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EBBDA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00" w:lineRule="exact"/>
        <w:ind w:left="0" w:right="0" w:firstLine="0"/>
        <w:jc w:val="center"/>
        <w:textAlignment w:val="auto"/>
        <w:rPr>
          <w:rFonts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u w:val="none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u w:val="none"/>
          <w:lang w:eastAsia="zh-CN"/>
        </w:rPr>
        <w:t>隆尧县莲子镇镇人民政府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u w:val="none"/>
        </w:rPr>
        <w:t>关于公开甄选《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u w:val="none"/>
          <w:lang w:eastAsia="zh-CN"/>
        </w:rPr>
        <w:t>隆尧县2026年莲子镇镇南吴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u w:val="none"/>
          <w:lang w:val="en-US" w:eastAsia="zh-CN"/>
        </w:rPr>
        <w:t>疃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u w:val="none"/>
          <w:lang w:eastAsia="zh-CN"/>
        </w:rPr>
        <w:t>村道路建设项目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u w:val="none"/>
        </w:rPr>
        <w:t>》招标代理服务机构的公告</w:t>
      </w:r>
    </w:p>
    <w:p w14:paraId="2FFE28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00" w:lineRule="exact"/>
        <w:textAlignment w:val="auto"/>
      </w:pPr>
    </w:p>
    <w:p w14:paraId="75E47D7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00" w:lineRule="exact"/>
        <w:ind w:left="0" w:right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eastAsia="zh-CN"/>
        </w:rPr>
        <w:t>隆尧县2026年莲子镇镇南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eastAsia="zh-CN"/>
        </w:rPr>
        <w:t>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val="en-US" w:eastAsia="zh-CN"/>
        </w:rPr>
        <w:t>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eastAsia="zh-CN"/>
        </w:rPr>
        <w:t>村道路建设项目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已具备招标采购条件，按照“公开、公平、公正”的原则，面向社会公开甄选招标代理服务机构，现将有关事项公告如下：</w:t>
      </w:r>
    </w:p>
    <w:p w14:paraId="7A2A485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00" w:lineRule="exact"/>
        <w:ind w:left="0" w:right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一、项目概况</w:t>
      </w:r>
    </w:p>
    <w:p w14:paraId="618BDC3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00" w:lineRule="exact"/>
        <w:ind w:left="0" w:right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1. 项目名称：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eastAsia="zh-CN"/>
        </w:rPr>
        <w:t>隆尧县2026年莲子镇镇南吴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val="en-US" w:eastAsia="zh-CN"/>
        </w:rPr>
        <w:t>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eastAsia="zh-CN"/>
        </w:rPr>
        <w:t>村道路建设项目</w:t>
      </w:r>
    </w:p>
    <w:p w14:paraId="14DFCB9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00" w:lineRule="exact"/>
        <w:ind w:left="0" w:right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2. 预算金额：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val="en-US" w:eastAsia="zh-CN"/>
        </w:rPr>
        <w:t>1008711.27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元</w:t>
      </w:r>
    </w:p>
    <w:p w14:paraId="6891B4C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00" w:lineRule="exact"/>
        <w:ind w:left="0" w:right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3. 工程内容：均在原道路上进行改建，主要包括向阳大街、丰收路、富民路、团结路、强盛路共计五条道路。其中：沥青照面3262.5平方米，水泥混凝土道路5865.7平方米。</w:t>
      </w:r>
    </w:p>
    <w:p w14:paraId="00F0118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00" w:lineRule="exact"/>
        <w:ind w:left="0" w:right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4. 招标代理服务费最高限价：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val="en-US" w:eastAsia="zh-CN"/>
        </w:rPr>
        <w:t>10000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元</w:t>
      </w:r>
    </w:p>
    <w:p w14:paraId="2313C35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00" w:lineRule="exact"/>
        <w:ind w:left="0" w:right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二、资格条件</w:t>
      </w:r>
    </w:p>
    <w:p w14:paraId="6ADF3F7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00" w:lineRule="exact"/>
        <w:ind w:left="0" w:right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1）具有独立法人资格，持有工商行政管理部门核发并在有效期内的营业执照，在其资格许可的业务范围内从事招标代理业务；</w:t>
      </w:r>
    </w:p>
    <w:p w14:paraId="0300A57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00" w:lineRule="exact"/>
        <w:ind w:left="0" w:right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2）能严格遵循招标投标法律、法规，自觉公正履行职责。</w:t>
      </w:r>
    </w:p>
    <w:p w14:paraId="3029BE7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00" w:lineRule="exact"/>
        <w:ind w:left="0" w:right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三、资料递交方式</w:t>
      </w:r>
    </w:p>
    <w:p w14:paraId="25EDABF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00" w:lineRule="exact"/>
        <w:ind w:left="0" w:right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1.递交时间：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highlight w:val="yellow"/>
          <w:u w:val="none"/>
          <w:shd w:val="clear" w:fill="FFFFFF"/>
        </w:rPr>
        <w:t>2026年8月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highlight w:val="yellow"/>
          <w:u w:val="none"/>
          <w:shd w:val="clear" w:fill="FFFFFF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highlight w:val="yellow"/>
          <w:u w:val="none"/>
          <w:shd w:val="clear" w:fill="FFFFFF"/>
        </w:rPr>
        <w:t>日-2026年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highlight w:val="yellow"/>
          <w:u w:val="none"/>
          <w:shd w:val="clear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highlight w:val="yellow"/>
          <w:u w:val="none"/>
          <w:shd w:val="clear" w:fill="FFFFFF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highlight w:val="yellow"/>
          <w:u w:val="none"/>
          <w:shd w:val="clear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highlight w:val="yellow"/>
          <w:u w:val="none"/>
          <w:shd w:val="clear" w:fill="FFFFFF"/>
        </w:rPr>
        <w:t>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（密封递交，规定时间外递交的资料拒收）；</w:t>
      </w:r>
    </w:p>
    <w:p w14:paraId="719BDE1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00" w:lineRule="exact"/>
        <w:ind w:left="0" w:right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2.递交地点：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eastAsia="zh-CN"/>
        </w:rPr>
        <w:t>隆尧县莲子镇镇人民政府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；</w:t>
      </w:r>
    </w:p>
    <w:p w14:paraId="5D7FEC4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00" w:lineRule="exact"/>
        <w:ind w:left="0" w:right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3.递交材料：营业执照复印件、法定代表人身份证复印件、招标代理费报价一览表、企业信用报告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eastAsia="zh-CN"/>
        </w:rPr>
        <w:t>、承担过业绩汇总表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（均需加盖单位公章）。</w:t>
      </w:r>
    </w:p>
    <w:p w14:paraId="4CA6C3A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00" w:lineRule="exact"/>
        <w:ind w:left="0" w:right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4.申请时间结束后，我单位将适时对申请材料进行审核、比选，择优确定结果。</w:t>
      </w:r>
    </w:p>
    <w:p w14:paraId="125EB01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00" w:lineRule="exact"/>
        <w:ind w:left="0" w:right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五、联系方式</w:t>
      </w:r>
    </w:p>
    <w:p w14:paraId="6833FAD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00" w:lineRule="exact"/>
        <w:ind w:left="0" w:right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highlight w:val="none"/>
          <w:u w:val="none"/>
          <w:shd w:val="clear" w:fill="FFFFFF"/>
        </w:rPr>
        <w:t>项目单位：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highlight w:val="none"/>
          <w:u w:val="none"/>
          <w:shd w:val="clear" w:fill="FFFFFF"/>
          <w:lang w:eastAsia="zh-CN"/>
        </w:rPr>
        <w:t>隆尧县莲子镇镇人民政府</w:t>
      </w:r>
    </w:p>
    <w:p w14:paraId="08C06C1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00" w:lineRule="exact"/>
        <w:ind w:left="0" w:right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highlight w:val="none"/>
          <w:u w:val="none"/>
          <w:lang w:val="en-US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highlight w:val="none"/>
          <w:u w:val="none"/>
          <w:shd w:val="clear" w:fill="FFFFFF"/>
        </w:rPr>
        <w:t>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highlight w:val="none"/>
          <w:u w:val="none"/>
          <w:shd w:val="clear" w:fill="FFFFFF"/>
          <w:lang w:val="en-US" w:eastAsia="zh-CN"/>
        </w:rPr>
        <w:t>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highlight w:val="none"/>
          <w:u w:val="none"/>
          <w:shd w:val="clear" w:fill="FFFFFF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highlight w:val="none"/>
          <w:u w:val="none"/>
          <w:shd w:val="clear" w:fill="FFFFFF"/>
          <w:lang w:eastAsia="zh-CN"/>
        </w:rPr>
        <w:t>莲子镇镇人民政府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highlight w:val="none"/>
          <w:u w:val="none"/>
          <w:shd w:val="clear" w:fill="FFFFFF"/>
          <w:lang w:val="en-US" w:eastAsia="zh-CN"/>
        </w:rPr>
        <w:t>办公室</w:t>
      </w:r>
    </w:p>
    <w:p w14:paraId="6598114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00" w:lineRule="exact"/>
        <w:ind w:left="0" w:right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highlight w:val="none"/>
          <w:u w:val="none"/>
          <w:shd w:val="clear" w:fill="FFFFFF"/>
        </w:rPr>
        <w:t>联系电话：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highlight w:val="none"/>
          <w:u w:val="none"/>
          <w:shd w:val="clear" w:fill="FFFFFF"/>
          <w:lang w:val="en-US" w:eastAsia="zh-CN"/>
        </w:rPr>
        <w:t>0319-6591500</w:t>
      </w:r>
    </w:p>
    <w:p w14:paraId="1A95007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00" w:lineRule="exact"/>
        <w:ind w:left="0" w:right="0" w:firstLine="480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highlight w:val="yellow"/>
          <w:u w:val="none"/>
        </w:rPr>
      </w:pPr>
    </w:p>
    <w:p w14:paraId="03C3084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F469C7"/>
    <w:rsid w:val="498E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qFormat/>
    <w:uiPriority w:val="0"/>
    <w:pPr>
      <w:widowControl w:val="0"/>
      <w:spacing w:before="0" w:beforeAutospacing="1" w:after="0" w:afterAutospacing="1"/>
      <w:ind w:left="0" w:right="0"/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540</Words>
  <Characters>599</Characters>
  <Lines>0</Lines>
  <Paragraphs>0</Paragraphs>
  <TotalTime>1</TotalTime>
  <ScaleCrop>false</ScaleCrop>
  <LinksUpToDate>false</LinksUpToDate>
  <CharactersWithSpaces>603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2026-08-31T06:52:00Z</dcterms:created>
  <dc:creator>Administrator</dc:creator>
  <cp:lastModifiedBy>周世博</cp:lastModifiedBy>
  <dcterms:modified xsi:type="dcterms:W3CDTF">2026-08-31T07:43:38Z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eyJoZGlkIjoiMzc2MzdkNTJhOWU1MWNmNmRiYzJkMTEzZDg4M2NlMmQiLCJ1c2VySWQiOiIzNjI1NjgwMjYifQ==</vt:lpwstr>
  </property>
  <property fmtid="{D5CDD505-2E9C-101B-9397-08002B2CF9AE}" pid="4" name="ICV">
    <vt:lpwstr>008A3436A123485398CB4E9A968AEBED_12</vt:lpwstr>
  </property>
</Properties>
</file>