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56.xml" ContentType="application/vnd.openxmlformats-officedocument.customXmlProperties+xml"/>
  <Override PartName="/customXml/itemProps357.xml" ContentType="application/vnd.openxmlformats-officedocument.customXmlProperties+xml"/>
  <Override PartName="/customXml/itemProps358.xml" ContentType="application/vnd.openxmlformats-officedocument.customXmlProperties+xml"/>
  <Override PartName="/customXml/itemProps359.xml" ContentType="application/vnd.openxmlformats-officedocument.customXmlProperties+xml"/>
  <Override PartName="/customXml/itemProps36.xml" ContentType="application/vnd.openxmlformats-officedocument.customXmlProperties+xml"/>
  <Override PartName="/customXml/itemProps360.xml" ContentType="application/vnd.openxmlformats-officedocument.customXmlProperties+xml"/>
  <Override PartName="/customXml/itemProps361.xml" ContentType="application/vnd.openxmlformats-officedocument.customXmlProperties+xml"/>
  <Override PartName="/customXml/itemProps362.xml" ContentType="application/vnd.openxmlformats-officedocument.customXmlProperties+xml"/>
  <Override PartName="/customXml/itemProps363.xml" ContentType="application/vnd.openxmlformats-officedocument.customXmlProperties+xml"/>
  <Override PartName="/customXml/itemProps364.xml" ContentType="application/vnd.openxmlformats-officedocument.customXmlProperties+xml"/>
  <Override PartName="/customXml/itemProps365.xml" ContentType="application/vnd.openxmlformats-officedocument.customXmlProperties+xml"/>
  <Override PartName="/customXml/itemProps366.xml" ContentType="application/vnd.openxmlformats-officedocument.customXmlProperties+xml"/>
  <Override PartName="/customXml/itemProps367.xml" ContentType="application/vnd.openxmlformats-officedocument.customXmlProperties+xml"/>
  <Override PartName="/customXml/itemProps368.xml" ContentType="application/vnd.openxmlformats-officedocument.customXmlProperties+xml"/>
  <Override PartName="/customXml/itemProps369.xml" ContentType="application/vnd.openxmlformats-officedocument.customXmlProperties+xml"/>
  <Override PartName="/customXml/itemProps37.xml" ContentType="application/vnd.openxmlformats-officedocument.customXmlProperties+xml"/>
  <Override PartName="/customXml/itemProps370.xml" ContentType="application/vnd.openxmlformats-officedocument.customXmlProperties+xml"/>
  <Override PartName="/customXml/itemProps371.xml" ContentType="application/vnd.openxmlformats-officedocument.customXmlProperties+xml"/>
  <Override PartName="/customXml/itemProps372.xml" ContentType="application/vnd.openxmlformats-officedocument.customXmlProperties+xml"/>
  <Override PartName="/customXml/itemProps373.xml" ContentType="application/vnd.openxmlformats-officedocument.customXmlProperties+xml"/>
  <Override PartName="/customXml/itemProps374.xml" ContentType="application/vnd.openxmlformats-officedocument.customXmlProperties+xml"/>
  <Override PartName="/customXml/itemProps375.xml" ContentType="application/vnd.openxmlformats-officedocument.customXmlProperties+xml"/>
  <Override PartName="/customXml/itemProps376.xml" ContentType="application/vnd.openxmlformats-officedocument.customXmlProperties+xml"/>
  <Override PartName="/customXml/itemProps377.xml" ContentType="application/vnd.openxmlformats-officedocument.customXmlProperties+xml"/>
  <Override PartName="/customXml/itemProps378.xml" ContentType="application/vnd.openxmlformats-officedocument.customXmlProperties+xml"/>
  <Override PartName="/customXml/itemProps379.xml" ContentType="application/vnd.openxmlformats-officedocument.customXmlProperties+xml"/>
  <Override PartName="/customXml/itemProps38.xml" ContentType="application/vnd.openxmlformats-officedocument.customXmlProperties+xml"/>
  <Override PartName="/customXml/itemProps380.xml" ContentType="application/vnd.openxmlformats-officedocument.customXmlProperties+xml"/>
  <Override PartName="/customXml/itemProps381.xml" ContentType="application/vnd.openxmlformats-officedocument.customXmlProperties+xml"/>
  <Override PartName="/customXml/itemProps382.xml" ContentType="application/vnd.openxmlformats-officedocument.customXmlProperties+xml"/>
  <Override PartName="/customXml/itemProps383.xml" ContentType="application/vnd.openxmlformats-officedocument.customXmlProperties+xml"/>
  <Override PartName="/customXml/itemProps384.xml" ContentType="application/vnd.openxmlformats-officedocument.customXmlProperties+xml"/>
  <Override PartName="/customXml/itemProps385.xml" ContentType="application/vnd.openxmlformats-officedocument.customXmlProperties+xml"/>
  <Override PartName="/customXml/itemProps386.xml" ContentType="application/vnd.openxmlformats-officedocument.customXmlProperties+xml"/>
  <Override PartName="/customXml/itemProps387.xml" ContentType="application/vnd.openxmlformats-officedocument.customXmlProperties+xml"/>
  <Override PartName="/customXml/itemProps388.xml" ContentType="application/vnd.openxmlformats-officedocument.customXmlProperties+xml"/>
  <Override PartName="/customXml/itemProps389.xml" ContentType="application/vnd.openxmlformats-officedocument.customXmlProperties+xml"/>
  <Override PartName="/customXml/itemProps39.xml" ContentType="application/vnd.openxmlformats-officedocument.customXmlProperties+xml"/>
  <Override PartName="/customXml/itemProps390.xml" ContentType="application/vnd.openxmlformats-officedocument.customXmlProperties+xml"/>
  <Override PartName="/customXml/itemProps391.xml" ContentType="application/vnd.openxmlformats-officedocument.customXmlProperties+xml"/>
  <Override PartName="/customXml/itemProps392.xml" ContentType="application/vnd.openxmlformats-officedocument.customXmlProperties+xml"/>
  <Override PartName="/customXml/itemProps393.xml" ContentType="application/vnd.openxmlformats-officedocument.customXmlProperties+xml"/>
  <Override PartName="/customXml/itemProps394.xml" ContentType="application/vnd.openxmlformats-officedocument.customXmlProperties+xml"/>
  <Override PartName="/customXml/itemProps395.xml" ContentType="application/vnd.openxmlformats-officedocument.customXmlProperties+xml"/>
  <Override PartName="/customXml/itemProps396.xml" ContentType="application/vnd.openxmlformats-officedocument.customXmlProperties+xml"/>
  <Override PartName="/customXml/itemProps397.xml" ContentType="application/vnd.openxmlformats-officedocument.customXmlProperties+xml"/>
  <Override PartName="/customXml/itemProps398.xml" ContentType="application/vnd.openxmlformats-officedocument.customXmlProperties+xml"/>
  <Override PartName="/customXml/itemProps39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00.xml" ContentType="application/vnd.openxmlformats-officedocument.customXmlProperties+xml"/>
  <Override PartName="/customXml/itemProps401.xml" ContentType="application/vnd.openxmlformats-officedocument.customXmlProperties+xml"/>
  <Override PartName="/customXml/itemProps402.xml" ContentType="application/vnd.openxmlformats-officedocument.customXmlProperties+xml"/>
  <Override PartName="/customXml/itemProps403.xml" ContentType="application/vnd.openxmlformats-officedocument.customXmlProperties+xml"/>
  <Override PartName="/customXml/itemProps404.xml" ContentType="application/vnd.openxmlformats-officedocument.customXmlProperties+xml"/>
  <Override PartName="/customXml/itemProps405.xml" ContentType="application/vnd.openxmlformats-officedocument.customXmlProperties+xml"/>
  <Override PartName="/customXml/itemProps406.xml" ContentType="application/vnd.openxmlformats-officedocument.customXmlProperties+xml"/>
  <Override PartName="/customXml/itemProps407.xml" ContentType="application/vnd.openxmlformats-officedocument.customXmlProperties+xml"/>
  <Override PartName="/customXml/itemProps408.xml" ContentType="application/vnd.openxmlformats-officedocument.customXmlProperties+xml"/>
  <Override PartName="/customXml/itemProps409.xml" ContentType="application/vnd.openxmlformats-officedocument.customXmlProperties+xml"/>
  <Override PartName="/customXml/itemProps41.xml" ContentType="application/vnd.openxmlformats-officedocument.customXmlProperties+xml"/>
  <Override PartName="/customXml/itemProps410.xml" ContentType="application/vnd.openxmlformats-officedocument.customXmlProperties+xml"/>
  <Override PartName="/customXml/itemProps411.xml" ContentType="application/vnd.openxmlformats-officedocument.customXmlProperties+xml"/>
  <Override PartName="/customXml/itemProps412.xml" ContentType="application/vnd.openxmlformats-officedocument.customXmlProperties+xml"/>
  <Override PartName="/customXml/itemProps413.xml" ContentType="application/vnd.openxmlformats-officedocument.customXmlProperties+xml"/>
  <Override PartName="/customXml/itemProps414.xml" ContentType="application/vnd.openxmlformats-officedocument.customXmlProperties+xml"/>
  <Override PartName="/customXml/itemProps415.xml" ContentType="application/vnd.openxmlformats-officedocument.customXmlProperties+xml"/>
  <Override PartName="/customXml/itemProps416.xml" ContentType="application/vnd.openxmlformats-officedocument.customXmlProperties+xml"/>
  <Override PartName="/customXml/itemProps417.xml" ContentType="application/vnd.openxmlformats-officedocument.customXmlProperties+xml"/>
  <Override PartName="/customXml/itemProps418.xml" ContentType="application/vnd.openxmlformats-officedocument.customXmlProperties+xml"/>
  <Override PartName="/customXml/itemProps419.xml" ContentType="application/vnd.openxmlformats-officedocument.customXmlProperties+xml"/>
  <Override PartName="/customXml/itemProps42.xml" ContentType="application/vnd.openxmlformats-officedocument.customXmlProperties+xml"/>
  <Override PartName="/customXml/itemProps420.xml" ContentType="application/vnd.openxmlformats-officedocument.customXmlProperties+xml"/>
  <Override PartName="/customXml/itemProps421.xml" ContentType="application/vnd.openxmlformats-officedocument.customXmlProperties+xml"/>
  <Override PartName="/customXml/itemProps422.xml" ContentType="application/vnd.openxmlformats-officedocument.customXmlProperties+xml"/>
  <Override PartName="/customXml/itemProps423.xml" ContentType="application/vnd.openxmlformats-officedocument.customXmlProperties+xml"/>
  <Override PartName="/customXml/itemProps424.xml" ContentType="application/vnd.openxmlformats-officedocument.customXmlProperties+xml"/>
  <Override PartName="/customXml/itemProps425.xml" ContentType="application/vnd.openxmlformats-officedocument.customXmlProperties+xml"/>
  <Override PartName="/customXml/itemProps426.xml" ContentType="application/vnd.openxmlformats-officedocument.customXmlProperties+xml"/>
  <Override PartName="/customXml/itemProps427.xml" ContentType="application/vnd.openxmlformats-officedocument.customXmlProperties+xml"/>
  <Override PartName="/customXml/itemProps428.xml" ContentType="application/vnd.openxmlformats-officedocument.customXmlProperties+xml"/>
  <Override PartName="/customXml/itemProps429.xml" ContentType="application/vnd.openxmlformats-officedocument.customXmlProperties+xml"/>
  <Override PartName="/customXml/itemProps43.xml" ContentType="application/vnd.openxmlformats-officedocument.customXmlProperties+xml"/>
  <Override PartName="/customXml/itemProps430.xml" ContentType="application/vnd.openxmlformats-officedocument.customXmlProperties+xml"/>
  <Override PartName="/customXml/itemProps431.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ascii="黑体" w:hAnsi="黑体" w:eastAsia="黑体" w:cs="黑体"/>
          <w:b/>
          <w:color w:val="000000"/>
          <w:sz w:val="44"/>
        </w:rPr>
      </w:pPr>
    </w:p>
    <w:p>
      <w:pPr>
        <w:jc w:val="center"/>
        <w:outlineLvl w:val="0"/>
      </w:pPr>
      <w:r>
        <w:rPr>
          <w:rFonts w:ascii="黑体" w:hAnsi="黑体" w:eastAsia="黑体" w:cs="黑体"/>
          <w:b/>
          <w:color w:val="000000"/>
          <w:sz w:val="44"/>
        </w:rPr>
        <w:t>2023年部门预算信息公开目录</w:t>
      </w:r>
    </w:p>
    <w:p>
      <w:pPr>
        <w:jc w:val="center"/>
      </w:pPr>
    </w:p>
    <w:p>
      <w:pPr>
        <w:jc w:val="center"/>
      </w:pPr>
      <w:r>
        <w:rPr>
          <w:rFonts w:ascii="黑体" w:hAnsi="黑体" w:eastAsia="黑体" w:cs="黑体"/>
          <w:b/>
          <w:color w:val="000000"/>
          <w:sz w:val="30"/>
        </w:rPr>
        <w:t>第一部分  部门预算</w:t>
      </w:r>
    </w:p>
    <w:p>
      <w:r>
        <w:rPr>
          <w:rFonts w:ascii="方正楷体_GBK" w:hAnsi="方正楷体_GBK" w:eastAsia="方正楷体_GBK" w:cs="方正楷体_GBK"/>
          <w:b/>
          <w:color w:val="000000"/>
          <w:sz w:val="28"/>
        </w:rPr>
        <w:t>部门预算公开表</w:t>
      </w:r>
    </w:p>
    <w:p>
      <w:pPr>
        <w:pStyle w:val="3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pPr>
        <w:pStyle w:val="3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pPr>
        <w:pStyle w:val="3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pPr>
        <w:pStyle w:val="3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10</w:t>
      </w:r>
      <w:r>
        <w:fldChar w:fldCharType="end"/>
      </w:r>
      <w:r>
        <w:fldChar w:fldCharType="end"/>
      </w:r>
    </w:p>
    <w:p>
      <w:pPr>
        <w:pStyle w:val="3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pPr>
        <w:pStyle w:val="3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15</w:t>
      </w:r>
      <w:r>
        <w:fldChar w:fldCharType="end"/>
      </w:r>
      <w:r>
        <w:fldChar w:fldCharType="end"/>
      </w:r>
    </w:p>
    <w:p>
      <w:pPr>
        <w:pStyle w:val="33"/>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17</w:t>
      </w:r>
      <w:r>
        <w:fldChar w:fldCharType="end"/>
      </w:r>
      <w:r>
        <w:fldChar w:fldCharType="end"/>
      </w:r>
    </w:p>
    <w:p>
      <w:pPr>
        <w:pStyle w:val="3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18</w:t>
      </w:r>
      <w:r>
        <w:fldChar w:fldCharType="end"/>
      </w:r>
      <w:r>
        <w:fldChar w:fldCharType="end"/>
      </w:r>
    </w:p>
    <w:p>
      <w:pPr>
        <w:pStyle w:val="3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19</w:t>
      </w:r>
      <w:r>
        <w:fldChar w:fldCharType="end"/>
      </w:r>
      <w:r>
        <w:fldChar w:fldCharType="end"/>
      </w:r>
    </w:p>
    <w:p>
      <w:r>
        <w:fldChar w:fldCharType="end"/>
      </w:r>
    </w:p>
    <w:p>
      <w:r>
        <w:rPr>
          <w:rFonts w:ascii="方正楷体_GBK" w:hAnsi="方正楷体_GBK" w:eastAsia="方正楷体_GBK" w:cs="方正楷体_GBK"/>
          <w:b/>
          <w:color w:val="000000"/>
          <w:sz w:val="28"/>
        </w:rPr>
        <w:t>部门预算信息公开情况说明</w:t>
      </w:r>
    </w:p>
    <w:p>
      <w:pPr>
        <w:pStyle w:val="3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20</w:t>
      </w:r>
      <w:r>
        <w:fldChar w:fldCharType="end"/>
      </w:r>
      <w:r>
        <w:fldChar w:fldCharType="end"/>
      </w:r>
    </w:p>
    <w:p>
      <w:pPr>
        <w:pStyle w:val="3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24</w:t>
      </w:r>
      <w:r>
        <w:fldChar w:fldCharType="end"/>
      </w:r>
      <w:r>
        <w:fldChar w:fldCharType="end"/>
      </w:r>
    </w:p>
    <w:p>
      <w:pPr>
        <w:pStyle w:val="3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25</w:t>
      </w:r>
      <w:r>
        <w:fldChar w:fldCharType="end"/>
      </w:r>
      <w:r>
        <w:fldChar w:fldCharType="end"/>
      </w:r>
    </w:p>
    <w:p>
      <w:pPr>
        <w:pStyle w:val="3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26</w:t>
      </w:r>
      <w:r>
        <w:fldChar w:fldCharType="end"/>
      </w:r>
      <w:r>
        <w:fldChar w:fldCharType="end"/>
      </w:r>
    </w:p>
    <w:p>
      <w:pPr>
        <w:pStyle w:val="33"/>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26</w:t>
      </w:r>
      <w:r>
        <w:fldChar w:fldCharType="end"/>
      </w:r>
      <w:r>
        <w:fldChar w:fldCharType="end"/>
      </w:r>
    </w:p>
    <w:p>
      <w:pPr>
        <w:pStyle w:val="33"/>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11</w:t>
      </w:r>
      <w:r>
        <w:rPr>
          <w:rFonts w:hint="eastAsia"/>
          <w:lang w:eastAsia="zh-CN"/>
        </w:rPr>
        <w:t>6</w:t>
      </w:r>
      <w:r>
        <w:fldChar w:fldCharType="end"/>
      </w:r>
      <w:r>
        <w:fldChar w:fldCharType="end"/>
      </w:r>
    </w:p>
    <w:p>
      <w:pPr>
        <w:pStyle w:val="33"/>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1</w:t>
      </w:r>
      <w:r>
        <w:rPr>
          <w:rFonts w:hint="eastAsia"/>
          <w:lang w:eastAsia="zh-CN"/>
        </w:rPr>
        <w:t>29</w:t>
      </w:r>
      <w:r>
        <w:fldChar w:fldCharType="end"/>
      </w:r>
      <w:r>
        <w:fldChar w:fldCharType="end"/>
      </w:r>
    </w:p>
    <w:p>
      <w:pPr>
        <w:pStyle w:val="33"/>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1</w:t>
      </w:r>
      <w:r>
        <w:rPr>
          <w:rFonts w:hint="eastAsia"/>
          <w:lang w:eastAsia="zh-CN"/>
        </w:rPr>
        <w:t>29</w:t>
      </w:r>
      <w:r>
        <w:fldChar w:fldCharType="end"/>
      </w:r>
      <w:r>
        <w:fldChar w:fldCharType="end"/>
      </w:r>
    </w:p>
    <w:p>
      <w:pPr>
        <w:pStyle w:val="33"/>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13</w:t>
      </w:r>
      <w:r>
        <w:rPr>
          <w:rFonts w:hint="eastAsia"/>
          <w:lang w:eastAsia="zh-CN"/>
        </w:rPr>
        <w:t>0</w:t>
      </w:r>
      <w:r>
        <w:fldChar w:fldCharType="end"/>
      </w:r>
      <w:r>
        <w:fldChar w:fldCharType="end"/>
      </w:r>
    </w:p>
    <w:p>
      <w:r>
        <w:fldChar w:fldCharType="end"/>
      </w:r>
    </w:p>
    <w:p>
      <w:pPr>
        <w:jc w:val="center"/>
      </w:pPr>
      <w:r>
        <w:rPr>
          <w:rFonts w:ascii="黑体" w:hAnsi="黑体" w:eastAsia="黑体" w:cs="黑体"/>
          <w:b/>
          <w:color w:val="000000"/>
          <w:sz w:val="30"/>
        </w:rPr>
        <w:t>第二部分  部门所属单位预算</w:t>
      </w:r>
    </w:p>
    <w:p>
      <w:pPr>
        <w:pStyle w:val="33"/>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一、隆尧县卫生健康局本级收支预算</w:t>
      </w:r>
      <w:r>
        <w:tab/>
      </w:r>
      <w:r>
        <w:fldChar w:fldCharType="begin"/>
      </w:r>
      <w:r>
        <w:instrText xml:space="preserve">PAGEREF _Toc_4_4_0000000019 \h</w:instrText>
      </w:r>
      <w:r>
        <w:fldChar w:fldCharType="separate"/>
      </w:r>
      <w:r>
        <w:t>13</w:t>
      </w:r>
      <w:r>
        <w:rPr>
          <w:rFonts w:hint="eastAsia"/>
          <w:lang w:eastAsia="zh-CN"/>
        </w:rPr>
        <w:t>2</w:t>
      </w:r>
      <w:r>
        <w:fldChar w:fldCharType="end"/>
      </w:r>
      <w:r>
        <w:fldChar w:fldCharType="end"/>
      </w:r>
    </w:p>
    <w:p>
      <w:pPr>
        <w:pStyle w:val="33"/>
        <w:tabs>
          <w:tab w:val="right" w:leader="dot" w:pos="14562"/>
        </w:tabs>
      </w:pPr>
      <w:r>
        <w:fldChar w:fldCharType="begin"/>
      </w:r>
      <w:r>
        <w:instrText xml:space="preserve"> HYPERLINK \l "_Toc_4_4_0000000020" </w:instrText>
      </w:r>
      <w:r>
        <w:fldChar w:fldCharType="separate"/>
      </w:r>
      <w:r>
        <w:t>二、隆尧县卫生计生综合执法大队收支预算</w:t>
      </w:r>
      <w:r>
        <w:tab/>
      </w:r>
      <w:r>
        <w:fldChar w:fldCharType="begin"/>
      </w:r>
      <w:r>
        <w:instrText xml:space="preserve">PAGEREF _Toc_4_4_0000000020 \h</w:instrText>
      </w:r>
      <w:r>
        <w:fldChar w:fldCharType="separate"/>
      </w:r>
      <w:r>
        <w:t>20</w:t>
      </w:r>
      <w:r>
        <w:rPr>
          <w:rFonts w:hint="eastAsia"/>
          <w:lang w:eastAsia="zh-CN"/>
        </w:rPr>
        <w:t>4</w:t>
      </w:r>
      <w:r>
        <w:fldChar w:fldCharType="end"/>
      </w:r>
      <w:r>
        <w:fldChar w:fldCharType="end"/>
      </w:r>
    </w:p>
    <w:p>
      <w:pPr>
        <w:pStyle w:val="33"/>
        <w:tabs>
          <w:tab w:val="right" w:leader="dot" w:pos="14562"/>
        </w:tabs>
      </w:pPr>
      <w:r>
        <w:fldChar w:fldCharType="begin"/>
      </w:r>
      <w:r>
        <w:instrText xml:space="preserve"> HYPERLINK \l "_Toc_4_4_0000000021" </w:instrText>
      </w:r>
      <w:r>
        <w:fldChar w:fldCharType="separate"/>
      </w:r>
      <w:r>
        <w:t>三、隆尧县疾病预防控制中心 收支预算</w:t>
      </w:r>
      <w:r>
        <w:tab/>
      </w:r>
      <w:r>
        <w:fldChar w:fldCharType="begin"/>
      </w:r>
      <w:r>
        <w:instrText xml:space="preserve">PAGEREF _Toc_4_4_0000000021 \h</w:instrText>
      </w:r>
      <w:r>
        <w:fldChar w:fldCharType="separate"/>
      </w:r>
      <w:r>
        <w:t>22</w:t>
      </w:r>
      <w:r>
        <w:rPr>
          <w:rFonts w:hint="eastAsia"/>
          <w:lang w:eastAsia="zh-CN"/>
        </w:rPr>
        <w:t>4</w:t>
      </w:r>
      <w:r>
        <w:fldChar w:fldCharType="end"/>
      </w:r>
      <w:r>
        <w:fldChar w:fldCharType="end"/>
      </w:r>
    </w:p>
    <w:p>
      <w:pPr>
        <w:pStyle w:val="33"/>
        <w:tabs>
          <w:tab w:val="right" w:leader="dot" w:pos="14562"/>
        </w:tabs>
      </w:pPr>
      <w:r>
        <w:fldChar w:fldCharType="begin"/>
      </w:r>
      <w:r>
        <w:instrText xml:space="preserve"> HYPERLINK \l "_Toc_4_4_0000000022" </w:instrText>
      </w:r>
      <w:r>
        <w:fldChar w:fldCharType="separate"/>
      </w:r>
      <w:r>
        <w:t>四、隆尧县妇幼保健计划生育服务中心收支预算</w:t>
      </w:r>
      <w:r>
        <w:tab/>
      </w:r>
      <w:r>
        <w:fldChar w:fldCharType="begin"/>
      </w:r>
      <w:r>
        <w:instrText xml:space="preserve">PAGEREF _Toc_4_4_0000000022 \h</w:instrText>
      </w:r>
      <w:r>
        <w:fldChar w:fldCharType="separate"/>
      </w:r>
      <w:r>
        <w:t>25</w:t>
      </w:r>
      <w:r>
        <w:rPr>
          <w:rFonts w:hint="eastAsia"/>
          <w:lang w:eastAsia="zh-CN"/>
        </w:rPr>
        <w:t>6</w:t>
      </w:r>
      <w:r>
        <w:fldChar w:fldCharType="end"/>
      </w:r>
      <w:r>
        <w:fldChar w:fldCharType="end"/>
      </w:r>
    </w:p>
    <w:p>
      <w:pPr>
        <w:pStyle w:val="33"/>
        <w:tabs>
          <w:tab w:val="right" w:leader="dot" w:pos="14562"/>
        </w:tabs>
      </w:pPr>
      <w:r>
        <w:fldChar w:fldCharType="begin"/>
      </w:r>
      <w:r>
        <w:instrText xml:space="preserve"> HYPERLINK \l "_Toc_4_4_0000000023" </w:instrText>
      </w:r>
      <w:r>
        <w:fldChar w:fldCharType="separate"/>
      </w:r>
      <w:r>
        <w:t>五、隆尧县社区卫生服务中心收支预算</w:t>
      </w:r>
      <w:r>
        <w:tab/>
      </w:r>
      <w:r>
        <w:fldChar w:fldCharType="begin"/>
      </w:r>
      <w:r>
        <w:instrText xml:space="preserve">PAGEREF _Toc_4_4_0000000023 \h</w:instrText>
      </w:r>
      <w:r>
        <w:fldChar w:fldCharType="separate"/>
      </w:r>
      <w:r>
        <w:t>28</w:t>
      </w:r>
      <w:r>
        <w:rPr>
          <w:rFonts w:hint="eastAsia"/>
          <w:lang w:eastAsia="zh-CN"/>
        </w:rPr>
        <w:t>6</w:t>
      </w:r>
      <w:r>
        <w:fldChar w:fldCharType="end"/>
      </w:r>
      <w:r>
        <w:fldChar w:fldCharType="end"/>
      </w:r>
    </w:p>
    <w:p>
      <w:pPr>
        <w:pStyle w:val="33"/>
        <w:tabs>
          <w:tab w:val="right" w:leader="dot" w:pos="14562"/>
        </w:tabs>
      </w:pPr>
      <w:r>
        <w:fldChar w:fldCharType="begin"/>
      </w:r>
      <w:r>
        <w:instrText xml:space="preserve"> HYPERLINK \l "_Toc_4_4_0000000024" </w:instrText>
      </w:r>
      <w:r>
        <w:fldChar w:fldCharType="separate"/>
      </w:r>
      <w:r>
        <w:t>六、隆尧县医院收支预算</w:t>
      </w:r>
      <w:r>
        <w:tab/>
      </w:r>
      <w:r>
        <w:fldChar w:fldCharType="begin"/>
      </w:r>
      <w:r>
        <w:instrText xml:space="preserve">PAGEREF _Toc_4_4_0000000024 \h</w:instrText>
      </w:r>
      <w:r>
        <w:fldChar w:fldCharType="separate"/>
      </w:r>
      <w:r>
        <w:t>30</w:t>
      </w:r>
      <w:r>
        <w:rPr>
          <w:rFonts w:hint="eastAsia"/>
          <w:lang w:eastAsia="zh-CN"/>
        </w:rPr>
        <w:t>4</w:t>
      </w:r>
      <w:r>
        <w:fldChar w:fldCharType="end"/>
      </w:r>
      <w:r>
        <w:fldChar w:fldCharType="end"/>
      </w:r>
    </w:p>
    <w:p>
      <w:pPr>
        <w:pStyle w:val="33"/>
        <w:tabs>
          <w:tab w:val="right" w:leader="dot" w:pos="14562"/>
        </w:tabs>
      </w:pPr>
      <w:r>
        <w:fldChar w:fldCharType="begin"/>
      </w:r>
      <w:r>
        <w:instrText xml:space="preserve"> HYPERLINK \l "_Toc_4_4_0000000025" </w:instrText>
      </w:r>
      <w:r>
        <w:fldChar w:fldCharType="separate"/>
      </w:r>
      <w:r>
        <w:t>七、隆尧县中西医结合医院收支预算</w:t>
      </w:r>
      <w:r>
        <w:tab/>
      </w:r>
      <w:r>
        <w:fldChar w:fldCharType="begin"/>
      </w:r>
      <w:r>
        <w:instrText xml:space="preserve">PAGEREF _Toc_4_4_0000000025 \h</w:instrText>
      </w:r>
      <w:r>
        <w:fldChar w:fldCharType="separate"/>
      </w:r>
      <w:r>
        <w:t>3</w:t>
      </w:r>
      <w:r>
        <w:rPr>
          <w:rFonts w:hint="eastAsia"/>
          <w:lang w:eastAsia="zh-CN"/>
        </w:rPr>
        <w:t>38</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jc w:val="center"/>
      </w:pPr>
    </w:p>
    <w:p>
      <w:pPr>
        <w:jc w:val="center"/>
      </w:pPr>
    </w:p>
    <w:p>
      <w:pPr>
        <w:jc w:val="center"/>
      </w:pPr>
    </w:p>
    <w:p>
      <w:pPr>
        <w:jc w:val="center"/>
      </w:pPr>
    </w:p>
    <w:p>
      <w:pPr>
        <w:outlineLvl w:val="0"/>
        <w:rPr>
          <w:rFonts w:eastAsiaTheme="minorEastAsia"/>
          <w:lang w:eastAsia="zh-CN"/>
        </w:rPr>
      </w:pPr>
    </w:p>
    <w:p>
      <w:pPr>
        <w:outlineLvl w:val="0"/>
        <w:rPr>
          <w:rFonts w:eastAsiaTheme="minorEastAsia"/>
          <w:lang w:eastAsia="zh-CN"/>
        </w:rPr>
      </w:pPr>
    </w:p>
    <w:p>
      <w:pPr>
        <w:outlineLvl w:val="0"/>
        <w:rPr>
          <w:rFonts w:eastAsiaTheme="minorEastAsia"/>
          <w:lang w:eastAsia="zh-CN"/>
        </w:rPr>
      </w:pPr>
    </w:p>
    <w:p>
      <w:pPr>
        <w:outlineLvl w:val="0"/>
        <w:rPr>
          <w:rFonts w:eastAsiaTheme="minorEastAsia"/>
          <w:lang w:eastAsia="zh-CN"/>
        </w:rPr>
      </w:pPr>
    </w:p>
    <w:p>
      <w:pPr>
        <w:outlineLvl w:val="0"/>
        <w:rPr>
          <w:rFonts w:eastAsiaTheme="minorEastAsia"/>
          <w:lang w:eastAsia="zh-CN"/>
        </w:rPr>
      </w:pPr>
    </w:p>
    <w:p>
      <w:pPr>
        <w:outlineLvl w:val="0"/>
        <w:rPr>
          <w:rFonts w:eastAsiaTheme="minorEastAsia"/>
          <w:lang w:eastAsia="zh-CN"/>
        </w:rPr>
      </w:pPr>
    </w:p>
    <w:p>
      <w:pPr>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0"/>
            </w:pPr>
            <w:r>
              <w:t>361隆尧县卫生健康局</w:t>
            </w:r>
          </w:p>
        </w:tc>
        <w:tc>
          <w:tcPr>
            <w:tcW w:w="2126" w:type="dxa"/>
            <w:tcBorders>
              <w:top w:val="single" w:color="FFFFFF" w:sz="6" w:space="0"/>
              <w:left w:val="single" w:color="FFFFFF" w:sz="6" w:space="0"/>
              <w:right w:val="single" w:color="FFFFFF" w:sz="6" w:space="0"/>
            </w:tcBorders>
            <w:vAlign w:val="center"/>
          </w:tcPr>
          <w:p>
            <w:pPr>
              <w:pStyle w:val="9"/>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11589.16</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五、事业收入</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r>
              <w:t>六、事业单位经营收入</w:t>
            </w: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r>
              <w:t>七、上级补助收入</w:t>
            </w: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r>
              <w:t>八、附属单位上缴收入</w:t>
            </w: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134.78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r>
              <w:t>九、其他收入</w:t>
            </w: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10738.61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r>
              <w:t>650.05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108.74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三十一、往来性收支</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11589.16</w:t>
            </w:r>
          </w:p>
        </w:tc>
        <w:tc>
          <w:tcPr>
            <w:tcW w:w="4535" w:type="dxa"/>
            <w:vAlign w:val="center"/>
          </w:tcPr>
          <w:p>
            <w:pPr>
              <w:pStyle w:val="15"/>
            </w:pPr>
            <w:r>
              <w:t>本年支出合计</w:t>
            </w:r>
          </w:p>
        </w:tc>
        <w:tc>
          <w:tcPr>
            <w:tcW w:w="2126" w:type="dxa"/>
            <w:vAlign w:val="center"/>
          </w:tcPr>
          <w:p>
            <w:pPr>
              <w:pStyle w:val="16"/>
            </w:pPr>
            <w:r>
              <w:t>11632.19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r>
              <w:t>43.02</w:t>
            </w: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11632.19</w:t>
            </w:r>
          </w:p>
        </w:tc>
        <w:tc>
          <w:tcPr>
            <w:tcW w:w="4535" w:type="dxa"/>
            <w:vAlign w:val="center"/>
          </w:tcPr>
          <w:p>
            <w:pPr>
              <w:pStyle w:val="15"/>
            </w:pPr>
            <w:r>
              <w:t>支出总计</w:t>
            </w:r>
          </w:p>
        </w:tc>
        <w:tc>
          <w:tcPr>
            <w:tcW w:w="2126" w:type="dxa"/>
            <w:vAlign w:val="center"/>
          </w:tcPr>
          <w:p>
            <w:pPr>
              <w:pStyle w:val="16"/>
            </w:pPr>
            <w:r>
              <w:t>11632.19</w:t>
            </w:r>
          </w:p>
        </w:tc>
      </w:tr>
    </w:tbl>
    <w:p>
      <w:pPr>
        <w:sectPr>
          <w:pgSz w:w="16840" w:h="11900" w:orient="landscape"/>
          <w:pgMar w:top="1361" w:right="1020" w:bottom="1134" w:left="1020" w:header="720" w:footer="720" w:gutter="0"/>
          <w:cols w:space="720" w:num="1"/>
        </w:sectPr>
      </w:pPr>
    </w:p>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361隆尧县卫生健康局</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1"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11632.19</w:t>
            </w:r>
          </w:p>
        </w:tc>
        <w:tc>
          <w:tcPr>
            <w:tcW w:w="1134" w:type="dxa"/>
            <w:vAlign w:val="center"/>
          </w:tcPr>
          <w:p>
            <w:pPr>
              <w:pStyle w:val="16"/>
            </w:pPr>
            <w:r>
              <w:t>11589.16</w:t>
            </w:r>
          </w:p>
        </w:tc>
        <w:tc>
          <w:tcPr>
            <w:tcW w:w="1134" w:type="dxa"/>
            <w:vAlign w:val="center"/>
          </w:tcPr>
          <w:p>
            <w:pPr>
              <w:pStyle w:val="16"/>
            </w:pPr>
            <w:r>
              <w:t>11589.16</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43.02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134.78</w:t>
            </w:r>
          </w:p>
        </w:tc>
        <w:tc>
          <w:tcPr>
            <w:tcW w:w="1134" w:type="dxa"/>
            <w:vAlign w:val="center"/>
          </w:tcPr>
          <w:p>
            <w:pPr>
              <w:pStyle w:val="12"/>
            </w:pPr>
            <w:r>
              <w:t>134.78</w:t>
            </w:r>
          </w:p>
        </w:tc>
        <w:tc>
          <w:tcPr>
            <w:tcW w:w="1134" w:type="dxa"/>
            <w:vAlign w:val="center"/>
          </w:tcPr>
          <w:p>
            <w:pPr>
              <w:pStyle w:val="12"/>
            </w:pPr>
            <w:r>
              <w:t>134.78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131.58</w:t>
            </w:r>
          </w:p>
        </w:tc>
        <w:tc>
          <w:tcPr>
            <w:tcW w:w="1134" w:type="dxa"/>
            <w:vAlign w:val="center"/>
          </w:tcPr>
          <w:p>
            <w:pPr>
              <w:pStyle w:val="12"/>
            </w:pPr>
            <w:r>
              <w:t>131.58</w:t>
            </w:r>
          </w:p>
        </w:tc>
        <w:tc>
          <w:tcPr>
            <w:tcW w:w="1134" w:type="dxa"/>
            <w:vAlign w:val="center"/>
          </w:tcPr>
          <w:p>
            <w:pPr>
              <w:pStyle w:val="12"/>
            </w:pPr>
            <w:r>
              <w:t>131.58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131.58</w:t>
            </w:r>
          </w:p>
        </w:tc>
        <w:tc>
          <w:tcPr>
            <w:tcW w:w="1134" w:type="dxa"/>
            <w:vAlign w:val="center"/>
          </w:tcPr>
          <w:p>
            <w:pPr>
              <w:pStyle w:val="12"/>
            </w:pPr>
            <w:r>
              <w:t>131.58</w:t>
            </w:r>
          </w:p>
        </w:tc>
        <w:tc>
          <w:tcPr>
            <w:tcW w:w="1134" w:type="dxa"/>
            <w:vAlign w:val="center"/>
          </w:tcPr>
          <w:p>
            <w:pPr>
              <w:pStyle w:val="12"/>
            </w:pPr>
            <w:r>
              <w:t>131.58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20807</w:t>
            </w:r>
          </w:p>
        </w:tc>
        <w:tc>
          <w:tcPr>
            <w:tcW w:w="1559" w:type="dxa"/>
            <w:vAlign w:val="center"/>
          </w:tcPr>
          <w:p>
            <w:pPr>
              <w:pStyle w:val="13"/>
            </w:pPr>
            <w:r>
              <w:t>就业补助</w:t>
            </w:r>
          </w:p>
        </w:tc>
        <w:tc>
          <w:tcPr>
            <w:tcW w:w="1134" w:type="dxa"/>
            <w:vAlign w:val="center"/>
          </w:tcPr>
          <w:p>
            <w:pPr>
              <w:pStyle w:val="12"/>
            </w:pPr>
            <w:r>
              <w:t>3.20</w:t>
            </w:r>
          </w:p>
        </w:tc>
        <w:tc>
          <w:tcPr>
            <w:tcW w:w="1134" w:type="dxa"/>
            <w:vAlign w:val="center"/>
          </w:tcPr>
          <w:p>
            <w:pPr>
              <w:pStyle w:val="12"/>
            </w:pPr>
            <w:r>
              <w:t>3.20</w:t>
            </w:r>
          </w:p>
        </w:tc>
        <w:tc>
          <w:tcPr>
            <w:tcW w:w="1134" w:type="dxa"/>
            <w:vAlign w:val="center"/>
          </w:tcPr>
          <w:p>
            <w:pPr>
              <w:pStyle w:val="12"/>
            </w:pPr>
            <w:r>
              <w:t>3.20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2080705</w:t>
            </w:r>
          </w:p>
        </w:tc>
        <w:tc>
          <w:tcPr>
            <w:tcW w:w="1559" w:type="dxa"/>
            <w:vAlign w:val="center"/>
          </w:tcPr>
          <w:p>
            <w:pPr>
              <w:pStyle w:val="13"/>
            </w:pPr>
            <w:r>
              <w:t>公益性岗位补贴</w:t>
            </w:r>
          </w:p>
        </w:tc>
        <w:tc>
          <w:tcPr>
            <w:tcW w:w="1134" w:type="dxa"/>
            <w:vAlign w:val="center"/>
          </w:tcPr>
          <w:p>
            <w:pPr>
              <w:pStyle w:val="12"/>
            </w:pPr>
            <w:r>
              <w:t>3.20</w:t>
            </w:r>
          </w:p>
        </w:tc>
        <w:tc>
          <w:tcPr>
            <w:tcW w:w="1134" w:type="dxa"/>
            <w:vAlign w:val="center"/>
          </w:tcPr>
          <w:p>
            <w:pPr>
              <w:pStyle w:val="12"/>
            </w:pPr>
            <w:r>
              <w:t>3.20</w:t>
            </w:r>
          </w:p>
        </w:tc>
        <w:tc>
          <w:tcPr>
            <w:tcW w:w="1134" w:type="dxa"/>
            <w:vAlign w:val="center"/>
          </w:tcPr>
          <w:p>
            <w:pPr>
              <w:pStyle w:val="12"/>
            </w:pPr>
            <w:r>
              <w:t>3.20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10738.61</w:t>
            </w:r>
          </w:p>
        </w:tc>
        <w:tc>
          <w:tcPr>
            <w:tcW w:w="1134" w:type="dxa"/>
            <w:vAlign w:val="center"/>
          </w:tcPr>
          <w:p>
            <w:pPr>
              <w:pStyle w:val="12"/>
            </w:pPr>
            <w:r>
              <w:t>10695.59</w:t>
            </w:r>
          </w:p>
        </w:tc>
        <w:tc>
          <w:tcPr>
            <w:tcW w:w="1134" w:type="dxa"/>
            <w:vAlign w:val="center"/>
          </w:tcPr>
          <w:p>
            <w:pPr>
              <w:pStyle w:val="12"/>
            </w:pPr>
            <w:r>
              <w:t>10695.59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43.02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21001</w:t>
            </w:r>
          </w:p>
        </w:tc>
        <w:tc>
          <w:tcPr>
            <w:tcW w:w="1559" w:type="dxa"/>
            <w:vAlign w:val="center"/>
          </w:tcPr>
          <w:p>
            <w:pPr>
              <w:pStyle w:val="13"/>
            </w:pPr>
            <w:r>
              <w:t>卫生健康管理事务</w:t>
            </w:r>
          </w:p>
        </w:tc>
        <w:tc>
          <w:tcPr>
            <w:tcW w:w="1134" w:type="dxa"/>
            <w:vAlign w:val="center"/>
          </w:tcPr>
          <w:p>
            <w:pPr>
              <w:pStyle w:val="12"/>
            </w:pPr>
            <w:r>
              <w:t>767.57</w:t>
            </w:r>
          </w:p>
        </w:tc>
        <w:tc>
          <w:tcPr>
            <w:tcW w:w="1134" w:type="dxa"/>
            <w:vAlign w:val="center"/>
          </w:tcPr>
          <w:p>
            <w:pPr>
              <w:pStyle w:val="12"/>
            </w:pPr>
            <w:r>
              <w:t>767.57</w:t>
            </w:r>
          </w:p>
        </w:tc>
        <w:tc>
          <w:tcPr>
            <w:tcW w:w="1134" w:type="dxa"/>
            <w:vAlign w:val="center"/>
          </w:tcPr>
          <w:p>
            <w:pPr>
              <w:pStyle w:val="12"/>
            </w:pPr>
            <w:r>
              <w:t>767.57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2100101</w:t>
            </w:r>
          </w:p>
        </w:tc>
        <w:tc>
          <w:tcPr>
            <w:tcW w:w="1559" w:type="dxa"/>
            <w:vAlign w:val="center"/>
          </w:tcPr>
          <w:p>
            <w:pPr>
              <w:pStyle w:val="13"/>
            </w:pPr>
            <w:r>
              <w:t>行政运行</w:t>
            </w:r>
          </w:p>
        </w:tc>
        <w:tc>
          <w:tcPr>
            <w:tcW w:w="1134" w:type="dxa"/>
            <w:vAlign w:val="center"/>
          </w:tcPr>
          <w:p>
            <w:pPr>
              <w:pStyle w:val="12"/>
            </w:pPr>
            <w:r>
              <w:t>727.57</w:t>
            </w:r>
          </w:p>
        </w:tc>
        <w:tc>
          <w:tcPr>
            <w:tcW w:w="1134" w:type="dxa"/>
            <w:vAlign w:val="center"/>
          </w:tcPr>
          <w:p>
            <w:pPr>
              <w:pStyle w:val="12"/>
            </w:pPr>
            <w:r>
              <w:t>727.57</w:t>
            </w:r>
          </w:p>
        </w:tc>
        <w:tc>
          <w:tcPr>
            <w:tcW w:w="1134" w:type="dxa"/>
            <w:vAlign w:val="center"/>
          </w:tcPr>
          <w:p>
            <w:pPr>
              <w:pStyle w:val="12"/>
            </w:pPr>
            <w:r>
              <w:t>727.57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2100102</w:t>
            </w:r>
          </w:p>
        </w:tc>
        <w:tc>
          <w:tcPr>
            <w:tcW w:w="1559" w:type="dxa"/>
            <w:vAlign w:val="center"/>
          </w:tcPr>
          <w:p>
            <w:pPr>
              <w:pStyle w:val="13"/>
            </w:pPr>
            <w:r>
              <w:t>一般行政管理事务</w:t>
            </w:r>
          </w:p>
        </w:tc>
        <w:tc>
          <w:tcPr>
            <w:tcW w:w="1134" w:type="dxa"/>
            <w:vAlign w:val="center"/>
          </w:tcPr>
          <w:p>
            <w:pPr>
              <w:pStyle w:val="12"/>
            </w:pPr>
            <w:r>
              <w:t>40.00</w:t>
            </w:r>
          </w:p>
        </w:tc>
        <w:tc>
          <w:tcPr>
            <w:tcW w:w="1134" w:type="dxa"/>
            <w:vAlign w:val="center"/>
          </w:tcPr>
          <w:p>
            <w:pPr>
              <w:pStyle w:val="12"/>
            </w:pPr>
            <w:r>
              <w:t>40.00</w:t>
            </w:r>
          </w:p>
        </w:tc>
        <w:tc>
          <w:tcPr>
            <w:tcW w:w="1134" w:type="dxa"/>
            <w:vAlign w:val="center"/>
          </w:tcPr>
          <w:p>
            <w:pPr>
              <w:pStyle w:val="12"/>
            </w:pPr>
            <w:r>
              <w:t>40.00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21002</w:t>
            </w:r>
          </w:p>
        </w:tc>
        <w:tc>
          <w:tcPr>
            <w:tcW w:w="1559" w:type="dxa"/>
            <w:vAlign w:val="center"/>
          </w:tcPr>
          <w:p>
            <w:pPr>
              <w:pStyle w:val="13"/>
            </w:pPr>
            <w:r>
              <w:t>公立医院</w:t>
            </w:r>
          </w:p>
        </w:tc>
        <w:tc>
          <w:tcPr>
            <w:tcW w:w="1134" w:type="dxa"/>
            <w:vAlign w:val="center"/>
          </w:tcPr>
          <w:p>
            <w:pPr>
              <w:pStyle w:val="12"/>
            </w:pPr>
            <w:r>
              <w:t>1286.62</w:t>
            </w:r>
          </w:p>
        </w:tc>
        <w:tc>
          <w:tcPr>
            <w:tcW w:w="1134" w:type="dxa"/>
            <w:vAlign w:val="center"/>
          </w:tcPr>
          <w:p>
            <w:pPr>
              <w:pStyle w:val="12"/>
            </w:pPr>
            <w:r>
              <w:t>1286.62</w:t>
            </w:r>
          </w:p>
        </w:tc>
        <w:tc>
          <w:tcPr>
            <w:tcW w:w="1134" w:type="dxa"/>
            <w:vAlign w:val="center"/>
          </w:tcPr>
          <w:p>
            <w:pPr>
              <w:pStyle w:val="12"/>
            </w:pPr>
            <w:r>
              <w:t>1286.62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2100201</w:t>
            </w:r>
          </w:p>
        </w:tc>
        <w:tc>
          <w:tcPr>
            <w:tcW w:w="1559" w:type="dxa"/>
            <w:vAlign w:val="center"/>
          </w:tcPr>
          <w:p>
            <w:pPr>
              <w:pStyle w:val="13"/>
            </w:pPr>
            <w:r>
              <w:t>综合医院</w:t>
            </w:r>
          </w:p>
        </w:tc>
        <w:tc>
          <w:tcPr>
            <w:tcW w:w="1134" w:type="dxa"/>
            <w:vAlign w:val="center"/>
          </w:tcPr>
          <w:p>
            <w:pPr>
              <w:pStyle w:val="12"/>
            </w:pPr>
            <w:r>
              <w:t>477.00</w:t>
            </w:r>
          </w:p>
        </w:tc>
        <w:tc>
          <w:tcPr>
            <w:tcW w:w="1134" w:type="dxa"/>
            <w:vAlign w:val="center"/>
          </w:tcPr>
          <w:p>
            <w:pPr>
              <w:pStyle w:val="12"/>
            </w:pPr>
            <w:r>
              <w:t>477.00</w:t>
            </w:r>
          </w:p>
        </w:tc>
        <w:tc>
          <w:tcPr>
            <w:tcW w:w="1134" w:type="dxa"/>
            <w:vAlign w:val="center"/>
          </w:tcPr>
          <w:p>
            <w:pPr>
              <w:pStyle w:val="12"/>
            </w:pPr>
            <w:r>
              <w:t>477.00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2100202</w:t>
            </w:r>
          </w:p>
        </w:tc>
        <w:tc>
          <w:tcPr>
            <w:tcW w:w="1559" w:type="dxa"/>
            <w:vAlign w:val="center"/>
          </w:tcPr>
          <w:p>
            <w:pPr>
              <w:pStyle w:val="13"/>
            </w:pPr>
            <w:r>
              <w:t>中医（民族）医院</w:t>
            </w:r>
          </w:p>
        </w:tc>
        <w:tc>
          <w:tcPr>
            <w:tcW w:w="1134" w:type="dxa"/>
            <w:vAlign w:val="center"/>
          </w:tcPr>
          <w:p>
            <w:pPr>
              <w:pStyle w:val="12"/>
            </w:pPr>
            <w:r>
              <w:t>86.00</w:t>
            </w:r>
          </w:p>
        </w:tc>
        <w:tc>
          <w:tcPr>
            <w:tcW w:w="1134" w:type="dxa"/>
            <w:vAlign w:val="center"/>
          </w:tcPr>
          <w:p>
            <w:pPr>
              <w:pStyle w:val="12"/>
            </w:pPr>
            <w:r>
              <w:t>86.00</w:t>
            </w:r>
          </w:p>
        </w:tc>
        <w:tc>
          <w:tcPr>
            <w:tcW w:w="1134" w:type="dxa"/>
            <w:vAlign w:val="center"/>
          </w:tcPr>
          <w:p>
            <w:pPr>
              <w:pStyle w:val="12"/>
            </w:pPr>
            <w:r>
              <w:t>86.00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2100299</w:t>
            </w:r>
          </w:p>
        </w:tc>
        <w:tc>
          <w:tcPr>
            <w:tcW w:w="1559" w:type="dxa"/>
            <w:vAlign w:val="center"/>
          </w:tcPr>
          <w:p>
            <w:pPr>
              <w:pStyle w:val="13"/>
            </w:pPr>
            <w:r>
              <w:t>其他公立医院支出</w:t>
            </w:r>
          </w:p>
        </w:tc>
        <w:tc>
          <w:tcPr>
            <w:tcW w:w="1134" w:type="dxa"/>
            <w:vAlign w:val="center"/>
          </w:tcPr>
          <w:p>
            <w:pPr>
              <w:pStyle w:val="12"/>
            </w:pPr>
            <w:r>
              <w:t>723.62</w:t>
            </w:r>
          </w:p>
        </w:tc>
        <w:tc>
          <w:tcPr>
            <w:tcW w:w="1134" w:type="dxa"/>
            <w:vAlign w:val="center"/>
          </w:tcPr>
          <w:p>
            <w:pPr>
              <w:pStyle w:val="12"/>
            </w:pPr>
            <w:r>
              <w:t>723.62</w:t>
            </w:r>
          </w:p>
        </w:tc>
        <w:tc>
          <w:tcPr>
            <w:tcW w:w="1134" w:type="dxa"/>
            <w:vAlign w:val="center"/>
          </w:tcPr>
          <w:p>
            <w:pPr>
              <w:pStyle w:val="12"/>
            </w:pPr>
            <w:r>
              <w:t>723.62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21003</w:t>
            </w:r>
          </w:p>
        </w:tc>
        <w:tc>
          <w:tcPr>
            <w:tcW w:w="1559" w:type="dxa"/>
            <w:vAlign w:val="center"/>
          </w:tcPr>
          <w:p>
            <w:pPr>
              <w:pStyle w:val="13"/>
            </w:pPr>
            <w:r>
              <w:t>基层医疗卫生机构</w:t>
            </w:r>
          </w:p>
        </w:tc>
        <w:tc>
          <w:tcPr>
            <w:tcW w:w="1134" w:type="dxa"/>
            <w:vAlign w:val="center"/>
          </w:tcPr>
          <w:p>
            <w:pPr>
              <w:pStyle w:val="12"/>
            </w:pPr>
            <w:r>
              <w:t>2680.54</w:t>
            </w:r>
          </w:p>
        </w:tc>
        <w:tc>
          <w:tcPr>
            <w:tcW w:w="1134" w:type="dxa"/>
            <w:vAlign w:val="center"/>
          </w:tcPr>
          <w:p>
            <w:pPr>
              <w:pStyle w:val="12"/>
            </w:pPr>
            <w:r>
              <w:t>2680.54</w:t>
            </w:r>
          </w:p>
        </w:tc>
        <w:tc>
          <w:tcPr>
            <w:tcW w:w="1134" w:type="dxa"/>
            <w:vAlign w:val="center"/>
          </w:tcPr>
          <w:p>
            <w:pPr>
              <w:pStyle w:val="12"/>
            </w:pPr>
            <w:r>
              <w:t>2680.54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2100301</w:t>
            </w:r>
          </w:p>
        </w:tc>
        <w:tc>
          <w:tcPr>
            <w:tcW w:w="1559" w:type="dxa"/>
            <w:vAlign w:val="center"/>
          </w:tcPr>
          <w:p>
            <w:pPr>
              <w:pStyle w:val="13"/>
            </w:pPr>
            <w:r>
              <w:t>城市社区卫生机构</w:t>
            </w:r>
          </w:p>
        </w:tc>
        <w:tc>
          <w:tcPr>
            <w:tcW w:w="1134" w:type="dxa"/>
            <w:vAlign w:val="center"/>
          </w:tcPr>
          <w:p>
            <w:pPr>
              <w:pStyle w:val="12"/>
            </w:pPr>
            <w:r>
              <w:t>158.88</w:t>
            </w:r>
          </w:p>
        </w:tc>
        <w:tc>
          <w:tcPr>
            <w:tcW w:w="1134" w:type="dxa"/>
            <w:vAlign w:val="center"/>
          </w:tcPr>
          <w:p>
            <w:pPr>
              <w:pStyle w:val="12"/>
            </w:pPr>
            <w:r>
              <w:t>158.88</w:t>
            </w:r>
          </w:p>
        </w:tc>
        <w:tc>
          <w:tcPr>
            <w:tcW w:w="1134" w:type="dxa"/>
            <w:vAlign w:val="center"/>
          </w:tcPr>
          <w:p>
            <w:pPr>
              <w:pStyle w:val="12"/>
            </w:pPr>
            <w:r>
              <w:t>158.88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2100302</w:t>
            </w:r>
          </w:p>
        </w:tc>
        <w:tc>
          <w:tcPr>
            <w:tcW w:w="1559" w:type="dxa"/>
            <w:vAlign w:val="center"/>
          </w:tcPr>
          <w:p>
            <w:pPr>
              <w:pStyle w:val="13"/>
            </w:pPr>
            <w:r>
              <w:t>乡镇卫生院</w:t>
            </w:r>
          </w:p>
        </w:tc>
        <w:tc>
          <w:tcPr>
            <w:tcW w:w="1134" w:type="dxa"/>
            <w:vAlign w:val="center"/>
          </w:tcPr>
          <w:p>
            <w:pPr>
              <w:pStyle w:val="12"/>
            </w:pPr>
            <w:r>
              <w:t>1111.00</w:t>
            </w:r>
          </w:p>
        </w:tc>
        <w:tc>
          <w:tcPr>
            <w:tcW w:w="1134" w:type="dxa"/>
            <w:vAlign w:val="center"/>
          </w:tcPr>
          <w:p>
            <w:pPr>
              <w:pStyle w:val="12"/>
            </w:pPr>
            <w:r>
              <w:t>1111.00</w:t>
            </w:r>
          </w:p>
        </w:tc>
        <w:tc>
          <w:tcPr>
            <w:tcW w:w="1134" w:type="dxa"/>
            <w:vAlign w:val="center"/>
          </w:tcPr>
          <w:p>
            <w:pPr>
              <w:pStyle w:val="12"/>
            </w:pPr>
            <w:r>
              <w:t>1111.00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2100399</w:t>
            </w:r>
          </w:p>
        </w:tc>
        <w:tc>
          <w:tcPr>
            <w:tcW w:w="1559" w:type="dxa"/>
            <w:vAlign w:val="center"/>
          </w:tcPr>
          <w:p>
            <w:pPr>
              <w:pStyle w:val="13"/>
            </w:pPr>
            <w:r>
              <w:t>其他基层医疗卫生机构支出</w:t>
            </w:r>
          </w:p>
        </w:tc>
        <w:tc>
          <w:tcPr>
            <w:tcW w:w="1134" w:type="dxa"/>
            <w:vAlign w:val="center"/>
          </w:tcPr>
          <w:p>
            <w:pPr>
              <w:pStyle w:val="12"/>
            </w:pPr>
            <w:r>
              <w:t>1410.66</w:t>
            </w:r>
          </w:p>
        </w:tc>
        <w:tc>
          <w:tcPr>
            <w:tcW w:w="1134" w:type="dxa"/>
            <w:vAlign w:val="center"/>
          </w:tcPr>
          <w:p>
            <w:pPr>
              <w:pStyle w:val="12"/>
            </w:pPr>
            <w:r>
              <w:t>1410.66</w:t>
            </w:r>
          </w:p>
        </w:tc>
        <w:tc>
          <w:tcPr>
            <w:tcW w:w="1134" w:type="dxa"/>
            <w:vAlign w:val="center"/>
          </w:tcPr>
          <w:p>
            <w:pPr>
              <w:pStyle w:val="12"/>
            </w:pPr>
            <w:r>
              <w:t>1410.66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21004</w:t>
            </w:r>
          </w:p>
        </w:tc>
        <w:tc>
          <w:tcPr>
            <w:tcW w:w="1559" w:type="dxa"/>
            <w:vAlign w:val="center"/>
          </w:tcPr>
          <w:p>
            <w:pPr>
              <w:pStyle w:val="13"/>
            </w:pPr>
            <w:r>
              <w:t>公共卫生</w:t>
            </w:r>
          </w:p>
        </w:tc>
        <w:tc>
          <w:tcPr>
            <w:tcW w:w="1134" w:type="dxa"/>
            <w:vAlign w:val="center"/>
          </w:tcPr>
          <w:p>
            <w:pPr>
              <w:pStyle w:val="12"/>
            </w:pPr>
            <w:r>
              <w:t>5502.24</w:t>
            </w:r>
          </w:p>
        </w:tc>
        <w:tc>
          <w:tcPr>
            <w:tcW w:w="1134" w:type="dxa"/>
            <w:vAlign w:val="center"/>
          </w:tcPr>
          <w:p>
            <w:pPr>
              <w:pStyle w:val="12"/>
            </w:pPr>
            <w:r>
              <w:t>5459.81</w:t>
            </w:r>
          </w:p>
        </w:tc>
        <w:tc>
          <w:tcPr>
            <w:tcW w:w="1134" w:type="dxa"/>
            <w:vAlign w:val="center"/>
          </w:tcPr>
          <w:p>
            <w:pPr>
              <w:pStyle w:val="12"/>
            </w:pPr>
            <w:r>
              <w:t>5459.81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42.43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992" w:type="dxa"/>
            <w:vAlign w:val="center"/>
          </w:tcPr>
          <w:p>
            <w:pPr>
              <w:pStyle w:val="13"/>
            </w:pPr>
            <w:r>
              <w:t>2100401</w:t>
            </w:r>
          </w:p>
        </w:tc>
        <w:tc>
          <w:tcPr>
            <w:tcW w:w="1559" w:type="dxa"/>
            <w:vAlign w:val="center"/>
          </w:tcPr>
          <w:p>
            <w:pPr>
              <w:pStyle w:val="13"/>
            </w:pPr>
            <w:r>
              <w:t>疾病预防控制机构</w:t>
            </w:r>
          </w:p>
        </w:tc>
        <w:tc>
          <w:tcPr>
            <w:tcW w:w="1134" w:type="dxa"/>
            <w:vAlign w:val="center"/>
          </w:tcPr>
          <w:p>
            <w:pPr>
              <w:pStyle w:val="12"/>
            </w:pPr>
            <w:r>
              <w:t>581.37</w:t>
            </w:r>
          </w:p>
        </w:tc>
        <w:tc>
          <w:tcPr>
            <w:tcW w:w="1134" w:type="dxa"/>
            <w:vAlign w:val="center"/>
          </w:tcPr>
          <w:p>
            <w:pPr>
              <w:pStyle w:val="12"/>
            </w:pPr>
            <w:r>
              <w:t>581.37</w:t>
            </w:r>
          </w:p>
        </w:tc>
        <w:tc>
          <w:tcPr>
            <w:tcW w:w="1134" w:type="dxa"/>
            <w:vAlign w:val="center"/>
          </w:tcPr>
          <w:p>
            <w:pPr>
              <w:pStyle w:val="12"/>
            </w:pPr>
            <w:r>
              <w:t>581.37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992" w:type="dxa"/>
            <w:vAlign w:val="center"/>
          </w:tcPr>
          <w:p>
            <w:pPr>
              <w:pStyle w:val="13"/>
            </w:pPr>
            <w:r>
              <w:t>2100402</w:t>
            </w:r>
          </w:p>
        </w:tc>
        <w:tc>
          <w:tcPr>
            <w:tcW w:w="1559" w:type="dxa"/>
            <w:vAlign w:val="center"/>
          </w:tcPr>
          <w:p>
            <w:pPr>
              <w:pStyle w:val="13"/>
            </w:pPr>
            <w:r>
              <w:t>卫生监督机构</w:t>
            </w:r>
          </w:p>
        </w:tc>
        <w:tc>
          <w:tcPr>
            <w:tcW w:w="1134" w:type="dxa"/>
            <w:vAlign w:val="center"/>
          </w:tcPr>
          <w:p>
            <w:pPr>
              <w:pStyle w:val="12"/>
            </w:pPr>
            <w:r>
              <w:t>266.87</w:t>
            </w:r>
          </w:p>
        </w:tc>
        <w:tc>
          <w:tcPr>
            <w:tcW w:w="1134" w:type="dxa"/>
            <w:vAlign w:val="center"/>
          </w:tcPr>
          <w:p>
            <w:pPr>
              <w:pStyle w:val="12"/>
            </w:pPr>
            <w:r>
              <w:t>266.87</w:t>
            </w:r>
          </w:p>
        </w:tc>
        <w:tc>
          <w:tcPr>
            <w:tcW w:w="1134" w:type="dxa"/>
            <w:vAlign w:val="center"/>
          </w:tcPr>
          <w:p>
            <w:pPr>
              <w:pStyle w:val="12"/>
            </w:pPr>
            <w:r>
              <w:t>266.87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22</w:t>
            </w:r>
          </w:p>
        </w:tc>
        <w:tc>
          <w:tcPr>
            <w:tcW w:w="992" w:type="dxa"/>
            <w:vAlign w:val="center"/>
          </w:tcPr>
          <w:p>
            <w:pPr>
              <w:pStyle w:val="13"/>
            </w:pPr>
            <w:r>
              <w:t>2100403</w:t>
            </w:r>
          </w:p>
        </w:tc>
        <w:tc>
          <w:tcPr>
            <w:tcW w:w="1559" w:type="dxa"/>
            <w:vAlign w:val="center"/>
          </w:tcPr>
          <w:p>
            <w:pPr>
              <w:pStyle w:val="13"/>
            </w:pPr>
            <w:r>
              <w:t>妇幼保健机构</w:t>
            </w:r>
          </w:p>
        </w:tc>
        <w:tc>
          <w:tcPr>
            <w:tcW w:w="1134" w:type="dxa"/>
            <w:vAlign w:val="center"/>
          </w:tcPr>
          <w:p>
            <w:pPr>
              <w:pStyle w:val="12"/>
            </w:pPr>
            <w:r>
              <w:t>387.42</w:t>
            </w:r>
          </w:p>
        </w:tc>
        <w:tc>
          <w:tcPr>
            <w:tcW w:w="1134" w:type="dxa"/>
            <w:vAlign w:val="center"/>
          </w:tcPr>
          <w:p>
            <w:pPr>
              <w:pStyle w:val="12"/>
            </w:pPr>
            <w:r>
              <w:t>387.42</w:t>
            </w:r>
          </w:p>
        </w:tc>
        <w:tc>
          <w:tcPr>
            <w:tcW w:w="1134" w:type="dxa"/>
            <w:vAlign w:val="center"/>
          </w:tcPr>
          <w:p>
            <w:pPr>
              <w:pStyle w:val="12"/>
            </w:pPr>
            <w:r>
              <w:t>387.42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23</w:t>
            </w:r>
          </w:p>
        </w:tc>
        <w:tc>
          <w:tcPr>
            <w:tcW w:w="992" w:type="dxa"/>
            <w:vAlign w:val="center"/>
          </w:tcPr>
          <w:p>
            <w:pPr>
              <w:pStyle w:val="13"/>
            </w:pPr>
            <w:r>
              <w:t>2100408</w:t>
            </w:r>
          </w:p>
        </w:tc>
        <w:tc>
          <w:tcPr>
            <w:tcW w:w="1559" w:type="dxa"/>
            <w:vAlign w:val="center"/>
          </w:tcPr>
          <w:p>
            <w:pPr>
              <w:pStyle w:val="13"/>
            </w:pPr>
            <w:r>
              <w:t>基本公共卫生服务</w:t>
            </w:r>
          </w:p>
        </w:tc>
        <w:tc>
          <w:tcPr>
            <w:tcW w:w="1134" w:type="dxa"/>
            <w:vAlign w:val="center"/>
          </w:tcPr>
          <w:p>
            <w:pPr>
              <w:pStyle w:val="12"/>
            </w:pPr>
            <w:r>
              <w:t>3850.19</w:t>
            </w:r>
          </w:p>
        </w:tc>
        <w:tc>
          <w:tcPr>
            <w:tcW w:w="1134" w:type="dxa"/>
            <w:vAlign w:val="center"/>
          </w:tcPr>
          <w:p>
            <w:pPr>
              <w:pStyle w:val="12"/>
            </w:pPr>
            <w:r>
              <w:t>3845.82</w:t>
            </w:r>
          </w:p>
        </w:tc>
        <w:tc>
          <w:tcPr>
            <w:tcW w:w="1134" w:type="dxa"/>
            <w:vAlign w:val="center"/>
          </w:tcPr>
          <w:p>
            <w:pPr>
              <w:pStyle w:val="12"/>
            </w:pPr>
            <w:r>
              <w:t>3845.82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4.37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24</w:t>
            </w:r>
          </w:p>
        </w:tc>
        <w:tc>
          <w:tcPr>
            <w:tcW w:w="992" w:type="dxa"/>
            <w:vAlign w:val="center"/>
          </w:tcPr>
          <w:p>
            <w:pPr>
              <w:pStyle w:val="13"/>
            </w:pPr>
            <w:r>
              <w:t>2100409</w:t>
            </w:r>
          </w:p>
        </w:tc>
        <w:tc>
          <w:tcPr>
            <w:tcW w:w="1559" w:type="dxa"/>
            <w:vAlign w:val="center"/>
          </w:tcPr>
          <w:p>
            <w:pPr>
              <w:pStyle w:val="13"/>
            </w:pPr>
            <w:r>
              <w:t>重大公共卫生服务</w:t>
            </w:r>
          </w:p>
        </w:tc>
        <w:tc>
          <w:tcPr>
            <w:tcW w:w="1134" w:type="dxa"/>
            <w:vAlign w:val="center"/>
          </w:tcPr>
          <w:p>
            <w:pPr>
              <w:pStyle w:val="12"/>
            </w:pPr>
            <w:r>
              <w:t>89.26</w:t>
            </w:r>
          </w:p>
        </w:tc>
        <w:tc>
          <w:tcPr>
            <w:tcW w:w="1134" w:type="dxa"/>
            <w:vAlign w:val="center"/>
          </w:tcPr>
          <w:p>
            <w:pPr>
              <w:pStyle w:val="12"/>
            </w:pPr>
            <w:r>
              <w:t>57.69</w:t>
            </w:r>
          </w:p>
        </w:tc>
        <w:tc>
          <w:tcPr>
            <w:tcW w:w="1134" w:type="dxa"/>
            <w:vAlign w:val="center"/>
          </w:tcPr>
          <w:p>
            <w:pPr>
              <w:pStyle w:val="12"/>
            </w:pPr>
            <w:r>
              <w:t>57.69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31.57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25</w:t>
            </w:r>
          </w:p>
        </w:tc>
        <w:tc>
          <w:tcPr>
            <w:tcW w:w="992" w:type="dxa"/>
            <w:vAlign w:val="center"/>
          </w:tcPr>
          <w:p>
            <w:pPr>
              <w:pStyle w:val="13"/>
            </w:pPr>
            <w:r>
              <w:t>2100410</w:t>
            </w:r>
          </w:p>
        </w:tc>
        <w:tc>
          <w:tcPr>
            <w:tcW w:w="1559" w:type="dxa"/>
            <w:vAlign w:val="center"/>
          </w:tcPr>
          <w:p>
            <w:pPr>
              <w:pStyle w:val="13"/>
            </w:pPr>
            <w:r>
              <w:t>突发公共卫生事件应急处理</w:t>
            </w:r>
          </w:p>
        </w:tc>
        <w:tc>
          <w:tcPr>
            <w:tcW w:w="1134" w:type="dxa"/>
            <w:vAlign w:val="center"/>
          </w:tcPr>
          <w:p>
            <w:pPr>
              <w:pStyle w:val="12"/>
            </w:pPr>
            <w:r>
              <w:t>13.31</w:t>
            </w:r>
          </w:p>
        </w:tc>
        <w:tc>
          <w:tcPr>
            <w:tcW w:w="1134" w:type="dxa"/>
            <w:vAlign w:val="center"/>
          </w:tcPr>
          <w:p>
            <w:pPr>
              <w:pStyle w:val="12"/>
            </w:pPr>
            <w:r>
              <w:t>13.31</w:t>
            </w:r>
          </w:p>
        </w:tc>
        <w:tc>
          <w:tcPr>
            <w:tcW w:w="1134" w:type="dxa"/>
            <w:vAlign w:val="center"/>
          </w:tcPr>
          <w:p>
            <w:pPr>
              <w:pStyle w:val="12"/>
            </w:pPr>
            <w:r>
              <w:t>13.31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26</w:t>
            </w:r>
          </w:p>
        </w:tc>
        <w:tc>
          <w:tcPr>
            <w:tcW w:w="992" w:type="dxa"/>
            <w:vAlign w:val="center"/>
          </w:tcPr>
          <w:p>
            <w:pPr>
              <w:pStyle w:val="13"/>
            </w:pPr>
            <w:r>
              <w:t>2100499</w:t>
            </w:r>
          </w:p>
        </w:tc>
        <w:tc>
          <w:tcPr>
            <w:tcW w:w="1559" w:type="dxa"/>
            <w:vAlign w:val="center"/>
          </w:tcPr>
          <w:p>
            <w:pPr>
              <w:pStyle w:val="13"/>
            </w:pPr>
            <w:r>
              <w:t>其他公共卫生支出</w:t>
            </w:r>
          </w:p>
        </w:tc>
        <w:tc>
          <w:tcPr>
            <w:tcW w:w="1134" w:type="dxa"/>
            <w:vAlign w:val="center"/>
          </w:tcPr>
          <w:p>
            <w:pPr>
              <w:pStyle w:val="12"/>
            </w:pPr>
            <w:r>
              <w:t>313.84</w:t>
            </w:r>
          </w:p>
        </w:tc>
        <w:tc>
          <w:tcPr>
            <w:tcW w:w="1134" w:type="dxa"/>
            <w:vAlign w:val="center"/>
          </w:tcPr>
          <w:p>
            <w:pPr>
              <w:pStyle w:val="12"/>
            </w:pPr>
            <w:r>
              <w:t>307.34</w:t>
            </w:r>
          </w:p>
        </w:tc>
        <w:tc>
          <w:tcPr>
            <w:tcW w:w="1134" w:type="dxa"/>
            <w:vAlign w:val="center"/>
          </w:tcPr>
          <w:p>
            <w:pPr>
              <w:pStyle w:val="12"/>
            </w:pPr>
            <w:r>
              <w:t>307.34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6.50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27</w:t>
            </w:r>
          </w:p>
        </w:tc>
        <w:tc>
          <w:tcPr>
            <w:tcW w:w="992" w:type="dxa"/>
            <w:vAlign w:val="center"/>
          </w:tcPr>
          <w:p>
            <w:pPr>
              <w:pStyle w:val="13"/>
            </w:pPr>
            <w:r>
              <w:t>21006</w:t>
            </w:r>
          </w:p>
        </w:tc>
        <w:tc>
          <w:tcPr>
            <w:tcW w:w="1559" w:type="dxa"/>
            <w:vAlign w:val="center"/>
          </w:tcPr>
          <w:p>
            <w:pPr>
              <w:pStyle w:val="13"/>
            </w:pPr>
            <w:r>
              <w:t>中医药</w:t>
            </w:r>
          </w:p>
        </w:tc>
        <w:tc>
          <w:tcPr>
            <w:tcW w:w="1134" w:type="dxa"/>
            <w:vAlign w:val="center"/>
          </w:tcPr>
          <w:p>
            <w:pPr>
              <w:pStyle w:val="12"/>
            </w:pPr>
            <w:r>
              <w:t>37.00</w:t>
            </w:r>
          </w:p>
        </w:tc>
        <w:tc>
          <w:tcPr>
            <w:tcW w:w="1134" w:type="dxa"/>
            <w:vAlign w:val="center"/>
          </w:tcPr>
          <w:p>
            <w:pPr>
              <w:pStyle w:val="12"/>
            </w:pPr>
            <w:r>
              <w:t>37.00</w:t>
            </w:r>
          </w:p>
        </w:tc>
        <w:tc>
          <w:tcPr>
            <w:tcW w:w="1134" w:type="dxa"/>
            <w:vAlign w:val="center"/>
          </w:tcPr>
          <w:p>
            <w:pPr>
              <w:pStyle w:val="12"/>
            </w:pPr>
            <w:r>
              <w:t>37.00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28</w:t>
            </w:r>
          </w:p>
        </w:tc>
        <w:tc>
          <w:tcPr>
            <w:tcW w:w="992" w:type="dxa"/>
            <w:vAlign w:val="center"/>
          </w:tcPr>
          <w:p>
            <w:pPr>
              <w:pStyle w:val="13"/>
            </w:pPr>
            <w:r>
              <w:t>2100699</w:t>
            </w:r>
          </w:p>
        </w:tc>
        <w:tc>
          <w:tcPr>
            <w:tcW w:w="1559" w:type="dxa"/>
            <w:vAlign w:val="center"/>
          </w:tcPr>
          <w:p>
            <w:pPr>
              <w:pStyle w:val="13"/>
            </w:pPr>
            <w:r>
              <w:t>其他中医药支出</w:t>
            </w:r>
          </w:p>
        </w:tc>
        <w:tc>
          <w:tcPr>
            <w:tcW w:w="1134" w:type="dxa"/>
            <w:vAlign w:val="center"/>
          </w:tcPr>
          <w:p>
            <w:pPr>
              <w:pStyle w:val="12"/>
            </w:pPr>
            <w:r>
              <w:t>37.00</w:t>
            </w:r>
          </w:p>
        </w:tc>
        <w:tc>
          <w:tcPr>
            <w:tcW w:w="1134" w:type="dxa"/>
            <w:vAlign w:val="center"/>
          </w:tcPr>
          <w:p>
            <w:pPr>
              <w:pStyle w:val="12"/>
            </w:pPr>
            <w:r>
              <w:t>37.00</w:t>
            </w:r>
          </w:p>
        </w:tc>
        <w:tc>
          <w:tcPr>
            <w:tcW w:w="1134" w:type="dxa"/>
            <w:vAlign w:val="center"/>
          </w:tcPr>
          <w:p>
            <w:pPr>
              <w:pStyle w:val="12"/>
            </w:pPr>
            <w:r>
              <w:t>37.00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29</w:t>
            </w:r>
          </w:p>
        </w:tc>
        <w:tc>
          <w:tcPr>
            <w:tcW w:w="992" w:type="dxa"/>
            <w:vAlign w:val="center"/>
          </w:tcPr>
          <w:p>
            <w:pPr>
              <w:pStyle w:val="13"/>
            </w:pPr>
            <w:r>
              <w:t>21007</w:t>
            </w:r>
          </w:p>
        </w:tc>
        <w:tc>
          <w:tcPr>
            <w:tcW w:w="1559" w:type="dxa"/>
            <w:vAlign w:val="center"/>
          </w:tcPr>
          <w:p>
            <w:pPr>
              <w:pStyle w:val="13"/>
            </w:pPr>
            <w:r>
              <w:t>计划生育事务</w:t>
            </w:r>
          </w:p>
        </w:tc>
        <w:tc>
          <w:tcPr>
            <w:tcW w:w="1134" w:type="dxa"/>
            <w:vAlign w:val="center"/>
          </w:tcPr>
          <w:p>
            <w:pPr>
              <w:pStyle w:val="12"/>
            </w:pPr>
            <w:r>
              <w:t>400.62</w:t>
            </w:r>
          </w:p>
        </w:tc>
        <w:tc>
          <w:tcPr>
            <w:tcW w:w="1134" w:type="dxa"/>
            <w:vAlign w:val="center"/>
          </w:tcPr>
          <w:p>
            <w:pPr>
              <w:pStyle w:val="12"/>
            </w:pPr>
            <w:r>
              <w:t>400.03</w:t>
            </w:r>
          </w:p>
        </w:tc>
        <w:tc>
          <w:tcPr>
            <w:tcW w:w="1134" w:type="dxa"/>
            <w:vAlign w:val="center"/>
          </w:tcPr>
          <w:p>
            <w:pPr>
              <w:pStyle w:val="12"/>
            </w:pPr>
            <w:r>
              <w:t>400.03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30</w:t>
            </w:r>
          </w:p>
        </w:tc>
        <w:tc>
          <w:tcPr>
            <w:tcW w:w="992" w:type="dxa"/>
            <w:vAlign w:val="center"/>
          </w:tcPr>
          <w:p>
            <w:pPr>
              <w:pStyle w:val="13"/>
            </w:pPr>
            <w:r>
              <w:t>2100717</w:t>
            </w:r>
          </w:p>
        </w:tc>
        <w:tc>
          <w:tcPr>
            <w:tcW w:w="1559" w:type="dxa"/>
            <w:vAlign w:val="center"/>
          </w:tcPr>
          <w:p>
            <w:pPr>
              <w:pStyle w:val="13"/>
            </w:pPr>
            <w:r>
              <w:t>计划生育服务</w:t>
            </w:r>
          </w:p>
        </w:tc>
        <w:tc>
          <w:tcPr>
            <w:tcW w:w="1134" w:type="dxa"/>
            <w:vAlign w:val="center"/>
          </w:tcPr>
          <w:p>
            <w:pPr>
              <w:pStyle w:val="12"/>
            </w:pPr>
            <w:r>
              <w:t>383.62</w:t>
            </w:r>
          </w:p>
        </w:tc>
        <w:tc>
          <w:tcPr>
            <w:tcW w:w="1134" w:type="dxa"/>
            <w:vAlign w:val="center"/>
          </w:tcPr>
          <w:p>
            <w:pPr>
              <w:pStyle w:val="12"/>
            </w:pPr>
            <w:r>
              <w:t>383.03</w:t>
            </w:r>
          </w:p>
        </w:tc>
        <w:tc>
          <w:tcPr>
            <w:tcW w:w="1134" w:type="dxa"/>
            <w:vAlign w:val="center"/>
          </w:tcPr>
          <w:p>
            <w:pPr>
              <w:pStyle w:val="12"/>
            </w:pPr>
            <w:r>
              <w:t>383.03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31</w:t>
            </w:r>
          </w:p>
        </w:tc>
        <w:tc>
          <w:tcPr>
            <w:tcW w:w="992" w:type="dxa"/>
            <w:vAlign w:val="center"/>
          </w:tcPr>
          <w:p>
            <w:pPr>
              <w:pStyle w:val="13"/>
            </w:pPr>
            <w:r>
              <w:t>2100799</w:t>
            </w:r>
          </w:p>
        </w:tc>
        <w:tc>
          <w:tcPr>
            <w:tcW w:w="1559" w:type="dxa"/>
            <w:vAlign w:val="center"/>
          </w:tcPr>
          <w:p>
            <w:pPr>
              <w:pStyle w:val="13"/>
            </w:pPr>
            <w:r>
              <w:t>其他计划生育事务支出</w:t>
            </w:r>
          </w:p>
        </w:tc>
        <w:tc>
          <w:tcPr>
            <w:tcW w:w="1134" w:type="dxa"/>
            <w:vAlign w:val="center"/>
          </w:tcPr>
          <w:p>
            <w:pPr>
              <w:pStyle w:val="12"/>
            </w:pPr>
            <w:r>
              <w:t>17.00</w:t>
            </w:r>
          </w:p>
        </w:tc>
        <w:tc>
          <w:tcPr>
            <w:tcW w:w="1134" w:type="dxa"/>
            <w:vAlign w:val="center"/>
          </w:tcPr>
          <w:p>
            <w:pPr>
              <w:pStyle w:val="12"/>
            </w:pPr>
            <w:r>
              <w:t>17.00</w:t>
            </w:r>
          </w:p>
        </w:tc>
        <w:tc>
          <w:tcPr>
            <w:tcW w:w="1134" w:type="dxa"/>
            <w:vAlign w:val="center"/>
          </w:tcPr>
          <w:p>
            <w:pPr>
              <w:pStyle w:val="12"/>
            </w:pPr>
            <w:r>
              <w:t>17.00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32</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60.52</w:t>
            </w:r>
          </w:p>
        </w:tc>
        <w:tc>
          <w:tcPr>
            <w:tcW w:w="1134" w:type="dxa"/>
            <w:vAlign w:val="center"/>
          </w:tcPr>
          <w:p>
            <w:pPr>
              <w:pStyle w:val="12"/>
            </w:pPr>
            <w:r>
              <w:t>60.52</w:t>
            </w:r>
          </w:p>
        </w:tc>
        <w:tc>
          <w:tcPr>
            <w:tcW w:w="1134" w:type="dxa"/>
            <w:vAlign w:val="center"/>
          </w:tcPr>
          <w:p>
            <w:pPr>
              <w:pStyle w:val="12"/>
            </w:pPr>
            <w:r>
              <w:t>60.52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33</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23.47</w:t>
            </w:r>
          </w:p>
        </w:tc>
        <w:tc>
          <w:tcPr>
            <w:tcW w:w="1134" w:type="dxa"/>
            <w:vAlign w:val="center"/>
          </w:tcPr>
          <w:p>
            <w:pPr>
              <w:pStyle w:val="12"/>
            </w:pPr>
            <w:r>
              <w:t>23.47</w:t>
            </w:r>
          </w:p>
        </w:tc>
        <w:tc>
          <w:tcPr>
            <w:tcW w:w="1134" w:type="dxa"/>
            <w:vAlign w:val="center"/>
          </w:tcPr>
          <w:p>
            <w:pPr>
              <w:pStyle w:val="12"/>
            </w:pPr>
            <w:r>
              <w:t>23.47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34</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37.06</w:t>
            </w:r>
          </w:p>
        </w:tc>
        <w:tc>
          <w:tcPr>
            <w:tcW w:w="1134" w:type="dxa"/>
            <w:vAlign w:val="center"/>
          </w:tcPr>
          <w:p>
            <w:pPr>
              <w:pStyle w:val="12"/>
            </w:pPr>
            <w:r>
              <w:t>37.06</w:t>
            </w:r>
          </w:p>
        </w:tc>
        <w:tc>
          <w:tcPr>
            <w:tcW w:w="1134" w:type="dxa"/>
            <w:vAlign w:val="center"/>
          </w:tcPr>
          <w:p>
            <w:pPr>
              <w:pStyle w:val="12"/>
            </w:pPr>
            <w:r>
              <w:t>37.06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35</w:t>
            </w:r>
          </w:p>
        </w:tc>
        <w:tc>
          <w:tcPr>
            <w:tcW w:w="992" w:type="dxa"/>
            <w:vAlign w:val="center"/>
          </w:tcPr>
          <w:p>
            <w:pPr>
              <w:pStyle w:val="13"/>
            </w:pPr>
            <w:r>
              <w:t>21015</w:t>
            </w:r>
          </w:p>
        </w:tc>
        <w:tc>
          <w:tcPr>
            <w:tcW w:w="1559" w:type="dxa"/>
            <w:vAlign w:val="center"/>
          </w:tcPr>
          <w:p>
            <w:pPr>
              <w:pStyle w:val="13"/>
            </w:pPr>
            <w:r>
              <w:t>医疗保障管理事务</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36</w:t>
            </w:r>
          </w:p>
        </w:tc>
        <w:tc>
          <w:tcPr>
            <w:tcW w:w="992" w:type="dxa"/>
            <w:vAlign w:val="center"/>
          </w:tcPr>
          <w:p>
            <w:pPr>
              <w:pStyle w:val="13"/>
            </w:pPr>
            <w:r>
              <w:t>2101504</w:t>
            </w:r>
          </w:p>
        </w:tc>
        <w:tc>
          <w:tcPr>
            <w:tcW w:w="1559" w:type="dxa"/>
            <w:vAlign w:val="center"/>
          </w:tcPr>
          <w:p>
            <w:pPr>
              <w:pStyle w:val="13"/>
            </w:pPr>
            <w:r>
              <w:t>信息化建设</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37</w:t>
            </w:r>
          </w:p>
        </w:tc>
        <w:tc>
          <w:tcPr>
            <w:tcW w:w="992" w:type="dxa"/>
            <w:vAlign w:val="center"/>
          </w:tcPr>
          <w:p>
            <w:pPr>
              <w:pStyle w:val="13"/>
            </w:pPr>
            <w:r>
              <w:t>213</w:t>
            </w:r>
          </w:p>
        </w:tc>
        <w:tc>
          <w:tcPr>
            <w:tcW w:w="1559" w:type="dxa"/>
            <w:vAlign w:val="center"/>
          </w:tcPr>
          <w:p>
            <w:pPr>
              <w:pStyle w:val="13"/>
            </w:pPr>
            <w:r>
              <w:t>农林水支出</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38</w:t>
            </w:r>
          </w:p>
        </w:tc>
        <w:tc>
          <w:tcPr>
            <w:tcW w:w="992" w:type="dxa"/>
            <w:vAlign w:val="center"/>
          </w:tcPr>
          <w:p>
            <w:pPr>
              <w:pStyle w:val="13"/>
            </w:pPr>
            <w:r>
              <w:t>21305</w:t>
            </w:r>
          </w:p>
        </w:tc>
        <w:tc>
          <w:tcPr>
            <w:tcW w:w="1559" w:type="dxa"/>
            <w:vAlign w:val="center"/>
          </w:tcPr>
          <w:p>
            <w:pPr>
              <w:pStyle w:val="13"/>
            </w:pPr>
            <w:r>
              <w:t>巩固脱贫攻坚成果衔接乡村振兴</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39</w:t>
            </w:r>
          </w:p>
        </w:tc>
        <w:tc>
          <w:tcPr>
            <w:tcW w:w="992" w:type="dxa"/>
            <w:vAlign w:val="center"/>
          </w:tcPr>
          <w:p>
            <w:pPr>
              <w:pStyle w:val="13"/>
            </w:pPr>
            <w:r>
              <w:t>2130504</w:t>
            </w:r>
          </w:p>
        </w:tc>
        <w:tc>
          <w:tcPr>
            <w:tcW w:w="1559" w:type="dxa"/>
            <w:vAlign w:val="center"/>
          </w:tcPr>
          <w:p>
            <w:pPr>
              <w:pStyle w:val="13"/>
            </w:pPr>
            <w:r>
              <w:t>农村基础设施建设</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40</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108.74</w:t>
            </w:r>
          </w:p>
        </w:tc>
        <w:tc>
          <w:tcPr>
            <w:tcW w:w="1134" w:type="dxa"/>
            <w:vAlign w:val="center"/>
          </w:tcPr>
          <w:p>
            <w:pPr>
              <w:pStyle w:val="12"/>
            </w:pPr>
            <w:r>
              <w:t>108.74</w:t>
            </w:r>
          </w:p>
        </w:tc>
        <w:tc>
          <w:tcPr>
            <w:tcW w:w="1134" w:type="dxa"/>
            <w:vAlign w:val="center"/>
          </w:tcPr>
          <w:p>
            <w:pPr>
              <w:pStyle w:val="12"/>
            </w:pPr>
            <w:r>
              <w:t>108.74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41</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108.74</w:t>
            </w:r>
          </w:p>
        </w:tc>
        <w:tc>
          <w:tcPr>
            <w:tcW w:w="1134" w:type="dxa"/>
            <w:vAlign w:val="center"/>
          </w:tcPr>
          <w:p>
            <w:pPr>
              <w:pStyle w:val="12"/>
            </w:pPr>
            <w:r>
              <w:t>108.74</w:t>
            </w:r>
          </w:p>
        </w:tc>
        <w:tc>
          <w:tcPr>
            <w:tcW w:w="1134" w:type="dxa"/>
            <w:vAlign w:val="center"/>
          </w:tcPr>
          <w:p>
            <w:pPr>
              <w:pStyle w:val="12"/>
            </w:pPr>
            <w:r>
              <w:t>108.74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42</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108.74</w:t>
            </w:r>
          </w:p>
        </w:tc>
        <w:tc>
          <w:tcPr>
            <w:tcW w:w="1134" w:type="dxa"/>
            <w:vAlign w:val="center"/>
          </w:tcPr>
          <w:p>
            <w:pPr>
              <w:pStyle w:val="12"/>
            </w:pPr>
            <w:r>
              <w:t>108.74</w:t>
            </w:r>
          </w:p>
        </w:tc>
        <w:tc>
          <w:tcPr>
            <w:tcW w:w="1134" w:type="dxa"/>
            <w:vAlign w:val="center"/>
          </w:tcPr>
          <w:p>
            <w:pPr>
              <w:pStyle w:val="12"/>
            </w:pPr>
            <w:r>
              <w:t>108.74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2721" w:type="dxa"/>
            <w:gridSpan w:val="2"/>
            <w:tcBorders>
              <w:top w:val="single" w:color="FFFFFF" w:sz="6" w:space="0"/>
              <w:left w:val="single" w:color="FFFFFF" w:sz="6" w:space="0"/>
              <w:right w:val="single" w:color="FFFFFF" w:sz="6" w:space="0"/>
            </w:tcBorders>
            <w:vAlign w:val="center"/>
          </w:tcPr>
          <w:p>
            <w:pPr>
              <w:pStyle w:val="9"/>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8"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11632.19</w:t>
            </w:r>
          </w:p>
        </w:tc>
        <w:tc>
          <w:tcPr>
            <w:tcW w:w="1361" w:type="dxa"/>
            <w:vAlign w:val="center"/>
          </w:tcPr>
          <w:p>
            <w:pPr>
              <w:pStyle w:val="16"/>
            </w:pPr>
            <w:r>
              <w:t>1706.44</w:t>
            </w:r>
          </w:p>
        </w:tc>
        <w:tc>
          <w:tcPr>
            <w:tcW w:w="1361" w:type="dxa"/>
            <w:vAlign w:val="center"/>
          </w:tcPr>
          <w:p>
            <w:pPr>
              <w:pStyle w:val="16"/>
            </w:pPr>
            <w:r>
              <w:t>9925.75</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134.78</w:t>
            </w:r>
          </w:p>
        </w:tc>
        <w:tc>
          <w:tcPr>
            <w:tcW w:w="1361" w:type="dxa"/>
            <w:vAlign w:val="center"/>
          </w:tcPr>
          <w:p>
            <w:pPr>
              <w:pStyle w:val="12"/>
            </w:pPr>
            <w:r>
              <w:t>131.58</w:t>
            </w: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131.58</w:t>
            </w:r>
          </w:p>
        </w:tc>
        <w:tc>
          <w:tcPr>
            <w:tcW w:w="1361" w:type="dxa"/>
            <w:vAlign w:val="center"/>
          </w:tcPr>
          <w:p>
            <w:pPr>
              <w:pStyle w:val="12"/>
            </w:pPr>
            <w:r>
              <w:t>131.58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131.58</w:t>
            </w:r>
          </w:p>
        </w:tc>
        <w:tc>
          <w:tcPr>
            <w:tcW w:w="1361" w:type="dxa"/>
            <w:vAlign w:val="center"/>
          </w:tcPr>
          <w:p>
            <w:pPr>
              <w:pStyle w:val="12"/>
            </w:pPr>
            <w:r>
              <w:t>131.58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20807</w:t>
            </w:r>
          </w:p>
        </w:tc>
        <w:tc>
          <w:tcPr>
            <w:tcW w:w="4535" w:type="dxa"/>
            <w:vAlign w:val="center"/>
          </w:tcPr>
          <w:p>
            <w:pPr>
              <w:pStyle w:val="13"/>
            </w:pPr>
            <w:r>
              <w:t>就业补助</w:t>
            </w: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2080705</w:t>
            </w:r>
          </w:p>
        </w:tc>
        <w:tc>
          <w:tcPr>
            <w:tcW w:w="4535" w:type="dxa"/>
            <w:vAlign w:val="center"/>
          </w:tcPr>
          <w:p>
            <w:pPr>
              <w:pStyle w:val="13"/>
            </w:pPr>
            <w:r>
              <w:t>公益性岗位补贴</w:t>
            </w: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10738.61</w:t>
            </w:r>
          </w:p>
        </w:tc>
        <w:tc>
          <w:tcPr>
            <w:tcW w:w="1361" w:type="dxa"/>
            <w:vAlign w:val="center"/>
          </w:tcPr>
          <w:p>
            <w:pPr>
              <w:pStyle w:val="12"/>
            </w:pPr>
            <w:r>
              <w:t>1466.12</w:t>
            </w:r>
          </w:p>
        </w:tc>
        <w:tc>
          <w:tcPr>
            <w:tcW w:w="1361" w:type="dxa"/>
            <w:vAlign w:val="center"/>
          </w:tcPr>
          <w:p>
            <w:pPr>
              <w:pStyle w:val="12"/>
            </w:pPr>
            <w:r>
              <w:t>9272.50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21001</w:t>
            </w:r>
          </w:p>
        </w:tc>
        <w:tc>
          <w:tcPr>
            <w:tcW w:w="4535" w:type="dxa"/>
            <w:vAlign w:val="center"/>
          </w:tcPr>
          <w:p>
            <w:pPr>
              <w:pStyle w:val="13"/>
            </w:pPr>
            <w:r>
              <w:t>卫生健康管理事务</w:t>
            </w:r>
          </w:p>
        </w:tc>
        <w:tc>
          <w:tcPr>
            <w:tcW w:w="1361" w:type="dxa"/>
            <w:vAlign w:val="center"/>
          </w:tcPr>
          <w:p>
            <w:pPr>
              <w:pStyle w:val="12"/>
            </w:pPr>
            <w:r>
              <w:t>767.57</w:t>
            </w:r>
          </w:p>
        </w:tc>
        <w:tc>
          <w:tcPr>
            <w:tcW w:w="1361" w:type="dxa"/>
            <w:vAlign w:val="center"/>
          </w:tcPr>
          <w:p>
            <w:pPr>
              <w:pStyle w:val="12"/>
            </w:pPr>
            <w:r>
              <w:t>669.57</w:t>
            </w:r>
          </w:p>
        </w:tc>
        <w:tc>
          <w:tcPr>
            <w:tcW w:w="1361" w:type="dxa"/>
            <w:vAlign w:val="center"/>
          </w:tcPr>
          <w:p>
            <w:pPr>
              <w:pStyle w:val="12"/>
            </w:pPr>
            <w:r>
              <w:t>98.00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2100101</w:t>
            </w:r>
          </w:p>
        </w:tc>
        <w:tc>
          <w:tcPr>
            <w:tcW w:w="4535" w:type="dxa"/>
            <w:vAlign w:val="center"/>
          </w:tcPr>
          <w:p>
            <w:pPr>
              <w:pStyle w:val="13"/>
            </w:pPr>
            <w:r>
              <w:t>行政运行</w:t>
            </w:r>
          </w:p>
        </w:tc>
        <w:tc>
          <w:tcPr>
            <w:tcW w:w="1361" w:type="dxa"/>
            <w:vAlign w:val="center"/>
          </w:tcPr>
          <w:p>
            <w:pPr>
              <w:pStyle w:val="12"/>
            </w:pPr>
            <w:r>
              <w:t>727.57</w:t>
            </w:r>
          </w:p>
        </w:tc>
        <w:tc>
          <w:tcPr>
            <w:tcW w:w="1361" w:type="dxa"/>
            <w:vAlign w:val="center"/>
          </w:tcPr>
          <w:p>
            <w:pPr>
              <w:pStyle w:val="12"/>
            </w:pPr>
            <w:r>
              <w:t>669.57</w:t>
            </w:r>
          </w:p>
        </w:tc>
        <w:tc>
          <w:tcPr>
            <w:tcW w:w="1361" w:type="dxa"/>
            <w:vAlign w:val="center"/>
          </w:tcPr>
          <w:p>
            <w:pPr>
              <w:pStyle w:val="12"/>
            </w:pPr>
            <w:r>
              <w:t>58.00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2100102</w:t>
            </w:r>
          </w:p>
        </w:tc>
        <w:tc>
          <w:tcPr>
            <w:tcW w:w="4535" w:type="dxa"/>
            <w:vAlign w:val="center"/>
          </w:tcPr>
          <w:p>
            <w:pPr>
              <w:pStyle w:val="13"/>
            </w:pPr>
            <w:r>
              <w:t>一般行政管理事务</w:t>
            </w:r>
          </w:p>
        </w:tc>
        <w:tc>
          <w:tcPr>
            <w:tcW w:w="1361" w:type="dxa"/>
            <w:vAlign w:val="center"/>
          </w:tcPr>
          <w:p>
            <w:pPr>
              <w:pStyle w:val="12"/>
            </w:pPr>
            <w:r>
              <w:t>40.00</w:t>
            </w:r>
          </w:p>
        </w:tc>
        <w:tc>
          <w:tcPr>
            <w:tcW w:w="1361" w:type="dxa"/>
            <w:vAlign w:val="center"/>
          </w:tcPr>
          <w:p>
            <w:pPr>
              <w:pStyle w:val="12"/>
            </w:pPr>
          </w:p>
        </w:tc>
        <w:tc>
          <w:tcPr>
            <w:tcW w:w="1361" w:type="dxa"/>
            <w:vAlign w:val="center"/>
          </w:tcPr>
          <w:p>
            <w:pPr>
              <w:pStyle w:val="12"/>
            </w:pPr>
            <w:r>
              <w:t>40.00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21002</w:t>
            </w:r>
          </w:p>
        </w:tc>
        <w:tc>
          <w:tcPr>
            <w:tcW w:w="4535" w:type="dxa"/>
            <w:vAlign w:val="center"/>
          </w:tcPr>
          <w:p>
            <w:pPr>
              <w:pStyle w:val="13"/>
            </w:pPr>
            <w:r>
              <w:t>公立医院</w:t>
            </w:r>
          </w:p>
        </w:tc>
        <w:tc>
          <w:tcPr>
            <w:tcW w:w="1361" w:type="dxa"/>
            <w:vAlign w:val="center"/>
          </w:tcPr>
          <w:p>
            <w:pPr>
              <w:pStyle w:val="12"/>
            </w:pPr>
            <w:r>
              <w:t>1286.62</w:t>
            </w:r>
          </w:p>
        </w:tc>
        <w:tc>
          <w:tcPr>
            <w:tcW w:w="1361" w:type="dxa"/>
            <w:vAlign w:val="center"/>
          </w:tcPr>
          <w:p>
            <w:pPr>
              <w:pStyle w:val="12"/>
            </w:pPr>
          </w:p>
        </w:tc>
        <w:tc>
          <w:tcPr>
            <w:tcW w:w="1361" w:type="dxa"/>
            <w:vAlign w:val="center"/>
          </w:tcPr>
          <w:p>
            <w:pPr>
              <w:pStyle w:val="12"/>
            </w:pPr>
            <w:r>
              <w:t>1286.62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2100201</w:t>
            </w:r>
          </w:p>
        </w:tc>
        <w:tc>
          <w:tcPr>
            <w:tcW w:w="4535" w:type="dxa"/>
            <w:vAlign w:val="center"/>
          </w:tcPr>
          <w:p>
            <w:pPr>
              <w:pStyle w:val="13"/>
            </w:pPr>
            <w:r>
              <w:t>综合医院</w:t>
            </w:r>
          </w:p>
        </w:tc>
        <w:tc>
          <w:tcPr>
            <w:tcW w:w="1361" w:type="dxa"/>
            <w:vAlign w:val="center"/>
          </w:tcPr>
          <w:p>
            <w:pPr>
              <w:pStyle w:val="12"/>
            </w:pPr>
            <w:r>
              <w:t>477.00</w:t>
            </w:r>
          </w:p>
        </w:tc>
        <w:tc>
          <w:tcPr>
            <w:tcW w:w="1361" w:type="dxa"/>
            <w:vAlign w:val="center"/>
          </w:tcPr>
          <w:p>
            <w:pPr>
              <w:pStyle w:val="12"/>
            </w:pPr>
          </w:p>
        </w:tc>
        <w:tc>
          <w:tcPr>
            <w:tcW w:w="1361" w:type="dxa"/>
            <w:vAlign w:val="center"/>
          </w:tcPr>
          <w:p>
            <w:pPr>
              <w:pStyle w:val="12"/>
            </w:pPr>
            <w:r>
              <w:t>477.00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2100202</w:t>
            </w:r>
          </w:p>
        </w:tc>
        <w:tc>
          <w:tcPr>
            <w:tcW w:w="4535" w:type="dxa"/>
            <w:vAlign w:val="center"/>
          </w:tcPr>
          <w:p>
            <w:pPr>
              <w:pStyle w:val="13"/>
            </w:pPr>
            <w:r>
              <w:t>中医（民族）医院</w:t>
            </w:r>
          </w:p>
        </w:tc>
        <w:tc>
          <w:tcPr>
            <w:tcW w:w="1361" w:type="dxa"/>
            <w:vAlign w:val="center"/>
          </w:tcPr>
          <w:p>
            <w:pPr>
              <w:pStyle w:val="12"/>
            </w:pPr>
            <w:r>
              <w:t>86.00</w:t>
            </w:r>
          </w:p>
        </w:tc>
        <w:tc>
          <w:tcPr>
            <w:tcW w:w="1361" w:type="dxa"/>
            <w:vAlign w:val="center"/>
          </w:tcPr>
          <w:p>
            <w:pPr>
              <w:pStyle w:val="12"/>
            </w:pPr>
          </w:p>
        </w:tc>
        <w:tc>
          <w:tcPr>
            <w:tcW w:w="1361" w:type="dxa"/>
            <w:vAlign w:val="center"/>
          </w:tcPr>
          <w:p>
            <w:pPr>
              <w:pStyle w:val="12"/>
            </w:pPr>
            <w:r>
              <w:t>86.00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2100299</w:t>
            </w:r>
          </w:p>
        </w:tc>
        <w:tc>
          <w:tcPr>
            <w:tcW w:w="4535" w:type="dxa"/>
            <w:vAlign w:val="center"/>
          </w:tcPr>
          <w:p>
            <w:pPr>
              <w:pStyle w:val="13"/>
            </w:pPr>
            <w:r>
              <w:t>其他公立医院支出</w:t>
            </w:r>
          </w:p>
        </w:tc>
        <w:tc>
          <w:tcPr>
            <w:tcW w:w="1361" w:type="dxa"/>
            <w:vAlign w:val="center"/>
          </w:tcPr>
          <w:p>
            <w:pPr>
              <w:pStyle w:val="12"/>
            </w:pPr>
            <w:r>
              <w:t>723.62</w:t>
            </w:r>
          </w:p>
        </w:tc>
        <w:tc>
          <w:tcPr>
            <w:tcW w:w="1361" w:type="dxa"/>
            <w:vAlign w:val="center"/>
          </w:tcPr>
          <w:p>
            <w:pPr>
              <w:pStyle w:val="12"/>
            </w:pPr>
          </w:p>
        </w:tc>
        <w:tc>
          <w:tcPr>
            <w:tcW w:w="1361" w:type="dxa"/>
            <w:vAlign w:val="center"/>
          </w:tcPr>
          <w:p>
            <w:pPr>
              <w:pStyle w:val="12"/>
            </w:pPr>
            <w:r>
              <w:t>723.62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21003</w:t>
            </w:r>
          </w:p>
        </w:tc>
        <w:tc>
          <w:tcPr>
            <w:tcW w:w="4535" w:type="dxa"/>
            <w:vAlign w:val="center"/>
          </w:tcPr>
          <w:p>
            <w:pPr>
              <w:pStyle w:val="13"/>
            </w:pPr>
            <w:r>
              <w:t>基层医疗卫生机构</w:t>
            </w:r>
          </w:p>
        </w:tc>
        <w:tc>
          <w:tcPr>
            <w:tcW w:w="1361" w:type="dxa"/>
            <w:vAlign w:val="center"/>
          </w:tcPr>
          <w:p>
            <w:pPr>
              <w:pStyle w:val="12"/>
            </w:pPr>
            <w:r>
              <w:t>2680.54</w:t>
            </w:r>
          </w:p>
        </w:tc>
        <w:tc>
          <w:tcPr>
            <w:tcW w:w="1361" w:type="dxa"/>
            <w:vAlign w:val="center"/>
          </w:tcPr>
          <w:p>
            <w:pPr>
              <w:pStyle w:val="12"/>
            </w:pPr>
            <w:r>
              <w:t>158.88</w:t>
            </w:r>
          </w:p>
        </w:tc>
        <w:tc>
          <w:tcPr>
            <w:tcW w:w="1361" w:type="dxa"/>
            <w:vAlign w:val="center"/>
          </w:tcPr>
          <w:p>
            <w:pPr>
              <w:pStyle w:val="12"/>
            </w:pPr>
            <w:r>
              <w:t>2521.66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2100301</w:t>
            </w:r>
          </w:p>
        </w:tc>
        <w:tc>
          <w:tcPr>
            <w:tcW w:w="4535" w:type="dxa"/>
            <w:vAlign w:val="center"/>
          </w:tcPr>
          <w:p>
            <w:pPr>
              <w:pStyle w:val="13"/>
            </w:pPr>
            <w:r>
              <w:t>城市社区卫生机构</w:t>
            </w:r>
          </w:p>
        </w:tc>
        <w:tc>
          <w:tcPr>
            <w:tcW w:w="1361" w:type="dxa"/>
            <w:vAlign w:val="center"/>
          </w:tcPr>
          <w:p>
            <w:pPr>
              <w:pStyle w:val="12"/>
            </w:pPr>
            <w:r>
              <w:t>158.88</w:t>
            </w:r>
          </w:p>
        </w:tc>
        <w:tc>
          <w:tcPr>
            <w:tcW w:w="1361" w:type="dxa"/>
            <w:vAlign w:val="center"/>
          </w:tcPr>
          <w:p>
            <w:pPr>
              <w:pStyle w:val="12"/>
            </w:pPr>
            <w:r>
              <w:t>158.88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2100302</w:t>
            </w:r>
          </w:p>
        </w:tc>
        <w:tc>
          <w:tcPr>
            <w:tcW w:w="4535" w:type="dxa"/>
            <w:vAlign w:val="center"/>
          </w:tcPr>
          <w:p>
            <w:pPr>
              <w:pStyle w:val="13"/>
            </w:pPr>
            <w:r>
              <w:t>乡镇卫生院</w:t>
            </w:r>
          </w:p>
        </w:tc>
        <w:tc>
          <w:tcPr>
            <w:tcW w:w="1361" w:type="dxa"/>
            <w:vAlign w:val="center"/>
          </w:tcPr>
          <w:p>
            <w:pPr>
              <w:pStyle w:val="12"/>
            </w:pPr>
            <w:r>
              <w:t>1111.00</w:t>
            </w:r>
          </w:p>
        </w:tc>
        <w:tc>
          <w:tcPr>
            <w:tcW w:w="1361" w:type="dxa"/>
            <w:vAlign w:val="center"/>
          </w:tcPr>
          <w:p>
            <w:pPr>
              <w:pStyle w:val="12"/>
            </w:pPr>
          </w:p>
        </w:tc>
        <w:tc>
          <w:tcPr>
            <w:tcW w:w="1361" w:type="dxa"/>
            <w:vAlign w:val="center"/>
          </w:tcPr>
          <w:p>
            <w:pPr>
              <w:pStyle w:val="12"/>
            </w:pPr>
            <w:r>
              <w:t>1111.00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2100399</w:t>
            </w:r>
          </w:p>
        </w:tc>
        <w:tc>
          <w:tcPr>
            <w:tcW w:w="4535" w:type="dxa"/>
            <w:vAlign w:val="center"/>
          </w:tcPr>
          <w:p>
            <w:pPr>
              <w:pStyle w:val="13"/>
            </w:pPr>
            <w:r>
              <w:t>其他基层医疗卫生机构支出</w:t>
            </w:r>
          </w:p>
        </w:tc>
        <w:tc>
          <w:tcPr>
            <w:tcW w:w="1361" w:type="dxa"/>
            <w:vAlign w:val="center"/>
          </w:tcPr>
          <w:p>
            <w:pPr>
              <w:pStyle w:val="12"/>
            </w:pPr>
            <w:r>
              <w:t>1410.66</w:t>
            </w:r>
          </w:p>
        </w:tc>
        <w:tc>
          <w:tcPr>
            <w:tcW w:w="1361" w:type="dxa"/>
            <w:vAlign w:val="center"/>
          </w:tcPr>
          <w:p>
            <w:pPr>
              <w:pStyle w:val="12"/>
            </w:pPr>
          </w:p>
        </w:tc>
        <w:tc>
          <w:tcPr>
            <w:tcW w:w="1361" w:type="dxa"/>
            <w:vAlign w:val="center"/>
          </w:tcPr>
          <w:p>
            <w:pPr>
              <w:pStyle w:val="12"/>
            </w:pPr>
            <w:r>
              <w:t>1410.66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21004</w:t>
            </w:r>
          </w:p>
        </w:tc>
        <w:tc>
          <w:tcPr>
            <w:tcW w:w="4535" w:type="dxa"/>
            <w:vAlign w:val="center"/>
          </w:tcPr>
          <w:p>
            <w:pPr>
              <w:pStyle w:val="13"/>
            </w:pPr>
            <w:r>
              <w:t>公共卫生</w:t>
            </w:r>
          </w:p>
        </w:tc>
        <w:tc>
          <w:tcPr>
            <w:tcW w:w="1361" w:type="dxa"/>
            <w:vAlign w:val="center"/>
          </w:tcPr>
          <w:p>
            <w:pPr>
              <w:pStyle w:val="12"/>
            </w:pPr>
            <w:r>
              <w:t>5502.24</w:t>
            </w:r>
          </w:p>
        </w:tc>
        <w:tc>
          <w:tcPr>
            <w:tcW w:w="1361" w:type="dxa"/>
            <w:vAlign w:val="center"/>
          </w:tcPr>
          <w:p>
            <w:pPr>
              <w:pStyle w:val="12"/>
            </w:pPr>
            <w:r>
              <w:t>577.15</w:t>
            </w:r>
          </w:p>
        </w:tc>
        <w:tc>
          <w:tcPr>
            <w:tcW w:w="1361" w:type="dxa"/>
            <w:vAlign w:val="center"/>
          </w:tcPr>
          <w:p>
            <w:pPr>
              <w:pStyle w:val="12"/>
            </w:pPr>
            <w:r>
              <w:t>4925.09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992" w:type="dxa"/>
            <w:vAlign w:val="center"/>
          </w:tcPr>
          <w:p>
            <w:pPr>
              <w:pStyle w:val="13"/>
            </w:pPr>
            <w:r>
              <w:t>2100401</w:t>
            </w:r>
          </w:p>
        </w:tc>
        <w:tc>
          <w:tcPr>
            <w:tcW w:w="4535" w:type="dxa"/>
            <w:vAlign w:val="center"/>
          </w:tcPr>
          <w:p>
            <w:pPr>
              <w:pStyle w:val="13"/>
            </w:pPr>
            <w:r>
              <w:t>疾病预防控制机构</w:t>
            </w:r>
          </w:p>
        </w:tc>
        <w:tc>
          <w:tcPr>
            <w:tcW w:w="1361" w:type="dxa"/>
            <w:vAlign w:val="center"/>
          </w:tcPr>
          <w:p>
            <w:pPr>
              <w:pStyle w:val="12"/>
            </w:pPr>
            <w:r>
              <w:t>581.37</w:t>
            </w:r>
          </w:p>
        </w:tc>
        <w:tc>
          <w:tcPr>
            <w:tcW w:w="1361" w:type="dxa"/>
            <w:vAlign w:val="center"/>
          </w:tcPr>
          <w:p>
            <w:pPr>
              <w:pStyle w:val="12"/>
            </w:pPr>
            <w:r>
              <w:t>150.37</w:t>
            </w:r>
          </w:p>
        </w:tc>
        <w:tc>
          <w:tcPr>
            <w:tcW w:w="1361" w:type="dxa"/>
            <w:vAlign w:val="center"/>
          </w:tcPr>
          <w:p>
            <w:pPr>
              <w:pStyle w:val="12"/>
            </w:pPr>
            <w:r>
              <w:t>431.00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992" w:type="dxa"/>
            <w:vAlign w:val="center"/>
          </w:tcPr>
          <w:p>
            <w:pPr>
              <w:pStyle w:val="13"/>
            </w:pPr>
            <w:r>
              <w:t>2100402</w:t>
            </w:r>
          </w:p>
        </w:tc>
        <w:tc>
          <w:tcPr>
            <w:tcW w:w="4535" w:type="dxa"/>
            <w:vAlign w:val="center"/>
          </w:tcPr>
          <w:p>
            <w:pPr>
              <w:pStyle w:val="13"/>
            </w:pPr>
            <w:r>
              <w:t>卫生监督机构</w:t>
            </w:r>
          </w:p>
        </w:tc>
        <w:tc>
          <w:tcPr>
            <w:tcW w:w="1361" w:type="dxa"/>
            <w:vAlign w:val="center"/>
          </w:tcPr>
          <w:p>
            <w:pPr>
              <w:pStyle w:val="12"/>
            </w:pPr>
            <w:r>
              <w:t>266.87</w:t>
            </w:r>
          </w:p>
        </w:tc>
        <w:tc>
          <w:tcPr>
            <w:tcW w:w="1361" w:type="dxa"/>
            <w:vAlign w:val="center"/>
          </w:tcPr>
          <w:p>
            <w:pPr>
              <w:pStyle w:val="12"/>
            </w:pPr>
            <w:r>
              <w:t>99.37</w:t>
            </w:r>
          </w:p>
        </w:tc>
        <w:tc>
          <w:tcPr>
            <w:tcW w:w="1361" w:type="dxa"/>
            <w:vAlign w:val="center"/>
          </w:tcPr>
          <w:p>
            <w:pPr>
              <w:pStyle w:val="12"/>
            </w:pPr>
            <w:r>
              <w:t>167.50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992" w:type="dxa"/>
            <w:vAlign w:val="center"/>
          </w:tcPr>
          <w:p>
            <w:pPr>
              <w:pStyle w:val="13"/>
            </w:pPr>
            <w:r>
              <w:t>2100403</w:t>
            </w:r>
          </w:p>
        </w:tc>
        <w:tc>
          <w:tcPr>
            <w:tcW w:w="4535" w:type="dxa"/>
            <w:vAlign w:val="center"/>
          </w:tcPr>
          <w:p>
            <w:pPr>
              <w:pStyle w:val="13"/>
            </w:pPr>
            <w:r>
              <w:t>妇幼保健机构</w:t>
            </w:r>
          </w:p>
        </w:tc>
        <w:tc>
          <w:tcPr>
            <w:tcW w:w="1361" w:type="dxa"/>
            <w:vAlign w:val="center"/>
          </w:tcPr>
          <w:p>
            <w:pPr>
              <w:pStyle w:val="12"/>
            </w:pPr>
            <w:r>
              <w:t>387.42</w:t>
            </w:r>
          </w:p>
        </w:tc>
        <w:tc>
          <w:tcPr>
            <w:tcW w:w="1361" w:type="dxa"/>
            <w:vAlign w:val="center"/>
          </w:tcPr>
          <w:p>
            <w:pPr>
              <w:pStyle w:val="12"/>
            </w:pPr>
            <w:r>
              <w:t>327.42</w:t>
            </w:r>
          </w:p>
        </w:tc>
        <w:tc>
          <w:tcPr>
            <w:tcW w:w="1361" w:type="dxa"/>
            <w:vAlign w:val="center"/>
          </w:tcPr>
          <w:p>
            <w:pPr>
              <w:pStyle w:val="12"/>
            </w:pPr>
            <w:r>
              <w:t>60.00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992" w:type="dxa"/>
            <w:vAlign w:val="center"/>
          </w:tcPr>
          <w:p>
            <w:pPr>
              <w:pStyle w:val="13"/>
            </w:pPr>
            <w:r>
              <w:t>2100408</w:t>
            </w:r>
          </w:p>
        </w:tc>
        <w:tc>
          <w:tcPr>
            <w:tcW w:w="4535" w:type="dxa"/>
            <w:vAlign w:val="center"/>
          </w:tcPr>
          <w:p>
            <w:pPr>
              <w:pStyle w:val="13"/>
            </w:pPr>
            <w:r>
              <w:t>基本公共卫生服务</w:t>
            </w:r>
          </w:p>
        </w:tc>
        <w:tc>
          <w:tcPr>
            <w:tcW w:w="1361" w:type="dxa"/>
            <w:vAlign w:val="center"/>
          </w:tcPr>
          <w:p>
            <w:pPr>
              <w:pStyle w:val="12"/>
            </w:pPr>
            <w:r>
              <w:t>3850.19</w:t>
            </w:r>
          </w:p>
        </w:tc>
        <w:tc>
          <w:tcPr>
            <w:tcW w:w="1361" w:type="dxa"/>
            <w:vAlign w:val="center"/>
          </w:tcPr>
          <w:p>
            <w:pPr>
              <w:pStyle w:val="12"/>
            </w:pPr>
          </w:p>
        </w:tc>
        <w:tc>
          <w:tcPr>
            <w:tcW w:w="1361" w:type="dxa"/>
            <w:vAlign w:val="center"/>
          </w:tcPr>
          <w:p>
            <w:pPr>
              <w:pStyle w:val="12"/>
            </w:pPr>
            <w:r>
              <w:t>3850.19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992" w:type="dxa"/>
            <w:vAlign w:val="center"/>
          </w:tcPr>
          <w:p>
            <w:pPr>
              <w:pStyle w:val="13"/>
            </w:pPr>
            <w:r>
              <w:t>2100409</w:t>
            </w:r>
          </w:p>
        </w:tc>
        <w:tc>
          <w:tcPr>
            <w:tcW w:w="4535" w:type="dxa"/>
            <w:vAlign w:val="center"/>
          </w:tcPr>
          <w:p>
            <w:pPr>
              <w:pStyle w:val="13"/>
            </w:pPr>
            <w:r>
              <w:t>重大公共卫生服务</w:t>
            </w:r>
          </w:p>
        </w:tc>
        <w:tc>
          <w:tcPr>
            <w:tcW w:w="1361" w:type="dxa"/>
            <w:vAlign w:val="center"/>
          </w:tcPr>
          <w:p>
            <w:pPr>
              <w:pStyle w:val="12"/>
            </w:pPr>
            <w:r>
              <w:t>89.26</w:t>
            </w:r>
          </w:p>
        </w:tc>
        <w:tc>
          <w:tcPr>
            <w:tcW w:w="1361" w:type="dxa"/>
            <w:vAlign w:val="center"/>
          </w:tcPr>
          <w:p>
            <w:pPr>
              <w:pStyle w:val="12"/>
            </w:pPr>
          </w:p>
        </w:tc>
        <w:tc>
          <w:tcPr>
            <w:tcW w:w="1361" w:type="dxa"/>
            <w:vAlign w:val="center"/>
          </w:tcPr>
          <w:p>
            <w:pPr>
              <w:pStyle w:val="12"/>
            </w:pPr>
            <w:r>
              <w:t>89.26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992" w:type="dxa"/>
            <w:vAlign w:val="center"/>
          </w:tcPr>
          <w:p>
            <w:pPr>
              <w:pStyle w:val="13"/>
            </w:pPr>
            <w:r>
              <w:t>2100410</w:t>
            </w:r>
          </w:p>
        </w:tc>
        <w:tc>
          <w:tcPr>
            <w:tcW w:w="4535" w:type="dxa"/>
            <w:vAlign w:val="center"/>
          </w:tcPr>
          <w:p>
            <w:pPr>
              <w:pStyle w:val="13"/>
            </w:pPr>
            <w:r>
              <w:t>突发公共卫生事件应急处理</w:t>
            </w:r>
          </w:p>
        </w:tc>
        <w:tc>
          <w:tcPr>
            <w:tcW w:w="1361" w:type="dxa"/>
            <w:vAlign w:val="center"/>
          </w:tcPr>
          <w:p>
            <w:pPr>
              <w:pStyle w:val="12"/>
            </w:pPr>
            <w:r>
              <w:t>13.31</w:t>
            </w:r>
          </w:p>
        </w:tc>
        <w:tc>
          <w:tcPr>
            <w:tcW w:w="1361" w:type="dxa"/>
            <w:vAlign w:val="center"/>
          </w:tcPr>
          <w:p>
            <w:pPr>
              <w:pStyle w:val="12"/>
            </w:pPr>
          </w:p>
        </w:tc>
        <w:tc>
          <w:tcPr>
            <w:tcW w:w="1361" w:type="dxa"/>
            <w:vAlign w:val="center"/>
          </w:tcPr>
          <w:p>
            <w:pPr>
              <w:pStyle w:val="12"/>
            </w:pPr>
            <w:r>
              <w:t>13.31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992" w:type="dxa"/>
            <w:vAlign w:val="center"/>
          </w:tcPr>
          <w:p>
            <w:pPr>
              <w:pStyle w:val="13"/>
            </w:pPr>
            <w:r>
              <w:t>2100499</w:t>
            </w:r>
          </w:p>
        </w:tc>
        <w:tc>
          <w:tcPr>
            <w:tcW w:w="4535" w:type="dxa"/>
            <w:vAlign w:val="center"/>
          </w:tcPr>
          <w:p>
            <w:pPr>
              <w:pStyle w:val="13"/>
            </w:pPr>
            <w:r>
              <w:t>其他公共卫生支出</w:t>
            </w:r>
          </w:p>
        </w:tc>
        <w:tc>
          <w:tcPr>
            <w:tcW w:w="1361" w:type="dxa"/>
            <w:vAlign w:val="center"/>
          </w:tcPr>
          <w:p>
            <w:pPr>
              <w:pStyle w:val="12"/>
            </w:pPr>
            <w:r>
              <w:t>313.84</w:t>
            </w:r>
          </w:p>
        </w:tc>
        <w:tc>
          <w:tcPr>
            <w:tcW w:w="1361" w:type="dxa"/>
            <w:vAlign w:val="center"/>
          </w:tcPr>
          <w:p>
            <w:pPr>
              <w:pStyle w:val="12"/>
            </w:pPr>
          </w:p>
        </w:tc>
        <w:tc>
          <w:tcPr>
            <w:tcW w:w="1361" w:type="dxa"/>
            <w:vAlign w:val="center"/>
          </w:tcPr>
          <w:p>
            <w:pPr>
              <w:pStyle w:val="12"/>
            </w:pPr>
            <w:r>
              <w:t>313.84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992" w:type="dxa"/>
            <w:vAlign w:val="center"/>
          </w:tcPr>
          <w:p>
            <w:pPr>
              <w:pStyle w:val="13"/>
            </w:pPr>
            <w:r>
              <w:t>21006</w:t>
            </w:r>
          </w:p>
        </w:tc>
        <w:tc>
          <w:tcPr>
            <w:tcW w:w="4535" w:type="dxa"/>
            <w:vAlign w:val="center"/>
          </w:tcPr>
          <w:p>
            <w:pPr>
              <w:pStyle w:val="13"/>
            </w:pPr>
            <w:r>
              <w:t>中医药</w:t>
            </w:r>
          </w:p>
        </w:tc>
        <w:tc>
          <w:tcPr>
            <w:tcW w:w="1361" w:type="dxa"/>
            <w:vAlign w:val="center"/>
          </w:tcPr>
          <w:p>
            <w:pPr>
              <w:pStyle w:val="12"/>
            </w:pPr>
            <w:r>
              <w:t>37.00</w:t>
            </w:r>
          </w:p>
        </w:tc>
        <w:tc>
          <w:tcPr>
            <w:tcW w:w="1361" w:type="dxa"/>
            <w:vAlign w:val="center"/>
          </w:tcPr>
          <w:p>
            <w:pPr>
              <w:pStyle w:val="12"/>
            </w:pPr>
          </w:p>
        </w:tc>
        <w:tc>
          <w:tcPr>
            <w:tcW w:w="1361" w:type="dxa"/>
            <w:vAlign w:val="center"/>
          </w:tcPr>
          <w:p>
            <w:pPr>
              <w:pStyle w:val="12"/>
            </w:pPr>
            <w:r>
              <w:t>37.00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992" w:type="dxa"/>
            <w:vAlign w:val="center"/>
          </w:tcPr>
          <w:p>
            <w:pPr>
              <w:pStyle w:val="13"/>
            </w:pPr>
            <w:r>
              <w:t>2100699</w:t>
            </w:r>
          </w:p>
        </w:tc>
        <w:tc>
          <w:tcPr>
            <w:tcW w:w="4535" w:type="dxa"/>
            <w:vAlign w:val="center"/>
          </w:tcPr>
          <w:p>
            <w:pPr>
              <w:pStyle w:val="13"/>
            </w:pPr>
            <w:r>
              <w:t>其他中医药支出</w:t>
            </w:r>
          </w:p>
        </w:tc>
        <w:tc>
          <w:tcPr>
            <w:tcW w:w="1361" w:type="dxa"/>
            <w:vAlign w:val="center"/>
          </w:tcPr>
          <w:p>
            <w:pPr>
              <w:pStyle w:val="12"/>
            </w:pPr>
            <w:r>
              <w:t>37.00</w:t>
            </w:r>
          </w:p>
        </w:tc>
        <w:tc>
          <w:tcPr>
            <w:tcW w:w="1361" w:type="dxa"/>
            <w:vAlign w:val="center"/>
          </w:tcPr>
          <w:p>
            <w:pPr>
              <w:pStyle w:val="12"/>
            </w:pPr>
          </w:p>
        </w:tc>
        <w:tc>
          <w:tcPr>
            <w:tcW w:w="1361" w:type="dxa"/>
            <w:vAlign w:val="center"/>
          </w:tcPr>
          <w:p>
            <w:pPr>
              <w:pStyle w:val="12"/>
            </w:pPr>
            <w:r>
              <w:t>37.00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992" w:type="dxa"/>
            <w:vAlign w:val="center"/>
          </w:tcPr>
          <w:p>
            <w:pPr>
              <w:pStyle w:val="13"/>
            </w:pPr>
            <w:r>
              <w:t>21007</w:t>
            </w:r>
          </w:p>
        </w:tc>
        <w:tc>
          <w:tcPr>
            <w:tcW w:w="4535" w:type="dxa"/>
            <w:vAlign w:val="center"/>
          </w:tcPr>
          <w:p>
            <w:pPr>
              <w:pStyle w:val="13"/>
            </w:pPr>
            <w:r>
              <w:t>计划生育事务</w:t>
            </w:r>
          </w:p>
        </w:tc>
        <w:tc>
          <w:tcPr>
            <w:tcW w:w="1361" w:type="dxa"/>
            <w:vAlign w:val="center"/>
          </w:tcPr>
          <w:p>
            <w:pPr>
              <w:pStyle w:val="12"/>
            </w:pPr>
            <w:r>
              <w:t>400.62</w:t>
            </w:r>
          </w:p>
        </w:tc>
        <w:tc>
          <w:tcPr>
            <w:tcW w:w="1361" w:type="dxa"/>
            <w:vAlign w:val="center"/>
          </w:tcPr>
          <w:p>
            <w:pPr>
              <w:pStyle w:val="12"/>
            </w:pPr>
          </w:p>
        </w:tc>
        <w:tc>
          <w:tcPr>
            <w:tcW w:w="1361" w:type="dxa"/>
            <w:vAlign w:val="center"/>
          </w:tcPr>
          <w:p>
            <w:pPr>
              <w:pStyle w:val="12"/>
            </w:pPr>
            <w:r>
              <w:t>400.62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992" w:type="dxa"/>
            <w:vAlign w:val="center"/>
          </w:tcPr>
          <w:p>
            <w:pPr>
              <w:pStyle w:val="13"/>
            </w:pPr>
            <w:r>
              <w:t>2100717</w:t>
            </w:r>
          </w:p>
        </w:tc>
        <w:tc>
          <w:tcPr>
            <w:tcW w:w="4535" w:type="dxa"/>
            <w:vAlign w:val="center"/>
          </w:tcPr>
          <w:p>
            <w:pPr>
              <w:pStyle w:val="13"/>
            </w:pPr>
            <w:r>
              <w:t>计划生育服务</w:t>
            </w:r>
          </w:p>
        </w:tc>
        <w:tc>
          <w:tcPr>
            <w:tcW w:w="1361" w:type="dxa"/>
            <w:vAlign w:val="center"/>
          </w:tcPr>
          <w:p>
            <w:pPr>
              <w:pStyle w:val="12"/>
            </w:pPr>
            <w:r>
              <w:t>383.62</w:t>
            </w:r>
          </w:p>
        </w:tc>
        <w:tc>
          <w:tcPr>
            <w:tcW w:w="1361" w:type="dxa"/>
            <w:vAlign w:val="center"/>
          </w:tcPr>
          <w:p>
            <w:pPr>
              <w:pStyle w:val="12"/>
            </w:pPr>
          </w:p>
        </w:tc>
        <w:tc>
          <w:tcPr>
            <w:tcW w:w="1361" w:type="dxa"/>
            <w:vAlign w:val="center"/>
          </w:tcPr>
          <w:p>
            <w:pPr>
              <w:pStyle w:val="12"/>
            </w:pPr>
            <w:r>
              <w:t>383.62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992" w:type="dxa"/>
            <w:vAlign w:val="center"/>
          </w:tcPr>
          <w:p>
            <w:pPr>
              <w:pStyle w:val="13"/>
            </w:pPr>
            <w:r>
              <w:t>2100799</w:t>
            </w:r>
          </w:p>
        </w:tc>
        <w:tc>
          <w:tcPr>
            <w:tcW w:w="4535" w:type="dxa"/>
            <w:vAlign w:val="center"/>
          </w:tcPr>
          <w:p>
            <w:pPr>
              <w:pStyle w:val="13"/>
            </w:pPr>
            <w:r>
              <w:t>其他计划生育事务支出</w:t>
            </w:r>
          </w:p>
        </w:tc>
        <w:tc>
          <w:tcPr>
            <w:tcW w:w="1361" w:type="dxa"/>
            <w:vAlign w:val="center"/>
          </w:tcPr>
          <w:p>
            <w:pPr>
              <w:pStyle w:val="12"/>
            </w:pPr>
            <w:r>
              <w:t>17.00</w:t>
            </w:r>
          </w:p>
        </w:tc>
        <w:tc>
          <w:tcPr>
            <w:tcW w:w="1361" w:type="dxa"/>
            <w:vAlign w:val="center"/>
          </w:tcPr>
          <w:p>
            <w:pPr>
              <w:pStyle w:val="12"/>
            </w:pPr>
          </w:p>
        </w:tc>
        <w:tc>
          <w:tcPr>
            <w:tcW w:w="1361" w:type="dxa"/>
            <w:vAlign w:val="center"/>
          </w:tcPr>
          <w:p>
            <w:pPr>
              <w:pStyle w:val="12"/>
            </w:pPr>
            <w:r>
              <w:t>17.00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60.52</w:t>
            </w:r>
          </w:p>
        </w:tc>
        <w:tc>
          <w:tcPr>
            <w:tcW w:w="1361" w:type="dxa"/>
            <w:vAlign w:val="center"/>
          </w:tcPr>
          <w:p>
            <w:pPr>
              <w:pStyle w:val="12"/>
            </w:pPr>
            <w:r>
              <w:t>60.52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23.47</w:t>
            </w:r>
          </w:p>
        </w:tc>
        <w:tc>
          <w:tcPr>
            <w:tcW w:w="1361" w:type="dxa"/>
            <w:vAlign w:val="center"/>
          </w:tcPr>
          <w:p>
            <w:pPr>
              <w:pStyle w:val="12"/>
            </w:pPr>
            <w:r>
              <w:t>23.47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37.06</w:t>
            </w:r>
          </w:p>
        </w:tc>
        <w:tc>
          <w:tcPr>
            <w:tcW w:w="1361" w:type="dxa"/>
            <w:vAlign w:val="center"/>
          </w:tcPr>
          <w:p>
            <w:pPr>
              <w:pStyle w:val="12"/>
            </w:pPr>
            <w:r>
              <w:t>37.06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992" w:type="dxa"/>
            <w:vAlign w:val="center"/>
          </w:tcPr>
          <w:p>
            <w:pPr>
              <w:pStyle w:val="13"/>
            </w:pPr>
            <w:r>
              <w:t>21015</w:t>
            </w:r>
          </w:p>
        </w:tc>
        <w:tc>
          <w:tcPr>
            <w:tcW w:w="4535" w:type="dxa"/>
            <w:vAlign w:val="center"/>
          </w:tcPr>
          <w:p>
            <w:pPr>
              <w:pStyle w:val="13"/>
            </w:pPr>
            <w:r>
              <w:t>医疗保障管理事务</w:t>
            </w: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992" w:type="dxa"/>
            <w:vAlign w:val="center"/>
          </w:tcPr>
          <w:p>
            <w:pPr>
              <w:pStyle w:val="13"/>
            </w:pPr>
            <w:r>
              <w:t>2101504</w:t>
            </w:r>
          </w:p>
        </w:tc>
        <w:tc>
          <w:tcPr>
            <w:tcW w:w="4535" w:type="dxa"/>
            <w:vAlign w:val="center"/>
          </w:tcPr>
          <w:p>
            <w:pPr>
              <w:pStyle w:val="13"/>
            </w:pPr>
            <w:r>
              <w:t>信息化建设</w:t>
            </w: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992" w:type="dxa"/>
            <w:vAlign w:val="center"/>
          </w:tcPr>
          <w:p>
            <w:pPr>
              <w:pStyle w:val="13"/>
            </w:pPr>
            <w:r>
              <w:t>213</w:t>
            </w:r>
          </w:p>
        </w:tc>
        <w:tc>
          <w:tcPr>
            <w:tcW w:w="4535" w:type="dxa"/>
            <w:vAlign w:val="center"/>
          </w:tcPr>
          <w:p>
            <w:pPr>
              <w:pStyle w:val="13"/>
            </w:pPr>
            <w:r>
              <w:t>农林水支出</w:t>
            </w: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38</w:t>
            </w:r>
          </w:p>
        </w:tc>
        <w:tc>
          <w:tcPr>
            <w:tcW w:w="992" w:type="dxa"/>
            <w:vAlign w:val="center"/>
          </w:tcPr>
          <w:p>
            <w:pPr>
              <w:pStyle w:val="13"/>
            </w:pPr>
            <w:r>
              <w:t>21305</w:t>
            </w:r>
          </w:p>
        </w:tc>
        <w:tc>
          <w:tcPr>
            <w:tcW w:w="4535" w:type="dxa"/>
            <w:vAlign w:val="center"/>
          </w:tcPr>
          <w:p>
            <w:pPr>
              <w:pStyle w:val="13"/>
            </w:pPr>
            <w:r>
              <w:t>巩固脱贫攻坚成果衔接乡村振兴</w:t>
            </w: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39</w:t>
            </w:r>
          </w:p>
        </w:tc>
        <w:tc>
          <w:tcPr>
            <w:tcW w:w="992" w:type="dxa"/>
            <w:vAlign w:val="center"/>
          </w:tcPr>
          <w:p>
            <w:pPr>
              <w:pStyle w:val="13"/>
            </w:pPr>
            <w:r>
              <w:t>2130504</w:t>
            </w:r>
          </w:p>
        </w:tc>
        <w:tc>
          <w:tcPr>
            <w:tcW w:w="4535" w:type="dxa"/>
            <w:vAlign w:val="center"/>
          </w:tcPr>
          <w:p>
            <w:pPr>
              <w:pStyle w:val="13"/>
            </w:pPr>
            <w:r>
              <w:t>农村基础设施建设</w:t>
            </w: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40</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108.74</w:t>
            </w:r>
          </w:p>
        </w:tc>
        <w:tc>
          <w:tcPr>
            <w:tcW w:w="1361" w:type="dxa"/>
            <w:vAlign w:val="center"/>
          </w:tcPr>
          <w:p>
            <w:pPr>
              <w:pStyle w:val="12"/>
            </w:pPr>
            <w:r>
              <w:t>108.74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41</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108.74</w:t>
            </w:r>
          </w:p>
        </w:tc>
        <w:tc>
          <w:tcPr>
            <w:tcW w:w="1361" w:type="dxa"/>
            <w:vAlign w:val="center"/>
          </w:tcPr>
          <w:p>
            <w:pPr>
              <w:pStyle w:val="12"/>
            </w:pPr>
            <w:r>
              <w:t>108.74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42</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108.74</w:t>
            </w:r>
          </w:p>
        </w:tc>
        <w:tc>
          <w:tcPr>
            <w:tcW w:w="1361" w:type="dxa"/>
            <w:vAlign w:val="center"/>
          </w:tcPr>
          <w:p>
            <w:pPr>
              <w:pStyle w:val="12"/>
            </w:pPr>
            <w:r>
              <w:t>108.74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3402" w:type="dxa"/>
            <w:tcBorders>
              <w:top w:val="single" w:color="FFFFFF" w:sz="6" w:space="0"/>
              <w:left w:val="single" w:color="FFFFFF" w:sz="6" w:space="0"/>
              <w:right w:val="single" w:color="FFFFFF" w:sz="6" w:space="0"/>
            </w:tcBorders>
            <w:vAlign w:val="center"/>
          </w:tcPr>
          <w:p>
            <w:pPr>
              <w:pStyle w:val="9"/>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11589.16</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134.78</w:t>
            </w:r>
          </w:p>
        </w:tc>
        <w:tc>
          <w:tcPr>
            <w:tcW w:w="1474" w:type="dxa"/>
            <w:vAlign w:val="center"/>
          </w:tcPr>
          <w:p>
            <w:pPr>
              <w:pStyle w:val="12"/>
            </w:pPr>
            <w:r>
              <w:t>134.78</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10738.61</w:t>
            </w:r>
          </w:p>
        </w:tc>
        <w:tc>
          <w:tcPr>
            <w:tcW w:w="1474" w:type="dxa"/>
            <w:vAlign w:val="center"/>
          </w:tcPr>
          <w:p>
            <w:pPr>
              <w:pStyle w:val="12"/>
            </w:pPr>
            <w:r>
              <w:t>10738.61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r>
              <w:t>650.05</w:t>
            </w:r>
          </w:p>
        </w:tc>
        <w:tc>
          <w:tcPr>
            <w:tcW w:w="1474" w:type="dxa"/>
            <w:vAlign w:val="center"/>
          </w:tcPr>
          <w:p>
            <w:pPr>
              <w:pStyle w:val="12"/>
            </w:pPr>
            <w:r>
              <w:t>650.05</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108.74</w:t>
            </w:r>
          </w:p>
        </w:tc>
        <w:tc>
          <w:tcPr>
            <w:tcW w:w="1474" w:type="dxa"/>
            <w:vAlign w:val="center"/>
          </w:tcPr>
          <w:p>
            <w:pPr>
              <w:pStyle w:val="12"/>
            </w:pPr>
            <w:r>
              <w:t>108.74</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三十一、往来性收支</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11589.16</w:t>
            </w:r>
          </w:p>
        </w:tc>
        <w:tc>
          <w:tcPr>
            <w:tcW w:w="3402" w:type="dxa"/>
            <w:vAlign w:val="center"/>
          </w:tcPr>
          <w:p>
            <w:pPr>
              <w:pStyle w:val="15"/>
            </w:pPr>
            <w:r>
              <w:t>本年支出合计</w:t>
            </w:r>
          </w:p>
        </w:tc>
        <w:tc>
          <w:tcPr>
            <w:tcW w:w="1474" w:type="dxa"/>
            <w:vAlign w:val="center"/>
          </w:tcPr>
          <w:p>
            <w:pPr>
              <w:pStyle w:val="16"/>
            </w:pPr>
            <w:r>
              <w:t>11632.19</w:t>
            </w:r>
          </w:p>
        </w:tc>
        <w:tc>
          <w:tcPr>
            <w:tcW w:w="1474" w:type="dxa"/>
            <w:vAlign w:val="center"/>
          </w:tcPr>
          <w:p>
            <w:pPr>
              <w:pStyle w:val="16"/>
            </w:pPr>
            <w:r>
              <w:t>11632.19</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43.02</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43.02</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11632.19</w:t>
            </w:r>
          </w:p>
        </w:tc>
        <w:tc>
          <w:tcPr>
            <w:tcW w:w="3402" w:type="dxa"/>
            <w:vAlign w:val="center"/>
          </w:tcPr>
          <w:p>
            <w:pPr>
              <w:pStyle w:val="15"/>
            </w:pPr>
            <w:r>
              <w:t>支出总计</w:t>
            </w:r>
          </w:p>
        </w:tc>
        <w:tc>
          <w:tcPr>
            <w:tcW w:w="1474" w:type="dxa"/>
            <w:vAlign w:val="center"/>
          </w:tcPr>
          <w:p>
            <w:pPr>
              <w:pStyle w:val="16"/>
            </w:pPr>
            <w:r>
              <w:t>11632.19</w:t>
            </w:r>
          </w:p>
        </w:tc>
        <w:tc>
          <w:tcPr>
            <w:tcW w:w="1474" w:type="dxa"/>
            <w:vAlign w:val="center"/>
          </w:tcPr>
          <w:p>
            <w:pPr>
              <w:pStyle w:val="16"/>
            </w:pPr>
            <w:r>
              <w:t>11632.19</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11632.19</w:t>
            </w:r>
          </w:p>
        </w:tc>
        <w:tc>
          <w:tcPr>
            <w:tcW w:w="2551" w:type="dxa"/>
            <w:vAlign w:val="center"/>
          </w:tcPr>
          <w:p>
            <w:pPr>
              <w:pStyle w:val="16"/>
            </w:pPr>
            <w:r>
              <w:t>1706.44</w:t>
            </w:r>
          </w:p>
        </w:tc>
        <w:tc>
          <w:tcPr>
            <w:tcW w:w="2551" w:type="dxa"/>
            <w:vAlign w:val="center"/>
          </w:tcPr>
          <w:p>
            <w:pPr>
              <w:pStyle w:val="16"/>
            </w:pPr>
            <w:r>
              <w:t>9925.75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134.78</w:t>
            </w:r>
          </w:p>
        </w:tc>
        <w:tc>
          <w:tcPr>
            <w:tcW w:w="2551" w:type="dxa"/>
            <w:vAlign w:val="center"/>
          </w:tcPr>
          <w:p>
            <w:pPr>
              <w:pStyle w:val="12"/>
            </w:pPr>
            <w:r>
              <w:t>131.58</w:t>
            </w:r>
          </w:p>
        </w:tc>
        <w:tc>
          <w:tcPr>
            <w:tcW w:w="2551" w:type="dxa"/>
            <w:vAlign w:val="center"/>
          </w:tcPr>
          <w:p>
            <w:pPr>
              <w:pStyle w:val="12"/>
            </w:pPr>
            <w:r>
              <w:t>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131.58</w:t>
            </w:r>
          </w:p>
        </w:tc>
        <w:tc>
          <w:tcPr>
            <w:tcW w:w="2551" w:type="dxa"/>
            <w:vAlign w:val="center"/>
          </w:tcPr>
          <w:p>
            <w:pPr>
              <w:pStyle w:val="12"/>
            </w:pPr>
            <w:r>
              <w:t>131.58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131.58</w:t>
            </w:r>
          </w:p>
        </w:tc>
        <w:tc>
          <w:tcPr>
            <w:tcW w:w="2551" w:type="dxa"/>
            <w:vAlign w:val="center"/>
          </w:tcPr>
          <w:p>
            <w:pPr>
              <w:pStyle w:val="12"/>
            </w:pPr>
            <w:r>
              <w:t>131.58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20807</w:t>
            </w:r>
          </w:p>
        </w:tc>
        <w:tc>
          <w:tcPr>
            <w:tcW w:w="4535" w:type="dxa"/>
            <w:vAlign w:val="center"/>
          </w:tcPr>
          <w:p>
            <w:pPr>
              <w:pStyle w:val="13"/>
            </w:pPr>
            <w:r>
              <w:t>就业补助</w:t>
            </w:r>
          </w:p>
        </w:tc>
        <w:tc>
          <w:tcPr>
            <w:tcW w:w="2551" w:type="dxa"/>
            <w:vAlign w:val="center"/>
          </w:tcPr>
          <w:p>
            <w:pPr>
              <w:pStyle w:val="12"/>
            </w:pPr>
            <w:r>
              <w:t>3.20</w:t>
            </w:r>
          </w:p>
        </w:tc>
        <w:tc>
          <w:tcPr>
            <w:tcW w:w="2551" w:type="dxa"/>
            <w:vAlign w:val="center"/>
          </w:tcPr>
          <w:p>
            <w:pPr>
              <w:pStyle w:val="12"/>
            </w:pPr>
          </w:p>
        </w:tc>
        <w:tc>
          <w:tcPr>
            <w:tcW w:w="2551" w:type="dxa"/>
            <w:vAlign w:val="center"/>
          </w:tcPr>
          <w:p>
            <w:pPr>
              <w:pStyle w:val="12"/>
            </w:pPr>
            <w:r>
              <w:t>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2080705</w:t>
            </w:r>
          </w:p>
        </w:tc>
        <w:tc>
          <w:tcPr>
            <w:tcW w:w="4535" w:type="dxa"/>
            <w:vAlign w:val="center"/>
          </w:tcPr>
          <w:p>
            <w:pPr>
              <w:pStyle w:val="13"/>
            </w:pPr>
            <w:r>
              <w:t>公益性岗位补贴</w:t>
            </w:r>
          </w:p>
        </w:tc>
        <w:tc>
          <w:tcPr>
            <w:tcW w:w="2551" w:type="dxa"/>
            <w:vAlign w:val="center"/>
          </w:tcPr>
          <w:p>
            <w:pPr>
              <w:pStyle w:val="12"/>
            </w:pPr>
            <w:r>
              <w:t>3.20</w:t>
            </w:r>
          </w:p>
        </w:tc>
        <w:tc>
          <w:tcPr>
            <w:tcW w:w="2551" w:type="dxa"/>
            <w:vAlign w:val="center"/>
          </w:tcPr>
          <w:p>
            <w:pPr>
              <w:pStyle w:val="12"/>
            </w:pPr>
          </w:p>
        </w:tc>
        <w:tc>
          <w:tcPr>
            <w:tcW w:w="2551" w:type="dxa"/>
            <w:vAlign w:val="center"/>
          </w:tcPr>
          <w:p>
            <w:pPr>
              <w:pStyle w:val="12"/>
            </w:pPr>
            <w:r>
              <w:t>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10738.61</w:t>
            </w:r>
          </w:p>
        </w:tc>
        <w:tc>
          <w:tcPr>
            <w:tcW w:w="2551" w:type="dxa"/>
            <w:vAlign w:val="center"/>
          </w:tcPr>
          <w:p>
            <w:pPr>
              <w:pStyle w:val="12"/>
            </w:pPr>
            <w:r>
              <w:t>1466.12</w:t>
            </w:r>
          </w:p>
        </w:tc>
        <w:tc>
          <w:tcPr>
            <w:tcW w:w="2551" w:type="dxa"/>
            <w:vAlign w:val="center"/>
          </w:tcPr>
          <w:p>
            <w:pPr>
              <w:pStyle w:val="12"/>
            </w:pPr>
            <w:r>
              <w:t>9272.50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21001</w:t>
            </w:r>
          </w:p>
        </w:tc>
        <w:tc>
          <w:tcPr>
            <w:tcW w:w="4535" w:type="dxa"/>
            <w:vAlign w:val="center"/>
          </w:tcPr>
          <w:p>
            <w:pPr>
              <w:pStyle w:val="13"/>
            </w:pPr>
            <w:r>
              <w:t>卫生健康管理事务</w:t>
            </w:r>
          </w:p>
        </w:tc>
        <w:tc>
          <w:tcPr>
            <w:tcW w:w="2551" w:type="dxa"/>
            <w:vAlign w:val="center"/>
          </w:tcPr>
          <w:p>
            <w:pPr>
              <w:pStyle w:val="12"/>
            </w:pPr>
            <w:r>
              <w:t>767.57</w:t>
            </w:r>
          </w:p>
        </w:tc>
        <w:tc>
          <w:tcPr>
            <w:tcW w:w="2551" w:type="dxa"/>
            <w:vAlign w:val="center"/>
          </w:tcPr>
          <w:p>
            <w:pPr>
              <w:pStyle w:val="12"/>
            </w:pPr>
            <w:r>
              <w:t>669.57</w:t>
            </w:r>
          </w:p>
        </w:tc>
        <w:tc>
          <w:tcPr>
            <w:tcW w:w="2551" w:type="dxa"/>
            <w:vAlign w:val="center"/>
          </w:tcPr>
          <w:p>
            <w:pPr>
              <w:pStyle w:val="12"/>
            </w:pPr>
            <w:r>
              <w:t>98.00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2100101</w:t>
            </w:r>
          </w:p>
        </w:tc>
        <w:tc>
          <w:tcPr>
            <w:tcW w:w="4535" w:type="dxa"/>
            <w:vAlign w:val="center"/>
          </w:tcPr>
          <w:p>
            <w:pPr>
              <w:pStyle w:val="13"/>
            </w:pPr>
            <w:r>
              <w:t>行政运行</w:t>
            </w:r>
          </w:p>
        </w:tc>
        <w:tc>
          <w:tcPr>
            <w:tcW w:w="2551" w:type="dxa"/>
            <w:vAlign w:val="center"/>
          </w:tcPr>
          <w:p>
            <w:pPr>
              <w:pStyle w:val="12"/>
            </w:pPr>
            <w:r>
              <w:t>727.57</w:t>
            </w:r>
          </w:p>
        </w:tc>
        <w:tc>
          <w:tcPr>
            <w:tcW w:w="2551" w:type="dxa"/>
            <w:vAlign w:val="center"/>
          </w:tcPr>
          <w:p>
            <w:pPr>
              <w:pStyle w:val="12"/>
            </w:pPr>
            <w:r>
              <w:t>669.57</w:t>
            </w:r>
          </w:p>
        </w:tc>
        <w:tc>
          <w:tcPr>
            <w:tcW w:w="2551" w:type="dxa"/>
            <w:vAlign w:val="center"/>
          </w:tcPr>
          <w:p>
            <w:pPr>
              <w:pStyle w:val="12"/>
            </w:pPr>
            <w:r>
              <w:t>58.00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2100102</w:t>
            </w:r>
          </w:p>
        </w:tc>
        <w:tc>
          <w:tcPr>
            <w:tcW w:w="4535" w:type="dxa"/>
            <w:vAlign w:val="center"/>
          </w:tcPr>
          <w:p>
            <w:pPr>
              <w:pStyle w:val="13"/>
            </w:pPr>
            <w:r>
              <w:t>一般行政管理事务</w:t>
            </w:r>
          </w:p>
        </w:tc>
        <w:tc>
          <w:tcPr>
            <w:tcW w:w="2551" w:type="dxa"/>
            <w:vAlign w:val="center"/>
          </w:tcPr>
          <w:p>
            <w:pPr>
              <w:pStyle w:val="12"/>
            </w:pPr>
            <w:r>
              <w:t>40.00</w:t>
            </w:r>
          </w:p>
        </w:tc>
        <w:tc>
          <w:tcPr>
            <w:tcW w:w="2551" w:type="dxa"/>
            <w:vAlign w:val="center"/>
          </w:tcPr>
          <w:p>
            <w:pPr>
              <w:pStyle w:val="12"/>
            </w:pPr>
          </w:p>
        </w:tc>
        <w:tc>
          <w:tcPr>
            <w:tcW w:w="2551" w:type="dxa"/>
            <w:vAlign w:val="center"/>
          </w:tcPr>
          <w:p>
            <w:pPr>
              <w:pStyle w:val="12"/>
            </w:pPr>
            <w: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21002</w:t>
            </w:r>
          </w:p>
        </w:tc>
        <w:tc>
          <w:tcPr>
            <w:tcW w:w="4535" w:type="dxa"/>
            <w:vAlign w:val="center"/>
          </w:tcPr>
          <w:p>
            <w:pPr>
              <w:pStyle w:val="13"/>
            </w:pPr>
            <w:r>
              <w:t>公立医院</w:t>
            </w:r>
          </w:p>
        </w:tc>
        <w:tc>
          <w:tcPr>
            <w:tcW w:w="2551" w:type="dxa"/>
            <w:vAlign w:val="center"/>
          </w:tcPr>
          <w:p>
            <w:pPr>
              <w:pStyle w:val="12"/>
            </w:pPr>
            <w:r>
              <w:t>1286.62</w:t>
            </w:r>
          </w:p>
        </w:tc>
        <w:tc>
          <w:tcPr>
            <w:tcW w:w="2551" w:type="dxa"/>
            <w:vAlign w:val="center"/>
          </w:tcPr>
          <w:p>
            <w:pPr>
              <w:pStyle w:val="12"/>
            </w:pPr>
          </w:p>
        </w:tc>
        <w:tc>
          <w:tcPr>
            <w:tcW w:w="2551" w:type="dxa"/>
            <w:vAlign w:val="center"/>
          </w:tcPr>
          <w:p>
            <w:pPr>
              <w:pStyle w:val="12"/>
            </w:pPr>
            <w:r>
              <w:t>1286.62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2100201</w:t>
            </w:r>
          </w:p>
        </w:tc>
        <w:tc>
          <w:tcPr>
            <w:tcW w:w="4535" w:type="dxa"/>
            <w:vAlign w:val="center"/>
          </w:tcPr>
          <w:p>
            <w:pPr>
              <w:pStyle w:val="13"/>
            </w:pPr>
            <w:r>
              <w:t>综合医院</w:t>
            </w:r>
          </w:p>
        </w:tc>
        <w:tc>
          <w:tcPr>
            <w:tcW w:w="2551" w:type="dxa"/>
            <w:vAlign w:val="center"/>
          </w:tcPr>
          <w:p>
            <w:pPr>
              <w:pStyle w:val="12"/>
            </w:pPr>
            <w:r>
              <w:t>477.00</w:t>
            </w:r>
          </w:p>
        </w:tc>
        <w:tc>
          <w:tcPr>
            <w:tcW w:w="2551" w:type="dxa"/>
            <w:vAlign w:val="center"/>
          </w:tcPr>
          <w:p>
            <w:pPr>
              <w:pStyle w:val="12"/>
            </w:pPr>
          </w:p>
        </w:tc>
        <w:tc>
          <w:tcPr>
            <w:tcW w:w="2551" w:type="dxa"/>
            <w:vAlign w:val="center"/>
          </w:tcPr>
          <w:p>
            <w:pPr>
              <w:pStyle w:val="12"/>
            </w:pPr>
            <w:r>
              <w:t>477.00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2100202</w:t>
            </w:r>
          </w:p>
        </w:tc>
        <w:tc>
          <w:tcPr>
            <w:tcW w:w="4535" w:type="dxa"/>
            <w:vAlign w:val="center"/>
          </w:tcPr>
          <w:p>
            <w:pPr>
              <w:pStyle w:val="13"/>
            </w:pPr>
            <w:r>
              <w:t>中医（民族）医院</w:t>
            </w:r>
          </w:p>
        </w:tc>
        <w:tc>
          <w:tcPr>
            <w:tcW w:w="2551" w:type="dxa"/>
            <w:vAlign w:val="center"/>
          </w:tcPr>
          <w:p>
            <w:pPr>
              <w:pStyle w:val="12"/>
            </w:pPr>
            <w:r>
              <w:t>86.00</w:t>
            </w:r>
          </w:p>
        </w:tc>
        <w:tc>
          <w:tcPr>
            <w:tcW w:w="2551" w:type="dxa"/>
            <w:vAlign w:val="center"/>
          </w:tcPr>
          <w:p>
            <w:pPr>
              <w:pStyle w:val="12"/>
            </w:pPr>
          </w:p>
        </w:tc>
        <w:tc>
          <w:tcPr>
            <w:tcW w:w="2551" w:type="dxa"/>
            <w:vAlign w:val="center"/>
          </w:tcPr>
          <w:p>
            <w:pPr>
              <w:pStyle w:val="12"/>
            </w:pPr>
            <w:r>
              <w:t>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2100299</w:t>
            </w:r>
          </w:p>
        </w:tc>
        <w:tc>
          <w:tcPr>
            <w:tcW w:w="4535" w:type="dxa"/>
            <w:vAlign w:val="center"/>
          </w:tcPr>
          <w:p>
            <w:pPr>
              <w:pStyle w:val="13"/>
            </w:pPr>
            <w:r>
              <w:t>其他公立医院支出</w:t>
            </w:r>
          </w:p>
        </w:tc>
        <w:tc>
          <w:tcPr>
            <w:tcW w:w="2551" w:type="dxa"/>
            <w:vAlign w:val="center"/>
          </w:tcPr>
          <w:p>
            <w:pPr>
              <w:pStyle w:val="12"/>
            </w:pPr>
            <w:r>
              <w:t>723.62</w:t>
            </w:r>
          </w:p>
        </w:tc>
        <w:tc>
          <w:tcPr>
            <w:tcW w:w="2551" w:type="dxa"/>
            <w:vAlign w:val="center"/>
          </w:tcPr>
          <w:p>
            <w:pPr>
              <w:pStyle w:val="12"/>
            </w:pPr>
          </w:p>
        </w:tc>
        <w:tc>
          <w:tcPr>
            <w:tcW w:w="2551" w:type="dxa"/>
            <w:vAlign w:val="center"/>
          </w:tcPr>
          <w:p>
            <w:pPr>
              <w:pStyle w:val="12"/>
            </w:pPr>
            <w:r>
              <w:t>723.62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21003</w:t>
            </w:r>
          </w:p>
        </w:tc>
        <w:tc>
          <w:tcPr>
            <w:tcW w:w="4535" w:type="dxa"/>
            <w:vAlign w:val="center"/>
          </w:tcPr>
          <w:p>
            <w:pPr>
              <w:pStyle w:val="13"/>
            </w:pPr>
            <w:r>
              <w:t>基层医疗卫生机构</w:t>
            </w:r>
          </w:p>
        </w:tc>
        <w:tc>
          <w:tcPr>
            <w:tcW w:w="2551" w:type="dxa"/>
            <w:vAlign w:val="center"/>
          </w:tcPr>
          <w:p>
            <w:pPr>
              <w:pStyle w:val="12"/>
            </w:pPr>
            <w:r>
              <w:t>2680.54</w:t>
            </w:r>
          </w:p>
        </w:tc>
        <w:tc>
          <w:tcPr>
            <w:tcW w:w="2551" w:type="dxa"/>
            <w:vAlign w:val="center"/>
          </w:tcPr>
          <w:p>
            <w:pPr>
              <w:pStyle w:val="12"/>
            </w:pPr>
            <w:r>
              <w:t>158.88</w:t>
            </w:r>
          </w:p>
        </w:tc>
        <w:tc>
          <w:tcPr>
            <w:tcW w:w="2551" w:type="dxa"/>
            <w:vAlign w:val="center"/>
          </w:tcPr>
          <w:p>
            <w:pPr>
              <w:pStyle w:val="12"/>
            </w:pPr>
            <w:r>
              <w:t>2521.66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2100301</w:t>
            </w:r>
          </w:p>
        </w:tc>
        <w:tc>
          <w:tcPr>
            <w:tcW w:w="4535" w:type="dxa"/>
            <w:vAlign w:val="center"/>
          </w:tcPr>
          <w:p>
            <w:pPr>
              <w:pStyle w:val="13"/>
            </w:pPr>
            <w:r>
              <w:t>城市社区卫生机构</w:t>
            </w:r>
          </w:p>
        </w:tc>
        <w:tc>
          <w:tcPr>
            <w:tcW w:w="2551" w:type="dxa"/>
            <w:vAlign w:val="center"/>
          </w:tcPr>
          <w:p>
            <w:pPr>
              <w:pStyle w:val="12"/>
            </w:pPr>
            <w:r>
              <w:t>158.88</w:t>
            </w:r>
          </w:p>
        </w:tc>
        <w:tc>
          <w:tcPr>
            <w:tcW w:w="2551" w:type="dxa"/>
            <w:vAlign w:val="center"/>
          </w:tcPr>
          <w:p>
            <w:pPr>
              <w:pStyle w:val="12"/>
            </w:pPr>
            <w:r>
              <w:t>158.88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2100302</w:t>
            </w:r>
          </w:p>
        </w:tc>
        <w:tc>
          <w:tcPr>
            <w:tcW w:w="4535" w:type="dxa"/>
            <w:vAlign w:val="center"/>
          </w:tcPr>
          <w:p>
            <w:pPr>
              <w:pStyle w:val="13"/>
            </w:pPr>
            <w:r>
              <w:t>乡镇卫生院</w:t>
            </w:r>
          </w:p>
        </w:tc>
        <w:tc>
          <w:tcPr>
            <w:tcW w:w="2551" w:type="dxa"/>
            <w:vAlign w:val="center"/>
          </w:tcPr>
          <w:p>
            <w:pPr>
              <w:pStyle w:val="12"/>
            </w:pPr>
            <w:r>
              <w:t>1111.00</w:t>
            </w:r>
          </w:p>
        </w:tc>
        <w:tc>
          <w:tcPr>
            <w:tcW w:w="2551" w:type="dxa"/>
            <w:vAlign w:val="center"/>
          </w:tcPr>
          <w:p>
            <w:pPr>
              <w:pStyle w:val="12"/>
            </w:pPr>
          </w:p>
        </w:tc>
        <w:tc>
          <w:tcPr>
            <w:tcW w:w="2551" w:type="dxa"/>
            <w:vAlign w:val="center"/>
          </w:tcPr>
          <w:p>
            <w:pPr>
              <w:pStyle w:val="12"/>
            </w:pPr>
            <w:r>
              <w:t>1111.00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2100399</w:t>
            </w:r>
          </w:p>
        </w:tc>
        <w:tc>
          <w:tcPr>
            <w:tcW w:w="4535" w:type="dxa"/>
            <w:vAlign w:val="center"/>
          </w:tcPr>
          <w:p>
            <w:pPr>
              <w:pStyle w:val="13"/>
            </w:pPr>
            <w:r>
              <w:t>其他基层医疗卫生机构支出</w:t>
            </w:r>
          </w:p>
        </w:tc>
        <w:tc>
          <w:tcPr>
            <w:tcW w:w="2551" w:type="dxa"/>
            <w:vAlign w:val="center"/>
          </w:tcPr>
          <w:p>
            <w:pPr>
              <w:pStyle w:val="12"/>
            </w:pPr>
            <w:r>
              <w:t>1410.66</w:t>
            </w:r>
          </w:p>
        </w:tc>
        <w:tc>
          <w:tcPr>
            <w:tcW w:w="2551" w:type="dxa"/>
            <w:vAlign w:val="center"/>
          </w:tcPr>
          <w:p>
            <w:pPr>
              <w:pStyle w:val="12"/>
            </w:pPr>
          </w:p>
        </w:tc>
        <w:tc>
          <w:tcPr>
            <w:tcW w:w="2551" w:type="dxa"/>
            <w:vAlign w:val="center"/>
          </w:tcPr>
          <w:p>
            <w:pPr>
              <w:pStyle w:val="12"/>
            </w:pPr>
            <w:r>
              <w:t>1410.66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21004</w:t>
            </w:r>
          </w:p>
        </w:tc>
        <w:tc>
          <w:tcPr>
            <w:tcW w:w="4535" w:type="dxa"/>
            <w:vAlign w:val="center"/>
          </w:tcPr>
          <w:p>
            <w:pPr>
              <w:pStyle w:val="13"/>
            </w:pPr>
            <w:r>
              <w:t>公共卫生</w:t>
            </w:r>
          </w:p>
        </w:tc>
        <w:tc>
          <w:tcPr>
            <w:tcW w:w="2551" w:type="dxa"/>
            <w:vAlign w:val="center"/>
          </w:tcPr>
          <w:p>
            <w:pPr>
              <w:pStyle w:val="12"/>
            </w:pPr>
            <w:r>
              <w:t>5502.24</w:t>
            </w:r>
          </w:p>
        </w:tc>
        <w:tc>
          <w:tcPr>
            <w:tcW w:w="2551" w:type="dxa"/>
            <w:vAlign w:val="center"/>
          </w:tcPr>
          <w:p>
            <w:pPr>
              <w:pStyle w:val="12"/>
            </w:pPr>
            <w:r>
              <w:t>577.15</w:t>
            </w:r>
          </w:p>
        </w:tc>
        <w:tc>
          <w:tcPr>
            <w:tcW w:w="2551" w:type="dxa"/>
            <w:vAlign w:val="center"/>
          </w:tcPr>
          <w:p>
            <w:pPr>
              <w:pStyle w:val="12"/>
            </w:pPr>
            <w:r>
              <w:t>4925.09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2100401</w:t>
            </w:r>
          </w:p>
        </w:tc>
        <w:tc>
          <w:tcPr>
            <w:tcW w:w="4535" w:type="dxa"/>
            <w:vAlign w:val="center"/>
          </w:tcPr>
          <w:p>
            <w:pPr>
              <w:pStyle w:val="13"/>
            </w:pPr>
            <w:r>
              <w:t>疾病预防控制机构</w:t>
            </w:r>
          </w:p>
        </w:tc>
        <w:tc>
          <w:tcPr>
            <w:tcW w:w="2551" w:type="dxa"/>
            <w:vAlign w:val="center"/>
          </w:tcPr>
          <w:p>
            <w:pPr>
              <w:pStyle w:val="12"/>
            </w:pPr>
            <w:r>
              <w:t>581.37</w:t>
            </w:r>
          </w:p>
        </w:tc>
        <w:tc>
          <w:tcPr>
            <w:tcW w:w="2551" w:type="dxa"/>
            <w:vAlign w:val="center"/>
          </w:tcPr>
          <w:p>
            <w:pPr>
              <w:pStyle w:val="12"/>
            </w:pPr>
            <w:r>
              <w:t>150.37</w:t>
            </w:r>
          </w:p>
        </w:tc>
        <w:tc>
          <w:tcPr>
            <w:tcW w:w="2551" w:type="dxa"/>
            <w:vAlign w:val="center"/>
          </w:tcPr>
          <w:p>
            <w:pPr>
              <w:pStyle w:val="12"/>
            </w:pPr>
            <w:r>
              <w:t>431.00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2100402</w:t>
            </w:r>
          </w:p>
        </w:tc>
        <w:tc>
          <w:tcPr>
            <w:tcW w:w="4535" w:type="dxa"/>
            <w:vAlign w:val="center"/>
          </w:tcPr>
          <w:p>
            <w:pPr>
              <w:pStyle w:val="13"/>
            </w:pPr>
            <w:r>
              <w:t>卫生监督机构</w:t>
            </w:r>
          </w:p>
        </w:tc>
        <w:tc>
          <w:tcPr>
            <w:tcW w:w="2551" w:type="dxa"/>
            <w:vAlign w:val="center"/>
          </w:tcPr>
          <w:p>
            <w:pPr>
              <w:pStyle w:val="12"/>
            </w:pPr>
            <w:r>
              <w:t>266.87</w:t>
            </w:r>
          </w:p>
        </w:tc>
        <w:tc>
          <w:tcPr>
            <w:tcW w:w="2551" w:type="dxa"/>
            <w:vAlign w:val="center"/>
          </w:tcPr>
          <w:p>
            <w:pPr>
              <w:pStyle w:val="12"/>
            </w:pPr>
            <w:r>
              <w:t>99.37</w:t>
            </w:r>
          </w:p>
        </w:tc>
        <w:tc>
          <w:tcPr>
            <w:tcW w:w="2551" w:type="dxa"/>
            <w:vAlign w:val="center"/>
          </w:tcPr>
          <w:p>
            <w:pPr>
              <w:pStyle w:val="12"/>
            </w:pPr>
            <w:r>
              <w:t>167.50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2100403</w:t>
            </w:r>
          </w:p>
        </w:tc>
        <w:tc>
          <w:tcPr>
            <w:tcW w:w="4535" w:type="dxa"/>
            <w:vAlign w:val="center"/>
          </w:tcPr>
          <w:p>
            <w:pPr>
              <w:pStyle w:val="13"/>
            </w:pPr>
            <w:r>
              <w:t>妇幼保健机构</w:t>
            </w:r>
          </w:p>
        </w:tc>
        <w:tc>
          <w:tcPr>
            <w:tcW w:w="2551" w:type="dxa"/>
            <w:vAlign w:val="center"/>
          </w:tcPr>
          <w:p>
            <w:pPr>
              <w:pStyle w:val="12"/>
            </w:pPr>
            <w:r>
              <w:t>387.42</w:t>
            </w:r>
          </w:p>
        </w:tc>
        <w:tc>
          <w:tcPr>
            <w:tcW w:w="2551" w:type="dxa"/>
            <w:vAlign w:val="center"/>
          </w:tcPr>
          <w:p>
            <w:pPr>
              <w:pStyle w:val="12"/>
            </w:pPr>
            <w:r>
              <w:t>327.42</w:t>
            </w:r>
          </w:p>
        </w:tc>
        <w:tc>
          <w:tcPr>
            <w:tcW w:w="2551" w:type="dxa"/>
            <w:vAlign w:val="center"/>
          </w:tcPr>
          <w:p>
            <w:pPr>
              <w:pStyle w:val="12"/>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2100408</w:t>
            </w:r>
          </w:p>
        </w:tc>
        <w:tc>
          <w:tcPr>
            <w:tcW w:w="4535" w:type="dxa"/>
            <w:vAlign w:val="center"/>
          </w:tcPr>
          <w:p>
            <w:pPr>
              <w:pStyle w:val="13"/>
            </w:pPr>
            <w:r>
              <w:t>基本公共卫生服务</w:t>
            </w:r>
          </w:p>
        </w:tc>
        <w:tc>
          <w:tcPr>
            <w:tcW w:w="2551" w:type="dxa"/>
            <w:vAlign w:val="center"/>
          </w:tcPr>
          <w:p>
            <w:pPr>
              <w:pStyle w:val="12"/>
            </w:pPr>
            <w:r>
              <w:t>3850.19</w:t>
            </w:r>
          </w:p>
        </w:tc>
        <w:tc>
          <w:tcPr>
            <w:tcW w:w="2551" w:type="dxa"/>
            <w:vAlign w:val="center"/>
          </w:tcPr>
          <w:p>
            <w:pPr>
              <w:pStyle w:val="12"/>
            </w:pPr>
          </w:p>
        </w:tc>
        <w:tc>
          <w:tcPr>
            <w:tcW w:w="2551" w:type="dxa"/>
            <w:vAlign w:val="center"/>
          </w:tcPr>
          <w:p>
            <w:pPr>
              <w:pStyle w:val="12"/>
            </w:pPr>
            <w:r>
              <w:t>3850.19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2100409</w:t>
            </w:r>
          </w:p>
        </w:tc>
        <w:tc>
          <w:tcPr>
            <w:tcW w:w="4535" w:type="dxa"/>
            <w:vAlign w:val="center"/>
          </w:tcPr>
          <w:p>
            <w:pPr>
              <w:pStyle w:val="13"/>
            </w:pPr>
            <w:r>
              <w:t>重大公共卫生服务</w:t>
            </w:r>
          </w:p>
        </w:tc>
        <w:tc>
          <w:tcPr>
            <w:tcW w:w="2551" w:type="dxa"/>
            <w:vAlign w:val="center"/>
          </w:tcPr>
          <w:p>
            <w:pPr>
              <w:pStyle w:val="12"/>
            </w:pPr>
            <w:r>
              <w:t>89.26</w:t>
            </w:r>
          </w:p>
        </w:tc>
        <w:tc>
          <w:tcPr>
            <w:tcW w:w="2551" w:type="dxa"/>
            <w:vAlign w:val="center"/>
          </w:tcPr>
          <w:p>
            <w:pPr>
              <w:pStyle w:val="12"/>
            </w:pPr>
          </w:p>
        </w:tc>
        <w:tc>
          <w:tcPr>
            <w:tcW w:w="2551" w:type="dxa"/>
            <w:vAlign w:val="center"/>
          </w:tcPr>
          <w:p>
            <w:pPr>
              <w:pStyle w:val="12"/>
            </w:pPr>
            <w:r>
              <w:t>89.26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2100410</w:t>
            </w:r>
          </w:p>
        </w:tc>
        <w:tc>
          <w:tcPr>
            <w:tcW w:w="4535" w:type="dxa"/>
            <w:vAlign w:val="center"/>
          </w:tcPr>
          <w:p>
            <w:pPr>
              <w:pStyle w:val="13"/>
            </w:pPr>
            <w:r>
              <w:t>突发公共卫生事件应急处理</w:t>
            </w:r>
          </w:p>
        </w:tc>
        <w:tc>
          <w:tcPr>
            <w:tcW w:w="2551" w:type="dxa"/>
            <w:vAlign w:val="center"/>
          </w:tcPr>
          <w:p>
            <w:pPr>
              <w:pStyle w:val="12"/>
            </w:pPr>
            <w:r>
              <w:t>13.31</w:t>
            </w:r>
          </w:p>
        </w:tc>
        <w:tc>
          <w:tcPr>
            <w:tcW w:w="2551" w:type="dxa"/>
            <w:vAlign w:val="center"/>
          </w:tcPr>
          <w:p>
            <w:pPr>
              <w:pStyle w:val="12"/>
            </w:pPr>
          </w:p>
        </w:tc>
        <w:tc>
          <w:tcPr>
            <w:tcW w:w="2551" w:type="dxa"/>
            <w:vAlign w:val="center"/>
          </w:tcPr>
          <w:p>
            <w:pPr>
              <w:pStyle w:val="12"/>
            </w:pPr>
            <w:r>
              <w:t>13.31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2100499</w:t>
            </w:r>
          </w:p>
        </w:tc>
        <w:tc>
          <w:tcPr>
            <w:tcW w:w="4535" w:type="dxa"/>
            <w:vAlign w:val="center"/>
          </w:tcPr>
          <w:p>
            <w:pPr>
              <w:pStyle w:val="13"/>
            </w:pPr>
            <w:r>
              <w:t>其他公共卫生支出</w:t>
            </w:r>
          </w:p>
        </w:tc>
        <w:tc>
          <w:tcPr>
            <w:tcW w:w="2551" w:type="dxa"/>
            <w:vAlign w:val="center"/>
          </w:tcPr>
          <w:p>
            <w:pPr>
              <w:pStyle w:val="12"/>
            </w:pPr>
            <w:r>
              <w:t>313.84</w:t>
            </w:r>
          </w:p>
        </w:tc>
        <w:tc>
          <w:tcPr>
            <w:tcW w:w="2551" w:type="dxa"/>
            <w:vAlign w:val="center"/>
          </w:tcPr>
          <w:p>
            <w:pPr>
              <w:pStyle w:val="12"/>
            </w:pPr>
          </w:p>
        </w:tc>
        <w:tc>
          <w:tcPr>
            <w:tcW w:w="2551" w:type="dxa"/>
            <w:vAlign w:val="center"/>
          </w:tcPr>
          <w:p>
            <w:pPr>
              <w:pStyle w:val="12"/>
            </w:pPr>
            <w:r>
              <w:t>313.84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21006</w:t>
            </w:r>
          </w:p>
        </w:tc>
        <w:tc>
          <w:tcPr>
            <w:tcW w:w="4535" w:type="dxa"/>
            <w:vAlign w:val="center"/>
          </w:tcPr>
          <w:p>
            <w:pPr>
              <w:pStyle w:val="13"/>
            </w:pPr>
            <w:r>
              <w:t>中医药</w:t>
            </w:r>
          </w:p>
        </w:tc>
        <w:tc>
          <w:tcPr>
            <w:tcW w:w="2551" w:type="dxa"/>
            <w:vAlign w:val="center"/>
          </w:tcPr>
          <w:p>
            <w:pPr>
              <w:pStyle w:val="12"/>
            </w:pPr>
            <w:r>
              <w:t>37.00</w:t>
            </w:r>
          </w:p>
        </w:tc>
        <w:tc>
          <w:tcPr>
            <w:tcW w:w="2551" w:type="dxa"/>
            <w:vAlign w:val="center"/>
          </w:tcPr>
          <w:p>
            <w:pPr>
              <w:pStyle w:val="12"/>
            </w:pPr>
          </w:p>
        </w:tc>
        <w:tc>
          <w:tcPr>
            <w:tcW w:w="2551" w:type="dxa"/>
            <w:vAlign w:val="center"/>
          </w:tcPr>
          <w:p>
            <w:pPr>
              <w:pStyle w:val="12"/>
            </w:pPr>
            <w:r>
              <w:t>37.00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2100699</w:t>
            </w:r>
          </w:p>
        </w:tc>
        <w:tc>
          <w:tcPr>
            <w:tcW w:w="4535" w:type="dxa"/>
            <w:vAlign w:val="center"/>
          </w:tcPr>
          <w:p>
            <w:pPr>
              <w:pStyle w:val="13"/>
            </w:pPr>
            <w:r>
              <w:t>其他中医药支出</w:t>
            </w:r>
          </w:p>
        </w:tc>
        <w:tc>
          <w:tcPr>
            <w:tcW w:w="2551" w:type="dxa"/>
            <w:vAlign w:val="center"/>
          </w:tcPr>
          <w:p>
            <w:pPr>
              <w:pStyle w:val="12"/>
            </w:pPr>
            <w:r>
              <w:t>37.00</w:t>
            </w:r>
          </w:p>
        </w:tc>
        <w:tc>
          <w:tcPr>
            <w:tcW w:w="2551" w:type="dxa"/>
            <w:vAlign w:val="center"/>
          </w:tcPr>
          <w:p>
            <w:pPr>
              <w:pStyle w:val="12"/>
            </w:pPr>
          </w:p>
        </w:tc>
        <w:tc>
          <w:tcPr>
            <w:tcW w:w="2551" w:type="dxa"/>
            <w:vAlign w:val="center"/>
          </w:tcPr>
          <w:p>
            <w:pPr>
              <w:pStyle w:val="12"/>
            </w:pPr>
            <w:r>
              <w:t>37.00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21007</w:t>
            </w:r>
          </w:p>
        </w:tc>
        <w:tc>
          <w:tcPr>
            <w:tcW w:w="4535" w:type="dxa"/>
            <w:vAlign w:val="center"/>
          </w:tcPr>
          <w:p>
            <w:pPr>
              <w:pStyle w:val="13"/>
            </w:pPr>
            <w:r>
              <w:t>计划生育事务</w:t>
            </w:r>
          </w:p>
        </w:tc>
        <w:tc>
          <w:tcPr>
            <w:tcW w:w="2551" w:type="dxa"/>
            <w:vAlign w:val="center"/>
          </w:tcPr>
          <w:p>
            <w:pPr>
              <w:pStyle w:val="12"/>
            </w:pPr>
            <w:r>
              <w:t>400.62</w:t>
            </w:r>
          </w:p>
        </w:tc>
        <w:tc>
          <w:tcPr>
            <w:tcW w:w="2551" w:type="dxa"/>
            <w:vAlign w:val="center"/>
          </w:tcPr>
          <w:p>
            <w:pPr>
              <w:pStyle w:val="12"/>
            </w:pPr>
          </w:p>
        </w:tc>
        <w:tc>
          <w:tcPr>
            <w:tcW w:w="2551" w:type="dxa"/>
            <w:vAlign w:val="center"/>
          </w:tcPr>
          <w:p>
            <w:pPr>
              <w:pStyle w:val="12"/>
            </w:pPr>
            <w:r>
              <w:t>400.62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1191" w:type="dxa"/>
            <w:vAlign w:val="center"/>
          </w:tcPr>
          <w:p>
            <w:pPr>
              <w:pStyle w:val="13"/>
            </w:pPr>
            <w:r>
              <w:t>2100717</w:t>
            </w:r>
          </w:p>
        </w:tc>
        <w:tc>
          <w:tcPr>
            <w:tcW w:w="4535" w:type="dxa"/>
            <w:vAlign w:val="center"/>
          </w:tcPr>
          <w:p>
            <w:pPr>
              <w:pStyle w:val="13"/>
            </w:pPr>
            <w:r>
              <w:t>计划生育服务</w:t>
            </w:r>
          </w:p>
        </w:tc>
        <w:tc>
          <w:tcPr>
            <w:tcW w:w="2551" w:type="dxa"/>
            <w:vAlign w:val="center"/>
          </w:tcPr>
          <w:p>
            <w:pPr>
              <w:pStyle w:val="12"/>
            </w:pPr>
            <w:r>
              <w:t>383.62</w:t>
            </w:r>
          </w:p>
        </w:tc>
        <w:tc>
          <w:tcPr>
            <w:tcW w:w="2551" w:type="dxa"/>
            <w:vAlign w:val="center"/>
          </w:tcPr>
          <w:p>
            <w:pPr>
              <w:pStyle w:val="12"/>
            </w:pPr>
          </w:p>
        </w:tc>
        <w:tc>
          <w:tcPr>
            <w:tcW w:w="2551" w:type="dxa"/>
            <w:vAlign w:val="center"/>
          </w:tcPr>
          <w:p>
            <w:pPr>
              <w:pStyle w:val="12"/>
            </w:pPr>
            <w:r>
              <w:t>383.62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1191" w:type="dxa"/>
            <w:vAlign w:val="center"/>
          </w:tcPr>
          <w:p>
            <w:pPr>
              <w:pStyle w:val="13"/>
            </w:pPr>
            <w:r>
              <w:t>2100799</w:t>
            </w:r>
          </w:p>
        </w:tc>
        <w:tc>
          <w:tcPr>
            <w:tcW w:w="4535" w:type="dxa"/>
            <w:vAlign w:val="center"/>
          </w:tcPr>
          <w:p>
            <w:pPr>
              <w:pStyle w:val="13"/>
            </w:pPr>
            <w:r>
              <w:t>其他计划生育事务支出</w:t>
            </w:r>
          </w:p>
        </w:tc>
        <w:tc>
          <w:tcPr>
            <w:tcW w:w="2551" w:type="dxa"/>
            <w:vAlign w:val="center"/>
          </w:tcPr>
          <w:p>
            <w:pPr>
              <w:pStyle w:val="12"/>
            </w:pPr>
            <w:r>
              <w:t>17.00</w:t>
            </w:r>
          </w:p>
        </w:tc>
        <w:tc>
          <w:tcPr>
            <w:tcW w:w="2551" w:type="dxa"/>
            <w:vAlign w:val="center"/>
          </w:tcPr>
          <w:p>
            <w:pPr>
              <w:pStyle w:val="12"/>
            </w:pPr>
          </w:p>
        </w:tc>
        <w:tc>
          <w:tcPr>
            <w:tcW w:w="2551" w:type="dxa"/>
            <w:vAlign w:val="center"/>
          </w:tcPr>
          <w:p>
            <w:pPr>
              <w:pStyle w:val="12"/>
            </w:pPr>
            <w:r>
              <w:t>17.00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60.52</w:t>
            </w:r>
          </w:p>
        </w:tc>
        <w:tc>
          <w:tcPr>
            <w:tcW w:w="2551" w:type="dxa"/>
            <w:vAlign w:val="center"/>
          </w:tcPr>
          <w:p>
            <w:pPr>
              <w:pStyle w:val="12"/>
            </w:pPr>
            <w:r>
              <w:t>60.52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23.47</w:t>
            </w:r>
          </w:p>
        </w:tc>
        <w:tc>
          <w:tcPr>
            <w:tcW w:w="2551" w:type="dxa"/>
            <w:vAlign w:val="center"/>
          </w:tcPr>
          <w:p>
            <w:pPr>
              <w:pStyle w:val="12"/>
            </w:pPr>
            <w:r>
              <w:t>23.47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37.06</w:t>
            </w:r>
          </w:p>
        </w:tc>
        <w:tc>
          <w:tcPr>
            <w:tcW w:w="2551" w:type="dxa"/>
            <w:vAlign w:val="center"/>
          </w:tcPr>
          <w:p>
            <w:pPr>
              <w:pStyle w:val="12"/>
            </w:pPr>
            <w:r>
              <w:t>37.06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1191" w:type="dxa"/>
            <w:vAlign w:val="center"/>
          </w:tcPr>
          <w:p>
            <w:pPr>
              <w:pStyle w:val="13"/>
            </w:pPr>
            <w:r>
              <w:t>21015</w:t>
            </w:r>
          </w:p>
        </w:tc>
        <w:tc>
          <w:tcPr>
            <w:tcW w:w="4535" w:type="dxa"/>
            <w:vAlign w:val="center"/>
          </w:tcPr>
          <w:p>
            <w:pPr>
              <w:pStyle w:val="13"/>
            </w:pPr>
            <w:r>
              <w:t>医疗保障管理事务</w:t>
            </w:r>
          </w:p>
        </w:tc>
        <w:tc>
          <w:tcPr>
            <w:tcW w:w="2551" w:type="dxa"/>
            <w:vAlign w:val="center"/>
          </w:tcPr>
          <w:p>
            <w:pPr>
              <w:pStyle w:val="12"/>
            </w:pPr>
            <w:r>
              <w:t>3.50</w:t>
            </w:r>
          </w:p>
        </w:tc>
        <w:tc>
          <w:tcPr>
            <w:tcW w:w="2551" w:type="dxa"/>
            <w:vAlign w:val="center"/>
          </w:tcPr>
          <w:p>
            <w:pPr>
              <w:pStyle w:val="12"/>
            </w:pPr>
          </w:p>
        </w:tc>
        <w:tc>
          <w:tcPr>
            <w:tcW w:w="2551" w:type="dxa"/>
            <w:vAlign w:val="center"/>
          </w:tcPr>
          <w:p>
            <w:pPr>
              <w:pStyle w:val="12"/>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1191" w:type="dxa"/>
            <w:vAlign w:val="center"/>
          </w:tcPr>
          <w:p>
            <w:pPr>
              <w:pStyle w:val="13"/>
            </w:pPr>
            <w:r>
              <w:t>2101504</w:t>
            </w:r>
          </w:p>
        </w:tc>
        <w:tc>
          <w:tcPr>
            <w:tcW w:w="4535" w:type="dxa"/>
            <w:vAlign w:val="center"/>
          </w:tcPr>
          <w:p>
            <w:pPr>
              <w:pStyle w:val="13"/>
            </w:pPr>
            <w:r>
              <w:t>信息化建设</w:t>
            </w:r>
          </w:p>
        </w:tc>
        <w:tc>
          <w:tcPr>
            <w:tcW w:w="2551" w:type="dxa"/>
            <w:vAlign w:val="center"/>
          </w:tcPr>
          <w:p>
            <w:pPr>
              <w:pStyle w:val="12"/>
            </w:pPr>
            <w:r>
              <w:t>3.50</w:t>
            </w:r>
          </w:p>
        </w:tc>
        <w:tc>
          <w:tcPr>
            <w:tcW w:w="2551" w:type="dxa"/>
            <w:vAlign w:val="center"/>
          </w:tcPr>
          <w:p>
            <w:pPr>
              <w:pStyle w:val="12"/>
            </w:pPr>
          </w:p>
        </w:tc>
        <w:tc>
          <w:tcPr>
            <w:tcW w:w="2551" w:type="dxa"/>
            <w:vAlign w:val="center"/>
          </w:tcPr>
          <w:p>
            <w:pPr>
              <w:pStyle w:val="12"/>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1191" w:type="dxa"/>
            <w:vAlign w:val="center"/>
          </w:tcPr>
          <w:p>
            <w:pPr>
              <w:pStyle w:val="13"/>
            </w:pPr>
            <w:r>
              <w:t>213</w:t>
            </w:r>
          </w:p>
        </w:tc>
        <w:tc>
          <w:tcPr>
            <w:tcW w:w="4535" w:type="dxa"/>
            <w:vAlign w:val="center"/>
          </w:tcPr>
          <w:p>
            <w:pPr>
              <w:pStyle w:val="13"/>
            </w:pPr>
            <w:r>
              <w:t>农林水支出</w:t>
            </w:r>
          </w:p>
        </w:tc>
        <w:tc>
          <w:tcPr>
            <w:tcW w:w="2551" w:type="dxa"/>
            <w:vAlign w:val="center"/>
          </w:tcPr>
          <w:p>
            <w:pPr>
              <w:pStyle w:val="12"/>
            </w:pPr>
            <w:r>
              <w:t>650.05</w:t>
            </w:r>
          </w:p>
        </w:tc>
        <w:tc>
          <w:tcPr>
            <w:tcW w:w="2551" w:type="dxa"/>
            <w:vAlign w:val="center"/>
          </w:tcPr>
          <w:p>
            <w:pPr>
              <w:pStyle w:val="12"/>
            </w:pPr>
          </w:p>
        </w:tc>
        <w:tc>
          <w:tcPr>
            <w:tcW w:w="2551" w:type="dxa"/>
            <w:vAlign w:val="center"/>
          </w:tcPr>
          <w:p>
            <w:pPr>
              <w:pStyle w:val="12"/>
            </w:pPr>
            <w:r>
              <w:t>650.05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38</w:t>
            </w:r>
          </w:p>
        </w:tc>
        <w:tc>
          <w:tcPr>
            <w:tcW w:w="1191" w:type="dxa"/>
            <w:vAlign w:val="center"/>
          </w:tcPr>
          <w:p>
            <w:pPr>
              <w:pStyle w:val="13"/>
            </w:pPr>
            <w:r>
              <w:t>21305</w:t>
            </w:r>
          </w:p>
        </w:tc>
        <w:tc>
          <w:tcPr>
            <w:tcW w:w="4535" w:type="dxa"/>
            <w:vAlign w:val="center"/>
          </w:tcPr>
          <w:p>
            <w:pPr>
              <w:pStyle w:val="13"/>
            </w:pPr>
            <w:r>
              <w:t>巩固脱贫攻坚成果衔接乡村振兴</w:t>
            </w:r>
          </w:p>
        </w:tc>
        <w:tc>
          <w:tcPr>
            <w:tcW w:w="2551" w:type="dxa"/>
            <w:vAlign w:val="center"/>
          </w:tcPr>
          <w:p>
            <w:pPr>
              <w:pStyle w:val="12"/>
            </w:pPr>
            <w:r>
              <w:t>650.05</w:t>
            </w:r>
          </w:p>
        </w:tc>
        <w:tc>
          <w:tcPr>
            <w:tcW w:w="2551" w:type="dxa"/>
            <w:vAlign w:val="center"/>
          </w:tcPr>
          <w:p>
            <w:pPr>
              <w:pStyle w:val="12"/>
            </w:pPr>
          </w:p>
        </w:tc>
        <w:tc>
          <w:tcPr>
            <w:tcW w:w="2551" w:type="dxa"/>
            <w:vAlign w:val="center"/>
          </w:tcPr>
          <w:p>
            <w:pPr>
              <w:pStyle w:val="12"/>
            </w:pPr>
            <w:r>
              <w:t>650.05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39</w:t>
            </w:r>
          </w:p>
        </w:tc>
        <w:tc>
          <w:tcPr>
            <w:tcW w:w="1191" w:type="dxa"/>
            <w:vAlign w:val="center"/>
          </w:tcPr>
          <w:p>
            <w:pPr>
              <w:pStyle w:val="13"/>
            </w:pPr>
            <w:r>
              <w:t>2130504</w:t>
            </w:r>
          </w:p>
        </w:tc>
        <w:tc>
          <w:tcPr>
            <w:tcW w:w="4535" w:type="dxa"/>
            <w:vAlign w:val="center"/>
          </w:tcPr>
          <w:p>
            <w:pPr>
              <w:pStyle w:val="13"/>
            </w:pPr>
            <w:r>
              <w:t>农村基础设施建设</w:t>
            </w:r>
          </w:p>
        </w:tc>
        <w:tc>
          <w:tcPr>
            <w:tcW w:w="2551" w:type="dxa"/>
            <w:vAlign w:val="center"/>
          </w:tcPr>
          <w:p>
            <w:pPr>
              <w:pStyle w:val="12"/>
            </w:pPr>
            <w:r>
              <w:t>650.05</w:t>
            </w:r>
          </w:p>
        </w:tc>
        <w:tc>
          <w:tcPr>
            <w:tcW w:w="2551" w:type="dxa"/>
            <w:vAlign w:val="center"/>
          </w:tcPr>
          <w:p>
            <w:pPr>
              <w:pStyle w:val="12"/>
            </w:pPr>
          </w:p>
        </w:tc>
        <w:tc>
          <w:tcPr>
            <w:tcW w:w="2551" w:type="dxa"/>
            <w:vAlign w:val="center"/>
          </w:tcPr>
          <w:p>
            <w:pPr>
              <w:pStyle w:val="12"/>
            </w:pPr>
            <w:r>
              <w:t>650.05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40</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108.74</w:t>
            </w:r>
          </w:p>
        </w:tc>
        <w:tc>
          <w:tcPr>
            <w:tcW w:w="2551" w:type="dxa"/>
            <w:vAlign w:val="center"/>
          </w:tcPr>
          <w:p>
            <w:pPr>
              <w:pStyle w:val="12"/>
            </w:pPr>
            <w:r>
              <w:t>108.74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41</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108.74</w:t>
            </w:r>
          </w:p>
        </w:tc>
        <w:tc>
          <w:tcPr>
            <w:tcW w:w="2551" w:type="dxa"/>
            <w:vAlign w:val="center"/>
          </w:tcPr>
          <w:p>
            <w:pPr>
              <w:pStyle w:val="12"/>
            </w:pPr>
            <w:r>
              <w:t>108.74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42</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108.74</w:t>
            </w:r>
          </w:p>
        </w:tc>
        <w:tc>
          <w:tcPr>
            <w:tcW w:w="2551" w:type="dxa"/>
            <w:vAlign w:val="center"/>
          </w:tcPr>
          <w:p>
            <w:pPr>
              <w:pStyle w:val="12"/>
            </w:pPr>
            <w:r>
              <w:t>108.74</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4"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1706.44</w:t>
            </w:r>
          </w:p>
        </w:tc>
        <w:tc>
          <w:tcPr>
            <w:tcW w:w="2551" w:type="dxa"/>
            <w:vAlign w:val="center"/>
          </w:tcPr>
          <w:p>
            <w:pPr>
              <w:pStyle w:val="16"/>
            </w:pPr>
            <w:r>
              <w:t>1623.48</w:t>
            </w:r>
          </w:p>
        </w:tc>
        <w:tc>
          <w:tcPr>
            <w:tcW w:w="2551" w:type="dxa"/>
            <w:vAlign w:val="center"/>
          </w:tcPr>
          <w:p>
            <w:pPr>
              <w:pStyle w:val="16"/>
            </w:pPr>
            <w:r>
              <w:t>82.96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1370.35</w:t>
            </w:r>
          </w:p>
        </w:tc>
        <w:tc>
          <w:tcPr>
            <w:tcW w:w="2551" w:type="dxa"/>
            <w:vAlign w:val="center"/>
          </w:tcPr>
          <w:p>
            <w:pPr>
              <w:pStyle w:val="12"/>
            </w:pPr>
            <w:r>
              <w:t>1370.35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578.26</w:t>
            </w:r>
          </w:p>
        </w:tc>
        <w:tc>
          <w:tcPr>
            <w:tcW w:w="2551" w:type="dxa"/>
            <w:vAlign w:val="center"/>
          </w:tcPr>
          <w:p>
            <w:pPr>
              <w:pStyle w:val="12"/>
            </w:pPr>
            <w:r>
              <w:t>578.26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68.20</w:t>
            </w:r>
          </w:p>
        </w:tc>
        <w:tc>
          <w:tcPr>
            <w:tcW w:w="2551" w:type="dxa"/>
            <w:vAlign w:val="center"/>
          </w:tcPr>
          <w:p>
            <w:pPr>
              <w:pStyle w:val="12"/>
            </w:pPr>
            <w:r>
              <w:t>68.20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306.72</w:t>
            </w:r>
          </w:p>
        </w:tc>
        <w:tc>
          <w:tcPr>
            <w:tcW w:w="2551" w:type="dxa"/>
            <w:vAlign w:val="center"/>
          </w:tcPr>
          <w:p>
            <w:pPr>
              <w:pStyle w:val="12"/>
            </w:pPr>
            <w:r>
              <w:t>306.72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112.87</w:t>
            </w:r>
          </w:p>
        </w:tc>
        <w:tc>
          <w:tcPr>
            <w:tcW w:w="2551" w:type="dxa"/>
            <w:vAlign w:val="center"/>
          </w:tcPr>
          <w:p>
            <w:pPr>
              <w:pStyle w:val="12"/>
            </w:pPr>
            <w:r>
              <w:t>112.87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131.58</w:t>
            </w:r>
          </w:p>
        </w:tc>
        <w:tc>
          <w:tcPr>
            <w:tcW w:w="2551" w:type="dxa"/>
            <w:vAlign w:val="center"/>
          </w:tcPr>
          <w:p>
            <w:pPr>
              <w:pStyle w:val="12"/>
            </w:pPr>
            <w:r>
              <w:t>131.58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60.52</w:t>
            </w:r>
          </w:p>
        </w:tc>
        <w:tc>
          <w:tcPr>
            <w:tcW w:w="2551" w:type="dxa"/>
            <w:vAlign w:val="center"/>
          </w:tcPr>
          <w:p>
            <w:pPr>
              <w:pStyle w:val="12"/>
            </w:pPr>
            <w:r>
              <w:t>60.52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3.45</w:t>
            </w:r>
          </w:p>
        </w:tc>
        <w:tc>
          <w:tcPr>
            <w:tcW w:w="2551" w:type="dxa"/>
            <w:vAlign w:val="center"/>
          </w:tcPr>
          <w:p>
            <w:pPr>
              <w:pStyle w:val="12"/>
            </w:pPr>
            <w:r>
              <w:t>3.45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108.74</w:t>
            </w:r>
          </w:p>
        </w:tc>
        <w:tc>
          <w:tcPr>
            <w:tcW w:w="2551" w:type="dxa"/>
            <w:vAlign w:val="center"/>
          </w:tcPr>
          <w:p>
            <w:pPr>
              <w:pStyle w:val="12"/>
            </w:pPr>
            <w:r>
              <w:t>108.74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82.96</w:t>
            </w:r>
          </w:p>
        </w:tc>
        <w:tc>
          <w:tcPr>
            <w:tcW w:w="2551" w:type="dxa"/>
            <w:vAlign w:val="center"/>
          </w:tcPr>
          <w:p>
            <w:pPr>
              <w:pStyle w:val="12"/>
            </w:pPr>
          </w:p>
        </w:tc>
        <w:tc>
          <w:tcPr>
            <w:tcW w:w="2551" w:type="dxa"/>
            <w:vAlign w:val="center"/>
          </w:tcPr>
          <w:p>
            <w:pPr>
              <w:pStyle w:val="12"/>
            </w:pPr>
            <w:r>
              <w:t>82.96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9.87</w:t>
            </w:r>
          </w:p>
        </w:tc>
        <w:tc>
          <w:tcPr>
            <w:tcW w:w="2551" w:type="dxa"/>
            <w:vAlign w:val="center"/>
          </w:tcPr>
          <w:p>
            <w:pPr>
              <w:pStyle w:val="12"/>
            </w:pPr>
          </w:p>
        </w:tc>
        <w:tc>
          <w:tcPr>
            <w:tcW w:w="2551" w:type="dxa"/>
            <w:vAlign w:val="center"/>
          </w:tcPr>
          <w:p>
            <w:pPr>
              <w:pStyle w:val="12"/>
            </w:pPr>
            <w:r>
              <w:t>9.87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30202</w:t>
            </w:r>
          </w:p>
        </w:tc>
        <w:tc>
          <w:tcPr>
            <w:tcW w:w="4535" w:type="dxa"/>
            <w:vAlign w:val="center"/>
          </w:tcPr>
          <w:p>
            <w:pPr>
              <w:pStyle w:val="13"/>
            </w:pPr>
            <w:r>
              <w:t>印刷费</w:t>
            </w:r>
          </w:p>
        </w:tc>
        <w:tc>
          <w:tcPr>
            <w:tcW w:w="2551" w:type="dxa"/>
            <w:vAlign w:val="center"/>
          </w:tcPr>
          <w:p>
            <w:pPr>
              <w:pStyle w:val="12"/>
            </w:pPr>
            <w:r>
              <w:t>3.70</w:t>
            </w:r>
          </w:p>
        </w:tc>
        <w:tc>
          <w:tcPr>
            <w:tcW w:w="2551" w:type="dxa"/>
            <w:vAlign w:val="center"/>
          </w:tcPr>
          <w:p>
            <w:pPr>
              <w:pStyle w:val="12"/>
            </w:pPr>
          </w:p>
        </w:tc>
        <w:tc>
          <w:tcPr>
            <w:tcW w:w="2551" w:type="dxa"/>
            <w:vAlign w:val="center"/>
          </w:tcPr>
          <w:p>
            <w:pPr>
              <w:pStyle w:val="12"/>
            </w:pPr>
            <w:r>
              <w:t>3.70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30205</w:t>
            </w:r>
          </w:p>
        </w:tc>
        <w:tc>
          <w:tcPr>
            <w:tcW w:w="4535" w:type="dxa"/>
            <w:vAlign w:val="center"/>
          </w:tcPr>
          <w:p>
            <w:pPr>
              <w:pStyle w:val="13"/>
            </w:pPr>
            <w:r>
              <w:t>水费</w:t>
            </w:r>
          </w:p>
        </w:tc>
        <w:tc>
          <w:tcPr>
            <w:tcW w:w="2551" w:type="dxa"/>
            <w:vAlign w:val="center"/>
          </w:tcPr>
          <w:p>
            <w:pPr>
              <w:pStyle w:val="12"/>
            </w:pPr>
            <w:r>
              <w:t>1.90</w:t>
            </w:r>
          </w:p>
        </w:tc>
        <w:tc>
          <w:tcPr>
            <w:tcW w:w="2551" w:type="dxa"/>
            <w:vAlign w:val="center"/>
          </w:tcPr>
          <w:p>
            <w:pPr>
              <w:pStyle w:val="12"/>
            </w:pPr>
          </w:p>
        </w:tc>
        <w:tc>
          <w:tcPr>
            <w:tcW w:w="2551" w:type="dxa"/>
            <w:vAlign w:val="center"/>
          </w:tcPr>
          <w:p>
            <w:pPr>
              <w:pStyle w:val="12"/>
            </w:pPr>
            <w:r>
              <w:t>1.90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7.00</w:t>
            </w:r>
          </w:p>
        </w:tc>
        <w:tc>
          <w:tcPr>
            <w:tcW w:w="2551" w:type="dxa"/>
            <w:vAlign w:val="center"/>
          </w:tcPr>
          <w:p>
            <w:pPr>
              <w:pStyle w:val="12"/>
            </w:pPr>
          </w:p>
        </w:tc>
        <w:tc>
          <w:tcPr>
            <w:tcW w:w="2551" w:type="dxa"/>
            <w:vAlign w:val="center"/>
          </w:tcPr>
          <w:p>
            <w:pPr>
              <w:pStyle w:val="12"/>
            </w:pPr>
            <w: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5.10</w:t>
            </w:r>
          </w:p>
        </w:tc>
        <w:tc>
          <w:tcPr>
            <w:tcW w:w="2551" w:type="dxa"/>
            <w:vAlign w:val="center"/>
          </w:tcPr>
          <w:p>
            <w:pPr>
              <w:pStyle w:val="12"/>
            </w:pPr>
          </w:p>
        </w:tc>
        <w:tc>
          <w:tcPr>
            <w:tcW w:w="2551" w:type="dxa"/>
            <w:vAlign w:val="center"/>
          </w:tcPr>
          <w:p>
            <w:pPr>
              <w:pStyle w:val="12"/>
            </w:pPr>
            <w:r>
              <w:t>5.10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6.97</w:t>
            </w:r>
          </w:p>
        </w:tc>
        <w:tc>
          <w:tcPr>
            <w:tcW w:w="2551" w:type="dxa"/>
            <w:vAlign w:val="center"/>
          </w:tcPr>
          <w:p>
            <w:pPr>
              <w:pStyle w:val="12"/>
            </w:pPr>
          </w:p>
        </w:tc>
        <w:tc>
          <w:tcPr>
            <w:tcW w:w="2551" w:type="dxa"/>
            <w:vAlign w:val="center"/>
          </w:tcPr>
          <w:p>
            <w:pPr>
              <w:pStyle w:val="12"/>
            </w:pPr>
            <w:r>
              <w:t>6.97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30211</w:t>
            </w:r>
          </w:p>
        </w:tc>
        <w:tc>
          <w:tcPr>
            <w:tcW w:w="4535" w:type="dxa"/>
            <w:vAlign w:val="center"/>
          </w:tcPr>
          <w:p>
            <w:pPr>
              <w:pStyle w:val="13"/>
            </w:pPr>
            <w:r>
              <w:t>差旅费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30213</w:t>
            </w:r>
          </w:p>
        </w:tc>
        <w:tc>
          <w:tcPr>
            <w:tcW w:w="4535" w:type="dxa"/>
            <w:vAlign w:val="center"/>
          </w:tcPr>
          <w:p>
            <w:pPr>
              <w:pStyle w:val="13"/>
            </w:pPr>
            <w:r>
              <w:t>维修(护)费</w:t>
            </w:r>
          </w:p>
        </w:tc>
        <w:tc>
          <w:tcPr>
            <w:tcW w:w="2551" w:type="dxa"/>
            <w:vAlign w:val="center"/>
          </w:tcPr>
          <w:p>
            <w:pPr>
              <w:pStyle w:val="12"/>
            </w:pPr>
            <w:r>
              <w:t>5.00</w:t>
            </w:r>
          </w:p>
        </w:tc>
        <w:tc>
          <w:tcPr>
            <w:tcW w:w="2551" w:type="dxa"/>
            <w:vAlign w:val="center"/>
          </w:tcPr>
          <w:p>
            <w:pPr>
              <w:pStyle w:val="12"/>
            </w:pPr>
          </w:p>
        </w:tc>
        <w:tc>
          <w:tcPr>
            <w:tcW w:w="2551" w:type="dxa"/>
            <w:vAlign w:val="center"/>
          </w:tcPr>
          <w:p>
            <w:pPr>
              <w:pStyle w:val="12"/>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30215</w:t>
            </w:r>
          </w:p>
        </w:tc>
        <w:tc>
          <w:tcPr>
            <w:tcW w:w="4535" w:type="dxa"/>
            <w:vAlign w:val="center"/>
          </w:tcPr>
          <w:p>
            <w:pPr>
              <w:pStyle w:val="13"/>
            </w:pPr>
            <w:r>
              <w:t>会议费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30217</w:t>
            </w:r>
          </w:p>
        </w:tc>
        <w:tc>
          <w:tcPr>
            <w:tcW w:w="4535" w:type="dxa"/>
            <w:vAlign w:val="center"/>
          </w:tcPr>
          <w:p>
            <w:pPr>
              <w:pStyle w:val="13"/>
            </w:pPr>
            <w:r>
              <w:t>公务接待费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30226</w:t>
            </w:r>
          </w:p>
        </w:tc>
        <w:tc>
          <w:tcPr>
            <w:tcW w:w="4535" w:type="dxa"/>
            <w:vAlign w:val="center"/>
          </w:tcPr>
          <w:p>
            <w:pPr>
              <w:pStyle w:val="13"/>
            </w:pPr>
            <w:r>
              <w:t>劳务费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30227</w:t>
            </w:r>
          </w:p>
        </w:tc>
        <w:tc>
          <w:tcPr>
            <w:tcW w:w="4535" w:type="dxa"/>
            <w:vAlign w:val="center"/>
          </w:tcPr>
          <w:p>
            <w:pPr>
              <w:pStyle w:val="13"/>
            </w:pPr>
            <w:r>
              <w:t>委托业务费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2.86</w:t>
            </w:r>
          </w:p>
        </w:tc>
        <w:tc>
          <w:tcPr>
            <w:tcW w:w="2551" w:type="dxa"/>
            <w:vAlign w:val="center"/>
          </w:tcPr>
          <w:p>
            <w:pPr>
              <w:pStyle w:val="12"/>
            </w:pPr>
          </w:p>
        </w:tc>
        <w:tc>
          <w:tcPr>
            <w:tcW w:w="2551" w:type="dxa"/>
            <w:vAlign w:val="center"/>
          </w:tcPr>
          <w:p>
            <w:pPr>
              <w:pStyle w:val="12"/>
            </w:pPr>
            <w:r>
              <w:t>2.86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30229</w:t>
            </w:r>
          </w:p>
        </w:tc>
        <w:tc>
          <w:tcPr>
            <w:tcW w:w="4535" w:type="dxa"/>
            <w:vAlign w:val="center"/>
          </w:tcPr>
          <w:p>
            <w:pPr>
              <w:pStyle w:val="13"/>
            </w:pPr>
            <w:r>
              <w:t>福利费</w:t>
            </w:r>
          </w:p>
        </w:tc>
        <w:tc>
          <w:tcPr>
            <w:tcW w:w="2551" w:type="dxa"/>
            <w:vAlign w:val="center"/>
          </w:tcPr>
          <w:p>
            <w:pPr>
              <w:pStyle w:val="12"/>
            </w:pPr>
            <w:r>
              <w:t>2.68</w:t>
            </w:r>
          </w:p>
        </w:tc>
        <w:tc>
          <w:tcPr>
            <w:tcW w:w="2551" w:type="dxa"/>
            <w:vAlign w:val="center"/>
          </w:tcPr>
          <w:p>
            <w:pPr>
              <w:pStyle w:val="12"/>
            </w:pPr>
          </w:p>
        </w:tc>
        <w:tc>
          <w:tcPr>
            <w:tcW w:w="2551" w:type="dxa"/>
            <w:vAlign w:val="center"/>
          </w:tcPr>
          <w:p>
            <w:pPr>
              <w:pStyle w:val="12"/>
            </w:pPr>
            <w:r>
              <w:t>2.68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0.52</w:t>
            </w:r>
          </w:p>
        </w:tc>
        <w:tc>
          <w:tcPr>
            <w:tcW w:w="2551" w:type="dxa"/>
            <w:vAlign w:val="center"/>
          </w:tcPr>
          <w:p>
            <w:pPr>
              <w:pStyle w:val="12"/>
            </w:pPr>
          </w:p>
        </w:tc>
        <w:tc>
          <w:tcPr>
            <w:tcW w:w="2551" w:type="dxa"/>
            <w:vAlign w:val="center"/>
          </w:tcPr>
          <w:p>
            <w:pPr>
              <w:pStyle w:val="12"/>
            </w:pPr>
            <w:r>
              <w:t>0.52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27.96</w:t>
            </w:r>
          </w:p>
        </w:tc>
        <w:tc>
          <w:tcPr>
            <w:tcW w:w="2551" w:type="dxa"/>
            <w:vAlign w:val="center"/>
          </w:tcPr>
          <w:p>
            <w:pPr>
              <w:pStyle w:val="12"/>
            </w:pPr>
          </w:p>
        </w:tc>
        <w:tc>
          <w:tcPr>
            <w:tcW w:w="2551" w:type="dxa"/>
            <w:vAlign w:val="center"/>
          </w:tcPr>
          <w:p>
            <w:pPr>
              <w:pStyle w:val="12"/>
            </w:pPr>
            <w:r>
              <w:t>27.96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3.40</w:t>
            </w:r>
          </w:p>
        </w:tc>
        <w:tc>
          <w:tcPr>
            <w:tcW w:w="2551" w:type="dxa"/>
            <w:vAlign w:val="center"/>
          </w:tcPr>
          <w:p>
            <w:pPr>
              <w:pStyle w:val="12"/>
            </w:pPr>
          </w:p>
        </w:tc>
        <w:tc>
          <w:tcPr>
            <w:tcW w:w="2551" w:type="dxa"/>
            <w:vAlign w:val="center"/>
          </w:tcPr>
          <w:p>
            <w:pPr>
              <w:pStyle w:val="12"/>
            </w:pPr>
            <w:r>
              <w:t>3.40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253.13</w:t>
            </w:r>
          </w:p>
        </w:tc>
        <w:tc>
          <w:tcPr>
            <w:tcW w:w="2551" w:type="dxa"/>
            <w:vAlign w:val="center"/>
          </w:tcPr>
          <w:p>
            <w:pPr>
              <w:pStyle w:val="12"/>
            </w:pPr>
            <w:r>
              <w:t>253.13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226.81</w:t>
            </w:r>
          </w:p>
        </w:tc>
        <w:tc>
          <w:tcPr>
            <w:tcW w:w="2551" w:type="dxa"/>
            <w:vAlign w:val="center"/>
          </w:tcPr>
          <w:p>
            <w:pPr>
              <w:pStyle w:val="12"/>
            </w:pPr>
            <w:r>
              <w:t>226.81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1191" w:type="dxa"/>
            <w:vAlign w:val="center"/>
          </w:tcPr>
          <w:p>
            <w:pPr>
              <w:pStyle w:val="13"/>
            </w:pPr>
            <w:r>
              <w:t>30303</w:t>
            </w:r>
          </w:p>
        </w:tc>
        <w:tc>
          <w:tcPr>
            <w:tcW w:w="4535" w:type="dxa"/>
            <w:vAlign w:val="center"/>
          </w:tcPr>
          <w:p>
            <w:pPr>
              <w:pStyle w:val="13"/>
            </w:pPr>
            <w:r>
              <w:t>退职（役）费</w:t>
            </w:r>
          </w:p>
        </w:tc>
        <w:tc>
          <w:tcPr>
            <w:tcW w:w="2551" w:type="dxa"/>
            <w:vAlign w:val="center"/>
          </w:tcPr>
          <w:p>
            <w:pPr>
              <w:pStyle w:val="12"/>
            </w:pPr>
            <w:r>
              <w:t>8.03</w:t>
            </w:r>
          </w:p>
        </w:tc>
        <w:tc>
          <w:tcPr>
            <w:tcW w:w="2551" w:type="dxa"/>
            <w:vAlign w:val="center"/>
          </w:tcPr>
          <w:p>
            <w:pPr>
              <w:pStyle w:val="12"/>
            </w:pPr>
            <w:r>
              <w:t>8.03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18.29</w:t>
            </w:r>
          </w:p>
        </w:tc>
        <w:tc>
          <w:tcPr>
            <w:tcW w:w="2551" w:type="dxa"/>
            <w:vAlign w:val="center"/>
          </w:tcPr>
          <w:p>
            <w:pPr>
              <w:pStyle w:val="12"/>
            </w:pPr>
            <w:r>
              <w:t>18.29</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0"/>
            </w:pPr>
            <w:r>
              <w:t>361隆尧县卫生健康局</w:t>
            </w:r>
          </w:p>
        </w:tc>
        <w:tc>
          <w:tcPr>
            <w:tcW w:w="2381" w:type="dxa"/>
            <w:tcBorders>
              <w:top w:val="single" w:color="FFFFFF" w:sz="6" w:space="0"/>
              <w:left w:val="single" w:color="FFFFFF" w:sz="6" w:space="0"/>
              <w:right w:val="single" w:color="FFFFFF" w:sz="6" w:space="0"/>
            </w:tcBorders>
            <w:vAlign w:val="center"/>
          </w:tcPr>
          <w:p>
            <w:pPr>
              <w:pStyle w:val="9"/>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44.17</w:t>
            </w:r>
          </w:p>
        </w:tc>
        <w:tc>
          <w:tcPr>
            <w:tcW w:w="2381" w:type="dxa"/>
            <w:vAlign w:val="center"/>
          </w:tcPr>
          <w:p>
            <w:pPr>
              <w:pStyle w:val="16"/>
            </w:pPr>
            <w:r>
              <w:t>44.17</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r>
              <w:t>14.52</w:t>
            </w:r>
          </w:p>
        </w:tc>
        <w:tc>
          <w:tcPr>
            <w:tcW w:w="2381" w:type="dxa"/>
            <w:vAlign w:val="center"/>
          </w:tcPr>
          <w:p>
            <w:pPr>
              <w:pStyle w:val="12"/>
            </w:pPr>
            <w:r>
              <w:t>14.52</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r>
              <w:t>12.52</w:t>
            </w:r>
          </w:p>
        </w:tc>
        <w:tc>
          <w:tcPr>
            <w:tcW w:w="2381" w:type="dxa"/>
            <w:vAlign w:val="center"/>
          </w:tcPr>
          <w:p>
            <w:pPr>
              <w:pStyle w:val="12"/>
            </w:pPr>
            <w:r>
              <w:t>12.52</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r>
              <w:t>12.52</w:t>
            </w:r>
          </w:p>
        </w:tc>
        <w:tc>
          <w:tcPr>
            <w:tcW w:w="2381" w:type="dxa"/>
            <w:vAlign w:val="center"/>
          </w:tcPr>
          <w:p>
            <w:pPr>
              <w:pStyle w:val="12"/>
            </w:pPr>
            <w:r>
              <w:t>12.52</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r>
              <w:t>2.00</w:t>
            </w:r>
          </w:p>
        </w:tc>
        <w:tc>
          <w:tcPr>
            <w:tcW w:w="2381" w:type="dxa"/>
            <w:vAlign w:val="center"/>
          </w:tcPr>
          <w:p>
            <w:pPr>
              <w:pStyle w:val="12"/>
            </w:pPr>
            <w:r>
              <w:t>2.00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10</w:t>
            </w:r>
          </w:p>
        </w:tc>
        <w:tc>
          <w:tcPr>
            <w:tcW w:w="3798" w:type="dxa"/>
            <w:vAlign w:val="center"/>
          </w:tcPr>
          <w:p>
            <w:pPr>
              <w:pStyle w:val="13"/>
            </w:pPr>
            <w:r>
              <w:t>四、会议费</w:t>
            </w:r>
          </w:p>
        </w:tc>
        <w:tc>
          <w:tcPr>
            <w:tcW w:w="2381" w:type="dxa"/>
            <w:vAlign w:val="center"/>
          </w:tcPr>
          <w:p>
            <w:pPr>
              <w:pStyle w:val="12"/>
            </w:pPr>
            <w:r>
              <w:t>1.00</w:t>
            </w:r>
          </w:p>
        </w:tc>
        <w:tc>
          <w:tcPr>
            <w:tcW w:w="2381" w:type="dxa"/>
            <w:vAlign w:val="center"/>
          </w:tcPr>
          <w:p>
            <w:pPr>
              <w:pStyle w:val="12"/>
            </w:pPr>
            <w:r>
              <w:t>1.00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11</w:t>
            </w:r>
          </w:p>
        </w:tc>
        <w:tc>
          <w:tcPr>
            <w:tcW w:w="3798" w:type="dxa"/>
            <w:vAlign w:val="center"/>
          </w:tcPr>
          <w:p>
            <w:pPr>
              <w:pStyle w:val="13"/>
            </w:pPr>
            <w:r>
              <w:t>五、培训费</w:t>
            </w:r>
          </w:p>
        </w:tc>
        <w:tc>
          <w:tcPr>
            <w:tcW w:w="2381" w:type="dxa"/>
            <w:vAlign w:val="center"/>
          </w:tcPr>
          <w:p>
            <w:pPr>
              <w:pStyle w:val="12"/>
            </w:pPr>
            <w:r>
              <w:t>28.65</w:t>
            </w:r>
          </w:p>
        </w:tc>
        <w:tc>
          <w:tcPr>
            <w:tcW w:w="2381" w:type="dxa"/>
            <w:vAlign w:val="center"/>
          </w:tcPr>
          <w:p>
            <w:pPr>
              <w:pStyle w:val="12"/>
            </w:pPr>
            <w:r>
              <w:t>28.65</w:t>
            </w:r>
          </w:p>
        </w:tc>
        <w:tc>
          <w:tcPr>
            <w:tcW w:w="2381" w:type="dxa"/>
            <w:vAlign w:val="center"/>
          </w:tcPr>
          <w:p>
            <w:pPr>
              <w:pStyle w:val="12"/>
            </w:pPr>
          </w:p>
        </w:tc>
        <w:tc>
          <w:tcPr>
            <w:tcW w:w="2381" w:type="dxa"/>
            <w:vAlign w:val="center"/>
          </w:tcPr>
          <w:p>
            <w:pPr>
              <w:pStyle w:val="12"/>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隆尧县卫生健康局2023年部门预算信息公开情况说明</w:t>
      </w:r>
    </w:p>
    <w:p>
      <w:pPr>
        <w:jc w:val="center"/>
      </w:pPr>
      <w:r>
        <w:rPr>
          <w:rFonts w:ascii="方正小标宋_GBK" w:hAnsi="方正小标宋_GBK" w:eastAsia="方正小标宋_GBK" w:cs="方正小标宋_GBK"/>
          <w:color w:val="000000"/>
          <w:sz w:val="44"/>
        </w:rPr>
        <w:t>隆尧县卫生健康局2023年部门预算信息公开情况说明</w:t>
      </w:r>
    </w:p>
    <w:p>
      <w:pPr>
        <w:spacing w:line="360" w:lineRule="auto"/>
        <w:ind w:firstLine="640" w:firstLineChars="200"/>
        <w:rPr>
          <w:rFonts w:ascii="仿宋" w:hAnsi="仿宋" w:eastAsia="仿宋" w:cs="仿宋"/>
          <w:sz w:val="32"/>
          <w:szCs w:val="32"/>
        </w:rPr>
      </w:pPr>
      <w:r>
        <w:rPr>
          <w:rFonts w:hint="eastAsia" w:ascii="仿宋" w:hAnsi="仿宋" w:eastAsia="仿宋" w:cs="仿宋"/>
          <w:color w:val="000000"/>
          <w:sz w:val="32"/>
          <w:szCs w:val="32"/>
        </w:rPr>
        <w:t>按照《预算法》、《地方预决算公开操作规程》和《关于进一步推进预算公开工作的实施意见》规定，现将隆尧县卫生健康局2023年部门预算公开如下：</w:t>
      </w:r>
    </w:p>
    <w:p>
      <w:pPr>
        <w:spacing w:before="10" w:after="10" w:line="360" w:lineRule="auto"/>
        <w:ind w:firstLine="643" w:firstLineChars="200"/>
        <w:outlineLvl w:val="2"/>
        <w:rPr>
          <w:rFonts w:ascii="仿宋" w:hAnsi="仿宋" w:eastAsia="仿宋" w:cs="仿宋"/>
          <w:b/>
          <w:bCs/>
          <w:sz w:val="32"/>
          <w:szCs w:val="32"/>
        </w:rPr>
      </w:pPr>
      <w:bookmarkStart w:id="9" w:name="_Toc_3_3_0000000010"/>
      <w:r>
        <w:rPr>
          <w:rFonts w:hint="eastAsia" w:ascii="仿宋" w:hAnsi="仿宋" w:eastAsia="仿宋" w:cs="仿宋"/>
          <w:b/>
          <w:bCs/>
          <w:color w:val="000000"/>
          <w:sz w:val="32"/>
          <w:szCs w:val="32"/>
        </w:rPr>
        <w:t>一、部门职责及机构设置情况</w:t>
      </w:r>
      <w:bookmarkEnd w:id="9"/>
    </w:p>
    <w:p>
      <w:pPr>
        <w:spacing w:line="360" w:lineRule="auto"/>
        <w:ind w:firstLine="643" w:firstLineChars="200"/>
        <w:rPr>
          <w:rFonts w:ascii="仿宋" w:hAnsi="仿宋" w:eastAsia="仿宋" w:cs="仿宋"/>
          <w:sz w:val="32"/>
          <w:szCs w:val="32"/>
        </w:rPr>
      </w:pPr>
      <w:r>
        <w:rPr>
          <w:rFonts w:hint="eastAsia" w:ascii="仿宋" w:hAnsi="仿宋" w:eastAsia="仿宋" w:cs="仿宋"/>
          <w:b/>
          <w:color w:val="000000"/>
          <w:sz w:val="32"/>
          <w:szCs w:val="32"/>
        </w:rPr>
        <w:t>部门职责：</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（一）负责起草卫生和计划生育、中医药事业发展</w:t>
      </w:r>
      <w:r>
        <w:rPr>
          <w:rFonts w:hint="eastAsia" w:ascii="仿宋" w:hAnsi="仿宋" w:eastAsia="仿宋" w:cs="仿宋"/>
          <w:sz w:val="32"/>
          <w:szCs w:val="32"/>
          <w:lang w:eastAsia="zh-CN"/>
        </w:rPr>
        <w:t>的</w:t>
      </w:r>
      <w:r>
        <w:rPr>
          <w:rFonts w:hint="eastAsia" w:ascii="仿宋" w:hAnsi="仿宋" w:eastAsia="仿宋" w:cs="仿宋"/>
          <w:sz w:val="32"/>
          <w:szCs w:val="32"/>
        </w:rPr>
        <w:t>地方性规章制度，拟定卫生和计划生育规划和政策措施，监督实施卫生和计划生育技术标准和技术规范。负责协调推进医药卫生体制改革和医疗保障,统筹规划与协调卫生和计划生育服务资源配置，指导区域卫生和计划生育规划的编制和实施。</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二）负责组织实施疾病预防控制规划、计划免疫规划和严重危害人民健康的公共卫生问题的干预措施，协调有关部门对重大疾病实施综合防控与干预，制定卫生应急和紧急医学救援预案、突发公共卫生事件监测和风险评估计划，组织和指导实施突发公共卫生事件预防控制与医疗应急处置，向上级部门报告法定传染病疫情信息、突发公共卫生事件应急处置信息。</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（三）负责职责范围内的职业卫生、放射卫生、环境卫生、学校卫生、公共场所和饮用水的卫生安全监督管理，组织开展相关监测、调查、评估和监督，负责传染病防治监督。</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四）拟订基层卫生和计划生育服务、妇幼卫生发展规划和政策措施并组织实施，指导基层卫生和计划生育、妇幼卫生服务体系建设，推进基本公共卫生和计划生育服务均等化，完善基层运行新机制和乡村医生管理制度。</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五）负责制定医疗机构医疗服务的全行业管理办法并监督实施。制定医疗机构及其医疗服务、医疗技术、医疗质量、医疗安全的规范并组织实施，会同有关部门组织实施卫生专业技术人员准入。实施卫生专业技术人员执业规则和服务规范，建立医疗机构医疗服务评价和监督体系。</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（六）负责组织推进公立医院改革，建立公益性为导向的绩效考核和评价运行机制，建设和谐医患关系，提出医疗服务和药品价格政策的建议。</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七）负责组织实施国家药物政策；组织落实省、市制定药物政策；拟定基本药物采购、配送、使用的管理措施，监督和规范各级医疗机构基本药物使用，会同有关部门落实基本药物价格政策，提出全县基本药物价格政策建议。</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八）贯彻落实计划生育工作的方针、政策，组织监测计划生育发展动态，提出发布计划生育安全预警预报信息建议。负责出生人口性别比的综合治理工作。制定计划生育技术服务管理制度并监督实施。负责再生育管理工作。拟定优生优育和提高出生人口素质的政策措施并组织实施，推动实施计划生育生殖健康促进计划，降低出生缺陷人口数量。</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九）组织建立计划生育利益导向、计划生育特殊困难家庭扶助和促进计划生育家庭发展等机制。负责协调推进有关部门、群众团体履行计划生育工作相关职责，建立与经济社会发展政策的衔接机制，提出稳定低生育水平政策措施。</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（十）制定流动人口计划生育服务管理制度并组织落实，负责流动人口计划生育区域协作，推动建立流动人口卫生和计划生育信息共享和公共服务工作机制。</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（十一）组织拟订全县卫生和计划生育人才发展规划，指导卫生和计划生育人才队伍建设，加强全科医生等急需紧缺专业人才培养和培训。</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（十二）组织拟订全县卫生和计划生育科技发展规划，组织实施卫生和计划生育相关科研项目。会同有关部门制定医学教育发展规划和计划生育教育，组织实施毕业后医学教育和继续医学教育。</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（十三）指导卫生和计划生育工作，完善综合监督执法体系，规范执法行为，监督检查法律法规和政策措施的落实，组织查处重大违法行为。坚持计划生育目标管理责任制，监督落实计划生育一票否决制。</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（十四）负责卫生和计划生育宣传、健康教育、健康促进和信息化建设等工作，依法组织实施统计调查，参与人口基础信息库建设。组织指导国际交流合作与援外工作，开展与港澳台的交流与合作。</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（十五）拟定中医药中长期发展规划，并纳入卫生和计划生育事业发展总体规划和战略目标。</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（十六）负责县保健对象的医疗保健工作；负责重要会议与重大活动的医疗卫生保障工作。</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（十七）承担爱国卫生运动委员会、县深化医药卫生体制改革领导小组、县艾滋病防治工作委员会和县计划生育日常工作。领导小组的</w:t>
      </w:r>
    </w:p>
    <w:p>
      <w:pPr>
        <w:pStyle w:val="18"/>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（十八）承办县政府交办的其他事项。</w:t>
      </w:r>
    </w:p>
    <w:p>
      <w:pPr>
        <w:spacing w:line="360" w:lineRule="auto"/>
        <w:ind w:firstLine="643" w:firstLineChars="200"/>
        <w:rPr>
          <w:rFonts w:ascii="仿宋" w:hAnsi="仿宋" w:eastAsia="仿宋" w:cs="仿宋"/>
          <w:b/>
          <w:color w:val="000000"/>
          <w:sz w:val="32"/>
          <w:szCs w:val="32"/>
          <w:lang w:eastAsia="zh-CN"/>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隆尧县卫生健康局本级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隆尧县卫生计生综合执法大队</w:t>
            </w:r>
          </w:p>
        </w:tc>
        <w:tc>
          <w:tcPr>
            <w:tcW w:w="1843" w:type="dxa"/>
            <w:vAlign w:val="center"/>
          </w:tcPr>
          <w:p>
            <w:pPr>
              <w:pStyle w:val="14"/>
            </w:pPr>
            <w:r>
              <w:t>事业</w:t>
            </w:r>
          </w:p>
        </w:tc>
        <w:tc>
          <w:tcPr>
            <w:tcW w:w="2126" w:type="dxa"/>
            <w:vAlign w:val="center"/>
          </w:tcPr>
          <w:p>
            <w:pPr>
              <w:pStyle w:val="14"/>
            </w:pPr>
            <w:r>
              <w:t>副科级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 xml:space="preserve">隆尧县疾病预防控制中心 </w:t>
            </w:r>
          </w:p>
        </w:tc>
        <w:tc>
          <w:tcPr>
            <w:tcW w:w="1843" w:type="dxa"/>
            <w:vAlign w:val="center"/>
          </w:tcPr>
          <w:p>
            <w:pPr>
              <w:pStyle w:val="14"/>
            </w:pPr>
            <w:r>
              <w:t>事业</w:t>
            </w:r>
          </w:p>
        </w:tc>
        <w:tc>
          <w:tcPr>
            <w:tcW w:w="2126" w:type="dxa"/>
            <w:vAlign w:val="center"/>
          </w:tcPr>
          <w:p>
            <w:pPr>
              <w:pStyle w:val="14"/>
            </w:pPr>
            <w:r>
              <w:t>副科级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隆尧县妇幼保健计划生育服务中心</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隆尧县社区卫生服务中心</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隆尧县医院</w:t>
            </w:r>
          </w:p>
        </w:tc>
        <w:tc>
          <w:tcPr>
            <w:tcW w:w="1843" w:type="dxa"/>
            <w:vAlign w:val="center"/>
          </w:tcPr>
          <w:p>
            <w:pPr>
              <w:pStyle w:val="14"/>
            </w:pPr>
            <w:r>
              <w:t>事业</w:t>
            </w:r>
          </w:p>
        </w:tc>
        <w:tc>
          <w:tcPr>
            <w:tcW w:w="2126" w:type="dxa"/>
            <w:vAlign w:val="center"/>
          </w:tcPr>
          <w:p>
            <w:pPr>
              <w:pStyle w:val="14"/>
            </w:pPr>
            <w:r>
              <w:t>正科级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隆尧县中西医结合医院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隆尧县隆尧镇卫生院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隆尧县魏家庄镇中心卫生院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隆尧县北楼乡卫生院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隆尧县东良镇中心卫生院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隆尧县双碑乡卫生院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隆尧县山口镇卫生院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隆尧县尹村镇中心卫生院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隆尧县固城镇中心卫生院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隆尧县大张家庄乡卫生院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隆尧县千户营乡中心卫生院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隆尧县牛家桥乡中心卫生院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隆尧县莲子镇镇卫生院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bl>
    <w:p>
      <w:pPr>
        <w:spacing w:before="10" w:after="10" w:line="360" w:lineRule="auto"/>
        <w:ind w:firstLine="640"/>
        <w:outlineLvl w:val="2"/>
        <w:rPr>
          <w:rFonts w:ascii="黑体" w:hAnsi="黑体" w:eastAsia="黑体" w:cs="黑体"/>
          <w:b/>
          <w:bCs/>
          <w:color w:val="000000"/>
          <w:sz w:val="32"/>
          <w:lang w:eastAsia="zh-CN"/>
        </w:rPr>
      </w:pPr>
      <w:bookmarkStart w:id="10" w:name="_Toc_3_3_0000000011"/>
    </w:p>
    <w:p>
      <w:pPr>
        <w:spacing w:before="10" w:after="10" w:line="360" w:lineRule="auto"/>
        <w:ind w:firstLine="643" w:firstLineChars="200"/>
        <w:outlineLvl w:val="2"/>
        <w:rPr>
          <w:rFonts w:ascii="仿宋" w:hAnsi="仿宋" w:eastAsia="仿宋" w:cs="仿宋"/>
          <w:b/>
          <w:bCs/>
          <w:sz w:val="32"/>
          <w:szCs w:val="32"/>
        </w:rPr>
      </w:pPr>
      <w:r>
        <w:rPr>
          <w:rFonts w:hint="eastAsia" w:ascii="仿宋" w:hAnsi="仿宋" w:eastAsia="仿宋" w:cs="仿宋"/>
          <w:b/>
          <w:bCs/>
          <w:color w:val="000000"/>
          <w:sz w:val="32"/>
          <w:szCs w:val="32"/>
        </w:rPr>
        <w:t>二、部门预算安排的总体情况</w:t>
      </w:r>
      <w:bookmarkEnd w:id="10"/>
    </w:p>
    <w:p>
      <w:pPr>
        <w:spacing w:line="360" w:lineRule="auto"/>
        <w:ind w:firstLine="640" w:firstLineChars="200"/>
        <w:rPr>
          <w:rFonts w:ascii="仿宋" w:hAnsi="仿宋" w:eastAsia="仿宋" w:cs="仿宋"/>
          <w:sz w:val="32"/>
          <w:szCs w:val="32"/>
        </w:rPr>
      </w:pPr>
      <w:r>
        <w:rPr>
          <w:rFonts w:hint="eastAsia" w:ascii="仿宋" w:hAnsi="仿宋" w:eastAsia="仿宋" w:cs="仿宋"/>
          <w:color w:val="000000"/>
          <w:sz w:val="32"/>
          <w:szCs w:val="32"/>
        </w:rPr>
        <w:t>按照预算管理有关规定，目前我部门预算的编制实行综合预算管理，即全部收入和支出都反映在预算中。隆尧县卫生健康局机关及所属事业单位的收支包含在部门预算中。</w:t>
      </w:r>
    </w:p>
    <w:p>
      <w:pPr>
        <w:pStyle w:val="19"/>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1、收入说明</w:t>
      </w:r>
    </w:p>
    <w:p>
      <w:pPr>
        <w:pStyle w:val="19"/>
        <w:spacing w:line="360" w:lineRule="auto"/>
        <w:ind w:firstLine="640" w:firstLineChars="200"/>
        <w:rPr>
          <w:rFonts w:ascii="仿宋" w:hAnsi="仿宋" w:eastAsia="仿宋" w:cs="仿宋"/>
          <w:sz w:val="32"/>
          <w:szCs w:val="32"/>
          <w:lang w:eastAsia="zh-CN"/>
        </w:rPr>
      </w:pPr>
      <w:r>
        <w:rPr>
          <w:rFonts w:hint="eastAsia" w:ascii="仿宋" w:hAnsi="仿宋" w:eastAsia="仿宋" w:cs="仿宋"/>
          <w:sz w:val="32"/>
          <w:szCs w:val="32"/>
        </w:rPr>
        <w:t>反映本部门所有预算单位当年的全部收入。2023年预算收入11632.19万元,其中一般公共预算收入</w:t>
      </w:r>
      <w:r>
        <w:rPr>
          <w:rFonts w:hint="eastAsia" w:ascii="仿宋" w:hAnsi="仿宋" w:eastAsia="仿宋" w:cs="仿宋"/>
          <w:sz w:val="32"/>
          <w:szCs w:val="32"/>
          <w:lang w:eastAsia="zh-CN"/>
        </w:rPr>
        <w:t>11589.16</w:t>
      </w:r>
      <w:r>
        <w:rPr>
          <w:rFonts w:hint="eastAsia" w:ascii="仿宋" w:hAnsi="仿宋" w:eastAsia="仿宋" w:cs="仿宋"/>
          <w:sz w:val="32"/>
          <w:szCs w:val="32"/>
        </w:rPr>
        <w:t>万元，政府性基金</w:t>
      </w:r>
      <w:r>
        <w:rPr>
          <w:rFonts w:hint="eastAsia" w:ascii="仿宋" w:hAnsi="仿宋" w:eastAsia="仿宋" w:cs="仿宋"/>
          <w:sz w:val="32"/>
          <w:szCs w:val="32"/>
          <w:lang w:eastAsia="zh-CN"/>
        </w:rPr>
        <w:t>预算收入</w:t>
      </w:r>
      <w:r>
        <w:rPr>
          <w:rFonts w:hint="eastAsia" w:ascii="仿宋" w:hAnsi="仿宋" w:eastAsia="仿宋" w:cs="仿宋"/>
          <w:sz w:val="32"/>
          <w:szCs w:val="32"/>
        </w:rPr>
        <w:t>0万元，</w:t>
      </w:r>
      <w:r>
        <w:rPr>
          <w:rFonts w:hint="eastAsia" w:ascii="仿宋" w:hAnsi="仿宋" w:eastAsia="仿宋" w:cs="仿宋"/>
          <w:sz w:val="32"/>
          <w:szCs w:val="32"/>
          <w:lang w:eastAsia="zh-CN"/>
        </w:rPr>
        <w:t>国有资本经营预算收入0万元，</w:t>
      </w:r>
      <w:r>
        <w:rPr>
          <w:rFonts w:hint="eastAsia" w:ascii="仿宋" w:hAnsi="仿宋" w:eastAsia="仿宋" w:cs="仿宋"/>
          <w:sz w:val="32"/>
          <w:szCs w:val="32"/>
        </w:rPr>
        <w:t>财政专户核拨收入0万元，</w:t>
      </w:r>
      <w:r>
        <w:rPr>
          <w:rFonts w:hint="eastAsia" w:ascii="仿宋" w:hAnsi="仿宋" w:eastAsia="仿宋" w:cs="仿宋"/>
          <w:sz w:val="32"/>
          <w:szCs w:val="32"/>
          <w:lang w:eastAsia="zh-CN"/>
        </w:rPr>
        <w:t>单位资金收入</w:t>
      </w:r>
      <w:r>
        <w:rPr>
          <w:rFonts w:hint="eastAsia" w:ascii="仿宋" w:hAnsi="仿宋" w:eastAsia="仿宋" w:cs="仿宋"/>
          <w:sz w:val="32"/>
          <w:szCs w:val="32"/>
        </w:rPr>
        <w:t>0万元</w:t>
      </w:r>
      <w:r>
        <w:rPr>
          <w:rFonts w:hint="eastAsia" w:ascii="仿宋" w:hAnsi="仿宋" w:eastAsia="仿宋" w:cs="仿宋"/>
          <w:sz w:val="32"/>
          <w:szCs w:val="32"/>
          <w:lang w:eastAsia="zh-CN"/>
        </w:rPr>
        <w:t>，上年结转结余43.02万元。</w:t>
      </w:r>
    </w:p>
    <w:p>
      <w:pPr>
        <w:pStyle w:val="19"/>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2、支出说明</w:t>
      </w:r>
    </w:p>
    <w:p>
      <w:pPr>
        <w:pStyle w:val="19"/>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收支预算总表支出栏、基本支出表、项目支出表按经济分类和支出功能分类科目编制，反映隆尧县卫健局部门</w:t>
      </w:r>
      <w:r>
        <w:rPr>
          <w:rFonts w:hint="eastAsia" w:ascii="仿宋" w:hAnsi="仿宋" w:eastAsia="仿宋" w:cs="仿宋"/>
          <w:sz w:val="32"/>
          <w:szCs w:val="32"/>
          <w:lang w:eastAsia="zh-CN"/>
        </w:rPr>
        <w:t>本</w:t>
      </w:r>
      <w:r>
        <w:rPr>
          <w:rFonts w:hint="eastAsia" w:ascii="仿宋" w:hAnsi="仿宋" w:eastAsia="仿宋" w:cs="仿宋"/>
          <w:sz w:val="32"/>
          <w:szCs w:val="32"/>
        </w:rPr>
        <w:t>年度预算中支出预算的总体情况。2023年支出预算11632.19万元，其中基本支出1706.44万元，</w:t>
      </w:r>
      <w:r>
        <w:rPr>
          <w:rFonts w:hint="eastAsia" w:ascii="仿宋" w:hAnsi="仿宋" w:eastAsia="仿宋" w:cs="仿宋"/>
          <w:sz w:val="32"/>
          <w:szCs w:val="32"/>
          <w:lang w:eastAsia="zh-CN"/>
        </w:rPr>
        <w:t>包括人员经费1623.48万元和日常公用经费82.96万元；</w:t>
      </w:r>
      <w:r>
        <w:rPr>
          <w:rFonts w:hint="eastAsia" w:ascii="仿宋" w:hAnsi="仿宋" w:eastAsia="仿宋" w:cs="仿宋"/>
          <w:sz w:val="32"/>
          <w:szCs w:val="32"/>
        </w:rPr>
        <w:t>项目支出9925.75万元，主要</w:t>
      </w:r>
      <w:r>
        <w:rPr>
          <w:rFonts w:hint="eastAsia" w:ascii="仿宋" w:hAnsi="仿宋" w:eastAsia="仿宋" w:cs="仿宋"/>
          <w:sz w:val="32"/>
          <w:szCs w:val="32"/>
          <w:lang w:eastAsia="zh-CN"/>
        </w:rPr>
        <w:t>为</w:t>
      </w:r>
      <w:r>
        <w:rPr>
          <w:rFonts w:hint="eastAsia" w:ascii="仿宋" w:hAnsi="仿宋" w:eastAsia="仿宋" w:cs="仿宋"/>
          <w:sz w:val="32"/>
          <w:szCs w:val="32"/>
        </w:rPr>
        <w:t>卫生健康管理事务公立医院、综合医院、中医（民族）医院、其他公立医院、基层医疗卫生机构、其他基层医疗卫生结构、乡镇卫生院、公共卫生、疾病预防控制机构、卫生监督机构、妇幼保健机构、基本公共卫生、重大公共卫生项目、突发公共卫生事件应急处理、其他公共卫生支出、中医药、计划生育事务等</w:t>
      </w:r>
      <w:r>
        <w:rPr>
          <w:rFonts w:hint="eastAsia" w:ascii="仿宋" w:hAnsi="仿宋" w:eastAsia="仿宋" w:cs="仿宋"/>
          <w:sz w:val="32"/>
          <w:szCs w:val="32"/>
          <w:lang w:eastAsia="zh-CN"/>
        </w:rPr>
        <w:t>项目资金</w:t>
      </w:r>
      <w:r>
        <w:rPr>
          <w:rFonts w:hint="eastAsia" w:ascii="仿宋" w:hAnsi="仿宋" w:eastAsia="仿宋" w:cs="仿宋"/>
          <w:sz w:val="32"/>
          <w:szCs w:val="32"/>
        </w:rPr>
        <w:t>。</w:t>
      </w:r>
    </w:p>
    <w:p>
      <w:pPr>
        <w:pStyle w:val="19"/>
        <w:spacing w:line="360" w:lineRule="auto"/>
        <w:ind w:firstLine="643" w:firstLineChars="200"/>
        <w:rPr>
          <w:rFonts w:ascii="仿宋" w:hAnsi="仿宋" w:eastAsia="仿宋" w:cs="仿宋"/>
          <w:b/>
          <w:bCs/>
          <w:sz w:val="32"/>
          <w:szCs w:val="32"/>
        </w:rPr>
      </w:pPr>
      <w:r>
        <w:rPr>
          <w:rFonts w:hint="eastAsia" w:ascii="仿宋" w:hAnsi="仿宋" w:eastAsia="仿宋" w:cs="仿宋"/>
          <w:b/>
          <w:bCs/>
          <w:sz w:val="32"/>
          <w:szCs w:val="32"/>
        </w:rPr>
        <w:t>3、比上年增减情况</w:t>
      </w:r>
    </w:p>
    <w:p>
      <w:pPr>
        <w:pStyle w:val="19"/>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2023年部门预算收支安排11632.19万元，较2022年增加472.96万元，其中：基本支出减少1018.15万元，主要为减少人员及公用支出；项目支出增加1491.11万元，主要为增加卫生健康支出、原基本公共卫生服务项目资金、突发公共卫生事件应急处理、其他公共卫生支出、中医药、计划生育事务等项目经费。</w:t>
      </w:r>
    </w:p>
    <w:p>
      <w:pPr>
        <w:spacing w:before="10" w:after="10" w:line="360" w:lineRule="auto"/>
        <w:ind w:firstLine="643" w:firstLineChars="200"/>
        <w:outlineLvl w:val="2"/>
        <w:rPr>
          <w:rFonts w:ascii="仿宋" w:hAnsi="仿宋" w:eastAsia="仿宋" w:cs="仿宋"/>
          <w:b/>
          <w:bCs/>
          <w:color w:val="000000"/>
          <w:sz w:val="32"/>
          <w:szCs w:val="32"/>
          <w:lang w:eastAsia="zh-CN"/>
        </w:rPr>
      </w:pPr>
      <w:bookmarkStart w:id="11" w:name="_Toc_3_3_0000000012"/>
      <w:r>
        <w:rPr>
          <w:rFonts w:hint="eastAsia" w:ascii="仿宋" w:hAnsi="仿宋" w:eastAsia="仿宋" w:cs="仿宋"/>
          <w:b/>
          <w:bCs/>
          <w:color w:val="000000"/>
          <w:sz w:val="32"/>
          <w:szCs w:val="32"/>
        </w:rPr>
        <w:t>三、机关运行经费安排情况</w:t>
      </w:r>
      <w:bookmarkEnd w:id="11"/>
    </w:p>
    <w:p>
      <w:pPr>
        <w:spacing w:before="10" w:after="10" w:line="360" w:lineRule="auto"/>
        <w:ind w:firstLine="640" w:firstLineChars="200"/>
        <w:outlineLvl w:val="2"/>
        <w:rPr>
          <w:rFonts w:ascii="仿宋" w:hAnsi="仿宋" w:eastAsia="仿宋" w:cs="仿宋"/>
          <w:sz w:val="32"/>
          <w:szCs w:val="32"/>
        </w:rPr>
      </w:pPr>
      <w:r>
        <w:rPr>
          <w:rFonts w:hint="eastAsia" w:ascii="仿宋" w:hAnsi="仿宋" w:eastAsia="仿宋" w:cs="仿宋"/>
          <w:sz w:val="32"/>
          <w:szCs w:val="32"/>
          <w:lang w:eastAsia="zh-CN"/>
        </w:rPr>
        <w:t>2023年,我部门运行经费共计安排70.96万元, 主要用于日常维修、办公用房水电费、办公用房取暖费、</w:t>
      </w:r>
      <w:r>
        <w:rPr>
          <w:rFonts w:hint="eastAsia" w:ascii="仿宋" w:hAnsi="仿宋" w:eastAsia="仿宋" w:cs="仿宋"/>
          <w:sz w:val="32"/>
          <w:szCs w:val="32"/>
        </w:rPr>
        <w:t>日常办公、耗材、书报杂志</w:t>
      </w:r>
      <w:r>
        <w:rPr>
          <w:rFonts w:hint="eastAsia" w:ascii="仿宋" w:hAnsi="仿宋" w:eastAsia="仿宋" w:cs="仿宋"/>
          <w:sz w:val="32"/>
          <w:szCs w:val="32"/>
          <w:lang w:eastAsia="zh-CN"/>
        </w:rPr>
        <w:t>，</w:t>
      </w:r>
      <w:r>
        <w:rPr>
          <w:rFonts w:hint="eastAsia" w:ascii="仿宋" w:hAnsi="仿宋" w:eastAsia="仿宋" w:cs="仿宋"/>
          <w:sz w:val="32"/>
          <w:szCs w:val="32"/>
        </w:rPr>
        <w:t>公共卫生网络费（光纤）</w:t>
      </w:r>
      <w:r>
        <w:rPr>
          <w:rFonts w:hint="eastAsia" w:ascii="仿宋" w:hAnsi="仿宋" w:eastAsia="仿宋" w:cs="仿宋"/>
          <w:sz w:val="32"/>
          <w:szCs w:val="32"/>
          <w:lang w:eastAsia="zh-CN"/>
        </w:rPr>
        <w:t>、</w:t>
      </w:r>
      <w:r>
        <w:rPr>
          <w:rFonts w:hint="eastAsia" w:ascii="仿宋" w:hAnsi="仿宋" w:eastAsia="仿宋" w:cs="仿宋"/>
          <w:sz w:val="32"/>
          <w:szCs w:val="32"/>
        </w:rPr>
        <w:t>电话费</w:t>
      </w:r>
      <w:r>
        <w:rPr>
          <w:rFonts w:hint="eastAsia" w:ascii="仿宋" w:hAnsi="仿宋" w:eastAsia="仿宋" w:cs="仿宋"/>
          <w:sz w:val="32"/>
          <w:szCs w:val="32"/>
          <w:lang w:eastAsia="zh-CN"/>
        </w:rPr>
        <w:t>、</w:t>
      </w:r>
      <w:r>
        <w:rPr>
          <w:rFonts w:hint="eastAsia" w:ascii="仿宋" w:hAnsi="仿宋" w:eastAsia="仿宋" w:cs="仿宋"/>
          <w:sz w:val="32"/>
          <w:szCs w:val="32"/>
        </w:rPr>
        <w:t>文件资料、档案袋等印刷</w:t>
      </w:r>
      <w:r>
        <w:rPr>
          <w:rFonts w:hint="eastAsia" w:ascii="仿宋" w:hAnsi="仿宋" w:eastAsia="仿宋" w:cs="仿宋"/>
          <w:sz w:val="32"/>
          <w:szCs w:val="32"/>
          <w:lang w:eastAsia="zh-CN"/>
        </w:rPr>
        <w:t>，</w:t>
      </w:r>
      <w:r>
        <w:rPr>
          <w:rFonts w:hint="eastAsia" w:ascii="仿宋" w:hAnsi="仿宋" w:eastAsia="仿宋" w:cs="仿宋"/>
          <w:sz w:val="32"/>
          <w:szCs w:val="32"/>
        </w:rPr>
        <w:t>本单位委托外单位办理业务</w:t>
      </w:r>
      <w:r>
        <w:rPr>
          <w:rFonts w:hint="eastAsia" w:ascii="仿宋" w:hAnsi="仿宋" w:eastAsia="仿宋" w:cs="仿宋"/>
          <w:sz w:val="32"/>
          <w:szCs w:val="32"/>
          <w:lang w:eastAsia="zh-CN"/>
        </w:rPr>
        <w:t>费用、</w:t>
      </w:r>
      <w:r>
        <w:rPr>
          <w:rFonts w:hint="eastAsia" w:ascii="仿宋" w:hAnsi="仿宋" w:eastAsia="仿宋" w:cs="仿宋"/>
          <w:sz w:val="32"/>
          <w:szCs w:val="32"/>
        </w:rPr>
        <w:t>传真机、单位职工的教育和工会活动</w:t>
      </w:r>
      <w:r>
        <w:rPr>
          <w:rFonts w:hint="eastAsia" w:ascii="仿宋" w:hAnsi="仿宋" w:eastAsia="仿宋" w:cs="仿宋"/>
          <w:sz w:val="32"/>
          <w:szCs w:val="32"/>
          <w:lang w:eastAsia="zh-CN"/>
        </w:rPr>
        <w:t>经费、</w:t>
      </w:r>
      <w:r>
        <w:rPr>
          <w:rFonts w:hint="eastAsia" w:ascii="仿宋" w:hAnsi="仿宋" w:eastAsia="仿宋" w:cs="仿宋"/>
          <w:sz w:val="32"/>
          <w:szCs w:val="32"/>
        </w:rPr>
        <w:t>打印机、复印机、计算机等办公设备购置费用</w:t>
      </w:r>
      <w:r>
        <w:rPr>
          <w:rFonts w:hint="eastAsia" w:ascii="仿宋" w:hAnsi="仿宋" w:eastAsia="仿宋" w:cs="仿宋"/>
          <w:sz w:val="32"/>
          <w:szCs w:val="32"/>
          <w:lang w:eastAsia="zh-CN"/>
        </w:rPr>
        <w:t>等</w:t>
      </w:r>
      <w:r>
        <w:rPr>
          <w:rFonts w:hint="eastAsia" w:ascii="仿宋" w:hAnsi="仿宋" w:eastAsia="仿宋" w:cs="仿宋"/>
          <w:sz w:val="32"/>
          <w:szCs w:val="32"/>
        </w:rPr>
        <w:t>费用</w:t>
      </w:r>
      <w:r>
        <w:rPr>
          <w:rFonts w:hint="eastAsia" w:ascii="仿宋" w:hAnsi="仿宋" w:eastAsia="仿宋" w:cs="仿宋"/>
          <w:sz w:val="32"/>
          <w:szCs w:val="32"/>
          <w:lang w:eastAsia="zh-CN"/>
        </w:rPr>
        <w:t>。</w:t>
      </w:r>
    </w:p>
    <w:p>
      <w:pPr>
        <w:spacing w:before="10" w:after="10" w:line="360" w:lineRule="auto"/>
        <w:ind w:firstLine="640" w:firstLineChars="200"/>
        <w:outlineLvl w:val="2"/>
        <w:rPr>
          <w:rFonts w:ascii="仿宋" w:hAnsi="仿宋" w:eastAsia="仿宋" w:cs="仿宋"/>
          <w:color w:val="000000"/>
          <w:sz w:val="32"/>
          <w:szCs w:val="32"/>
        </w:rPr>
      </w:pPr>
      <w:bookmarkStart w:id="12" w:name="_Toc_3_3_0000000013"/>
    </w:p>
    <w:p>
      <w:pPr>
        <w:spacing w:before="10" w:after="10" w:line="360" w:lineRule="auto"/>
        <w:ind w:firstLine="643" w:firstLineChars="200"/>
        <w:outlineLvl w:val="2"/>
        <w:rPr>
          <w:rFonts w:ascii="仿宋" w:hAnsi="仿宋" w:eastAsia="仿宋" w:cs="仿宋"/>
          <w:b/>
          <w:bCs/>
          <w:sz w:val="32"/>
          <w:szCs w:val="32"/>
        </w:rPr>
      </w:pPr>
      <w:r>
        <w:rPr>
          <w:rFonts w:hint="eastAsia" w:ascii="仿宋" w:hAnsi="仿宋" w:eastAsia="仿宋" w:cs="仿宋"/>
          <w:b/>
          <w:bCs/>
          <w:color w:val="000000"/>
          <w:sz w:val="32"/>
          <w:szCs w:val="32"/>
        </w:rPr>
        <w:t>四、财政拨款“三公”经费预算情况及增减变化原因</w:t>
      </w:r>
      <w:bookmarkEnd w:id="12"/>
    </w:p>
    <w:p>
      <w:pPr>
        <w:pStyle w:val="21"/>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2023年，我部门财政拨款“三公”经费预算14.52万元，其中：因公出国（境）费0万元；公务用车购置及运维费12.52万元（其中：公务用车购置费为0万元，公务用车运维费12.52万元），与2022年相比增加6.02万元；增加</w:t>
      </w:r>
      <w:r>
        <w:rPr>
          <w:rFonts w:hint="eastAsia" w:ascii="仿宋" w:hAnsi="仿宋" w:eastAsia="仿宋" w:cs="仿宋"/>
          <w:sz w:val="32"/>
          <w:szCs w:val="32"/>
          <w:lang w:eastAsia="zh-CN"/>
        </w:rPr>
        <w:t>的主</w:t>
      </w:r>
      <w:r>
        <w:rPr>
          <w:rFonts w:hint="eastAsia" w:ascii="仿宋" w:hAnsi="仿宋" w:eastAsia="仿宋" w:cs="仿宋"/>
          <w:sz w:val="32"/>
          <w:szCs w:val="32"/>
        </w:rPr>
        <w:t>要原因是：因疫情工作繁重，根据公车运行实际情况增加公务用车运维费预算；公务接待费2.8万元,与2022年相比减少0.8万元，减少的主要原因是：落实党的政策，厉行节约，减少不必要的开支。</w:t>
      </w:r>
    </w:p>
    <w:p>
      <w:pPr>
        <w:spacing w:before="10" w:after="10" w:line="360" w:lineRule="auto"/>
        <w:ind w:firstLine="643" w:firstLineChars="200"/>
        <w:outlineLvl w:val="2"/>
        <w:rPr>
          <w:rFonts w:ascii="仿宋" w:hAnsi="仿宋" w:eastAsia="仿宋" w:cs="仿宋"/>
          <w:b/>
          <w:bCs/>
          <w:sz w:val="32"/>
          <w:szCs w:val="32"/>
        </w:rPr>
      </w:pPr>
      <w:bookmarkStart w:id="13" w:name="_Toc_3_3_0000000014"/>
      <w:r>
        <w:rPr>
          <w:rFonts w:hint="eastAsia" w:ascii="仿宋" w:hAnsi="仿宋" w:eastAsia="仿宋" w:cs="仿宋"/>
          <w:b/>
          <w:bCs/>
          <w:color w:val="000000"/>
          <w:sz w:val="32"/>
          <w:szCs w:val="32"/>
        </w:rPr>
        <w:t>五、预算绩效信息</w:t>
      </w:r>
      <w:bookmarkEnd w:id="13"/>
    </w:p>
    <w:p>
      <w:pPr>
        <w:spacing w:line="360" w:lineRule="auto"/>
        <w:ind w:firstLine="640" w:firstLineChars="200"/>
        <w:rPr>
          <w:rFonts w:ascii="仿宋" w:hAnsi="仿宋" w:eastAsia="仿宋" w:cs="仿宋"/>
          <w:sz w:val="32"/>
          <w:szCs w:val="32"/>
        </w:rPr>
      </w:pPr>
      <w:r>
        <w:rPr>
          <w:rFonts w:hint="eastAsia" w:ascii="仿宋" w:hAnsi="仿宋" w:eastAsia="仿宋" w:cs="仿宋"/>
          <w:color w:val="000000"/>
          <w:sz w:val="32"/>
          <w:szCs w:val="32"/>
        </w:rPr>
        <w:t>（一）总体绩效目标</w:t>
      </w:r>
    </w:p>
    <w:p>
      <w:pPr>
        <w:pStyle w:val="22"/>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我</w:t>
      </w:r>
      <w:r>
        <w:rPr>
          <w:rFonts w:hint="eastAsia" w:ascii="仿宋" w:hAnsi="仿宋" w:eastAsia="仿宋" w:cs="仿宋"/>
          <w:sz w:val="32"/>
          <w:szCs w:val="32"/>
          <w:lang w:eastAsia="zh-CN"/>
        </w:rPr>
        <w:t>部门</w:t>
      </w:r>
      <w:r>
        <w:rPr>
          <w:rFonts w:hint="eastAsia" w:ascii="仿宋" w:hAnsi="仿宋" w:eastAsia="仿宋" w:cs="仿宋"/>
          <w:sz w:val="32"/>
          <w:szCs w:val="32"/>
        </w:rPr>
        <w:t>将2023年项目分为基本公共卫生服务项目、重大公共卫生服务项目、医疗保障与服务能力提升项目、基本药物制度补助项目、计划生育服务项目、新冠肺炎疫情防控专项、卫生扶贫救助项目、基本建设项目等8大类。</w:t>
      </w:r>
    </w:p>
    <w:p>
      <w:pPr>
        <w:pStyle w:val="22"/>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1、加强领导，落实责任</w:t>
      </w:r>
    </w:p>
    <w:p>
      <w:pPr>
        <w:pStyle w:val="22"/>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领导重视，成立了项目领导小组制定了项目管理方案，牢固绩效理念，强化支出责任。将年度工作任务细化分解到各个基层项目实施单位，各部门及乡镇通力协作，确保工作任务的有效落实。</w:t>
      </w:r>
    </w:p>
    <w:p>
      <w:pPr>
        <w:pStyle w:val="22"/>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2、强化专项资金制度建设</w:t>
      </w:r>
    </w:p>
    <w:p>
      <w:pPr>
        <w:pStyle w:val="22"/>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完善《财务管理制度》，健全《专项资金管理暂行办法》。资金拨付程序规范，其原定用途与预算批复用途相符，符合财经法规和财务管理制度，专账核算，不存在截留、挤占、挪用、虚列支出等现象。</w:t>
      </w:r>
    </w:p>
    <w:p>
      <w:pPr>
        <w:pStyle w:val="22"/>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3、提升项目资金监管能力</w:t>
      </w:r>
    </w:p>
    <w:p>
      <w:pPr>
        <w:pStyle w:val="22"/>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定期开展督查，及时掌握项目进行中的困难和问题，并制定解决方案。每年迎接</w:t>
      </w:r>
      <w:r>
        <w:rPr>
          <w:rFonts w:hint="eastAsia" w:ascii="仿宋" w:hAnsi="仿宋" w:eastAsia="仿宋" w:cs="仿宋"/>
          <w:sz w:val="32"/>
          <w:szCs w:val="32"/>
          <w:lang w:eastAsia="zh-CN"/>
        </w:rPr>
        <w:t>县</w:t>
      </w:r>
      <w:r>
        <w:rPr>
          <w:rFonts w:hint="eastAsia" w:ascii="仿宋" w:hAnsi="仿宋" w:eastAsia="仿宋" w:cs="仿宋"/>
          <w:sz w:val="32"/>
          <w:szCs w:val="32"/>
        </w:rPr>
        <w:t>审计局的专项经费督查，对发现的问题及时整改到位，确保资金使用安全有效。</w:t>
      </w:r>
    </w:p>
    <w:p>
      <w:pPr>
        <w:spacing w:line="360" w:lineRule="auto"/>
        <w:ind w:firstLine="640" w:firstLineChars="200"/>
        <w:rPr>
          <w:rFonts w:ascii="仿宋" w:hAnsi="仿宋" w:eastAsia="仿宋" w:cs="仿宋"/>
          <w:sz w:val="32"/>
          <w:szCs w:val="32"/>
        </w:rPr>
      </w:pPr>
      <w:r>
        <w:rPr>
          <w:rFonts w:hint="eastAsia" w:ascii="仿宋" w:hAnsi="仿宋" w:eastAsia="仿宋" w:cs="仿宋"/>
          <w:color w:val="000000"/>
          <w:sz w:val="32"/>
          <w:szCs w:val="32"/>
        </w:rPr>
        <w:t>（二）分项绩效目标</w:t>
      </w:r>
    </w:p>
    <w:p>
      <w:pPr>
        <w:pStyle w:val="23"/>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目标1：落实计划生育特殊扶助政策，城市和农村计划生育家庭奖励金、计划生育特殊扶助家庭一次性抚恤资金、独生子女保健费及时拨付到位，为计生特殊对象购买城居养老保险，保障计划生育家庭的合法权益；</w:t>
      </w:r>
    </w:p>
    <w:p>
      <w:pPr>
        <w:pStyle w:val="23"/>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目标2：公共卫生服务项目电子健康档案， 健康教育，预防接种，儿童、 孕产妇、老年人、高血压患者、糖尿病患者、重精患者和肺结核患者等7类重点人群健康管理服务，中医药健康管理服务，家医签约服务等12个二级指标达到要求；</w:t>
      </w:r>
    </w:p>
    <w:p>
      <w:pPr>
        <w:pStyle w:val="23"/>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目标3：基本药物制度补助项目药品采购目录与国家基本药物使用占比达标，药品网上采购及零差率管理到位，常见疾病用药合理；</w:t>
      </w:r>
    </w:p>
    <w:p>
      <w:pPr>
        <w:pStyle w:val="23"/>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目标4：做好60岁以上失独家庭家政服务、老年意外保险及活动；</w:t>
      </w:r>
    </w:p>
    <w:p>
      <w:pPr>
        <w:pStyle w:val="23"/>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目标5：老年乡村医生生活困难补助按时、足额发放到位；孕产妇免费产前筛查、新生儿疾病筛查、严重精神障碍患者救治救助达到民生实事指标；重性精神疾病监护奖励达到社会心理工作及综治维稳指标；</w:t>
      </w:r>
    </w:p>
    <w:p>
      <w:pPr>
        <w:pStyle w:val="23"/>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目标6：病媒生物防治和各项爱卫工作；</w:t>
      </w:r>
    </w:p>
    <w:p>
      <w:pPr>
        <w:pStyle w:val="23"/>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目标7：保证本年度全区计生管理员人员经费全部到位。</w:t>
      </w:r>
    </w:p>
    <w:p>
      <w:pPr>
        <w:spacing w:line="360" w:lineRule="auto"/>
        <w:ind w:firstLine="640" w:firstLineChars="200"/>
        <w:rPr>
          <w:rFonts w:ascii="仿宋" w:hAnsi="仿宋" w:eastAsia="仿宋" w:cs="仿宋"/>
          <w:sz w:val="32"/>
          <w:szCs w:val="32"/>
        </w:rPr>
      </w:pPr>
      <w:r>
        <w:rPr>
          <w:rFonts w:hint="eastAsia" w:ascii="仿宋" w:hAnsi="仿宋" w:eastAsia="仿宋" w:cs="仿宋"/>
          <w:color w:val="000000"/>
          <w:sz w:val="32"/>
          <w:szCs w:val="32"/>
        </w:rPr>
        <w:t>（三）工作保障措施</w:t>
      </w:r>
    </w:p>
    <w:p>
      <w:pPr>
        <w:pStyle w:val="24"/>
        <w:spacing w:line="360" w:lineRule="auto"/>
        <w:ind w:firstLine="640" w:firstLineChars="200"/>
        <w:rPr>
          <w:rFonts w:ascii="仿宋" w:hAnsi="仿宋" w:eastAsia="仿宋" w:cs="仿宋"/>
          <w:sz w:val="32"/>
          <w:szCs w:val="32"/>
          <w:lang w:eastAsia="zh-CN"/>
        </w:rPr>
      </w:pPr>
      <w:r>
        <w:rPr>
          <w:rFonts w:hint="eastAsia" w:ascii="仿宋" w:hAnsi="仿宋" w:eastAsia="仿宋" w:cs="仿宋"/>
          <w:sz w:val="32"/>
          <w:szCs w:val="32"/>
        </w:rPr>
        <w:t>2023年全县卫生健康和医疗保障工作一要准确把握形势，切实提高对卫生健康和医疗保障工作的认识、认知；二要奋力追赶超越，全面推进卫生健康和医疗保障重点工作高质量发展；三要狠抓工作落实，确保全县卫生健康和医疗保障工作取得实效。</w:t>
      </w:r>
    </w:p>
    <w:p>
      <w:pPr>
        <w:ind w:firstLine="643" w:firstLineChars="200"/>
        <w:rPr>
          <w:rFonts w:ascii="仿宋" w:hAnsi="仿宋" w:eastAsia="仿宋" w:cs="仿宋"/>
          <w:b/>
          <w:color w:val="000000"/>
          <w:sz w:val="32"/>
          <w:szCs w:val="32"/>
          <w:lang w:eastAsia="zh-CN"/>
        </w:rPr>
      </w:pPr>
    </w:p>
    <w:p>
      <w:pPr>
        <w:ind w:firstLine="643" w:firstLineChars="200"/>
        <w:rPr>
          <w:rFonts w:ascii="仿宋" w:hAnsi="仿宋" w:eastAsia="仿宋" w:cs="仿宋"/>
          <w:b/>
          <w:color w:val="000000"/>
          <w:sz w:val="32"/>
          <w:szCs w:val="32"/>
          <w:lang w:eastAsia="zh-CN"/>
        </w:rPr>
      </w:pPr>
      <w:r>
        <w:rPr>
          <w:rFonts w:hint="eastAsia" w:ascii="仿宋" w:hAnsi="仿宋" w:eastAsia="仿宋" w:cs="仿宋"/>
          <w:b/>
          <w:color w:val="000000"/>
          <w:sz w:val="32"/>
          <w:szCs w:val="32"/>
        </w:rPr>
        <w:t>第二部分  专项资金绩效目标</w:t>
      </w:r>
    </w:p>
    <w:p>
      <w:pPr>
        <w:ind w:firstLine="643" w:firstLineChars="200"/>
        <w:rPr>
          <w:rFonts w:ascii="仿宋" w:hAnsi="仿宋" w:eastAsia="仿宋" w:cs="仿宋"/>
          <w:b/>
          <w:color w:val="000000"/>
          <w:sz w:val="32"/>
          <w:szCs w:val="32"/>
          <w:lang w:eastAsia="zh-CN"/>
        </w:rPr>
      </w:pPr>
    </w:p>
    <w:p>
      <w:pPr>
        <w:ind w:firstLine="643" w:firstLineChars="200"/>
        <w:rPr>
          <w:rFonts w:ascii="仿宋" w:hAnsi="仿宋" w:eastAsia="仿宋" w:cs="仿宋"/>
          <w:sz w:val="32"/>
          <w:szCs w:val="32"/>
          <w:lang w:eastAsia="zh-CN"/>
        </w:rPr>
        <w:sectPr>
          <w:pgSz w:w="16840" w:h="11900" w:orient="landscape"/>
          <w:pgMar w:top="1361" w:right="1020" w:bottom="1134" w:left="1020" w:header="720" w:footer="720" w:gutter="0"/>
          <w:cols w:space="720" w:num="1"/>
        </w:sectPr>
      </w:pPr>
      <w:r>
        <w:rPr>
          <w:rFonts w:hint="eastAsia" w:ascii="仿宋" w:hAnsi="仿宋" w:eastAsia="仿宋" w:cs="仿宋"/>
          <w:b/>
          <w:color w:val="000000"/>
          <w:sz w:val="32"/>
          <w:szCs w:val="32"/>
        </w:rPr>
        <w:t>第三部分  预算项目绩效目标</w:t>
      </w:r>
    </w:p>
    <w:p>
      <w:pPr>
        <w:ind w:firstLine="560"/>
      </w:pPr>
      <w:r>
        <w:rPr>
          <w:rFonts w:ascii="方正仿宋_GBK" w:hAnsi="方正仿宋_GBK" w:eastAsia="方正仿宋_GBK" w:cs="方正仿宋_GBK"/>
          <w:b/>
          <w:color w:val="000000"/>
          <w:sz w:val="28"/>
        </w:rPr>
        <w:t>1、2019年农村改厕“两高沿线”项目绩效目标表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改</w:t>
            </w:r>
            <w:r>
              <w:rPr>
                <w:rFonts w:hint="eastAsia"/>
                <w:lang w:eastAsia="zh-CN"/>
              </w:rPr>
              <w:t>厕数量</w:t>
            </w:r>
          </w:p>
        </w:tc>
        <w:tc>
          <w:tcPr>
            <w:tcW w:w="2835" w:type="dxa"/>
            <w:vAlign w:val="center"/>
          </w:tcPr>
          <w:p>
            <w:pPr>
              <w:pStyle w:val="13"/>
            </w:pPr>
            <w:r>
              <w:t>完成了2019年“两高沿线”农村厕所改造5139座任务目标</w:t>
            </w:r>
          </w:p>
        </w:tc>
        <w:tc>
          <w:tcPr>
            <w:tcW w:w="2551" w:type="dxa"/>
            <w:vAlign w:val="center"/>
          </w:tcPr>
          <w:p>
            <w:pPr>
              <w:pStyle w:val="13"/>
              <w:rPr>
                <w:lang w:eastAsia="zh-CN"/>
              </w:rPr>
            </w:pPr>
            <w:r>
              <w:rPr>
                <w:rFonts w:hint="eastAsia"/>
                <w:lang w:eastAsia="zh-CN"/>
              </w:rPr>
              <w:t>5139座</w:t>
            </w:r>
          </w:p>
        </w:tc>
        <w:tc>
          <w:tcPr>
            <w:tcW w:w="2268" w:type="dxa"/>
            <w:vMerge w:val="restart"/>
            <w:vAlign w:val="center"/>
          </w:tcPr>
          <w:p>
            <w:pPr>
              <w:pStyle w:val="13"/>
            </w:pPr>
            <w:r>
              <w:rPr>
                <w:rFonts w:hint="eastAsia"/>
              </w:rPr>
              <w:t>《河北省农村人居环境整治三年行动实施方案（2018-2020年）》（冀办发〔2018〕3号）、《河北省农村人居环境整治行动及高铁高速沿线环境集中整治工作暗访督导方案》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质量合格</w:t>
            </w:r>
            <w:r>
              <w:t>率</w:t>
            </w:r>
          </w:p>
        </w:tc>
        <w:tc>
          <w:tcPr>
            <w:tcW w:w="2835" w:type="dxa"/>
            <w:vAlign w:val="center"/>
          </w:tcPr>
          <w:p>
            <w:pPr>
              <w:pStyle w:val="13"/>
            </w:pPr>
            <w:r>
              <w:t>施工质量标准合格</w:t>
            </w:r>
          </w:p>
        </w:tc>
        <w:tc>
          <w:tcPr>
            <w:tcW w:w="2551" w:type="dxa"/>
            <w:vAlign w:val="center"/>
          </w:tcPr>
          <w:p>
            <w:pPr>
              <w:pStyle w:val="13"/>
              <w:rPr>
                <w:lang w:eastAsia="zh-CN"/>
              </w:rPr>
            </w:pPr>
            <w:r>
              <w:t>≥95</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工程款拨付进度</w:t>
            </w:r>
          </w:p>
        </w:tc>
        <w:tc>
          <w:tcPr>
            <w:tcW w:w="2835" w:type="dxa"/>
            <w:vAlign w:val="center"/>
          </w:tcPr>
          <w:p>
            <w:pPr>
              <w:pStyle w:val="13"/>
            </w:pPr>
            <w:r>
              <w:t>2年质保期满，工程款和质保金全部拨付</w:t>
            </w:r>
          </w:p>
        </w:tc>
        <w:tc>
          <w:tcPr>
            <w:tcW w:w="2551" w:type="dxa"/>
            <w:vAlign w:val="center"/>
          </w:tcPr>
          <w:p>
            <w:pPr>
              <w:pStyle w:val="13"/>
            </w:pPr>
            <w:r>
              <w:t>≥</w:t>
            </w:r>
            <w:r>
              <w:rPr>
                <w:rFonts w:hint="eastAsia"/>
                <w:lang w:eastAsia="zh-CN"/>
              </w:rPr>
              <w:t>82%</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2835" w:type="dxa"/>
            <w:vAlign w:val="center"/>
          </w:tcPr>
          <w:p>
            <w:pPr>
              <w:pStyle w:val="13"/>
              <w:rPr>
                <w:lang w:eastAsia="zh-CN"/>
              </w:rPr>
            </w:pPr>
            <w:r>
              <w:rPr>
                <w:rFonts w:hint="eastAsia"/>
                <w:lang w:eastAsia="zh-CN"/>
              </w:rPr>
              <w:t>按</w:t>
            </w:r>
            <w:r>
              <w:t>审定金额</w:t>
            </w:r>
            <w:r>
              <w:rPr>
                <w:rFonts w:hint="eastAsia"/>
                <w:lang w:eastAsia="zh-CN"/>
              </w:rPr>
              <w:t>及预算安排，完成2023年工程款拨付</w:t>
            </w:r>
          </w:p>
        </w:tc>
        <w:tc>
          <w:tcPr>
            <w:tcW w:w="2551" w:type="dxa"/>
            <w:vAlign w:val="center"/>
          </w:tcPr>
          <w:p>
            <w:pPr>
              <w:pStyle w:val="13"/>
              <w:rPr>
                <w:lang w:eastAsia="zh-CN"/>
              </w:rPr>
            </w:pPr>
            <w:r>
              <w:rPr>
                <w:rFonts w:hint="eastAsia"/>
                <w:lang w:eastAsia="zh-CN"/>
              </w:rPr>
              <w:t>84万元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环境</w:t>
            </w:r>
            <w:r>
              <w:rPr>
                <w:rFonts w:hint="eastAsia"/>
                <w:lang w:eastAsia="zh-CN"/>
              </w:rPr>
              <w:t>改善程度</w:t>
            </w:r>
          </w:p>
        </w:tc>
        <w:tc>
          <w:tcPr>
            <w:tcW w:w="2835" w:type="dxa"/>
            <w:vAlign w:val="center"/>
          </w:tcPr>
          <w:p>
            <w:pPr>
              <w:pStyle w:val="13"/>
            </w:pPr>
            <w:r>
              <w:t>乡村整体环境卫生大大提高</w:t>
            </w:r>
            <w:r>
              <w:rPr>
                <w:rFonts w:hint="eastAsia"/>
                <w:lang w:eastAsia="zh-CN"/>
              </w:rPr>
              <w:t>，</w:t>
            </w:r>
            <w:r>
              <w:t>农村群众生活幸福感获得感增强</w:t>
            </w:r>
          </w:p>
        </w:tc>
        <w:tc>
          <w:tcPr>
            <w:tcW w:w="2551" w:type="dxa"/>
            <w:vAlign w:val="center"/>
          </w:tcPr>
          <w:p>
            <w:pPr>
              <w:pStyle w:val="13"/>
            </w:pPr>
            <w:r>
              <w:rPr>
                <w:rFonts w:hint="eastAsia"/>
                <w:lang w:eastAsia="zh-CN"/>
              </w:rPr>
              <w:t>不断提高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无害化卫生厕所标准</w:t>
            </w:r>
          </w:p>
        </w:tc>
        <w:tc>
          <w:tcPr>
            <w:tcW w:w="2835" w:type="dxa"/>
            <w:vAlign w:val="center"/>
          </w:tcPr>
          <w:p>
            <w:pPr>
              <w:pStyle w:val="13"/>
            </w:pPr>
            <w:r>
              <w:t>农村群众如厕干净卫生，远离蚊蝇满天飞现象</w:t>
            </w:r>
          </w:p>
        </w:tc>
        <w:tc>
          <w:tcPr>
            <w:tcW w:w="2551" w:type="dxa"/>
            <w:vAlign w:val="center"/>
          </w:tcPr>
          <w:p>
            <w:pPr>
              <w:pStyle w:val="13"/>
            </w:pPr>
            <w:r>
              <w:rPr>
                <w:rFonts w:hint="eastAsia"/>
                <w:lang w:eastAsia="zh-CN"/>
              </w:rPr>
              <w:t>不断改善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pPr>
            <w:r>
              <w:rPr>
                <w:rFonts w:hint="eastAsia"/>
                <w:lang w:eastAsia="zh-CN"/>
              </w:rPr>
              <w:t>逐年增强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pPr>
            <w:r>
              <w:t>≥</w:t>
            </w:r>
            <w:r>
              <w:rPr>
                <w:rFonts w:hint="eastAsia"/>
                <w:lang w:eastAsia="zh-CN"/>
              </w:rPr>
              <w:t>95%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2、2019年农村改厕项目绩效目标表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改</w:t>
            </w:r>
            <w:r>
              <w:rPr>
                <w:rFonts w:hint="eastAsia"/>
                <w:lang w:eastAsia="zh-CN"/>
              </w:rPr>
              <w:t>厕数量</w:t>
            </w:r>
          </w:p>
        </w:tc>
        <w:tc>
          <w:tcPr>
            <w:tcW w:w="2835" w:type="dxa"/>
            <w:vAlign w:val="center"/>
          </w:tcPr>
          <w:p>
            <w:pPr>
              <w:pStyle w:val="13"/>
              <w:rPr>
                <w:lang w:eastAsia="zh-CN"/>
              </w:rPr>
            </w:pPr>
            <w:r>
              <w:t>完成25185座厕所的改造</w:t>
            </w:r>
          </w:p>
        </w:tc>
        <w:tc>
          <w:tcPr>
            <w:tcW w:w="2551" w:type="dxa"/>
            <w:vAlign w:val="center"/>
          </w:tcPr>
          <w:p>
            <w:pPr>
              <w:pStyle w:val="13"/>
              <w:rPr>
                <w:lang w:eastAsia="zh-CN"/>
              </w:rPr>
            </w:pPr>
            <w:r>
              <w:rPr>
                <w:rFonts w:hint="eastAsia"/>
                <w:lang w:eastAsia="zh-CN"/>
              </w:rPr>
              <w:t>25185座</w:t>
            </w:r>
          </w:p>
        </w:tc>
        <w:tc>
          <w:tcPr>
            <w:tcW w:w="2268" w:type="dxa"/>
            <w:vMerge w:val="restart"/>
            <w:vAlign w:val="center"/>
          </w:tcPr>
          <w:p>
            <w:pPr>
              <w:pStyle w:val="13"/>
            </w:pPr>
            <w:r>
              <w:rPr>
                <w:rFonts w:hint="eastAsia"/>
              </w:rPr>
              <w:t>《河北省农村人居环境整治三年行动实施方案（2018-2020年）》（冀办发〔2018〕3号）和《隆尧县农村改厕工作实施方案》（隆办文〔2019〕19号）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质量合格</w:t>
            </w:r>
            <w:r>
              <w:t>率</w:t>
            </w:r>
          </w:p>
        </w:tc>
        <w:tc>
          <w:tcPr>
            <w:tcW w:w="2835" w:type="dxa"/>
            <w:vAlign w:val="center"/>
          </w:tcPr>
          <w:p>
            <w:pPr>
              <w:pStyle w:val="13"/>
              <w:rPr>
                <w:rFonts w:hint="eastAsia" w:eastAsia="方正书宋_GBK"/>
                <w:lang w:eastAsia="zh-CN"/>
              </w:rPr>
            </w:pPr>
            <w:r>
              <w:t>实际完成工程量占计划完成工程</w:t>
            </w:r>
            <w:r>
              <w:rPr>
                <w:rFonts w:hint="eastAsia"/>
                <w:lang w:eastAsia="zh-CN"/>
              </w:rPr>
              <w:t>的比例</w:t>
            </w:r>
          </w:p>
        </w:tc>
        <w:tc>
          <w:tcPr>
            <w:tcW w:w="2551" w:type="dxa"/>
            <w:vAlign w:val="center"/>
          </w:tcPr>
          <w:p>
            <w:pPr>
              <w:pStyle w:val="13"/>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工程款拨付进度</w:t>
            </w:r>
          </w:p>
        </w:tc>
        <w:tc>
          <w:tcPr>
            <w:tcW w:w="2835" w:type="dxa"/>
            <w:vAlign w:val="center"/>
          </w:tcPr>
          <w:p>
            <w:pPr>
              <w:pStyle w:val="13"/>
            </w:pPr>
            <w:r>
              <w:t>按合同完成改厕项目</w:t>
            </w:r>
          </w:p>
        </w:tc>
        <w:tc>
          <w:tcPr>
            <w:tcW w:w="2551" w:type="dxa"/>
            <w:vAlign w:val="center"/>
          </w:tcPr>
          <w:p>
            <w:pPr>
              <w:pStyle w:val="13"/>
            </w:pPr>
            <w:r>
              <w:t>完成</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2835" w:type="dxa"/>
            <w:vAlign w:val="center"/>
          </w:tcPr>
          <w:p>
            <w:pPr>
              <w:pStyle w:val="13"/>
            </w:pPr>
            <w:r>
              <w:rPr>
                <w:rFonts w:hint="eastAsia"/>
                <w:lang w:eastAsia="zh-CN"/>
              </w:rPr>
              <w:t>按</w:t>
            </w:r>
            <w:r>
              <w:t>审定金额</w:t>
            </w:r>
            <w:r>
              <w:rPr>
                <w:rFonts w:hint="eastAsia"/>
                <w:lang w:eastAsia="zh-CN"/>
              </w:rPr>
              <w:t>及预算安排，完成2023年工程款拨付</w:t>
            </w:r>
          </w:p>
        </w:tc>
        <w:tc>
          <w:tcPr>
            <w:tcW w:w="2551" w:type="dxa"/>
            <w:vAlign w:val="center"/>
          </w:tcPr>
          <w:p>
            <w:pPr>
              <w:pStyle w:val="13"/>
            </w:pPr>
            <w:r>
              <w:t>60万元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环境</w:t>
            </w:r>
            <w:r>
              <w:rPr>
                <w:rFonts w:hint="eastAsia"/>
                <w:lang w:eastAsia="zh-CN"/>
              </w:rPr>
              <w:t>改善程度</w:t>
            </w:r>
          </w:p>
        </w:tc>
        <w:tc>
          <w:tcPr>
            <w:tcW w:w="2835" w:type="dxa"/>
            <w:vAlign w:val="center"/>
          </w:tcPr>
          <w:p>
            <w:pPr>
              <w:pStyle w:val="13"/>
            </w:pPr>
            <w:r>
              <w:t>农村群众生活幸福感获得感增强</w:t>
            </w:r>
          </w:p>
        </w:tc>
        <w:tc>
          <w:tcPr>
            <w:tcW w:w="2551" w:type="dxa"/>
            <w:vAlign w:val="center"/>
          </w:tcPr>
          <w:p>
            <w:pPr>
              <w:pStyle w:val="13"/>
            </w:pPr>
            <w:r>
              <w:rPr>
                <w:rFonts w:hint="eastAsia"/>
                <w:lang w:eastAsia="zh-CN"/>
              </w:rPr>
              <w:t>不断提高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无害化卫生厕所标准</w:t>
            </w:r>
          </w:p>
        </w:tc>
        <w:tc>
          <w:tcPr>
            <w:tcW w:w="2835" w:type="dxa"/>
            <w:vAlign w:val="center"/>
          </w:tcPr>
          <w:p>
            <w:pPr>
              <w:pStyle w:val="13"/>
            </w:pPr>
            <w:r>
              <w:t>农村群众如厕干净卫生，远离蚊蝇满天飞现象</w:t>
            </w:r>
          </w:p>
        </w:tc>
        <w:tc>
          <w:tcPr>
            <w:tcW w:w="2551" w:type="dxa"/>
            <w:vAlign w:val="center"/>
          </w:tcPr>
          <w:p>
            <w:pPr>
              <w:pStyle w:val="13"/>
            </w:pPr>
            <w:r>
              <w:rPr>
                <w:rFonts w:hint="eastAsia"/>
                <w:lang w:eastAsia="zh-CN"/>
              </w:rPr>
              <w:t>不断改善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pPr>
            <w:r>
              <w:rPr>
                <w:rFonts w:hint="eastAsia"/>
                <w:lang w:eastAsia="zh-CN"/>
              </w:rPr>
              <w:t>逐年增强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pPr>
            <w:r>
              <w:t>≥</w:t>
            </w:r>
            <w:r>
              <w:rPr>
                <w:rFonts w:hint="eastAsia"/>
                <w:lang w:eastAsia="zh-CN"/>
              </w:rPr>
              <w:t>95%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3、2020年农村改厕项目绩效目标表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28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38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382"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改</w:t>
            </w:r>
            <w:r>
              <w:rPr>
                <w:rFonts w:hint="eastAsia"/>
                <w:lang w:eastAsia="zh-CN"/>
              </w:rPr>
              <w:t>厕数量</w:t>
            </w:r>
          </w:p>
        </w:tc>
        <w:tc>
          <w:tcPr>
            <w:tcW w:w="2835" w:type="dxa"/>
            <w:vAlign w:val="center"/>
          </w:tcPr>
          <w:p>
            <w:pPr>
              <w:pStyle w:val="13"/>
            </w:pPr>
            <w:r>
              <w:t>实际完成了2020年农村厕所改造21644座，完成了2020年农村厕所改造目标。</w:t>
            </w:r>
          </w:p>
        </w:tc>
        <w:tc>
          <w:tcPr>
            <w:tcW w:w="2551" w:type="dxa"/>
            <w:vAlign w:val="center"/>
          </w:tcPr>
          <w:p>
            <w:pPr>
              <w:pStyle w:val="13"/>
              <w:rPr>
                <w:lang w:eastAsia="zh-CN"/>
              </w:rPr>
            </w:pPr>
            <w:r>
              <w:rPr>
                <w:rFonts w:hint="eastAsia"/>
                <w:lang w:eastAsia="zh-CN"/>
              </w:rPr>
              <w:t>21644座</w:t>
            </w:r>
          </w:p>
        </w:tc>
        <w:tc>
          <w:tcPr>
            <w:tcW w:w="2382" w:type="dxa"/>
            <w:vMerge w:val="restart"/>
            <w:vAlign w:val="center"/>
          </w:tcPr>
          <w:p>
            <w:pPr>
              <w:pStyle w:val="13"/>
            </w:pPr>
            <w:r>
              <w:rPr>
                <w:rFonts w:hint="eastAsia"/>
              </w:rPr>
              <w:t>《河北省农村人居环境整治三年行动实施方案（2018-2020年）》（冀办发〔2018〕3号）和《隆尧县农村改厕工作实施方案》（隆办文﹝2020﹞5号）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质量合格</w:t>
            </w:r>
            <w:r>
              <w:t>率</w:t>
            </w:r>
          </w:p>
        </w:tc>
        <w:tc>
          <w:tcPr>
            <w:tcW w:w="2835" w:type="dxa"/>
            <w:vAlign w:val="center"/>
          </w:tcPr>
          <w:p>
            <w:pPr>
              <w:pStyle w:val="13"/>
            </w:pPr>
            <w:r>
              <w:t>施工质量标准合格</w:t>
            </w:r>
          </w:p>
        </w:tc>
        <w:tc>
          <w:tcPr>
            <w:tcW w:w="2551" w:type="dxa"/>
            <w:vAlign w:val="center"/>
          </w:tcPr>
          <w:p>
            <w:pPr>
              <w:pStyle w:val="13"/>
              <w:rPr>
                <w:lang w:eastAsia="zh-CN"/>
              </w:rPr>
            </w:pPr>
            <w:r>
              <w:t>≥</w:t>
            </w:r>
            <w:r>
              <w:rPr>
                <w:rFonts w:hint="eastAsia"/>
                <w:lang w:eastAsia="zh-CN"/>
              </w:rPr>
              <w:t>95%</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工程款拨付进度</w:t>
            </w:r>
          </w:p>
        </w:tc>
        <w:tc>
          <w:tcPr>
            <w:tcW w:w="2835" w:type="dxa"/>
            <w:vAlign w:val="center"/>
          </w:tcPr>
          <w:p>
            <w:pPr>
              <w:pStyle w:val="13"/>
            </w:pPr>
            <w:r>
              <w:t>质保期满，质保金全部拨付</w:t>
            </w:r>
          </w:p>
        </w:tc>
        <w:tc>
          <w:tcPr>
            <w:tcW w:w="2551" w:type="dxa"/>
            <w:vAlign w:val="center"/>
          </w:tcPr>
          <w:p>
            <w:pPr>
              <w:pStyle w:val="13"/>
              <w:rPr>
                <w:lang w:eastAsia="zh-CN"/>
              </w:rPr>
            </w:pPr>
            <w:r>
              <w:t>100</w:t>
            </w:r>
            <w:r>
              <w:rPr>
                <w:rFonts w:hint="eastAsia"/>
                <w:lang w:eastAsia="zh-CN"/>
              </w:rPr>
              <w:t>%</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2835" w:type="dxa"/>
            <w:vAlign w:val="center"/>
          </w:tcPr>
          <w:p>
            <w:pPr>
              <w:pStyle w:val="13"/>
              <w:rPr>
                <w:lang w:eastAsia="zh-CN"/>
              </w:rPr>
            </w:pPr>
            <w:r>
              <w:rPr>
                <w:rFonts w:hint="eastAsia"/>
                <w:lang w:eastAsia="zh-CN"/>
              </w:rPr>
              <w:t>完成质保金拨付</w:t>
            </w:r>
          </w:p>
        </w:tc>
        <w:tc>
          <w:tcPr>
            <w:tcW w:w="2551" w:type="dxa"/>
            <w:vAlign w:val="center"/>
          </w:tcPr>
          <w:p>
            <w:pPr>
              <w:pStyle w:val="13"/>
              <w:rPr>
                <w:lang w:eastAsia="zh-CN"/>
              </w:rPr>
            </w:pPr>
            <w:r>
              <w:rPr>
                <w:rFonts w:hint="eastAsia"/>
                <w:lang w:eastAsia="zh-CN"/>
              </w:rPr>
              <w:t>28.05万元</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环境</w:t>
            </w:r>
            <w:r>
              <w:rPr>
                <w:rFonts w:hint="eastAsia"/>
                <w:lang w:eastAsia="zh-CN"/>
              </w:rPr>
              <w:t>改善程度</w:t>
            </w:r>
          </w:p>
        </w:tc>
        <w:tc>
          <w:tcPr>
            <w:tcW w:w="2835" w:type="dxa"/>
            <w:vAlign w:val="center"/>
          </w:tcPr>
          <w:p>
            <w:pPr>
              <w:pStyle w:val="13"/>
            </w:pPr>
            <w:r>
              <w:t>农村群众生活幸福感获得感增强</w:t>
            </w:r>
          </w:p>
        </w:tc>
        <w:tc>
          <w:tcPr>
            <w:tcW w:w="2551" w:type="dxa"/>
            <w:vAlign w:val="center"/>
          </w:tcPr>
          <w:p>
            <w:pPr>
              <w:pStyle w:val="13"/>
              <w:rPr>
                <w:lang w:eastAsia="zh-CN"/>
              </w:rPr>
            </w:pPr>
            <w:r>
              <w:rPr>
                <w:rFonts w:hint="eastAsia"/>
                <w:lang w:eastAsia="zh-CN"/>
              </w:rPr>
              <w:t>不断提高</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无害化卫生厕所标准</w:t>
            </w:r>
          </w:p>
        </w:tc>
        <w:tc>
          <w:tcPr>
            <w:tcW w:w="2835" w:type="dxa"/>
            <w:vAlign w:val="center"/>
          </w:tcPr>
          <w:p>
            <w:pPr>
              <w:pStyle w:val="13"/>
            </w:pPr>
            <w:r>
              <w:t>农村群众如厕干净卫生，远离蚊蝇满天飞现象</w:t>
            </w:r>
          </w:p>
        </w:tc>
        <w:tc>
          <w:tcPr>
            <w:tcW w:w="2551" w:type="dxa"/>
            <w:vAlign w:val="center"/>
          </w:tcPr>
          <w:p>
            <w:pPr>
              <w:pStyle w:val="13"/>
              <w:rPr>
                <w:lang w:eastAsia="zh-CN"/>
              </w:rPr>
            </w:pPr>
            <w:r>
              <w:rPr>
                <w:rFonts w:hint="eastAsia"/>
                <w:lang w:eastAsia="zh-CN"/>
              </w:rPr>
              <w:t>不断改善</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rPr>
                <w:lang w:eastAsia="zh-CN"/>
              </w:rPr>
            </w:pPr>
            <w:r>
              <w:rPr>
                <w:rFonts w:hint="eastAsia"/>
                <w:lang w:eastAsia="zh-CN"/>
              </w:rPr>
              <w:t>逐年增强</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rPr>
                <w:lang w:eastAsia="zh-CN"/>
              </w:rPr>
            </w:pPr>
            <w:r>
              <w:t>≥95</w:t>
            </w:r>
            <w:r>
              <w:rPr>
                <w:rFonts w:hint="eastAsia"/>
                <w:lang w:eastAsia="zh-CN"/>
              </w:rPr>
              <w:t>%</w:t>
            </w:r>
          </w:p>
        </w:tc>
        <w:tc>
          <w:tcPr>
            <w:tcW w:w="2382"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4、2021年农村“厕所革命”整村推进项目绩效目标表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Merge w:val="restart"/>
            <w:vAlign w:val="center"/>
          </w:tcPr>
          <w:p>
            <w:pPr>
              <w:pStyle w:val="13"/>
            </w:pPr>
            <w:r>
              <w:t>数量指标</w:t>
            </w:r>
          </w:p>
          <w:p>
            <w:pPr>
              <w:pStyle w:val="13"/>
            </w:pPr>
          </w:p>
        </w:tc>
        <w:tc>
          <w:tcPr>
            <w:tcW w:w="2835" w:type="dxa"/>
            <w:vAlign w:val="center"/>
          </w:tcPr>
          <w:p>
            <w:pPr>
              <w:pStyle w:val="13"/>
              <w:rPr>
                <w:lang w:eastAsia="zh-CN"/>
              </w:rPr>
            </w:pPr>
            <w:r>
              <w:rPr>
                <w:rFonts w:hint="eastAsia"/>
                <w:lang w:eastAsia="zh-CN"/>
              </w:rPr>
              <w:t>车辆数</w:t>
            </w:r>
          </w:p>
        </w:tc>
        <w:tc>
          <w:tcPr>
            <w:tcW w:w="2835" w:type="dxa"/>
            <w:vAlign w:val="center"/>
          </w:tcPr>
          <w:p>
            <w:pPr>
              <w:pStyle w:val="13"/>
              <w:rPr>
                <w:lang w:eastAsia="zh-CN"/>
              </w:rPr>
            </w:pPr>
            <w:r>
              <w:rPr>
                <w:rFonts w:hint="eastAsia"/>
                <w:lang w:eastAsia="zh-CN"/>
              </w:rPr>
              <w:t>吸粪车、清淤车数量</w:t>
            </w:r>
          </w:p>
        </w:tc>
        <w:tc>
          <w:tcPr>
            <w:tcW w:w="2551" w:type="dxa"/>
            <w:vAlign w:val="center"/>
          </w:tcPr>
          <w:p>
            <w:pPr>
              <w:pStyle w:val="13"/>
              <w:rPr>
                <w:lang w:eastAsia="zh-CN"/>
              </w:rPr>
            </w:pPr>
            <w:r>
              <w:rPr>
                <w:rFonts w:hint="eastAsia"/>
                <w:lang w:eastAsia="zh-CN"/>
              </w:rPr>
              <w:t>4辆</w:t>
            </w:r>
          </w:p>
        </w:tc>
        <w:tc>
          <w:tcPr>
            <w:tcW w:w="2268" w:type="dxa"/>
            <w:vMerge w:val="restart"/>
            <w:vAlign w:val="center"/>
          </w:tcPr>
          <w:p>
            <w:pPr>
              <w:pStyle w:val="13"/>
            </w:pPr>
            <w:r>
              <w:rPr>
                <w:rFonts w:hint="eastAsia"/>
              </w:rPr>
              <w:t>《河北省财政厅关于下达2021年中央土地指标跨省域调剂收入安排的支出预算的通知》（冀财农〔2021〕74号）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Merge w:val="continue"/>
            <w:vAlign w:val="center"/>
          </w:tcPr>
          <w:p>
            <w:pPr>
              <w:pStyle w:val="13"/>
            </w:pPr>
          </w:p>
        </w:tc>
        <w:tc>
          <w:tcPr>
            <w:tcW w:w="2835" w:type="dxa"/>
            <w:vAlign w:val="center"/>
          </w:tcPr>
          <w:p>
            <w:pPr>
              <w:pStyle w:val="13"/>
              <w:rPr>
                <w:lang w:eastAsia="zh-CN"/>
              </w:rPr>
            </w:pPr>
            <w:r>
              <w:rPr>
                <w:rFonts w:hint="eastAsia"/>
                <w:lang w:eastAsia="zh-CN"/>
              </w:rPr>
              <w:t>中转站数</w:t>
            </w:r>
          </w:p>
        </w:tc>
        <w:tc>
          <w:tcPr>
            <w:tcW w:w="2835" w:type="dxa"/>
            <w:vAlign w:val="center"/>
          </w:tcPr>
          <w:p>
            <w:pPr>
              <w:pStyle w:val="13"/>
              <w:rPr>
                <w:lang w:eastAsia="zh-CN"/>
              </w:rPr>
            </w:pPr>
            <w:r>
              <w:rPr>
                <w:rFonts w:hint="eastAsia"/>
                <w:lang w:eastAsia="zh-CN"/>
              </w:rPr>
              <w:t>新建粪污中转站数</w:t>
            </w:r>
          </w:p>
        </w:tc>
        <w:tc>
          <w:tcPr>
            <w:tcW w:w="2551" w:type="dxa"/>
            <w:vAlign w:val="center"/>
          </w:tcPr>
          <w:p>
            <w:pPr>
              <w:pStyle w:val="13"/>
              <w:rPr>
                <w:lang w:eastAsia="zh-CN"/>
              </w:rPr>
            </w:pPr>
            <w:r>
              <w:rPr>
                <w:rFonts w:hint="eastAsia"/>
                <w:lang w:eastAsia="zh-CN"/>
              </w:rPr>
              <w:t>24座</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Merge w:val="continue"/>
            <w:vAlign w:val="center"/>
          </w:tcPr>
          <w:p>
            <w:pPr>
              <w:pStyle w:val="13"/>
            </w:pPr>
          </w:p>
        </w:tc>
        <w:tc>
          <w:tcPr>
            <w:tcW w:w="2835" w:type="dxa"/>
            <w:vAlign w:val="center"/>
          </w:tcPr>
          <w:p>
            <w:pPr>
              <w:pStyle w:val="13"/>
              <w:rPr>
                <w:lang w:eastAsia="zh-CN"/>
              </w:rPr>
            </w:pPr>
            <w:r>
              <w:rPr>
                <w:rFonts w:hint="eastAsia"/>
                <w:lang w:eastAsia="zh-CN"/>
              </w:rPr>
              <w:t>维修站数</w:t>
            </w:r>
          </w:p>
        </w:tc>
        <w:tc>
          <w:tcPr>
            <w:tcW w:w="2835" w:type="dxa"/>
            <w:vAlign w:val="center"/>
          </w:tcPr>
          <w:p>
            <w:pPr>
              <w:pStyle w:val="13"/>
              <w:rPr>
                <w:lang w:eastAsia="zh-CN"/>
              </w:rPr>
            </w:pPr>
            <w:r>
              <w:rPr>
                <w:rFonts w:hint="eastAsia"/>
                <w:lang w:eastAsia="zh-CN"/>
              </w:rPr>
              <w:t>农厕维修站数量</w:t>
            </w:r>
          </w:p>
        </w:tc>
        <w:tc>
          <w:tcPr>
            <w:tcW w:w="2551" w:type="dxa"/>
            <w:vAlign w:val="center"/>
          </w:tcPr>
          <w:p>
            <w:pPr>
              <w:pStyle w:val="13"/>
              <w:rPr>
                <w:lang w:eastAsia="zh-CN"/>
              </w:rPr>
            </w:pPr>
            <w:r>
              <w:rPr>
                <w:rFonts w:hint="eastAsia"/>
                <w:lang w:eastAsia="zh-CN"/>
              </w:rPr>
              <w:t>12个</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厕所相关货物</w:t>
            </w:r>
          </w:p>
        </w:tc>
        <w:tc>
          <w:tcPr>
            <w:tcW w:w="2835" w:type="dxa"/>
            <w:vAlign w:val="center"/>
          </w:tcPr>
          <w:p>
            <w:pPr>
              <w:pStyle w:val="13"/>
            </w:pPr>
            <w:r>
              <w:t>货物质量标准合格</w:t>
            </w:r>
          </w:p>
        </w:tc>
        <w:tc>
          <w:tcPr>
            <w:tcW w:w="2551" w:type="dxa"/>
            <w:vAlign w:val="center"/>
          </w:tcPr>
          <w:p>
            <w:pPr>
              <w:pStyle w:val="13"/>
              <w:rPr>
                <w:lang w:eastAsia="zh-CN"/>
              </w:rPr>
            </w:pPr>
            <w:r>
              <w:rPr>
                <w:rFonts w:hint="eastAsia"/>
                <w:lang w:eastAsia="zh-CN"/>
              </w:rPr>
              <w:t>合格</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2023年底</w:t>
            </w:r>
          </w:p>
        </w:tc>
        <w:tc>
          <w:tcPr>
            <w:tcW w:w="2835" w:type="dxa"/>
            <w:vAlign w:val="center"/>
          </w:tcPr>
          <w:p>
            <w:pPr>
              <w:pStyle w:val="13"/>
            </w:pPr>
            <w:r>
              <w:t>验收合格后，</w:t>
            </w:r>
            <w:r>
              <w:rPr>
                <w:rFonts w:hint="eastAsia"/>
                <w:lang w:eastAsia="zh-CN"/>
              </w:rPr>
              <w:t>按照</w:t>
            </w:r>
            <w:r>
              <w:t>实际成本</w:t>
            </w:r>
            <w:r>
              <w:rPr>
                <w:rFonts w:hint="eastAsia"/>
                <w:lang w:eastAsia="zh-CN"/>
              </w:rPr>
              <w:t>及预算工作安排完成货物金额拨付</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中标金额</w:t>
            </w:r>
          </w:p>
        </w:tc>
        <w:tc>
          <w:tcPr>
            <w:tcW w:w="2835" w:type="dxa"/>
            <w:vAlign w:val="center"/>
          </w:tcPr>
          <w:p>
            <w:pPr>
              <w:pStyle w:val="13"/>
              <w:rPr>
                <w:lang w:eastAsia="zh-CN"/>
              </w:rPr>
            </w:pPr>
            <w:r>
              <w:rPr>
                <w:rFonts w:hint="eastAsia"/>
                <w:lang w:eastAsia="zh-CN"/>
              </w:rPr>
              <w:t>按照中标金额及预算工作安排完成项目资金拨付</w:t>
            </w:r>
          </w:p>
        </w:tc>
        <w:tc>
          <w:tcPr>
            <w:tcW w:w="2551" w:type="dxa"/>
            <w:vAlign w:val="center"/>
          </w:tcPr>
          <w:p>
            <w:pPr>
              <w:pStyle w:val="13"/>
              <w:rPr>
                <w:lang w:eastAsia="zh-CN"/>
              </w:rPr>
            </w:pPr>
            <w:r>
              <w:rPr>
                <w:rFonts w:hint="eastAsia"/>
                <w:lang w:eastAsia="zh-CN"/>
              </w:rPr>
              <w:t>120万元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乡村整体环境卫生大大提高</w:t>
            </w:r>
          </w:p>
        </w:tc>
        <w:tc>
          <w:tcPr>
            <w:tcW w:w="2835" w:type="dxa"/>
            <w:vAlign w:val="center"/>
          </w:tcPr>
          <w:p>
            <w:pPr>
              <w:pStyle w:val="13"/>
            </w:pPr>
            <w:r>
              <w:t>农村群众生活幸福感获得感增强</w:t>
            </w:r>
          </w:p>
        </w:tc>
        <w:tc>
          <w:tcPr>
            <w:tcW w:w="2551" w:type="dxa"/>
            <w:vAlign w:val="center"/>
          </w:tcPr>
          <w:p>
            <w:pPr>
              <w:pStyle w:val="13"/>
              <w:rPr>
                <w:lang w:eastAsia="zh-CN"/>
              </w:rPr>
            </w:pPr>
            <w:r>
              <w:rPr>
                <w:rFonts w:hint="eastAsia"/>
                <w:lang w:eastAsia="zh-CN"/>
              </w:rPr>
              <w:t>不断提高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农村厕所达到无害化卫生厕所标准</w:t>
            </w:r>
          </w:p>
        </w:tc>
        <w:tc>
          <w:tcPr>
            <w:tcW w:w="2835" w:type="dxa"/>
            <w:vAlign w:val="center"/>
          </w:tcPr>
          <w:p>
            <w:pPr>
              <w:pStyle w:val="13"/>
            </w:pPr>
            <w:r>
              <w:t>农村群众如厕干净卫生，远离蚊蝇满天飞现象</w:t>
            </w:r>
          </w:p>
        </w:tc>
        <w:tc>
          <w:tcPr>
            <w:tcW w:w="2551" w:type="dxa"/>
            <w:vAlign w:val="center"/>
          </w:tcPr>
          <w:p>
            <w:pPr>
              <w:pStyle w:val="13"/>
              <w:rPr>
                <w:lang w:eastAsia="zh-CN"/>
              </w:rPr>
            </w:pPr>
            <w:r>
              <w:rPr>
                <w:rFonts w:hint="eastAsia"/>
                <w:lang w:eastAsia="zh-CN"/>
              </w:rPr>
              <w:t>不断改善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rPr>
                <w:lang w:eastAsia="zh-CN"/>
              </w:rPr>
            </w:pPr>
            <w:r>
              <w:rPr>
                <w:rFonts w:hint="eastAsia"/>
                <w:lang w:eastAsia="zh-CN"/>
              </w:rPr>
              <w:t>逐年增强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rPr>
                <w:lang w:eastAsia="zh-CN"/>
              </w:rPr>
            </w:pPr>
            <w:r>
              <w:t>≥</w:t>
            </w:r>
            <w:r>
              <w:rPr>
                <w:rFonts w:hint="eastAsia"/>
                <w:lang w:eastAsia="zh-CN"/>
              </w:rPr>
              <w:t>95%</w:t>
            </w:r>
          </w:p>
        </w:tc>
        <w:tc>
          <w:tcPr>
            <w:tcW w:w="2268"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5、2021年农村改厕项目绩效目标表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改</w:t>
            </w:r>
            <w:r>
              <w:rPr>
                <w:rFonts w:hint="eastAsia"/>
                <w:lang w:eastAsia="zh-CN"/>
              </w:rPr>
              <w:t>厕数量</w:t>
            </w:r>
          </w:p>
        </w:tc>
        <w:tc>
          <w:tcPr>
            <w:tcW w:w="2835" w:type="dxa"/>
            <w:vAlign w:val="center"/>
          </w:tcPr>
          <w:p>
            <w:pPr>
              <w:pStyle w:val="13"/>
            </w:pPr>
            <w:r>
              <w:t>完成了2021年农村厕所改造1808座任务目标</w:t>
            </w:r>
          </w:p>
        </w:tc>
        <w:tc>
          <w:tcPr>
            <w:tcW w:w="2551" w:type="dxa"/>
            <w:vAlign w:val="center"/>
          </w:tcPr>
          <w:p>
            <w:pPr>
              <w:pStyle w:val="13"/>
              <w:rPr>
                <w:lang w:eastAsia="zh-CN"/>
              </w:rPr>
            </w:pPr>
            <w:r>
              <w:rPr>
                <w:rFonts w:hint="eastAsia"/>
                <w:lang w:eastAsia="zh-CN"/>
              </w:rPr>
              <w:t>1808座</w:t>
            </w:r>
          </w:p>
        </w:tc>
        <w:tc>
          <w:tcPr>
            <w:tcW w:w="2268" w:type="dxa"/>
            <w:vMerge w:val="restart"/>
            <w:vAlign w:val="center"/>
          </w:tcPr>
          <w:p>
            <w:pPr>
              <w:pStyle w:val="13"/>
            </w:pPr>
            <w:r>
              <w:rPr>
                <w:rFonts w:hint="eastAsia"/>
              </w:rPr>
              <w:t>《河北省农村人居环境整治工作领导小组办公室关于做好2021年度河北省农村人居环境整治提升项目申报工作的通知》（冀农居办〔2020〕28号）和《2021年隆尧县农村改厕工作实施方案》（隆办文〔2021〕12号）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质量合格</w:t>
            </w:r>
            <w:r>
              <w:t>率</w:t>
            </w:r>
          </w:p>
        </w:tc>
        <w:tc>
          <w:tcPr>
            <w:tcW w:w="2835" w:type="dxa"/>
            <w:vAlign w:val="center"/>
          </w:tcPr>
          <w:p>
            <w:pPr>
              <w:pStyle w:val="13"/>
            </w:pPr>
            <w:r>
              <w:t>施工质量标准合格</w:t>
            </w:r>
          </w:p>
        </w:tc>
        <w:tc>
          <w:tcPr>
            <w:tcW w:w="2551" w:type="dxa"/>
            <w:vAlign w:val="center"/>
          </w:tcPr>
          <w:p>
            <w:pPr>
              <w:pStyle w:val="13"/>
              <w:rPr>
                <w:lang w:eastAsia="zh-CN"/>
              </w:rPr>
            </w:pPr>
            <w:r>
              <w:t>≥95</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工程款拨付进度</w:t>
            </w:r>
          </w:p>
        </w:tc>
        <w:tc>
          <w:tcPr>
            <w:tcW w:w="2835" w:type="dxa"/>
            <w:vAlign w:val="center"/>
          </w:tcPr>
          <w:p>
            <w:pPr>
              <w:pStyle w:val="13"/>
            </w:pPr>
            <w:r>
              <w:t>按合同完成改厕项目</w:t>
            </w:r>
          </w:p>
        </w:tc>
        <w:tc>
          <w:tcPr>
            <w:tcW w:w="2551" w:type="dxa"/>
            <w:vAlign w:val="center"/>
          </w:tcPr>
          <w:p>
            <w:pPr>
              <w:pStyle w:val="13"/>
              <w:rPr>
                <w:lang w:eastAsia="zh-CN"/>
              </w:rPr>
            </w:pPr>
            <w:r>
              <w:rPr>
                <w:rFonts w:hint="eastAsia"/>
                <w:lang w:eastAsia="zh-CN"/>
              </w:rPr>
              <w:t>完成</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实际成本</w:t>
            </w:r>
          </w:p>
        </w:tc>
        <w:tc>
          <w:tcPr>
            <w:tcW w:w="2835" w:type="dxa"/>
            <w:vAlign w:val="center"/>
          </w:tcPr>
          <w:p>
            <w:pPr>
              <w:pStyle w:val="13"/>
              <w:rPr>
                <w:lang w:eastAsia="zh-CN"/>
              </w:rPr>
            </w:pPr>
            <w:r>
              <w:rPr>
                <w:rFonts w:hint="eastAsia"/>
                <w:lang w:eastAsia="zh-CN"/>
              </w:rPr>
              <w:t>按审定金额及预算工作安排完成</w:t>
            </w:r>
            <w:r>
              <w:t>拨付工程款</w:t>
            </w:r>
            <w:r>
              <w:rPr>
                <w:rFonts w:hint="eastAsia"/>
                <w:lang w:eastAsia="zh-CN"/>
              </w:rPr>
              <w:t>拨付</w:t>
            </w:r>
          </w:p>
        </w:tc>
        <w:tc>
          <w:tcPr>
            <w:tcW w:w="2551" w:type="dxa"/>
            <w:vAlign w:val="center"/>
          </w:tcPr>
          <w:p>
            <w:pPr>
              <w:pStyle w:val="13"/>
              <w:rPr>
                <w:lang w:eastAsia="zh-CN"/>
              </w:rPr>
            </w:pPr>
            <w:r>
              <w:rPr>
                <w:rFonts w:hint="eastAsia"/>
                <w:lang w:eastAsia="zh-CN"/>
              </w:rPr>
              <w:t>78万元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环境</w:t>
            </w:r>
            <w:r>
              <w:rPr>
                <w:rFonts w:hint="eastAsia"/>
                <w:lang w:eastAsia="zh-CN"/>
              </w:rPr>
              <w:t>改善程度</w:t>
            </w:r>
          </w:p>
        </w:tc>
        <w:tc>
          <w:tcPr>
            <w:tcW w:w="2835" w:type="dxa"/>
            <w:vAlign w:val="center"/>
          </w:tcPr>
          <w:p>
            <w:pPr>
              <w:pStyle w:val="13"/>
            </w:pPr>
            <w:r>
              <w:t>农村群众生活幸福感获得感增强</w:t>
            </w:r>
          </w:p>
        </w:tc>
        <w:tc>
          <w:tcPr>
            <w:tcW w:w="2551" w:type="dxa"/>
            <w:vAlign w:val="center"/>
          </w:tcPr>
          <w:p>
            <w:pPr>
              <w:pStyle w:val="13"/>
              <w:rPr>
                <w:lang w:eastAsia="zh-CN"/>
              </w:rPr>
            </w:pPr>
            <w:r>
              <w:rPr>
                <w:rFonts w:hint="eastAsia"/>
                <w:lang w:eastAsia="zh-CN"/>
              </w:rPr>
              <w:t>不断提高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无害化卫生厕所标准</w:t>
            </w:r>
          </w:p>
        </w:tc>
        <w:tc>
          <w:tcPr>
            <w:tcW w:w="2835" w:type="dxa"/>
            <w:vAlign w:val="center"/>
          </w:tcPr>
          <w:p>
            <w:pPr>
              <w:pStyle w:val="13"/>
            </w:pPr>
            <w:r>
              <w:t>农村群众如厕干净卫生，远离蚊蝇满天飞现象</w:t>
            </w:r>
          </w:p>
        </w:tc>
        <w:tc>
          <w:tcPr>
            <w:tcW w:w="2551" w:type="dxa"/>
            <w:vAlign w:val="center"/>
          </w:tcPr>
          <w:p>
            <w:pPr>
              <w:pStyle w:val="13"/>
              <w:rPr>
                <w:lang w:eastAsia="zh-CN"/>
              </w:rPr>
            </w:pPr>
            <w:r>
              <w:rPr>
                <w:rFonts w:hint="eastAsia"/>
                <w:lang w:eastAsia="zh-CN"/>
              </w:rPr>
              <w:t>不断改善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rPr>
                <w:lang w:eastAsia="zh-CN"/>
              </w:rPr>
            </w:pPr>
            <w:r>
              <w:rPr>
                <w:rFonts w:hint="eastAsia"/>
                <w:lang w:eastAsia="zh-CN"/>
              </w:rPr>
              <w:t>逐年增强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rPr>
                <w:lang w:eastAsia="zh-CN"/>
              </w:rPr>
            </w:pPr>
            <w:r>
              <w:t>≥</w:t>
            </w:r>
            <w:r>
              <w:rPr>
                <w:rFonts w:hint="eastAsia"/>
                <w:lang w:eastAsia="zh-CN"/>
              </w:rPr>
              <w:t>95%</w:t>
            </w:r>
          </w:p>
        </w:tc>
        <w:tc>
          <w:tcPr>
            <w:tcW w:w="2268"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6、差额人员项目绩效目标表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1.推进乡镇卫生院人员改革制度完成</w:t>
            </w:r>
            <w:r>
              <w:tab/>
            </w:r>
            <w:r>
              <w:tab/>
            </w:r>
            <w:r>
              <w:tab/>
            </w:r>
            <w:r>
              <w:tab/>
            </w:r>
            <w:r>
              <w:tab/>
            </w:r>
            <w:r>
              <w:tab/>
            </w:r>
            <w:r>
              <w:tab/>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人员数量</w:t>
            </w:r>
          </w:p>
        </w:tc>
        <w:tc>
          <w:tcPr>
            <w:tcW w:w="2835" w:type="dxa"/>
            <w:vAlign w:val="center"/>
          </w:tcPr>
          <w:p>
            <w:pPr>
              <w:pStyle w:val="13"/>
            </w:pPr>
            <w:r>
              <w:t>保障乡镇卫生院人员</w:t>
            </w:r>
            <w:r>
              <w:rPr>
                <w:rFonts w:hint="eastAsia"/>
                <w:lang w:eastAsia="zh-CN"/>
              </w:rPr>
              <w:t>工资</w:t>
            </w:r>
            <w:r>
              <w:t>待遇</w:t>
            </w:r>
          </w:p>
        </w:tc>
        <w:tc>
          <w:tcPr>
            <w:tcW w:w="2551" w:type="dxa"/>
            <w:vAlign w:val="center"/>
          </w:tcPr>
          <w:p>
            <w:pPr>
              <w:pStyle w:val="13"/>
            </w:pPr>
            <w:r>
              <w:t>496人</w:t>
            </w:r>
          </w:p>
        </w:tc>
        <w:tc>
          <w:tcPr>
            <w:tcW w:w="2268" w:type="dxa"/>
            <w:vMerge w:val="restart"/>
            <w:vAlign w:val="center"/>
          </w:tcPr>
          <w:p>
            <w:pPr>
              <w:pStyle w:val="13"/>
            </w:pPr>
            <w:r>
              <w:rPr>
                <w:rFonts w:hint="eastAsia"/>
              </w:rPr>
              <w:t>《河北省人民政府建立健全基层医疗卫生机构补偿机制的实施意见》(冀政〔2011〕42号)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待遇</w:t>
            </w:r>
            <w:r>
              <w:t>保障</w:t>
            </w:r>
            <w:r>
              <w:rPr>
                <w:rFonts w:hint="eastAsia"/>
                <w:lang w:eastAsia="zh-CN"/>
              </w:rPr>
              <w:t>率</w:t>
            </w:r>
          </w:p>
        </w:tc>
        <w:tc>
          <w:tcPr>
            <w:tcW w:w="2835" w:type="dxa"/>
            <w:vAlign w:val="center"/>
          </w:tcPr>
          <w:p>
            <w:pPr>
              <w:pStyle w:val="13"/>
            </w:pPr>
            <w:r>
              <w:t>保障乡镇卫生院人员</w:t>
            </w:r>
            <w:r>
              <w:rPr>
                <w:rFonts w:hint="eastAsia"/>
                <w:lang w:eastAsia="zh-CN"/>
              </w:rPr>
              <w:t>工资</w:t>
            </w:r>
            <w:r>
              <w:t>待遇</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及时发放</w:t>
            </w:r>
            <w:r>
              <w:rPr>
                <w:rFonts w:hint="eastAsia"/>
                <w:lang w:eastAsia="zh-CN"/>
              </w:rPr>
              <w:t>率</w:t>
            </w:r>
          </w:p>
        </w:tc>
        <w:tc>
          <w:tcPr>
            <w:tcW w:w="2835" w:type="dxa"/>
            <w:vAlign w:val="center"/>
          </w:tcPr>
          <w:p>
            <w:pPr>
              <w:pStyle w:val="13"/>
            </w:pPr>
            <w:r>
              <w:t>按月发放卫生院人员</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资金成本</w:t>
            </w:r>
          </w:p>
        </w:tc>
        <w:tc>
          <w:tcPr>
            <w:tcW w:w="2835" w:type="dxa"/>
            <w:vAlign w:val="center"/>
          </w:tcPr>
          <w:p>
            <w:pPr>
              <w:pStyle w:val="13"/>
            </w:pPr>
            <w:r>
              <w:t>乡镇卫生院人员工资拨付</w:t>
            </w:r>
          </w:p>
        </w:tc>
        <w:tc>
          <w:tcPr>
            <w:tcW w:w="2551" w:type="dxa"/>
            <w:vAlign w:val="center"/>
          </w:tcPr>
          <w:p>
            <w:pPr>
              <w:pStyle w:val="13"/>
            </w:pPr>
            <w:r>
              <w:t>774万元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lang w:eastAsia="zh-CN"/>
              </w:rPr>
            </w:pPr>
            <w:r>
              <w:t>改革完成</w:t>
            </w:r>
            <w:r>
              <w:rPr>
                <w:rFonts w:hint="eastAsia"/>
                <w:lang w:eastAsia="zh-CN"/>
              </w:rPr>
              <w:t>率</w:t>
            </w:r>
          </w:p>
        </w:tc>
        <w:tc>
          <w:tcPr>
            <w:tcW w:w="2835" w:type="dxa"/>
            <w:vAlign w:val="center"/>
          </w:tcPr>
          <w:p>
            <w:pPr>
              <w:pStyle w:val="13"/>
            </w:pPr>
            <w:r>
              <w:t>推进乡镇卫生院人员改革制度完成</w:t>
            </w:r>
          </w:p>
        </w:tc>
        <w:tc>
          <w:tcPr>
            <w:tcW w:w="2551" w:type="dxa"/>
            <w:vAlign w:val="center"/>
          </w:tcPr>
          <w:p>
            <w:pPr>
              <w:pStyle w:val="13"/>
              <w:rPr>
                <w:lang w:eastAsia="zh-CN"/>
              </w:rPr>
            </w:pPr>
            <w:r>
              <w:rPr>
                <w:rFonts w:hint="eastAsia"/>
                <w:lang w:eastAsia="zh-CN"/>
              </w:rPr>
              <w:t>不断推进</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乡镇卫生院人员对工资发放的及时性满意</w:t>
            </w:r>
            <w:r>
              <w:rPr>
                <w:rFonts w:hint="eastAsia"/>
                <w:lang w:eastAsia="zh-CN"/>
              </w:rPr>
              <w:t>率</w:t>
            </w:r>
          </w:p>
        </w:tc>
        <w:tc>
          <w:tcPr>
            <w:tcW w:w="2551" w:type="dxa"/>
            <w:vAlign w:val="center"/>
          </w:tcPr>
          <w:p>
            <w:pPr>
              <w:pStyle w:val="13"/>
              <w:rPr>
                <w:lang w:eastAsia="zh-CN"/>
              </w:rPr>
            </w:pPr>
            <w:r>
              <w:t>≥</w:t>
            </w:r>
            <w:r>
              <w:rPr>
                <w:rFonts w:hint="eastAsia"/>
                <w:lang w:eastAsia="zh-CN"/>
              </w:rPr>
              <w:t>95%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281" w:firstLineChars="100"/>
      </w:pPr>
      <w:r>
        <w:rPr>
          <w:rFonts w:ascii="方正仿宋_GBK" w:hAnsi="方正仿宋_GBK" w:eastAsia="方正仿宋_GBK" w:cs="方正仿宋_GBK"/>
          <w:b/>
          <w:color w:val="000000"/>
          <w:sz w:val="28"/>
        </w:rPr>
        <w:t>7、创建国家级卫生县城项目绩效目标表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1.目标内容1、创建国家卫生县城</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创建</w:t>
            </w:r>
            <w:r>
              <w:rPr>
                <w:rFonts w:hint="eastAsia"/>
                <w:lang w:eastAsia="zh-CN"/>
              </w:rPr>
              <w:t>数量</w:t>
            </w:r>
          </w:p>
        </w:tc>
        <w:tc>
          <w:tcPr>
            <w:tcW w:w="2835" w:type="dxa"/>
            <w:vAlign w:val="center"/>
          </w:tcPr>
          <w:p>
            <w:pPr>
              <w:pStyle w:val="13"/>
            </w:pPr>
            <w:r>
              <w:t>创建国家级卫生县城</w:t>
            </w:r>
          </w:p>
        </w:tc>
        <w:tc>
          <w:tcPr>
            <w:tcW w:w="2551" w:type="dxa"/>
            <w:vAlign w:val="center"/>
          </w:tcPr>
          <w:p>
            <w:pPr>
              <w:pStyle w:val="13"/>
            </w:pPr>
            <w:r>
              <w:t>卫生县城1个</w:t>
            </w:r>
          </w:p>
        </w:tc>
        <w:tc>
          <w:tcPr>
            <w:tcW w:w="2268" w:type="dxa"/>
            <w:vMerge w:val="restart"/>
            <w:vAlign w:val="center"/>
          </w:tcPr>
          <w:p>
            <w:pPr>
              <w:pStyle w:val="13"/>
            </w:pPr>
            <w:r>
              <w:t>行业标准</w:t>
            </w:r>
            <w:r>
              <w:rPr>
                <w:rFonts w:hint="eastAsia"/>
              </w:rPr>
              <w:t>《关于深入开展“三重四创五优化”活动扎实推动“十四五”开好局起好步的实施意见》（隆发〔2021〕5号）和《隆尧县政府关于创建国家卫生县的申请》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实施</w:t>
            </w:r>
            <w:r>
              <w:rPr>
                <w:rFonts w:hint="eastAsia"/>
                <w:lang w:eastAsia="zh-CN"/>
              </w:rPr>
              <w:t>率</w:t>
            </w:r>
          </w:p>
        </w:tc>
        <w:tc>
          <w:tcPr>
            <w:tcW w:w="2835" w:type="dxa"/>
            <w:vAlign w:val="center"/>
          </w:tcPr>
          <w:p>
            <w:pPr>
              <w:pStyle w:val="13"/>
            </w:pPr>
            <w:r>
              <w:t>对照卫生县城标准开展各项工作</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率</w:t>
            </w:r>
          </w:p>
        </w:tc>
        <w:tc>
          <w:tcPr>
            <w:tcW w:w="2835" w:type="dxa"/>
            <w:vAlign w:val="center"/>
          </w:tcPr>
          <w:p>
            <w:pPr>
              <w:pStyle w:val="13"/>
            </w:pPr>
            <w:r>
              <w:t>2023年度内完成</w:t>
            </w:r>
          </w:p>
        </w:tc>
        <w:tc>
          <w:tcPr>
            <w:tcW w:w="2551" w:type="dxa"/>
            <w:vAlign w:val="center"/>
          </w:tcPr>
          <w:p>
            <w:pPr>
              <w:pStyle w:val="13"/>
            </w:pPr>
            <w: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资金</w:t>
            </w:r>
            <w:r>
              <w:rPr>
                <w:rFonts w:hint="eastAsia"/>
                <w:lang w:eastAsia="zh-CN"/>
              </w:rPr>
              <w:t>成本</w:t>
            </w:r>
          </w:p>
        </w:tc>
        <w:tc>
          <w:tcPr>
            <w:tcW w:w="2835" w:type="dxa"/>
            <w:vAlign w:val="center"/>
          </w:tcPr>
          <w:p>
            <w:pPr>
              <w:pStyle w:val="13"/>
            </w:pPr>
            <w:r>
              <w:rPr>
                <w:rFonts w:hint="eastAsia"/>
                <w:lang w:eastAsia="zh-CN"/>
              </w:rPr>
              <w:t>有效使用资金，</w:t>
            </w:r>
            <w:r>
              <w:t>不超范围支出</w:t>
            </w:r>
          </w:p>
        </w:tc>
        <w:tc>
          <w:tcPr>
            <w:tcW w:w="2551" w:type="dxa"/>
            <w:vAlign w:val="center"/>
          </w:tcPr>
          <w:p>
            <w:pPr>
              <w:pStyle w:val="13"/>
              <w:rPr>
                <w:lang w:eastAsia="zh-CN"/>
              </w:rPr>
            </w:pPr>
            <w:r>
              <w:rPr>
                <w:rFonts w:hint="eastAsia"/>
                <w:lang w:eastAsia="zh-CN"/>
              </w:rPr>
              <w:t>18万元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幸福指数</w:t>
            </w:r>
          </w:p>
        </w:tc>
        <w:tc>
          <w:tcPr>
            <w:tcW w:w="2835" w:type="dxa"/>
            <w:vAlign w:val="center"/>
          </w:tcPr>
          <w:p>
            <w:pPr>
              <w:pStyle w:val="13"/>
            </w:pPr>
            <w:r>
              <w:t>提升县域内居民幸福指数</w:t>
            </w:r>
          </w:p>
        </w:tc>
        <w:tc>
          <w:tcPr>
            <w:tcW w:w="2551" w:type="dxa"/>
            <w:vAlign w:val="center"/>
          </w:tcPr>
          <w:p>
            <w:pPr>
              <w:pStyle w:val="13"/>
              <w:rPr>
                <w:lang w:eastAsia="zh-CN"/>
              </w:rPr>
            </w:pPr>
            <w:r>
              <w:rPr>
                <w:rFonts w:hint="eastAsia"/>
                <w:lang w:eastAsia="zh-CN"/>
              </w:rPr>
              <w:t>逐步提升</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县域居民满意</w:t>
            </w:r>
            <w:r>
              <w:rPr>
                <w:rFonts w:hint="eastAsia"/>
                <w:lang w:eastAsia="zh-CN"/>
              </w:rPr>
              <w:t>率</w:t>
            </w:r>
          </w:p>
        </w:tc>
        <w:tc>
          <w:tcPr>
            <w:tcW w:w="2551" w:type="dxa"/>
            <w:vAlign w:val="center"/>
          </w:tcPr>
          <w:p>
            <w:pPr>
              <w:pStyle w:val="13"/>
            </w:pPr>
            <w:r>
              <w:t>≥85%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8、村卫生室日常运行经费绩效目标表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1.通过村卫生室及小区卫生站待遇，提高村卫生室及小区卫生站医疗及服务质量不断提升。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8"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rPr>
              <w:t>发放完成</w:t>
            </w:r>
            <w:r>
              <w:rPr>
                <w:rFonts w:hint="eastAsia"/>
                <w:lang w:eastAsia="zh-CN"/>
              </w:rPr>
              <w:t>数量</w:t>
            </w:r>
          </w:p>
        </w:tc>
        <w:tc>
          <w:tcPr>
            <w:tcW w:w="2835" w:type="dxa"/>
            <w:vAlign w:val="center"/>
          </w:tcPr>
          <w:p>
            <w:pPr>
              <w:pStyle w:val="13"/>
              <w:rPr>
                <w:lang w:eastAsia="zh-CN"/>
              </w:rPr>
            </w:pPr>
            <w:r>
              <w:t>一体化村卫生室</w:t>
            </w:r>
            <w:r>
              <w:rPr>
                <w:rFonts w:hint="eastAsia"/>
              </w:rPr>
              <w:t>发放完成</w:t>
            </w:r>
            <w:r>
              <w:rPr>
                <w:rFonts w:hint="eastAsia"/>
                <w:lang w:eastAsia="zh-CN"/>
              </w:rPr>
              <w:t>数量</w:t>
            </w:r>
          </w:p>
        </w:tc>
        <w:tc>
          <w:tcPr>
            <w:tcW w:w="2551" w:type="dxa"/>
            <w:vAlign w:val="center"/>
          </w:tcPr>
          <w:p>
            <w:pPr>
              <w:pStyle w:val="13"/>
              <w:rPr>
                <w:lang w:eastAsia="zh-CN"/>
              </w:rPr>
            </w:pPr>
            <w:r>
              <w:rPr>
                <w:rFonts w:hint="eastAsia"/>
                <w:lang w:eastAsia="zh-CN"/>
              </w:rPr>
              <w:t>332所</w:t>
            </w:r>
            <w:r>
              <w:t>一体化村卫生室</w:t>
            </w:r>
          </w:p>
        </w:tc>
        <w:tc>
          <w:tcPr>
            <w:tcW w:w="2268" w:type="dxa"/>
            <w:vMerge w:val="restart"/>
            <w:vAlign w:val="center"/>
          </w:tcPr>
          <w:p>
            <w:pPr>
              <w:pStyle w:val="13"/>
            </w:pPr>
            <w:r>
              <w:rPr>
                <w:rFonts w:hint="eastAsia"/>
              </w:rPr>
              <w:t>《邢台市全面推进乡村卫生健康服务一体化改革实施方案》邢卫【2020】2号、隆尧县人民政府印发关于《隆尧县乡村卫生健康服务一体化管理改革实施方案》【2020】46号、河北省政府关于加快推进城市居民小区卫生站设置全覆盖的通知冀政办传【2020】2号《隆尧县推进居民小区卫生站设置全覆盖</w:t>
            </w:r>
            <w:r>
              <w:rPr>
                <w:rFonts w:hint="eastAsia"/>
                <w:lang w:eastAsia="zh-CN"/>
              </w:rPr>
              <w:t>工作实施方案</w:t>
            </w:r>
            <w:r>
              <w:rPr>
                <w:rFonts w:hint="eastAsia"/>
              </w:rP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拨付</w:t>
            </w:r>
            <w:r>
              <w:rPr>
                <w:rFonts w:hint="eastAsia"/>
                <w:lang w:eastAsia="zh-CN"/>
              </w:rPr>
              <w:t>率</w:t>
            </w:r>
          </w:p>
        </w:tc>
        <w:tc>
          <w:tcPr>
            <w:tcW w:w="2835" w:type="dxa"/>
            <w:vAlign w:val="center"/>
          </w:tcPr>
          <w:p>
            <w:pPr>
              <w:pStyle w:val="13"/>
            </w:pPr>
            <w:r>
              <w:t>按要求拨付，保证准确，足额发放。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及时发放</w:t>
            </w:r>
            <w:r>
              <w:rPr>
                <w:rFonts w:hint="eastAsia"/>
                <w:lang w:eastAsia="zh-CN"/>
              </w:rPr>
              <w:t>率</w:t>
            </w:r>
          </w:p>
        </w:tc>
        <w:tc>
          <w:tcPr>
            <w:tcW w:w="2835" w:type="dxa"/>
            <w:vAlign w:val="center"/>
          </w:tcPr>
          <w:p>
            <w:pPr>
              <w:pStyle w:val="13"/>
            </w:pPr>
            <w:r>
              <w:rPr>
                <w:rFonts w:hint="eastAsia"/>
              </w:rPr>
              <w:t xml:space="preserve"> 在县级安排预算60万元的基础上，由中央基本药物制度补助资金补足及时审批并足额拨付发放 在县级安排预算60万元的基础上，由中央基本药物制度补助资金补足及时审批并足额拨付发放 </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拨付标准</w:t>
            </w:r>
          </w:p>
        </w:tc>
        <w:tc>
          <w:tcPr>
            <w:tcW w:w="2835" w:type="dxa"/>
            <w:vAlign w:val="center"/>
          </w:tcPr>
          <w:p>
            <w:pPr>
              <w:pStyle w:val="13"/>
            </w:pPr>
            <w:r>
              <w:t>拨付标准是按每所卫生室3650元，预算总成本为121.18万元</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t>医疗服务质量</w:t>
            </w:r>
          </w:p>
        </w:tc>
        <w:tc>
          <w:tcPr>
            <w:tcW w:w="2835" w:type="dxa"/>
            <w:vAlign w:val="center"/>
          </w:tcPr>
          <w:p>
            <w:pPr>
              <w:pStyle w:val="13"/>
            </w:pPr>
            <w:r>
              <w:t>医疗及服务质量不断提升</w:t>
            </w:r>
          </w:p>
        </w:tc>
        <w:tc>
          <w:tcPr>
            <w:tcW w:w="2551" w:type="dxa"/>
            <w:vAlign w:val="center"/>
          </w:tcPr>
          <w:p>
            <w:pPr>
              <w:textAlignment w:val="center"/>
            </w:pPr>
            <w:r>
              <w:rPr>
                <w:rFonts w:hint="eastAsia" w:ascii="宋体" w:hAnsi="宋体" w:eastAsia="宋体" w:cs="宋体"/>
                <w:color w:val="000000"/>
                <w:lang w:eastAsia="zh-CN"/>
              </w:rPr>
              <w:t>不断提升</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rPr>
                <w:lang w:eastAsia="zh-CN"/>
              </w:rPr>
            </w:pPr>
            <w:r>
              <w:t>就医</w:t>
            </w:r>
            <w:r>
              <w:rPr>
                <w:rFonts w:hint="eastAsia"/>
                <w:lang w:eastAsia="zh-CN"/>
              </w:rPr>
              <w:t>能力</w:t>
            </w:r>
          </w:p>
        </w:tc>
        <w:tc>
          <w:tcPr>
            <w:tcW w:w="2835" w:type="dxa"/>
            <w:vAlign w:val="center"/>
          </w:tcPr>
          <w:p>
            <w:pPr>
              <w:pStyle w:val="13"/>
            </w:pPr>
            <w:r>
              <w:t>妥善解决老百姓就医问题。</w:t>
            </w:r>
          </w:p>
        </w:tc>
        <w:tc>
          <w:tcPr>
            <w:tcW w:w="2551" w:type="dxa"/>
            <w:vAlign w:val="center"/>
          </w:tcPr>
          <w:p>
            <w:pPr>
              <w:textAlignment w:val="center"/>
              <w:rPr>
                <w:rFonts w:eastAsia="宋体"/>
                <w:lang w:eastAsia="zh-CN"/>
              </w:rPr>
            </w:pPr>
            <w:r>
              <w:rPr>
                <w:rFonts w:hint="eastAsia" w:eastAsia="宋体"/>
                <w:lang w:eastAsia="zh-CN"/>
              </w:rPr>
              <w:t>妥善解决</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t>生活质量</w:t>
            </w:r>
          </w:p>
        </w:tc>
        <w:tc>
          <w:tcPr>
            <w:tcW w:w="2835" w:type="dxa"/>
            <w:vAlign w:val="center"/>
          </w:tcPr>
          <w:p>
            <w:pPr>
              <w:pStyle w:val="13"/>
            </w:pPr>
            <w:r>
              <w:t>进一步提高村民生活质量，达到长期维护社会和谐</w:t>
            </w:r>
          </w:p>
        </w:tc>
        <w:tc>
          <w:tcPr>
            <w:tcW w:w="2551" w:type="dxa"/>
            <w:vAlign w:val="center"/>
          </w:tcPr>
          <w:p>
            <w:pPr>
              <w:textAlignment w:val="center"/>
            </w:pPr>
            <w:r>
              <w:rPr>
                <w:rFonts w:hint="eastAsia" w:ascii="宋体" w:hAnsi="宋体" w:eastAsia="宋体" w:cs="宋体"/>
                <w:color w:val="000000"/>
                <w:lang w:eastAsia="zh-CN"/>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rPr>
                <w:rFonts w:hint="eastAsia"/>
              </w:rPr>
              <w:t>社会稳定能力</w:t>
            </w:r>
          </w:p>
        </w:tc>
        <w:tc>
          <w:tcPr>
            <w:tcW w:w="2835" w:type="dxa"/>
            <w:vAlign w:val="center"/>
          </w:tcPr>
          <w:p>
            <w:pPr>
              <w:pStyle w:val="13"/>
            </w:pPr>
            <w:r>
              <w:t>达到长期维护社会和谐</w:t>
            </w:r>
          </w:p>
        </w:tc>
        <w:tc>
          <w:tcPr>
            <w:tcW w:w="2551" w:type="dxa"/>
            <w:vAlign w:val="center"/>
          </w:tcPr>
          <w:p>
            <w:pPr>
              <w:textAlignment w:val="center"/>
            </w:pPr>
            <w:r>
              <w:rPr>
                <w:rFonts w:hint="eastAsia" w:ascii="宋体" w:hAnsi="宋体" w:eastAsia="宋体" w:cs="宋体"/>
                <w:color w:val="000000"/>
                <w:lang w:eastAsia="zh-CN"/>
              </w:rPr>
              <w:t>长期稳定</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textAlignment w:val="center"/>
            </w:pPr>
            <w:r>
              <w:t>≥</w:t>
            </w:r>
            <w:r>
              <w:rPr>
                <w:rFonts w:hint="eastAsia" w:eastAsia="宋体"/>
                <w:lang w:eastAsia="zh-CN"/>
              </w:rPr>
              <w:t>95</w:t>
            </w:r>
            <w:r>
              <w:t>%</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9、村卫生室实施基本药物制度县级补助绩效目标表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覆盖</w:t>
            </w:r>
            <w:r>
              <w:rPr>
                <w:rFonts w:hint="eastAsia"/>
                <w:lang w:eastAsia="zh-CN"/>
              </w:rPr>
              <w:t>基层医疗卫生机构数量</w:t>
            </w:r>
          </w:p>
        </w:tc>
        <w:tc>
          <w:tcPr>
            <w:tcW w:w="2835" w:type="dxa"/>
            <w:vAlign w:val="center"/>
          </w:tcPr>
          <w:p>
            <w:pPr>
              <w:pStyle w:val="13"/>
              <w:rPr>
                <w:lang w:eastAsia="zh-CN"/>
              </w:rPr>
            </w:pPr>
            <w:r>
              <w:t>政府办基层医疗卫生机构实施国家基本药物制度覆盖</w:t>
            </w:r>
            <w:r>
              <w:rPr>
                <w:rFonts w:hint="eastAsia"/>
                <w:lang w:eastAsia="zh-CN"/>
              </w:rPr>
              <w:t>数量</w:t>
            </w:r>
          </w:p>
        </w:tc>
        <w:tc>
          <w:tcPr>
            <w:tcW w:w="2551" w:type="dxa"/>
            <w:vAlign w:val="center"/>
          </w:tcPr>
          <w:p>
            <w:pPr>
              <w:pStyle w:val="13"/>
              <w:rPr>
                <w:lang w:eastAsia="zh-CN"/>
              </w:rPr>
            </w:pPr>
            <w:r>
              <w:rPr>
                <w:rFonts w:hint="eastAsia"/>
                <w:lang w:eastAsia="zh-CN"/>
              </w:rPr>
              <w:t>15家</w:t>
            </w:r>
          </w:p>
        </w:tc>
        <w:tc>
          <w:tcPr>
            <w:tcW w:w="2268" w:type="dxa"/>
            <w:vAlign w:val="center"/>
          </w:tcPr>
          <w:p>
            <w:pPr>
              <w:pStyle w:val="13"/>
              <w:rPr>
                <w:lang w:eastAsia="zh-CN"/>
              </w:rPr>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2835" w:type="dxa"/>
            <w:vAlign w:val="center"/>
          </w:tcPr>
          <w:p>
            <w:pPr>
              <w:pStyle w:val="13"/>
            </w:pPr>
            <w:r>
              <w:t>村卫生室实施国家基本药物制度网采比例</w:t>
            </w:r>
          </w:p>
        </w:tc>
        <w:tc>
          <w:tcPr>
            <w:tcW w:w="2551" w:type="dxa"/>
            <w:vAlign w:val="center"/>
          </w:tcPr>
          <w:p>
            <w:pPr>
              <w:pStyle w:val="13"/>
              <w:rPr>
                <w:lang w:eastAsia="zh-CN"/>
              </w:rPr>
            </w:pPr>
            <w:r>
              <w:t>100</w:t>
            </w:r>
            <w:r>
              <w:rPr>
                <w:rFonts w:hint="eastAsia"/>
                <w:lang w:eastAsia="zh-CN"/>
              </w:rPr>
              <w:t>%</w:t>
            </w:r>
          </w:p>
        </w:tc>
        <w:tc>
          <w:tcPr>
            <w:tcW w:w="2268" w:type="dxa"/>
            <w:vAlign w:val="center"/>
          </w:tcPr>
          <w:p>
            <w:pPr>
              <w:pStyle w:val="13"/>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2835" w:type="dxa"/>
            <w:vAlign w:val="center"/>
          </w:tcPr>
          <w:p>
            <w:pPr>
              <w:pStyle w:val="13"/>
            </w:pPr>
            <w:r>
              <w:t>纳入年度基本药物制度绩效考核</w:t>
            </w:r>
          </w:p>
        </w:tc>
        <w:tc>
          <w:tcPr>
            <w:tcW w:w="2551" w:type="dxa"/>
            <w:vAlign w:val="center"/>
          </w:tcPr>
          <w:p>
            <w:pPr>
              <w:pStyle w:val="13"/>
            </w:pPr>
            <w:r>
              <w:t>1年</w:t>
            </w:r>
          </w:p>
        </w:tc>
        <w:tc>
          <w:tcPr>
            <w:tcW w:w="2268" w:type="dxa"/>
            <w:vAlign w:val="center"/>
          </w:tcPr>
          <w:p>
            <w:pPr>
              <w:pStyle w:val="13"/>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2835" w:type="dxa"/>
            <w:vAlign w:val="center"/>
          </w:tcPr>
          <w:p>
            <w:pPr>
              <w:pStyle w:val="13"/>
            </w:pPr>
            <w:r>
              <w:t>完成基本药物制度拨付</w:t>
            </w:r>
          </w:p>
        </w:tc>
        <w:tc>
          <w:tcPr>
            <w:tcW w:w="2551" w:type="dxa"/>
            <w:vAlign w:val="center"/>
          </w:tcPr>
          <w:p>
            <w:pPr>
              <w:pStyle w:val="13"/>
            </w:pPr>
            <w:r>
              <w:t xml:space="preserve">191.6万元 </w:t>
            </w:r>
          </w:p>
        </w:tc>
        <w:tc>
          <w:tcPr>
            <w:tcW w:w="2268" w:type="dxa"/>
            <w:vAlign w:val="center"/>
          </w:tcPr>
          <w:p>
            <w:pPr>
              <w:pStyle w:val="13"/>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2835" w:type="dxa"/>
            <w:vAlign w:val="center"/>
          </w:tcPr>
          <w:p>
            <w:pPr>
              <w:pStyle w:val="13"/>
            </w:pPr>
            <w:r>
              <w:t>乡村医生全年收入</w:t>
            </w:r>
          </w:p>
        </w:tc>
        <w:tc>
          <w:tcPr>
            <w:tcW w:w="2551" w:type="dxa"/>
            <w:vAlign w:val="center"/>
          </w:tcPr>
          <w:p>
            <w:pPr>
              <w:pStyle w:val="13"/>
            </w:pPr>
            <w:r>
              <w:t>保持稳定</w:t>
            </w:r>
          </w:p>
        </w:tc>
        <w:tc>
          <w:tcPr>
            <w:tcW w:w="2268" w:type="dxa"/>
            <w:vAlign w:val="center"/>
          </w:tcPr>
          <w:p>
            <w:pPr>
              <w:pStyle w:val="13"/>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textAlignment w:val="center"/>
            </w:pPr>
            <w:r>
              <w:t>≥</w:t>
            </w:r>
            <w:r>
              <w:rPr>
                <w:rFonts w:hint="eastAsia" w:eastAsia="宋体"/>
                <w:lang w:eastAsia="zh-CN"/>
              </w:rPr>
              <w:t>95</w:t>
            </w:r>
            <w:r>
              <w:t>%</w:t>
            </w:r>
          </w:p>
        </w:tc>
        <w:tc>
          <w:tcPr>
            <w:tcW w:w="2268" w:type="dxa"/>
            <w:vAlign w:val="center"/>
          </w:tcPr>
          <w:p>
            <w:pPr>
              <w:pStyle w:val="13"/>
            </w:pPr>
            <w:r>
              <w:rPr>
                <w:rFonts w:hint="eastAsia"/>
                <w:lang w:eastAsia="zh-CN"/>
              </w:rPr>
              <w:t>国家标准</w:t>
            </w:r>
          </w:p>
        </w:tc>
      </w:tr>
    </w:tbl>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10、大学生村医工资待遇绩效目标表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1.通过招聘大学生村医，改善村卫生室医疗及服务。</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招聘村医</w:t>
            </w:r>
            <w:r>
              <w:rPr>
                <w:rFonts w:hint="eastAsia"/>
                <w:lang w:eastAsia="zh-CN"/>
              </w:rPr>
              <w:t>数量</w:t>
            </w:r>
          </w:p>
        </w:tc>
        <w:tc>
          <w:tcPr>
            <w:tcW w:w="2835" w:type="dxa"/>
            <w:vAlign w:val="center"/>
          </w:tcPr>
          <w:p>
            <w:pPr>
              <w:pStyle w:val="13"/>
            </w:pPr>
            <w:r>
              <w:rPr>
                <w:rFonts w:hint="eastAsia"/>
                <w:lang w:eastAsia="zh-CN"/>
              </w:rPr>
              <w:t>2019年</w:t>
            </w:r>
            <w:r>
              <w:t>大学生招聘村医数量</w:t>
            </w:r>
          </w:p>
        </w:tc>
        <w:tc>
          <w:tcPr>
            <w:tcW w:w="2551" w:type="dxa"/>
            <w:vAlign w:val="center"/>
          </w:tcPr>
          <w:p>
            <w:pPr>
              <w:pStyle w:val="13"/>
              <w:rPr>
                <w:lang w:eastAsia="zh-CN"/>
              </w:rPr>
            </w:pPr>
            <w:r>
              <w:rPr>
                <w:rFonts w:hint="eastAsia"/>
                <w:lang w:eastAsia="zh-CN"/>
              </w:rPr>
              <w:t>5人</w:t>
            </w:r>
          </w:p>
        </w:tc>
        <w:tc>
          <w:tcPr>
            <w:tcW w:w="2268" w:type="dxa"/>
            <w:vMerge w:val="restart"/>
            <w:vAlign w:val="center"/>
          </w:tcPr>
          <w:p>
            <w:pPr>
              <w:pStyle w:val="13"/>
            </w:pPr>
            <w:r>
              <w:rPr>
                <w:rFonts w:hint="eastAsia"/>
              </w:rPr>
              <w:t>邢台市卫生健康委员会关于印发《邢台市公开招聘大学生村医实施方案》的通知(邢卫</w:t>
            </w:r>
            <w:r>
              <w:rPr>
                <w:rFonts w:hint="eastAsia"/>
                <w:lang w:eastAsia="zh-CN"/>
              </w:rPr>
              <w:t>【</w:t>
            </w:r>
            <w:r>
              <w:rPr>
                <w:rFonts w:hint="eastAsia"/>
              </w:rPr>
              <w:t>2019</w:t>
            </w:r>
            <w:r>
              <w:rPr>
                <w:rFonts w:hint="eastAsia"/>
                <w:lang w:eastAsia="zh-CN"/>
              </w:rPr>
              <w:t>】</w:t>
            </w:r>
            <w:r>
              <w:rPr>
                <w:rFonts w:hint="eastAsia"/>
              </w:rPr>
              <w:t>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足额发放</w:t>
            </w:r>
            <w:r>
              <w:rPr>
                <w:rFonts w:hint="eastAsia"/>
                <w:lang w:eastAsia="zh-CN"/>
              </w:rPr>
              <w:t>率</w:t>
            </w:r>
          </w:p>
        </w:tc>
        <w:tc>
          <w:tcPr>
            <w:tcW w:w="2835" w:type="dxa"/>
            <w:vAlign w:val="center"/>
          </w:tcPr>
          <w:p>
            <w:pPr>
              <w:pStyle w:val="13"/>
            </w:pPr>
            <w:r>
              <w:t>按要求拨付，保证准确，足额发放。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及时</w:t>
            </w:r>
            <w:r>
              <w:t>发放</w:t>
            </w:r>
            <w:r>
              <w:rPr>
                <w:rFonts w:hint="eastAsia"/>
                <w:lang w:eastAsia="zh-CN"/>
              </w:rPr>
              <w:t>率</w:t>
            </w:r>
          </w:p>
        </w:tc>
        <w:tc>
          <w:tcPr>
            <w:tcW w:w="2835" w:type="dxa"/>
            <w:vAlign w:val="center"/>
          </w:tcPr>
          <w:p>
            <w:pPr>
              <w:pStyle w:val="13"/>
            </w:pPr>
            <w:r>
              <w:t>及时审批并足额拨付发放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2"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按标准发放率</w:t>
            </w:r>
          </w:p>
        </w:tc>
        <w:tc>
          <w:tcPr>
            <w:tcW w:w="2835" w:type="dxa"/>
            <w:vAlign w:val="center"/>
          </w:tcPr>
          <w:p>
            <w:pPr>
              <w:pStyle w:val="13"/>
            </w:pPr>
            <w:r>
              <w:t>拨付标准是按每每名村医每月1680元，共5名村医，年预算总成本为10.08万元</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老百姓就医</w:t>
            </w:r>
            <w:r>
              <w:rPr>
                <w:rFonts w:hint="eastAsia"/>
                <w:lang w:eastAsia="zh-CN"/>
              </w:rPr>
              <w:t>能力</w:t>
            </w:r>
          </w:p>
        </w:tc>
        <w:tc>
          <w:tcPr>
            <w:tcW w:w="2835" w:type="dxa"/>
            <w:vAlign w:val="center"/>
          </w:tcPr>
          <w:p>
            <w:pPr>
              <w:pStyle w:val="13"/>
            </w:pPr>
            <w:r>
              <w:t>妥善解决老百姓就医问题</w:t>
            </w:r>
          </w:p>
        </w:tc>
        <w:tc>
          <w:tcPr>
            <w:tcW w:w="2551" w:type="dxa"/>
            <w:vAlign w:val="center"/>
          </w:tcPr>
          <w:p>
            <w:pPr>
              <w:textAlignment w:val="center"/>
            </w:pPr>
            <w:r>
              <w:rPr>
                <w:rFonts w:hint="eastAsia" w:ascii="宋体" w:hAnsi="宋体" w:eastAsia="宋体" w:cs="宋体"/>
                <w:color w:val="000000"/>
                <w:lang w:eastAsia="zh-CN"/>
              </w:rPr>
              <w:t>逐步改善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11、大张庄卫生院能力提升采购多层螺旋CT医疗设备及附属设施项目绩效目标表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采购数量</w:t>
            </w:r>
          </w:p>
        </w:tc>
        <w:tc>
          <w:tcPr>
            <w:tcW w:w="2835" w:type="dxa"/>
            <w:vAlign w:val="center"/>
          </w:tcPr>
          <w:p>
            <w:pPr>
              <w:pStyle w:val="13"/>
              <w:rPr>
                <w:lang w:eastAsia="zh-CN"/>
              </w:rPr>
            </w:pPr>
            <w:r>
              <w:t>按照计划完成卫生院设备的购置</w:t>
            </w:r>
            <w:r>
              <w:rPr>
                <w:rFonts w:hint="eastAsia"/>
                <w:lang w:eastAsia="zh-CN"/>
              </w:rPr>
              <w:t>数量</w:t>
            </w:r>
          </w:p>
        </w:tc>
        <w:tc>
          <w:tcPr>
            <w:tcW w:w="2551" w:type="dxa"/>
            <w:vAlign w:val="center"/>
          </w:tcPr>
          <w:p>
            <w:pPr>
              <w:pStyle w:val="13"/>
            </w:pPr>
            <w:r>
              <w:t>1台</w:t>
            </w:r>
          </w:p>
        </w:tc>
        <w:tc>
          <w:tcPr>
            <w:tcW w:w="2268" w:type="dxa"/>
            <w:vAlign w:val="center"/>
          </w:tcPr>
          <w:p>
            <w:pPr>
              <w:pStyle w:val="13"/>
              <w:rPr>
                <w:lang w:eastAsia="zh-CN"/>
              </w:rPr>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设备质量</w:t>
            </w:r>
          </w:p>
        </w:tc>
        <w:tc>
          <w:tcPr>
            <w:tcW w:w="2835" w:type="dxa"/>
            <w:vAlign w:val="center"/>
          </w:tcPr>
          <w:p>
            <w:pPr>
              <w:pStyle w:val="13"/>
            </w:pPr>
            <w:r>
              <w:t>采购设备符合国家相关标准</w:t>
            </w:r>
          </w:p>
        </w:tc>
        <w:tc>
          <w:tcPr>
            <w:tcW w:w="2551" w:type="dxa"/>
            <w:vAlign w:val="center"/>
          </w:tcPr>
          <w:p>
            <w:pPr>
              <w:pStyle w:val="13"/>
            </w:pPr>
            <w:r>
              <w:t>质量符合国家标准</w:t>
            </w:r>
          </w:p>
        </w:tc>
        <w:tc>
          <w:tcPr>
            <w:tcW w:w="2268" w:type="dxa"/>
            <w:vAlign w:val="center"/>
          </w:tcPr>
          <w:p>
            <w:pPr>
              <w:pStyle w:val="13"/>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pPr>
            <w:r>
              <w:t>按合同规定的时间内完成设备购置</w:t>
            </w:r>
          </w:p>
        </w:tc>
        <w:tc>
          <w:tcPr>
            <w:tcW w:w="2551" w:type="dxa"/>
            <w:vAlign w:val="center"/>
          </w:tcPr>
          <w:p>
            <w:pPr>
              <w:pStyle w:val="13"/>
              <w:rPr>
                <w:lang w:eastAsia="zh-CN"/>
              </w:rPr>
            </w:pPr>
            <w:r>
              <w:rPr>
                <w:rFonts w:hint="eastAsia"/>
                <w:lang w:eastAsia="zh-CN"/>
              </w:rPr>
              <w:t>2023年10月底前</w:t>
            </w:r>
          </w:p>
        </w:tc>
        <w:tc>
          <w:tcPr>
            <w:tcW w:w="2268" w:type="dxa"/>
            <w:vAlign w:val="center"/>
          </w:tcPr>
          <w:p>
            <w:pPr>
              <w:pStyle w:val="13"/>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t>设备采购所需资金</w:t>
            </w:r>
          </w:p>
        </w:tc>
        <w:tc>
          <w:tcPr>
            <w:tcW w:w="2551" w:type="dxa"/>
            <w:vAlign w:val="center"/>
          </w:tcPr>
          <w:p>
            <w:pPr>
              <w:pStyle w:val="13"/>
            </w:pPr>
            <w:r>
              <w:t>280万元</w:t>
            </w:r>
          </w:p>
        </w:tc>
        <w:tc>
          <w:tcPr>
            <w:tcW w:w="2268" w:type="dxa"/>
            <w:vAlign w:val="center"/>
          </w:tcPr>
          <w:p>
            <w:pPr>
              <w:pStyle w:val="13"/>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购置对业务保障能力的提升情况；购置对诊疗水平的提升情况</w:t>
            </w:r>
          </w:p>
        </w:tc>
        <w:tc>
          <w:tcPr>
            <w:tcW w:w="2551" w:type="dxa"/>
            <w:vAlign w:val="center"/>
          </w:tcPr>
          <w:p>
            <w:pPr>
              <w:pStyle w:val="13"/>
              <w:rPr>
                <w:lang w:eastAsia="zh-CN"/>
              </w:rPr>
            </w:pPr>
            <w:r>
              <w:rPr>
                <w:rFonts w:hint="eastAsia"/>
                <w:lang w:eastAsia="zh-CN"/>
              </w:rPr>
              <w:t>逐步提升</w:t>
            </w:r>
          </w:p>
        </w:tc>
        <w:tc>
          <w:tcPr>
            <w:tcW w:w="2268" w:type="dxa"/>
            <w:vAlign w:val="center"/>
          </w:tcPr>
          <w:p>
            <w:pPr>
              <w:pStyle w:val="13"/>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调查使用人员数量占调查总人数的比率</w:t>
            </w:r>
          </w:p>
        </w:tc>
        <w:tc>
          <w:tcPr>
            <w:tcW w:w="2551" w:type="dxa"/>
            <w:vAlign w:val="center"/>
          </w:tcPr>
          <w:p>
            <w:pPr>
              <w:pStyle w:val="13"/>
              <w:rPr>
                <w:lang w:eastAsia="zh-CN"/>
              </w:rPr>
            </w:pPr>
            <w:r>
              <w:t>≥</w:t>
            </w:r>
            <w:r>
              <w:rPr>
                <w:rFonts w:hint="eastAsia"/>
                <w:lang w:eastAsia="zh-CN"/>
              </w:rPr>
              <w:t>8</w:t>
            </w:r>
            <w:r>
              <w:t>5</w:t>
            </w:r>
            <w:r>
              <w:rPr>
                <w:rFonts w:hint="eastAsia"/>
                <w:lang w:eastAsia="zh-CN"/>
              </w:rPr>
              <w:t>%</w:t>
            </w:r>
          </w:p>
        </w:tc>
        <w:tc>
          <w:tcPr>
            <w:tcW w:w="2268" w:type="dxa"/>
            <w:vAlign w:val="center"/>
          </w:tcPr>
          <w:p>
            <w:pPr>
              <w:pStyle w:val="13"/>
            </w:pPr>
            <w:r>
              <w:rPr>
                <w:rFonts w:hint="eastAsia"/>
                <w:lang w:eastAsia="zh-CN"/>
              </w:rPr>
              <w:t>根据实际就医需求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12、独生子女父母退休一次性奖励绩效目标表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rPr>
                <w:lang w:eastAsia="zh-CN"/>
              </w:rPr>
            </w:pPr>
            <w:r>
              <w:rPr>
                <w:rFonts w:hint="eastAsia"/>
              </w:rPr>
              <w:t>依法领取《独生子女父母光荣证》的独生子女父母，是国家工作人员、企业事业单位职工的，退休时分别给予不低于三千元的一次性奖励</w:t>
            </w:r>
            <w:r>
              <w:rPr>
                <w:rFonts w:hint="eastAsia"/>
                <w:lang w:eastAsia="zh-CN"/>
              </w:rPr>
              <w:t>。</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9"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受益</w:t>
            </w:r>
            <w:r>
              <w:rPr>
                <w:rFonts w:hint="eastAsia"/>
              </w:rPr>
              <w:t>人数</w:t>
            </w:r>
          </w:p>
        </w:tc>
        <w:tc>
          <w:tcPr>
            <w:tcW w:w="2835" w:type="dxa"/>
            <w:vAlign w:val="center"/>
          </w:tcPr>
          <w:p>
            <w:pPr>
              <w:pStyle w:val="13"/>
            </w:pPr>
            <w:r>
              <w:rPr>
                <w:rFonts w:hint="eastAsia"/>
                <w:lang w:eastAsia="zh-CN"/>
              </w:rPr>
              <w:t>独生子女父母退休人群</w:t>
            </w:r>
            <w:r>
              <w:rPr>
                <w:rFonts w:hint="eastAsia"/>
              </w:rPr>
              <w:t>发放完成</w:t>
            </w:r>
            <w:r>
              <w:rPr>
                <w:rFonts w:hint="eastAsia"/>
                <w:lang w:eastAsia="zh-CN"/>
              </w:rPr>
              <w:t>数</w:t>
            </w:r>
          </w:p>
        </w:tc>
        <w:tc>
          <w:tcPr>
            <w:tcW w:w="2551" w:type="dxa"/>
            <w:vAlign w:val="center"/>
          </w:tcPr>
          <w:p>
            <w:pPr>
              <w:pStyle w:val="13"/>
              <w:rPr>
                <w:lang w:eastAsia="zh-CN"/>
              </w:rPr>
            </w:pPr>
            <w:r>
              <w:rPr>
                <w:rFonts w:hint="eastAsia"/>
                <w:lang w:eastAsia="zh-CN"/>
              </w:rPr>
              <w:t>26名</w:t>
            </w:r>
          </w:p>
        </w:tc>
        <w:tc>
          <w:tcPr>
            <w:tcW w:w="2268" w:type="dxa"/>
            <w:vMerge w:val="restart"/>
            <w:vAlign w:val="center"/>
          </w:tcPr>
          <w:p>
            <w:pPr>
              <w:pStyle w:val="13"/>
            </w:pPr>
            <w:r>
              <w:rPr>
                <w:rFonts w:hint="eastAsia"/>
              </w:rPr>
              <w:t>《河北省人口与计划生育条例》</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86"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覆盖率</w:t>
            </w:r>
          </w:p>
        </w:tc>
        <w:tc>
          <w:tcPr>
            <w:tcW w:w="2835" w:type="dxa"/>
            <w:vAlign w:val="center"/>
          </w:tcPr>
          <w:p>
            <w:pPr>
              <w:pStyle w:val="13"/>
            </w:pPr>
            <w:r>
              <w:rPr>
                <w:rFonts w:hint="eastAsia"/>
                <w:lang w:eastAsia="zh-CN"/>
              </w:rPr>
              <w:t>符合条件申报对象覆盖率</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pPr>
            <w:r>
              <w:rPr>
                <w:rFonts w:hint="eastAsia"/>
                <w:lang w:eastAsia="zh-CN"/>
              </w:rPr>
              <w:t>奖励</w:t>
            </w:r>
            <w:r>
              <w:rPr>
                <w:rFonts w:hint="eastAsia"/>
              </w:rPr>
              <w:t>金到位及时</w:t>
            </w:r>
            <w:r>
              <w:rPr>
                <w:rFonts w:hint="eastAsia"/>
                <w:lang w:eastAsia="zh-CN"/>
              </w:rPr>
              <w:t>率</w:t>
            </w:r>
          </w:p>
        </w:tc>
        <w:tc>
          <w:tcPr>
            <w:tcW w:w="2551" w:type="dxa"/>
            <w:vAlign w:val="center"/>
          </w:tcPr>
          <w:p>
            <w:pPr>
              <w:pStyle w:val="13"/>
            </w:pPr>
            <w: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rPr>
                <w:lang w:eastAsia="zh-CN"/>
              </w:rPr>
            </w:pPr>
            <w:r>
              <w:rPr>
                <w:rFonts w:hint="eastAsia"/>
                <w:lang w:eastAsia="zh-CN"/>
              </w:rPr>
              <w:t>符合一次性奖励条件人员发放金额</w:t>
            </w:r>
          </w:p>
        </w:tc>
        <w:tc>
          <w:tcPr>
            <w:tcW w:w="2551" w:type="dxa"/>
            <w:vAlign w:val="center"/>
          </w:tcPr>
          <w:p>
            <w:pPr>
              <w:pStyle w:val="13"/>
            </w:pPr>
            <w:r>
              <w:t>7.8万元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rPr>
              <w:t>社会稳定水平</w:t>
            </w:r>
          </w:p>
        </w:tc>
        <w:tc>
          <w:tcPr>
            <w:tcW w:w="2835" w:type="dxa"/>
            <w:vAlign w:val="center"/>
          </w:tcPr>
          <w:p>
            <w:pPr>
              <w:pStyle w:val="13"/>
            </w:pPr>
            <w:r>
              <w:rPr>
                <w:rFonts w:hint="eastAsia"/>
              </w:rPr>
              <w:t>逐步提高家庭发展能力、逐步提高社会稳定水平</w:t>
            </w:r>
          </w:p>
        </w:tc>
        <w:tc>
          <w:tcPr>
            <w:tcW w:w="2551" w:type="dxa"/>
            <w:vAlign w:val="center"/>
          </w:tcPr>
          <w:p>
            <w:pPr>
              <w:pStyle w:val="13"/>
            </w:pPr>
            <w:r>
              <w:rPr>
                <w:rFonts w:hint="eastAsia"/>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rPr>
              <w:t>受益群众满意</w:t>
            </w:r>
            <w:r>
              <w:t>率</w:t>
            </w:r>
          </w:p>
        </w:tc>
        <w:tc>
          <w:tcPr>
            <w:tcW w:w="2835" w:type="dxa"/>
            <w:vAlign w:val="center"/>
          </w:tcPr>
          <w:p>
            <w:pPr>
              <w:pStyle w:val="13"/>
            </w:pPr>
            <w:r>
              <w:rPr>
                <w:rFonts w:hint="eastAsia"/>
              </w:rPr>
              <w:t>受益群众满意</w:t>
            </w:r>
            <w:r>
              <w:t>率</w:t>
            </w:r>
          </w:p>
        </w:tc>
        <w:tc>
          <w:tcPr>
            <w:tcW w:w="2551" w:type="dxa"/>
            <w:vAlign w:val="center"/>
          </w:tcPr>
          <w:p>
            <w:pPr>
              <w:pStyle w:val="13"/>
              <w:rPr>
                <w:lang w:eastAsia="zh-CN"/>
              </w:rPr>
            </w:pPr>
            <w:r>
              <w:rPr>
                <w:rFonts w:hint="eastAsia"/>
              </w:rPr>
              <w:t>≥</w:t>
            </w:r>
            <w:r>
              <w:rPr>
                <w:rFonts w:hint="eastAsia"/>
                <w:lang w:eastAsia="zh-CN"/>
              </w:rPr>
              <w:t>95%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13、基本公共卫生服务补助资金绩效目标表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w:t>
            </w:r>
            <w:r>
              <w:rPr>
                <w:rFonts w:hint="eastAsia"/>
                <w:lang w:eastAsia="zh-CN"/>
              </w:rPr>
              <w:t>率</w:t>
            </w:r>
          </w:p>
        </w:tc>
        <w:tc>
          <w:tcPr>
            <w:tcW w:w="2835" w:type="dxa"/>
            <w:vAlign w:val="center"/>
          </w:tcPr>
          <w:p>
            <w:pPr>
              <w:pStyle w:val="13"/>
            </w:pPr>
            <w:r>
              <w:t>适龄儿童国家免疫规划疫苗接种</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w:t>
            </w:r>
            <w:r>
              <w:rPr>
                <w:rFonts w:hint="eastAsia"/>
                <w:lang w:eastAsia="zh-CN"/>
              </w:rPr>
              <w:t>率</w:t>
            </w:r>
          </w:p>
        </w:tc>
        <w:tc>
          <w:tcPr>
            <w:tcW w:w="2835" w:type="dxa"/>
            <w:vAlign w:val="center"/>
          </w:tcPr>
          <w:p>
            <w:pPr>
              <w:pStyle w:val="13"/>
            </w:pPr>
            <w:r>
              <w:t>7岁以下儿童健康管理</w:t>
            </w:r>
            <w:r>
              <w:rPr>
                <w:rFonts w:hint="eastAsia"/>
                <w:lang w:eastAsia="zh-CN"/>
              </w:rPr>
              <w:t>率</w:t>
            </w:r>
          </w:p>
        </w:tc>
        <w:tc>
          <w:tcPr>
            <w:tcW w:w="2551" w:type="dxa"/>
            <w:vAlign w:val="center"/>
          </w:tcPr>
          <w:p>
            <w:pPr>
              <w:pStyle w:val="13"/>
              <w:rPr>
                <w:lang w:eastAsia="zh-CN"/>
              </w:rPr>
            </w:pPr>
            <w:r>
              <w:t>≥</w:t>
            </w:r>
            <w:r>
              <w:rPr>
                <w:rFonts w:hint="eastAsia"/>
                <w:lang w:eastAsia="zh-CN"/>
              </w:rPr>
              <w:t>85%</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w:t>
            </w:r>
            <w:r>
              <w:rPr>
                <w:rFonts w:hint="eastAsia"/>
                <w:lang w:eastAsia="zh-CN"/>
              </w:rPr>
              <w:t>率</w:t>
            </w:r>
          </w:p>
        </w:tc>
        <w:tc>
          <w:tcPr>
            <w:tcW w:w="2835" w:type="dxa"/>
            <w:vAlign w:val="center"/>
          </w:tcPr>
          <w:p>
            <w:pPr>
              <w:pStyle w:val="13"/>
            </w:pPr>
            <w:r>
              <w:t>0-6岁儿童眼保健和视力检查覆盖</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w:t>
            </w:r>
            <w:r>
              <w:rPr>
                <w:rFonts w:hint="eastAsia"/>
                <w:lang w:eastAsia="zh-CN"/>
              </w:rPr>
              <w:t>率</w:t>
            </w:r>
          </w:p>
        </w:tc>
        <w:tc>
          <w:tcPr>
            <w:tcW w:w="2835" w:type="dxa"/>
            <w:vAlign w:val="center"/>
          </w:tcPr>
          <w:p>
            <w:pPr>
              <w:pStyle w:val="13"/>
            </w:pPr>
            <w:r>
              <w:t>孕产妇系统管理</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w:t>
            </w:r>
            <w:r>
              <w:rPr>
                <w:rFonts w:hint="eastAsia"/>
                <w:lang w:eastAsia="zh-CN"/>
              </w:rPr>
              <w:t>率</w:t>
            </w:r>
          </w:p>
        </w:tc>
        <w:tc>
          <w:tcPr>
            <w:tcW w:w="2835" w:type="dxa"/>
            <w:vAlign w:val="center"/>
          </w:tcPr>
          <w:p>
            <w:pPr>
              <w:pStyle w:val="13"/>
            </w:pPr>
            <w:r>
              <w:t>3岁以下儿童系统管理</w:t>
            </w:r>
            <w:r>
              <w:rPr>
                <w:rFonts w:hint="eastAsia"/>
                <w:lang w:eastAsia="zh-CN"/>
              </w:rPr>
              <w:t>率</w:t>
            </w:r>
          </w:p>
        </w:tc>
        <w:tc>
          <w:tcPr>
            <w:tcW w:w="2551" w:type="dxa"/>
            <w:vAlign w:val="center"/>
          </w:tcPr>
          <w:p>
            <w:pPr>
              <w:pStyle w:val="13"/>
              <w:rPr>
                <w:lang w:eastAsia="zh-CN"/>
              </w:rPr>
            </w:pPr>
            <w:r>
              <w:t>≥</w:t>
            </w:r>
            <w:r>
              <w:rPr>
                <w:rFonts w:hint="eastAsia"/>
                <w:lang w:eastAsia="zh-CN"/>
              </w:rPr>
              <w:t>80%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2835" w:type="dxa"/>
            <w:vAlign w:val="center"/>
          </w:tcPr>
          <w:p>
            <w:pPr>
              <w:pStyle w:val="13"/>
            </w:pPr>
            <w:r>
              <w:t>居民规范化电子健康档案覆盖率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rPr>
                <w:lang w:eastAsia="zh-CN"/>
              </w:rPr>
            </w:pPr>
            <w:r>
              <w:rPr>
                <w:rFonts w:hint="eastAsia"/>
                <w:lang w:eastAsia="zh-CN"/>
              </w:rP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2835" w:type="dxa"/>
            <w:vAlign w:val="center"/>
          </w:tcPr>
          <w:p>
            <w:pPr>
              <w:pStyle w:val="13"/>
            </w:pPr>
            <w:r>
              <w:t>高血压患者基层规范管理服务率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rPr>
                <w:lang w:eastAsia="zh-CN"/>
              </w:rPr>
            </w:pPr>
            <w:r>
              <w:rPr>
                <w:rFonts w:hint="eastAsia"/>
                <w:lang w:eastAsia="zh-CN"/>
              </w:rP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2835" w:type="dxa"/>
            <w:vAlign w:val="center"/>
          </w:tcPr>
          <w:p>
            <w:pPr>
              <w:pStyle w:val="13"/>
            </w:pPr>
            <w:r>
              <w:t>2型糖尿病患者基层规范管理服务率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t>按时完成</w:t>
            </w:r>
          </w:p>
        </w:tc>
        <w:tc>
          <w:tcPr>
            <w:tcW w:w="2551" w:type="dxa"/>
            <w:vAlign w:val="center"/>
          </w:tcPr>
          <w:p>
            <w:pPr>
              <w:pStyle w:val="13"/>
              <w:rPr>
                <w:rFonts w:hint="eastAsia" w:eastAsiaTheme="minorEastAsia"/>
                <w:lang w:eastAsia="zh-CN"/>
              </w:rPr>
            </w:pPr>
            <w:r>
              <w:rPr>
                <w:rFonts w:hint="eastAsia" w:eastAsiaTheme="minorEastAsia"/>
                <w:lang w:eastAsia="zh-CN"/>
              </w:rPr>
              <w:t>年度内</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2146.2元</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2835" w:type="dxa"/>
            <w:vAlign w:val="center"/>
          </w:tcPr>
          <w:p>
            <w:pPr>
              <w:pStyle w:val="13"/>
            </w:pPr>
            <w:r>
              <w:t>基本公共卫生服务水平</w:t>
            </w:r>
          </w:p>
        </w:tc>
        <w:tc>
          <w:tcPr>
            <w:tcW w:w="2551" w:type="dxa"/>
            <w:vAlign w:val="center"/>
          </w:tcPr>
          <w:p>
            <w:pPr>
              <w:pStyle w:val="13"/>
            </w:pPr>
            <w:r>
              <w:t>不断缩小</w:t>
            </w:r>
          </w:p>
        </w:tc>
        <w:tc>
          <w:tcPr>
            <w:tcW w:w="2268" w:type="dxa"/>
            <w:vAlign w:val="center"/>
          </w:tcPr>
          <w:p>
            <w:pPr>
              <w:rPr>
                <w:rFonts w:eastAsia="方正书宋_GBK"/>
                <w:lang w:eastAsia="zh-CN"/>
              </w:rPr>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较上年度提高</w:t>
            </w:r>
          </w:p>
        </w:tc>
        <w:tc>
          <w:tcPr>
            <w:tcW w:w="2268" w:type="dxa"/>
            <w:vAlign w:val="center"/>
          </w:tcPr>
          <w:p>
            <w:r>
              <w:t>依据</w:t>
            </w:r>
            <w:r>
              <w:rPr>
                <w:rFonts w:hint="eastAsia" w:eastAsiaTheme="minorEastAsia"/>
                <w:lang w:eastAsia="zh-CN"/>
              </w:rPr>
              <w:t>实际工程需要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14、基本公卫督导、考核、培训、宣传绩效目标表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1.以解决群众“看病难、看病贵”问题为目标，采取“强培训、广宣传、重感受、严督考、抓落实、保稳定”六项措施，提升基层医疗卫生机构基本公卫服务能力和管理水平，推动全县</w:t>
            </w:r>
            <w:r>
              <w:rPr>
                <w:rFonts w:hint="eastAsia"/>
                <w:lang w:eastAsia="zh-CN"/>
              </w:rPr>
              <w:t>基本公共卫生服务项目</w:t>
            </w:r>
            <w:r>
              <w:t>工作持续健康发展。</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1748"/>
        <w:gridCol w:w="335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1748" w:type="dxa"/>
            <w:vAlign w:val="center"/>
          </w:tcPr>
          <w:p>
            <w:pPr>
              <w:pStyle w:val="11"/>
            </w:pPr>
            <w:r>
              <w:t>二级指标</w:t>
            </w:r>
          </w:p>
        </w:tc>
        <w:tc>
          <w:tcPr>
            <w:tcW w:w="335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1748" w:type="dxa"/>
            <w:vAlign w:val="center"/>
          </w:tcPr>
          <w:p>
            <w:pPr>
              <w:pStyle w:val="13"/>
            </w:pPr>
            <w:r>
              <w:t>数量指标</w:t>
            </w:r>
          </w:p>
        </w:tc>
        <w:tc>
          <w:tcPr>
            <w:tcW w:w="3355" w:type="dxa"/>
            <w:vAlign w:val="center"/>
          </w:tcPr>
          <w:p>
            <w:pPr>
              <w:pStyle w:val="13"/>
              <w:rPr>
                <w:lang w:eastAsia="zh-CN"/>
              </w:rPr>
            </w:pPr>
            <w:r>
              <w:t>督导存在问题专题培训</w:t>
            </w:r>
            <w:r>
              <w:rPr>
                <w:rFonts w:hint="eastAsia"/>
                <w:lang w:eastAsia="zh-CN"/>
              </w:rPr>
              <w:t>次数</w:t>
            </w:r>
          </w:p>
        </w:tc>
        <w:tc>
          <w:tcPr>
            <w:tcW w:w="2835" w:type="dxa"/>
            <w:vAlign w:val="center"/>
          </w:tcPr>
          <w:p>
            <w:pPr>
              <w:pStyle w:val="13"/>
              <w:rPr>
                <w:lang w:eastAsia="zh-CN"/>
              </w:rPr>
            </w:pPr>
            <w:r>
              <w:t>针对每季度督导存在问题专题培训</w:t>
            </w:r>
            <w:r>
              <w:rPr>
                <w:rFonts w:hint="eastAsia"/>
                <w:lang w:eastAsia="zh-CN"/>
              </w:rPr>
              <w:t>次数</w:t>
            </w:r>
          </w:p>
        </w:tc>
        <w:tc>
          <w:tcPr>
            <w:tcW w:w="2551" w:type="dxa"/>
            <w:vAlign w:val="center"/>
          </w:tcPr>
          <w:p>
            <w:pPr>
              <w:pStyle w:val="13"/>
            </w:pPr>
            <w:r>
              <w:t>4次</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rPr>
                <w:kern w:val="2"/>
                <w:lang w:eastAsia="zh-CN"/>
              </w:rPr>
            </w:pPr>
            <w:r>
              <w:t>数量指标</w:t>
            </w:r>
          </w:p>
        </w:tc>
        <w:tc>
          <w:tcPr>
            <w:tcW w:w="3355" w:type="dxa"/>
            <w:vAlign w:val="center"/>
          </w:tcPr>
          <w:p>
            <w:pPr>
              <w:pStyle w:val="13"/>
              <w:rPr>
                <w:kern w:val="2"/>
                <w:lang w:eastAsia="zh-CN"/>
              </w:rPr>
            </w:pPr>
            <w:r>
              <w:rPr>
                <w:rFonts w:hint="eastAsia"/>
                <w:kern w:val="2"/>
                <w:lang w:eastAsia="zh-CN"/>
              </w:rPr>
              <w:t>国家</w:t>
            </w:r>
            <w:r>
              <w:rPr>
                <w:rFonts w:hint="eastAsia" w:ascii="宋体" w:hAnsi="宋体" w:cs="宋体"/>
                <w:szCs w:val="21"/>
              </w:rPr>
              <w:t>基本公共卫生服务项目培</w:t>
            </w:r>
            <w:r>
              <w:rPr>
                <w:rFonts w:hint="eastAsia" w:ascii="宋体" w:hAnsi="宋体" w:cs="宋体"/>
                <w:szCs w:val="21"/>
                <w:lang w:eastAsia="zh-CN"/>
              </w:rPr>
              <w:t>训次数</w:t>
            </w:r>
          </w:p>
        </w:tc>
        <w:tc>
          <w:tcPr>
            <w:tcW w:w="2835" w:type="dxa"/>
            <w:vAlign w:val="center"/>
          </w:tcPr>
          <w:p>
            <w:pPr>
              <w:pStyle w:val="13"/>
              <w:rPr>
                <w:kern w:val="2"/>
                <w:lang w:eastAsia="zh-CN"/>
              </w:rPr>
            </w:pPr>
            <w:r>
              <w:rPr>
                <w:rFonts w:hint="eastAsia"/>
                <w:kern w:val="2"/>
                <w:lang w:eastAsia="zh-CN"/>
              </w:rPr>
              <w:t>涵盖12项国家</w:t>
            </w:r>
            <w:r>
              <w:rPr>
                <w:rFonts w:hint="eastAsia" w:ascii="宋体" w:hAnsi="宋体" w:cs="宋体"/>
                <w:szCs w:val="21"/>
              </w:rPr>
              <w:t>基本公共卫生服务项目培</w:t>
            </w:r>
            <w:r>
              <w:rPr>
                <w:rFonts w:hint="eastAsia" w:ascii="宋体" w:hAnsi="宋体" w:cs="宋体"/>
                <w:szCs w:val="21"/>
                <w:lang w:eastAsia="zh-CN"/>
              </w:rPr>
              <w:t>训次数</w:t>
            </w:r>
          </w:p>
        </w:tc>
        <w:tc>
          <w:tcPr>
            <w:tcW w:w="2551" w:type="dxa"/>
            <w:vAlign w:val="center"/>
          </w:tcPr>
          <w:p>
            <w:pPr>
              <w:pStyle w:val="13"/>
              <w:rPr>
                <w:kern w:val="2"/>
                <w:lang w:eastAsia="zh-CN"/>
              </w:rPr>
            </w:pPr>
            <w:r>
              <w:rPr>
                <w:rFonts w:hint="eastAsia"/>
                <w:lang w:eastAsia="zh-CN"/>
              </w:rPr>
              <w:t>1</w:t>
            </w:r>
            <w:r>
              <w:t>次</w:t>
            </w:r>
          </w:p>
        </w:tc>
        <w:tc>
          <w:tcPr>
            <w:tcW w:w="2268" w:type="dxa"/>
            <w:vAlign w:val="center"/>
          </w:tcPr>
          <w:p>
            <w:pPr>
              <w:pStyle w:val="13"/>
              <w:rPr>
                <w:kern w:val="2"/>
                <w:lang w:eastAsia="zh-CN"/>
              </w:rPr>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pPr>
            <w:r>
              <w:t>数量指标</w:t>
            </w:r>
          </w:p>
        </w:tc>
        <w:tc>
          <w:tcPr>
            <w:tcW w:w="3355" w:type="dxa"/>
            <w:vAlign w:val="center"/>
          </w:tcPr>
          <w:p>
            <w:pPr>
              <w:pStyle w:val="13"/>
              <w:rPr>
                <w:kern w:val="2"/>
                <w:lang w:eastAsia="zh-CN"/>
              </w:rPr>
            </w:pPr>
            <w:r>
              <w:rPr>
                <w:rFonts w:hint="eastAsia"/>
                <w:kern w:val="2"/>
                <w:lang w:eastAsia="zh-CN"/>
              </w:rPr>
              <w:t>省外、省内培训学习次数</w:t>
            </w:r>
          </w:p>
        </w:tc>
        <w:tc>
          <w:tcPr>
            <w:tcW w:w="2835" w:type="dxa"/>
            <w:vAlign w:val="center"/>
          </w:tcPr>
          <w:p>
            <w:pPr>
              <w:pStyle w:val="13"/>
              <w:rPr>
                <w:kern w:val="2"/>
                <w:lang w:eastAsia="zh-CN"/>
              </w:rPr>
            </w:pPr>
            <w:r>
              <w:rPr>
                <w:rFonts w:hint="eastAsia"/>
                <w:kern w:val="2"/>
                <w:lang w:eastAsia="zh-CN"/>
              </w:rPr>
              <w:t>省外、省内培训学习次数</w:t>
            </w:r>
          </w:p>
        </w:tc>
        <w:tc>
          <w:tcPr>
            <w:tcW w:w="2551" w:type="dxa"/>
            <w:vAlign w:val="center"/>
          </w:tcPr>
          <w:p>
            <w:pPr>
              <w:pStyle w:val="13"/>
              <w:rPr>
                <w:lang w:eastAsia="zh-CN"/>
              </w:rPr>
            </w:pPr>
            <w:r>
              <w:rPr>
                <w:rFonts w:hint="eastAsia"/>
                <w:lang w:eastAsia="zh-CN"/>
              </w:rPr>
              <w:t>4次</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rPr>
                <w:kern w:val="2"/>
                <w:lang w:eastAsia="zh-CN"/>
              </w:rPr>
            </w:pPr>
            <w:r>
              <w:t>数量指标</w:t>
            </w:r>
          </w:p>
        </w:tc>
        <w:tc>
          <w:tcPr>
            <w:tcW w:w="3355" w:type="dxa"/>
            <w:vAlign w:val="center"/>
          </w:tcPr>
          <w:p>
            <w:pPr>
              <w:pStyle w:val="13"/>
              <w:rPr>
                <w:kern w:val="2"/>
                <w:lang w:eastAsia="zh-CN"/>
              </w:rPr>
            </w:pPr>
            <w:r>
              <w:rPr>
                <w:rFonts w:hint="eastAsia" w:ascii="宋体" w:hAnsi="宋体" w:cs="宋体"/>
                <w:szCs w:val="21"/>
              </w:rPr>
              <w:t>张贴省级及以上统一设计的宣传海报</w:t>
            </w:r>
            <w:r>
              <w:rPr>
                <w:rFonts w:hint="eastAsia" w:ascii="宋体" w:hAnsi="宋体" w:cs="宋体"/>
                <w:szCs w:val="21"/>
                <w:lang w:eastAsia="zh-CN"/>
              </w:rPr>
              <w:t>数</w:t>
            </w:r>
          </w:p>
        </w:tc>
        <w:tc>
          <w:tcPr>
            <w:tcW w:w="2835" w:type="dxa"/>
            <w:vAlign w:val="center"/>
          </w:tcPr>
          <w:p>
            <w:pPr>
              <w:pStyle w:val="13"/>
              <w:rPr>
                <w:kern w:val="2"/>
                <w:lang w:eastAsia="zh-CN"/>
              </w:rPr>
            </w:pPr>
            <w:r>
              <w:rPr>
                <w:rFonts w:hint="eastAsia" w:ascii="宋体" w:hAnsi="宋体" w:cs="宋体"/>
                <w:szCs w:val="21"/>
              </w:rPr>
              <w:t>在</w:t>
            </w:r>
            <w:r>
              <w:rPr>
                <w:rFonts w:hint="eastAsia" w:ascii="宋体" w:hAnsi="宋体" w:cs="宋体"/>
                <w:szCs w:val="21"/>
                <w:lang w:eastAsia="zh-CN"/>
              </w:rPr>
              <w:t>医疗</w:t>
            </w:r>
            <w:r>
              <w:rPr>
                <w:rFonts w:hint="eastAsia" w:ascii="宋体" w:hAnsi="宋体" w:cs="宋体"/>
                <w:szCs w:val="21"/>
              </w:rPr>
              <w:t>机构院内、辖区农村街道、社区宣传栏或显著位置张贴项目宣传海报</w:t>
            </w:r>
            <w:r>
              <w:rPr>
                <w:rFonts w:hint="eastAsia" w:ascii="宋体" w:hAnsi="宋体" w:cs="宋体"/>
                <w:szCs w:val="21"/>
                <w:lang w:eastAsia="zh-CN"/>
              </w:rPr>
              <w:t>数</w:t>
            </w:r>
          </w:p>
        </w:tc>
        <w:tc>
          <w:tcPr>
            <w:tcW w:w="2551" w:type="dxa"/>
            <w:vAlign w:val="center"/>
          </w:tcPr>
          <w:p>
            <w:pPr>
              <w:pStyle w:val="13"/>
              <w:rPr>
                <w:lang w:eastAsia="zh-CN"/>
              </w:rPr>
            </w:pPr>
            <w:r>
              <w:rPr>
                <w:rFonts w:hint="eastAsia"/>
                <w:lang w:eastAsia="zh-CN"/>
              </w:rPr>
              <w:t>2000张</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rPr>
                <w:kern w:val="2"/>
                <w:lang w:eastAsia="zh-CN"/>
              </w:rPr>
            </w:pPr>
            <w:r>
              <w:t>数量指标</w:t>
            </w:r>
          </w:p>
        </w:tc>
        <w:tc>
          <w:tcPr>
            <w:tcW w:w="3355" w:type="dxa"/>
            <w:vAlign w:val="center"/>
          </w:tcPr>
          <w:p>
            <w:pPr>
              <w:rPr>
                <w:rFonts w:hint="eastAsia" w:ascii="方正书宋_GBK" w:hAnsi="方正书宋_GBK" w:eastAsia="宋体" w:cs="方正书宋_GBK"/>
                <w:kern w:val="2"/>
                <w:sz w:val="21"/>
                <w:lang w:eastAsia="zh-CN"/>
              </w:rPr>
            </w:pPr>
            <w:r>
              <w:rPr>
                <w:rFonts w:hint="eastAsia" w:ascii="宋体" w:hAnsi="宋体" w:cs="宋体"/>
                <w:szCs w:val="21"/>
              </w:rPr>
              <w:t>播放“国家基本公共卫生服务项目公益广告”</w:t>
            </w:r>
            <w:r>
              <w:rPr>
                <w:rFonts w:hint="eastAsia" w:ascii="宋体" w:hAnsi="宋体" w:eastAsia="宋体" w:cs="宋体"/>
                <w:szCs w:val="21"/>
                <w:lang w:eastAsia="zh-CN"/>
              </w:rPr>
              <w:t>时间</w:t>
            </w:r>
          </w:p>
        </w:tc>
        <w:tc>
          <w:tcPr>
            <w:tcW w:w="2835" w:type="dxa"/>
            <w:vAlign w:val="center"/>
          </w:tcPr>
          <w:p>
            <w:pPr>
              <w:rPr>
                <w:rFonts w:hint="eastAsia" w:ascii="方正书宋_GBK" w:hAnsi="方正书宋_GBK" w:eastAsia="宋体" w:cs="方正书宋_GBK"/>
                <w:kern w:val="2"/>
                <w:sz w:val="21"/>
                <w:lang w:eastAsia="zh-CN"/>
              </w:rPr>
            </w:pPr>
            <w:r>
              <w:rPr>
                <w:rFonts w:hint="eastAsia" w:ascii="宋体" w:hAnsi="宋体" w:cs="宋体"/>
                <w:szCs w:val="21"/>
              </w:rPr>
              <w:t>在本地电视台或公众号、大型电子屏、公共交通等群众关注度高、流动频繁、人流量大的载体、场所，播放“国家基本公共卫生服务项目公益广告”</w:t>
            </w:r>
            <w:r>
              <w:rPr>
                <w:rFonts w:hint="eastAsia" w:ascii="宋体" w:hAnsi="宋体" w:eastAsia="宋体" w:cs="宋体"/>
                <w:szCs w:val="21"/>
                <w:lang w:eastAsia="zh-CN"/>
              </w:rPr>
              <w:t>时间</w:t>
            </w:r>
          </w:p>
        </w:tc>
        <w:tc>
          <w:tcPr>
            <w:tcW w:w="2551" w:type="dxa"/>
            <w:vAlign w:val="center"/>
          </w:tcPr>
          <w:p>
            <w:pPr>
              <w:pStyle w:val="13"/>
              <w:rPr>
                <w:kern w:val="2"/>
                <w:lang w:eastAsia="zh-CN"/>
              </w:rPr>
            </w:pPr>
            <w:r>
              <w:rPr>
                <w:rFonts w:hint="eastAsia"/>
                <w:kern w:val="2"/>
                <w:lang w:eastAsia="zh-CN"/>
              </w:rPr>
              <w:t>1个月</w:t>
            </w:r>
          </w:p>
        </w:tc>
        <w:tc>
          <w:tcPr>
            <w:tcW w:w="2268" w:type="dxa"/>
            <w:vAlign w:val="center"/>
          </w:tcPr>
          <w:p>
            <w:pPr>
              <w:pStyle w:val="13"/>
              <w:rPr>
                <w:kern w:val="2"/>
                <w:lang w:eastAsia="zh-CN"/>
              </w:rPr>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pPr>
            <w:r>
              <w:t>质量指标</w:t>
            </w:r>
          </w:p>
        </w:tc>
        <w:tc>
          <w:tcPr>
            <w:tcW w:w="3355" w:type="dxa"/>
            <w:vAlign w:val="center"/>
          </w:tcPr>
          <w:p>
            <w:pPr>
              <w:pStyle w:val="13"/>
              <w:rPr>
                <w:lang w:eastAsia="zh-CN"/>
              </w:rPr>
            </w:pPr>
            <w:r>
              <w:t>基本公卫</w:t>
            </w:r>
            <w:r>
              <w:rPr>
                <w:rFonts w:hint="eastAsia"/>
                <w:lang w:eastAsia="zh-CN"/>
              </w:rPr>
              <w:t>服务水平</w:t>
            </w:r>
          </w:p>
        </w:tc>
        <w:tc>
          <w:tcPr>
            <w:tcW w:w="2835" w:type="dxa"/>
            <w:vAlign w:val="center"/>
          </w:tcPr>
          <w:p>
            <w:pPr>
              <w:pStyle w:val="13"/>
            </w:pPr>
            <w:r>
              <w:rPr>
                <w:rFonts w:hint="eastAsia"/>
                <w:lang w:eastAsia="zh-CN"/>
              </w:rPr>
              <w:t>1-3季度，每季度末开展1次</w:t>
            </w:r>
            <w:r>
              <w:t>基本公卫督导检查</w:t>
            </w:r>
          </w:p>
        </w:tc>
        <w:tc>
          <w:tcPr>
            <w:tcW w:w="2551" w:type="dxa"/>
            <w:vAlign w:val="center"/>
          </w:tcPr>
          <w:p>
            <w:pPr>
              <w:pStyle w:val="13"/>
            </w:pPr>
            <w:r>
              <w:t>3次</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pPr>
            <w:r>
              <w:t>时效指标</w:t>
            </w:r>
          </w:p>
        </w:tc>
        <w:tc>
          <w:tcPr>
            <w:tcW w:w="3355" w:type="dxa"/>
            <w:vAlign w:val="center"/>
          </w:tcPr>
          <w:p>
            <w:pPr>
              <w:pStyle w:val="13"/>
            </w:pPr>
            <w:r>
              <w:t>基本公卫绩效评价</w:t>
            </w:r>
          </w:p>
        </w:tc>
        <w:tc>
          <w:tcPr>
            <w:tcW w:w="2835" w:type="dxa"/>
            <w:vAlign w:val="center"/>
          </w:tcPr>
          <w:p>
            <w:pPr>
              <w:pStyle w:val="13"/>
            </w:pPr>
            <w:r>
              <w:rPr>
                <w:rFonts w:hint="eastAsia"/>
                <w:lang w:eastAsia="zh-CN"/>
              </w:rPr>
              <w:t>开展年终</w:t>
            </w:r>
            <w:r>
              <w:t>基本公卫绩效评价</w:t>
            </w:r>
          </w:p>
        </w:tc>
        <w:tc>
          <w:tcPr>
            <w:tcW w:w="2551" w:type="dxa"/>
            <w:vAlign w:val="center"/>
          </w:tcPr>
          <w:p>
            <w:pPr>
              <w:pStyle w:val="13"/>
              <w:rPr>
                <w:lang w:eastAsia="zh-CN"/>
              </w:rPr>
            </w:pPr>
            <w:r>
              <w:rPr>
                <w:rFonts w:hint="eastAsia"/>
                <w:lang w:eastAsia="zh-CN"/>
              </w:rPr>
              <w:t>第四季度末</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pPr>
            <w:r>
              <w:t>成本指标</w:t>
            </w:r>
          </w:p>
        </w:tc>
        <w:tc>
          <w:tcPr>
            <w:tcW w:w="3355" w:type="dxa"/>
            <w:vAlign w:val="center"/>
          </w:tcPr>
          <w:p>
            <w:pPr>
              <w:pStyle w:val="13"/>
            </w:pPr>
            <w:r>
              <w:t>承担基本公卫医务人员知晓率较上年度提高</w:t>
            </w:r>
          </w:p>
        </w:tc>
        <w:tc>
          <w:tcPr>
            <w:tcW w:w="2835" w:type="dxa"/>
            <w:vAlign w:val="center"/>
          </w:tcPr>
          <w:p>
            <w:pPr>
              <w:pStyle w:val="13"/>
              <w:rPr>
                <w:lang w:eastAsia="zh-CN"/>
              </w:rPr>
            </w:pPr>
            <w:r>
              <w:t>承担基本公卫医务人员知晓率较上年度提高</w:t>
            </w:r>
          </w:p>
        </w:tc>
        <w:tc>
          <w:tcPr>
            <w:tcW w:w="2551" w:type="dxa"/>
            <w:vAlign w:val="center"/>
          </w:tcPr>
          <w:p>
            <w:r>
              <w:t>较上年度提高</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rPr>
                <w:kern w:val="2"/>
                <w:lang w:eastAsia="zh-CN"/>
              </w:rPr>
            </w:pPr>
            <w:r>
              <w:t>成本指标</w:t>
            </w:r>
          </w:p>
        </w:tc>
        <w:tc>
          <w:tcPr>
            <w:tcW w:w="3355" w:type="dxa"/>
            <w:vAlign w:val="center"/>
          </w:tcPr>
          <w:p>
            <w:pPr>
              <w:pStyle w:val="13"/>
              <w:rPr>
                <w:kern w:val="2"/>
                <w:lang w:eastAsia="zh-CN"/>
              </w:rPr>
            </w:pPr>
            <w:r>
              <w:rPr>
                <w:rFonts w:hint="eastAsia"/>
                <w:lang w:eastAsia="zh-CN"/>
              </w:rPr>
              <w:t>辖区居民、老年人、慢病、孕产妇、儿童家长</w:t>
            </w:r>
            <w:r>
              <w:t>知晓率</w:t>
            </w:r>
          </w:p>
        </w:tc>
        <w:tc>
          <w:tcPr>
            <w:tcW w:w="2835" w:type="dxa"/>
            <w:vAlign w:val="center"/>
          </w:tcPr>
          <w:p>
            <w:pPr>
              <w:pStyle w:val="13"/>
              <w:rPr>
                <w:kern w:val="2"/>
                <w:lang w:eastAsia="zh-CN"/>
              </w:rPr>
            </w:pPr>
            <w:r>
              <w:rPr>
                <w:rFonts w:hint="eastAsia"/>
                <w:lang w:eastAsia="zh-CN"/>
              </w:rPr>
              <w:t>辖区居民、老年人、慢病、孕产妇、儿童家长</w:t>
            </w:r>
            <w:r>
              <w:t>知晓率</w:t>
            </w:r>
          </w:p>
        </w:tc>
        <w:tc>
          <w:tcPr>
            <w:tcW w:w="2551" w:type="dxa"/>
            <w:vAlign w:val="center"/>
          </w:tcPr>
          <w:p>
            <w:pPr>
              <w:rPr>
                <w:rFonts w:ascii="方正书宋_GBK" w:hAnsi="方正书宋_GBK" w:eastAsia="方正书宋_GBK" w:cs="方正书宋_GBK"/>
                <w:kern w:val="2"/>
                <w:sz w:val="21"/>
                <w:lang w:eastAsia="zh-CN"/>
              </w:rPr>
            </w:pPr>
            <w:r>
              <w:t>较上年度提高</w:t>
            </w:r>
          </w:p>
        </w:tc>
        <w:tc>
          <w:tcPr>
            <w:tcW w:w="2268" w:type="dxa"/>
            <w:vAlign w:val="center"/>
          </w:tcPr>
          <w:p>
            <w:pPr>
              <w:pStyle w:val="13"/>
              <w:rPr>
                <w:kern w:val="2"/>
                <w:lang w:eastAsia="zh-CN"/>
              </w:rPr>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1748" w:type="dxa"/>
            <w:vAlign w:val="center"/>
          </w:tcPr>
          <w:p>
            <w:pPr>
              <w:pStyle w:val="13"/>
            </w:pPr>
            <w:r>
              <w:t>社会效益指标</w:t>
            </w:r>
          </w:p>
        </w:tc>
        <w:tc>
          <w:tcPr>
            <w:tcW w:w="335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1748" w:type="dxa"/>
            <w:vAlign w:val="center"/>
          </w:tcPr>
          <w:p>
            <w:pPr>
              <w:pStyle w:val="13"/>
              <w:rPr>
                <w:kern w:val="2"/>
                <w:lang w:eastAsia="zh-CN"/>
              </w:rPr>
            </w:pPr>
            <w:r>
              <w:t>可持续影响指标</w:t>
            </w:r>
          </w:p>
        </w:tc>
        <w:tc>
          <w:tcPr>
            <w:tcW w:w="3355" w:type="dxa"/>
            <w:vAlign w:val="center"/>
          </w:tcPr>
          <w:p>
            <w:pPr>
              <w:pStyle w:val="13"/>
              <w:rPr>
                <w:kern w:val="2"/>
                <w:lang w:eastAsia="zh-CN"/>
              </w:rPr>
            </w:pPr>
            <w:r>
              <w:t>基本公共卫生服务水平</w:t>
            </w:r>
          </w:p>
        </w:tc>
        <w:tc>
          <w:tcPr>
            <w:tcW w:w="2835" w:type="dxa"/>
            <w:vAlign w:val="center"/>
          </w:tcPr>
          <w:p>
            <w:pPr>
              <w:pStyle w:val="13"/>
              <w:rPr>
                <w:kern w:val="2"/>
                <w:lang w:eastAsia="zh-CN"/>
              </w:rPr>
            </w:pPr>
            <w:r>
              <w:t>基本公共卫生服务水平</w:t>
            </w:r>
          </w:p>
        </w:tc>
        <w:tc>
          <w:tcPr>
            <w:tcW w:w="2551" w:type="dxa"/>
            <w:vAlign w:val="center"/>
          </w:tcPr>
          <w:p>
            <w:pPr>
              <w:pStyle w:val="13"/>
              <w:rPr>
                <w:kern w:val="2"/>
                <w:lang w:eastAsia="zh-CN"/>
              </w:rPr>
            </w:pPr>
            <w:r>
              <w:t>不断缩小</w:t>
            </w:r>
          </w:p>
        </w:tc>
        <w:tc>
          <w:tcPr>
            <w:tcW w:w="2268" w:type="dxa"/>
            <w:vAlign w:val="center"/>
          </w:tcPr>
          <w:p>
            <w:pPr>
              <w:pStyle w:val="13"/>
              <w:rPr>
                <w:kern w:val="2"/>
                <w:lang w:eastAsia="zh-CN"/>
              </w:rPr>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1748" w:type="dxa"/>
            <w:vAlign w:val="center"/>
          </w:tcPr>
          <w:p>
            <w:pPr>
              <w:pStyle w:val="13"/>
            </w:pPr>
            <w:r>
              <w:t>服务对象满意度指标</w:t>
            </w:r>
          </w:p>
        </w:tc>
        <w:tc>
          <w:tcPr>
            <w:tcW w:w="3355" w:type="dxa"/>
            <w:vAlign w:val="center"/>
          </w:tcPr>
          <w:p>
            <w:pPr>
              <w:pStyle w:val="13"/>
              <w:rPr>
                <w:lang w:eastAsia="zh-CN"/>
              </w:rPr>
            </w:pPr>
            <w:r>
              <w:t>服务对象满意</w:t>
            </w:r>
            <w:r>
              <w:rPr>
                <w:rFonts w:hint="eastAsia"/>
                <w:lang w:eastAsia="zh-CN"/>
              </w:rPr>
              <w:t>率</w:t>
            </w:r>
          </w:p>
        </w:tc>
        <w:tc>
          <w:tcPr>
            <w:tcW w:w="2835" w:type="dxa"/>
            <w:vAlign w:val="center"/>
          </w:tcPr>
          <w:p>
            <w:pPr>
              <w:pStyle w:val="13"/>
              <w:rPr>
                <w:lang w:eastAsia="zh-CN"/>
              </w:rPr>
            </w:pPr>
            <w:r>
              <w:t>服务对象满意</w:t>
            </w:r>
            <w:r>
              <w:rPr>
                <w:rFonts w:hint="eastAsia"/>
                <w:lang w:eastAsia="zh-CN"/>
              </w:rPr>
              <w:t>率</w:t>
            </w:r>
          </w:p>
        </w:tc>
        <w:tc>
          <w:tcPr>
            <w:tcW w:w="2551" w:type="dxa"/>
            <w:vAlign w:val="center"/>
          </w:tcPr>
          <w:p>
            <w:pPr>
              <w:pStyle w:val="13"/>
            </w:pPr>
            <w:r>
              <w:t>较上年度提高</w:t>
            </w:r>
          </w:p>
        </w:tc>
        <w:tc>
          <w:tcPr>
            <w:tcW w:w="2268"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15、冀财社【2021】174号/中央提前下达2022年农村部分计划生育家庭奖励扶助绩效目标表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rPr>
                <w:rFonts w:hint="eastAsia"/>
              </w:rPr>
              <w:t xml:space="preserve">实施农村部分计划生育家庭奖励扶助制度，缓解农村独生子女和双女家庭困难。 </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735"/>
        <w:gridCol w:w="29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735" w:type="dxa"/>
            <w:vAlign w:val="center"/>
          </w:tcPr>
          <w:p>
            <w:pPr>
              <w:pStyle w:val="11"/>
            </w:pPr>
            <w:r>
              <w:t>三级指标</w:t>
            </w:r>
          </w:p>
        </w:tc>
        <w:tc>
          <w:tcPr>
            <w:tcW w:w="29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735" w:type="dxa"/>
            <w:vAlign w:val="center"/>
          </w:tcPr>
          <w:p>
            <w:pPr>
              <w:pStyle w:val="13"/>
              <w:rPr>
                <w:lang w:eastAsia="zh-CN"/>
              </w:rPr>
            </w:pPr>
            <w:r>
              <w:rPr>
                <w:rFonts w:hint="eastAsia"/>
                <w:lang w:eastAsia="zh-CN"/>
              </w:rPr>
              <w:t>目标人群</w:t>
            </w:r>
          </w:p>
        </w:tc>
        <w:tc>
          <w:tcPr>
            <w:tcW w:w="2935" w:type="dxa"/>
            <w:vAlign w:val="center"/>
          </w:tcPr>
          <w:p>
            <w:pPr>
              <w:pStyle w:val="13"/>
            </w:pPr>
            <w:r>
              <w:rPr>
                <w:rFonts w:hint="eastAsia"/>
                <w:lang w:eastAsia="zh-CN"/>
              </w:rPr>
              <w:t>奖扶</w:t>
            </w:r>
            <w:r>
              <w:rPr>
                <w:rFonts w:hint="eastAsia"/>
              </w:rPr>
              <w:t>目标人群</w:t>
            </w:r>
          </w:p>
        </w:tc>
        <w:tc>
          <w:tcPr>
            <w:tcW w:w="2551" w:type="dxa"/>
            <w:vAlign w:val="center"/>
          </w:tcPr>
          <w:p>
            <w:pPr>
              <w:pStyle w:val="13"/>
              <w:rPr>
                <w:lang w:eastAsia="zh-CN"/>
              </w:rPr>
            </w:pPr>
            <w:r>
              <w:rPr>
                <w:rFonts w:hint="eastAsia"/>
                <w:lang w:eastAsia="zh-CN"/>
              </w:rPr>
              <w:t>2846名</w:t>
            </w:r>
          </w:p>
        </w:tc>
        <w:tc>
          <w:tcPr>
            <w:tcW w:w="2268" w:type="dxa"/>
            <w:vMerge w:val="restart"/>
            <w:vAlign w:val="center"/>
          </w:tcPr>
          <w:p>
            <w:pPr>
              <w:pStyle w:val="13"/>
            </w:pPr>
            <w:r>
              <w:rPr>
                <w:rFonts w:hint="eastAsia"/>
              </w:rPr>
              <w:t>财政部 人口计生委《关于调整全国农村部分计划生育家庭奖励扶助和计划生育家庭特别扶助标准》的通知（财教[2011]623号）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735" w:type="dxa"/>
            <w:vAlign w:val="center"/>
          </w:tcPr>
          <w:p>
            <w:pPr>
              <w:pStyle w:val="13"/>
              <w:jc w:val="both"/>
            </w:pPr>
            <w:r>
              <w:rPr>
                <w:rFonts w:hint="eastAsia"/>
              </w:rPr>
              <w:t>准确率</w:t>
            </w:r>
          </w:p>
        </w:tc>
        <w:tc>
          <w:tcPr>
            <w:tcW w:w="2935" w:type="dxa"/>
            <w:vAlign w:val="center"/>
          </w:tcPr>
          <w:p>
            <w:pPr>
              <w:pStyle w:val="13"/>
            </w:pPr>
            <w:r>
              <w:rPr>
                <w:rFonts w:hint="eastAsia"/>
              </w:rPr>
              <w:t>确认扶助对象个案信息准确率</w:t>
            </w:r>
          </w:p>
        </w:tc>
        <w:tc>
          <w:tcPr>
            <w:tcW w:w="2551" w:type="dxa"/>
            <w:vAlign w:val="center"/>
          </w:tcPr>
          <w:p>
            <w:pPr>
              <w:pStyle w:val="13"/>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735" w:type="dxa"/>
            <w:vAlign w:val="center"/>
          </w:tcPr>
          <w:p>
            <w:pPr>
              <w:pStyle w:val="13"/>
              <w:jc w:val="both"/>
            </w:pPr>
            <w:r>
              <w:rPr>
                <w:rFonts w:hint="eastAsia"/>
              </w:rPr>
              <w:t>及时率</w:t>
            </w:r>
          </w:p>
        </w:tc>
        <w:tc>
          <w:tcPr>
            <w:tcW w:w="2935" w:type="dxa"/>
            <w:vAlign w:val="center"/>
          </w:tcPr>
          <w:p>
            <w:pPr>
              <w:pStyle w:val="13"/>
            </w:pPr>
            <w:r>
              <w:rPr>
                <w:rFonts w:hint="eastAsia"/>
              </w:rPr>
              <w:t>扶助资金到位及时率</w:t>
            </w:r>
          </w:p>
        </w:tc>
        <w:tc>
          <w:tcPr>
            <w:tcW w:w="2551" w:type="dxa"/>
            <w:vAlign w:val="center"/>
          </w:tcPr>
          <w:p>
            <w:pPr>
              <w:pStyle w:val="13"/>
            </w:pPr>
            <w:r>
              <w:rPr>
                <w:rFonts w:hint="eastAsia"/>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735" w:type="dxa"/>
            <w:vAlign w:val="center"/>
          </w:tcPr>
          <w:p>
            <w:pPr>
              <w:pStyle w:val="13"/>
              <w:jc w:val="both"/>
            </w:pPr>
            <w:r>
              <w:rPr>
                <w:rFonts w:hint="eastAsia"/>
              </w:rPr>
              <w:t>发放标准</w:t>
            </w:r>
          </w:p>
        </w:tc>
        <w:tc>
          <w:tcPr>
            <w:tcW w:w="2935" w:type="dxa"/>
            <w:vAlign w:val="center"/>
          </w:tcPr>
          <w:p>
            <w:pPr>
              <w:pStyle w:val="13"/>
            </w:pPr>
            <w:r>
              <w:rPr>
                <w:rFonts w:hint="eastAsia"/>
              </w:rPr>
              <w:t>农村部分计划生育家庭奖励扶助金发放标准</w:t>
            </w:r>
          </w:p>
        </w:tc>
        <w:tc>
          <w:tcPr>
            <w:tcW w:w="2551" w:type="dxa"/>
            <w:vAlign w:val="center"/>
          </w:tcPr>
          <w:p>
            <w:pPr>
              <w:pStyle w:val="13"/>
            </w:pPr>
            <w:r>
              <w:t>80元/人/月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735" w:type="dxa"/>
            <w:vAlign w:val="center"/>
          </w:tcPr>
          <w:p>
            <w:pPr>
              <w:pStyle w:val="13"/>
              <w:jc w:val="both"/>
            </w:pPr>
            <w:r>
              <w:rPr>
                <w:rFonts w:hint="eastAsia"/>
              </w:rPr>
              <w:t>家庭发展能力</w:t>
            </w:r>
          </w:p>
        </w:tc>
        <w:tc>
          <w:tcPr>
            <w:tcW w:w="2935" w:type="dxa"/>
            <w:vAlign w:val="center"/>
          </w:tcPr>
          <w:p>
            <w:pPr>
              <w:pStyle w:val="13"/>
              <w:rPr>
                <w:lang w:eastAsia="zh-CN"/>
              </w:rPr>
            </w:pPr>
            <w:r>
              <w:rPr>
                <w:rFonts w:hint="eastAsia"/>
              </w:rPr>
              <w:t>家庭发展能力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735" w:type="dxa"/>
            <w:vAlign w:val="center"/>
          </w:tcPr>
          <w:p>
            <w:pPr>
              <w:pStyle w:val="13"/>
              <w:jc w:val="both"/>
            </w:pPr>
            <w:r>
              <w:rPr>
                <w:rFonts w:hint="eastAsia"/>
              </w:rPr>
              <w:t>社会稳定能力</w:t>
            </w:r>
          </w:p>
        </w:tc>
        <w:tc>
          <w:tcPr>
            <w:tcW w:w="2935" w:type="dxa"/>
            <w:vAlign w:val="center"/>
          </w:tcPr>
          <w:p>
            <w:pPr>
              <w:pStyle w:val="13"/>
            </w:pPr>
            <w:r>
              <w:rPr>
                <w:rFonts w:hint="eastAsia"/>
              </w:rPr>
              <w:t>社会稳定能力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735" w:type="dxa"/>
            <w:vAlign w:val="center"/>
          </w:tcPr>
          <w:p>
            <w:pPr>
              <w:pStyle w:val="13"/>
              <w:rPr>
                <w:lang w:eastAsia="zh-CN"/>
              </w:rPr>
            </w:pPr>
            <w:r>
              <w:rPr>
                <w:rFonts w:hint="eastAsia"/>
              </w:rPr>
              <w:t>满意</w:t>
            </w:r>
            <w:r>
              <w:rPr>
                <w:rFonts w:hint="eastAsia"/>
                <w:lang w:eastAsia="zh-CN"/>
              </w:rPr>
              <w:t>率</w:t>
            </w:r>
          </w:p>
        </w:tc>
        <w:tc>
          <w:tcPr>
            <w:tcW w:w="2935" w:type="dxa"/>
            <w:vAlign w:val="center"/>
          </w:tcPr>
          <w:p>
            <w:pPr>
              <w:pStyle w:val="13"/>
              <w:rPr>
                <w:lang w:eastAsia="zh-CN"/>
              </w:rPr>
            </w:pPr>
            <w:r>
              <w:rPr>
                <w:rFonts w:hint="eastAsia"/>
              </w:rPr>
              <w:t>受助奖扶对象满意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16、冀财社【2022】181号/省级提前下达2023年计划生育家庭特别扶助绩效目标表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1.实施计划生</w:t>
            </w:r>
            <w:r>
              <w:rPr>
                <w:rFonts w:hint="eastAsia"/>
              </w:rPr>
              <w:t>实施计划生育家庭特别扶助制度，保障和改善民生，促进社会和谐稳定。</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目标人群</w:t>
            </w:r>
          </w:p>
        </w:tc>
        <w:tc>
          <w:tcPr>
            <w:tcW w:w="2835" w:type="dxa"/>
            <w:vAlign w:val="center"/>
          </w:tcPr>
          <w:p>
            <w:pPr>
              <w:pStyle w:val="13"/>
            </w:pPr>
            <w:r>
              <w:rPr>
                <w:rFonts w:hint="eastAsia"/>
              </w:rPr>
              <w:t>特扶目标人群</w:t>
            </w:r>
          </w:p>
        </w:tc>
        <w:tc>
          <w:tcPr>
            <w:tcW w:w="2551" w:type="dxa"/>
            <w:vAlign w:val="center"/>
          </w:tcPr>
          <w:p>
            <w:pPr>
              <w:pStyle w:val="13"/>
              <w:rPr>
                <w:lang w:eastAsia="zh-CN"/>
              </w:rPr>
            </w:pPr>
            <w:r>
              <w:rPr>
                <w:rFonts w:hint="eastAsia"/>
                <w:lang w:eastAsia="zh-CN"/>
              </w:rPr>
              <w:t>96人</w:t>
            </w:r>
          </w:p>
        </w:tc>
        <w:tc>
          <w:tcPr>
            <w:tcW w:w="2268" w:type="dxa"/>
            <w:vMerge w:val="restart"/>
            <w:vAlign w:val="center"/>
          </w:tcPr>
          <w:p>
            <w:pPr>
              <w:pStyle w:val="13"/>
            </w:pPr>
            <w:r>
              <w:rPr>
                <w:rFonts w:hint="eastAsia"/>
              </w:rPr>
              <w:t>《邢台市财政局、市卫生健康委关于提高计划生育家庭特别扶助制度扶助标准有关事项的通知》（邢财社[2022]101号）、《财政部 国家卫生健康委关于提高计划生育家庭特别扶助制度扶助标准的通知》（财社[2022]49号）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rPr>
              <w:t>准确率</w:t>
            </w:r>
          </w:p>
        </w:tc>
        <w:tc>
          <w:tcPr>
            <w:tcW w:w="2835" w:type="dxa"/>
            <w:vAlign w:val="center"/>
          </w:tcPr>
          <w:p>
            <w:pPr>
              <w:pStyle w:val="13"/>
            </w:pPr>
            <w:r>
              <w:rPr>
                <w:rFonts w:hint="eastAsia"/>
              </w:rPr>
              <w:t>确认扶助对象个案信息准确率</w:t>
            </w:r>
          </w:p>
        </w:tc>
        <w:tc>
          <w:tcPr>
            <w:tcW w:w="2551" w:type="dxa"/>
            <w:vAlign w:val="center"/>
          </w:tcPr>
          <w:p>
            <w:pPr>
              <w:pStyle w:val="13"/>
              <w:rPr>
                <w:lang w:eastAsia="zh-CN"/>
              </w:rPr>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pPr>
            <w:r>
              <w:rPr>
                <w:rFonts w:hint="eastAsia"/>
              </w:rPr>
              <w:t>扶助资金到位及时率</w:t>
            </w:r>
          </w:p>
        </w:tc>
        <w:tc>
          <w:tcPr>
            <w:tcW w:w="2551" w:type="dxa"/>
            <w:vAlign w:val="center"/>
          </w:tcPr>
          <w:p>
            <w:pPr>
              <w:pStyle w:val="13"/>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独生子女伤残家庭扶助金</w:t>
            </w:r>
            <w:r>
              <w:rPr>
                <w:rFonts w:hint="eastAsia"/>
                <w:lang w:eastAsia="zh-CN"/>
              </w:rPr>
              <w:t>发放</w:t>
            </w:r>
            <w:r>
              <w:t>标准</w:t>
            </w:r>
          </w:p>
        </w:tc>
        <w:tc>
          <w:tcPr>
            <w:tcW w:w="2551" w:type="dxa"/>
            <w:vAlign w:val="center"/>
          </w:tcPr>
          <w:p>
            <w:pPr>
              <w:pStyle w:val="13"/>
            </w:pPr>
            <w:r>
              <w:t>760元/人/月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独生子女死亡家庭扶助</w:t>
            </w:r>
            <w:r>
              <w:rPr>
                <w:rFonts w:hint="eastAsia"/>
                <w:lang w:eastAsia="zh-CN"/>
              </w:rPr>
              <w:t>发放</w:t>
            </w:r>
            <w:r>
              <w:t>金标准</w:t>
            </w:r>
          </w:p>
        </w:tc>
        <w:tc>
          <w:tcPr>
            <w:tcW w:w="2551" w:type="dxa"/>
            <w:vAlign w:val="center"/>
          </w:tcPr>
          <w:p>
            <w:pPr>
              <w:pStyle w:val="13"/>
            </w:pPr>
            <w:r>
              <w:t>1040元/人/月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三级计划生育手术并发症人员扶助金</w:t>
            </w:r>
            <w:r>
              <w:rPr>
                <w:rFonts w:hint="eastAsia"/>
                <w:lang w:eastAsia="zh-CN"/>
              </w:rPr>
              <w:t>发放</w:t>
            </w:r>
            <w:r>
              <w:t>标准</w:t>
            </w:r>
          </w:p>
        </w:tc>
        <w:tc>
          <w:tcPr>
            <w:tcW w:w="2551" w:type="dxa"/>
            <w:vAlign w:val="center"/>
          </w:tcPr>
          <w:p>
            <w:pPr>
              <w:pStyle w:val="13"/>
            </w:pPr>
            <w:r>
              <w:t>260元/人/月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rPr>
              <w:t>家庭发展能力</w:t>
            </w:r>
          </w:p>
        </w:tc>
        <w:tc>
          <w:tcPr>
            <w:tcW w:w="2835" w:type="dxa"/>
            <w:vAlign w:val="center"/>
          </w:tcPr>
          <w:p>
            <w:pPr>
              <w:pStyle w:val="13"/>
              <w:rPr>
                <w:kern w:val="2"/>
                <w:lang w:eastAsia="zh-CN"/>
              </w:rPr>
            </w:pPr>
            <w:r>
              <w:rPr>
                <w:rFonts w:hint="eastAsia"/>
              </w:rPr>
              <w:t>家庭发展能力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835" w:type="dxa"/>
            <w:vAlign w:val="center"/>
          </w:tcPr>
          <w:p>
            <w:pPr>
              <w:pStyle w:val="13"/>
            </w:pPr>
            <w:r>
              <w:rPr>
                <w:rFonts w:hint="eastAsia"/>
              </w:rPr>
              <w:t>社会稳定能力</w:t>
            </w:r>
          </w:p>
        </w:tc>
        <w:tc>
          <w:tcPr>
            <w:tcW w:w="2835" w:type="dxa"/>
            <w:vAlign w:val="center"/>
          </w:tcPr>
          <w:p>
            <w:pPr>
              <w:pStyle w:val="13"/>
              <w:rPr>
                <w:kern w:val="2"/>
                <w:lang w:eastAsia="zh-CN"/>
              </w:rPr>
            </w:pPr>
            <w:r>
              <w:rPr>
                <w:rFonts w:hint="eastAsia"/>
              </w:rPr>
              <w:t>社会稳定能力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受</w:t>
            </w:r>
            <w:r>
              <w:rPr>
                <w:rFonts w:hint="eastAsia"/>
                <w:lang w:eastAsia="zh-CN"/>
              </w:rPr>
              <w:t>助特</w:t>
            </w:r>
            <w:r>
              <w:rPr>
                <w:rFonts w:hint="eastAsia"/>
              </w:rPr>
              <w:t>扶对象</w:t>
            </w:r>
            <w:r>
              <w:t>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17、冀财社【2022】181号/省级提前下达2023年农村部分计划生育家庭奖励扶助绩效目标表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rPr>
                <w:rFonts w:hint="eastAsia"/>
              </w:rPr>
              <w:t xml:space="preserve">实施农村部分计划生育家庭奖励扶助制度，缓解农村独生子女和双女家庭困难。 </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735"/>
        <w:gridCol w:w="29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735" w:type="dxa"/>
            <w:vAlign w:val="center"/>
          </w:tcPr>
          <w:p>
            <w:pPr>
              <w:pStyle w:val="11"/>
            </w:pPr>
            <w:r>
              <w:t>三级指标</w:t>
            </w:r>
          </w:p>
        </w:tc>
        <w:tc>
          <w:tcPr>
            <w:tcW w:w="29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735" w:type="dxa"/>
            <w:vAlign w:val="center"/>
          </w:tcPr>
          <w:p>
            <w:pPr>
              <w:pStyle w:val="13"/>
            </w:pPr>
            <w:r>
              <w:rPr>
                <w:rFonts w:hint="eastAsia"/>
                <w:lang w:eastAsia="zh-CN"/>
              </w:rPr>
              <w:t>目标人群</w:t>
            </w:r>
          </w:p>
        </w:tc>
        <w:tc>
          <w:tcPr>
            <w:tcW w:w="2935" w:type="dxa"/>
            <w:vAlign w:val="center"/>
          </w:tcPr>
          <w:p>
            <w:pPr>
              <w:pStyle w:val="13"/>
            </w:pPr>
            <w:r>
              <w:rPr>
                <w:rFonts w:hint="eastAsia"/>
                <w:lang w:eastAsia="zh-CN"/>
              </w:rPr>
              <w:t>奖扶</w:t>
            </w:r>
            <w:r>
              <w:rPr>
                <w:rFonts w:hint="eastAsia"/>
              </w:rPr>
              <w:t>目标人群</w:t>
            </w:r>
          </w:p>
        </w:tc>
        <w:tc>
          <w:tcPr>
            <w:tcW w:w="2551" w:type="dxa"/>
            <w:vAlign w:val="center"/>
          </w:tcPr>
          <w:p>
            <w:pPr>
              <w:pStyle w:val="13"/>
            </w:pPr>
            <w:r>
              <w:rPr>
                <w:rFonts w:hint="eastAsia"/>
                <w:lang w:eastAsia="zh-CN"/>
              </w:rPr>
              <w:t>2846名</w:t>
            </w:r>
          </w:p>
        </w:tc>
        <w:tc>
          <w:tcPr>
            <w:tcW w:w="2268" w:type="dxa"/>
            <w:vMerge w:val="restart"/>
            <w:vAlign w:val="center"/>
          </w:tcPr>
          <w:p>
            <w:pPr>
              <w:pStyle w:val="13"/>
            </w:pPr>
            <w:r>
              <w:rPr>
                <w:rFonts w:hint="eastAsia"/>
              </w:rPr>
              <w:t>财政部 人口计生委《关于调整全国农村部分计划生育家庭奖励扶助和计划生育家庭特别扶助标准》的通知（财教[2011]623号）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735" w:type="dxa"/>
            <w:vAlign w:val="center"/>
          </w:tcPr>
          <w:p>
            <w:pPr>
              <w:pStyle w:val="13"/>
              <w:jc w:val="both"/>
            </w:pPr>
            <w:r>
              <w:rPr>
                <w:rFonts w:hint="eastAsia"/>
              </w:rPr>
              <w:t>准确率</w:t>
            </w:r>
          </w:p>
        </w:tc>
        <w:tc>
          <w:tcPr>
            <w:tcW w:w="2935" w:type="dxa"/>
            <w:vAlign w:val="center"/>
          </w:tcPr>
          <w:p>
            <w:pPr>
              <w:pStyle w:val="13"/>
            </w:pPr>
            <w:r>
              <w:rPr>
                <w:rFonts w:hint="eastAsia"/>
              </w:rPr>
              <w:t>确认扶助对象个案信息准确率</w:t>
            </w:r>
          </w:p>
        </w:tc>
        <w:tc>
          <w:tcPr>
            <w:tcW w:w="2551" w:type="dxa"/>
            <w:vAlign w:val="center"/>
          </w:tcPr>
          <w:p>
            <w:pPr>
              <w:pStyle w:val="13"/>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735" w:type="dxa"/>
            <w:vAlign w:val="center"/>
          </w:tcPr>
          <w:p>
            <w:pPr>
              <w:pStyle w:val="13"/>
              <w:jc w:val="both"/>
            </w:pPr>
            <w:r>
              <w:rPr>
                <w:rFonts w:hint="eastAsia"/>
              </w:rPr>
              <w:t>及时率</w:t>
            </w:r>
          </w:p>
        </w:tc>
        <w:tc>
          <w:tcPr>
            <w:tcW w:w="2935" w:type="dxa"/>
            <w:vAlign w:val="center"/>
          </w:tcPr>
          <w:p>
            <w:pPr>
              <w:pStyle w:val="13"/>
            </w:pPr>
            <w:r>
              <w:rPr>
                <w:rFonts w:hint="eastAsia"/>
              </w:rPr>
              <w:t>扶助资金到位及时率</w:t>
            </w:r>
          </w:p>
        </w:tc>
        <w:tc>
          <w:tcPr>
            <w:tcW w:w="2551" w:type="dxa"/>
            <w:vAlign w:val="center"/>
          </w:tcPr>
          <w:p>
            <w:pPr>
              <w:pStyle w:val="13"/>
            </w:pPr>
            <w:r>
              <w:rPr>
                <w:rFonts w:hint="eastAsia"/>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735" w:type="dxa"/>
            <w:vAlign w:val="center"/>
          </w:tcPr>
          <w:p>
            <w:pPr>
              <w:pStyle w:val="13"/>
              <w:jc w:val="both"/>
            </w:pPr>
            <w:r>
              <w:rPr>
                <w:rFonts w:hint="eastAsia"/>
              </w:rPr>
              <w:t>发放标准</w:t>
            </w:r>
          </w:p>
        </w:tc>
        <w:tc>
          <w:tcPr>
            <w:tcW w:w="2935" w:type="dxa"/>
            <w:vAlign w:val="center"/>
          </w:tcPr>
          <w:p>
            <w:pPr>
              <w:pStyle w:val="13"/>
            </w:pPr>
            <w:r>
              <w:rPr>
                <w:rFonts w:hint="eastAsia"/>
              </w:rPr>
              <w:t>农村部分计划生育家庭奖励扶助金发放标准</w:t>
            </w:r>
          </w:p>
        </w:tc>
        <w:tc>
          <w:tcPr>
            <w:tcW w:w="2551" w:type="dxa"/>
            <w:vAlign w:val="center"/>
          </w:tcPr>
          <w:p>
            <w:pPr>
              <w:pStyle w:val="13"/>
            </w:pPr>
            <w:r>
              <w:t>80元/人/月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735" w:type="dxa"/>
            <w:vAlign w:val="center"/>
          </w:tcPr>
          <w:p>
            <w:pPr>
              <w:pStyle w:val="13"/>
              <w:jc w:val="both"/>
            </w:pPr>
            <w:r>
              <w:rPr>
                <w:rFonts w:hint="eastAsia"/>
              </w:rPr>
              <w:t>家庭发展能力</w:t>
            </w:r>
          </w:p>
        </w:tc>
        <w:tc>
          <w:tcPr>
            <w:tcW w:w="2935" w:type="dxa"/>
            <w:vAlign w:val="center"/>
          </w:tcPr>
          <w:p>
            <w:pPr>
              <w:pStyle w:val="13"/>
            </w:pPr>
            <w:r>
              <w:rPr>
                <w:rFonts w:hint="eastAsia"/>
              </w:rPr>
              <w:t>家庭发展能力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735" w:type="dxa"/>
            <w:vAlign w:val="center"/>
          </w:tcPr>
          <w:p>
            <w:pPr>
              <w:pStyle w:val="13"/>
              <w:jc w:val="both"/>
            </w:pPr>
            <w:r>
              <w:rPr>
                <w:rFonts w:hint="eastAsia"/>
              </w:rPr>
              <w:t>社会稳定能力</w:t>
            </w:r>
          </w:p>
        </w:tc>
        <w:tc>
          <w:tcPr>
            <w:tcW w:w="2935" w:type="dxa"/>
            <w:vAlign w:val="center"/>
          </w:tcPr>
          <w:p>
            <w:pPr>
              <w:pStyle w:val="13"/>
            </w:pPr>
            <w:r>
              <w:rPr>
                <w:rFonts w:hint="eastAsia"/>
              </w:rPr>
              <w:t>社会稳定能力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735" w:type="dxa"/>
            <w:vAlign w:val="center"/>
          </w:tcPr>
          <w:p>
            <w:pPr>
              <w:pStyle w:val="13"/>
              <w:rPr>
                <w:lang w:eastAsia="zh-CN"/>
              </w:rPr>
            </w:pPr>
            <w:r>
              <w:rPr>
                <w:rFonts w:hint="eastAsia"/>
              </w:rPr>
              <w:t>满意</w:t>
            </w:r>
            <w:r>
              <w:rPr>
                <w:rFonts w:hint="eastAsia"/>
                <w:lang w:eastAsia="zh-CN"/>
              </w:rPr>
              <w:t>率</w:t>
            </w:r>
          </w:p>
        </w:tc>
        <w:tc>
          <w:tcPr>
            <w:tcW w:w="2935" w:type="dxa"/>
            <w:vAlign w:val="center"/>
          </w:tcPr>
          <w:p>
            <w:pPr>
              <w:pStyle w:val="13"/>
              <w:rPr>
                <w:lang w:eastAsia="zh-CN"/>
              </w:rPr>
            </w:pPr>
            <w:r>
              <w:rPr>
                <w:rFonts w:hint="eastAsia"/>
              </w:rPr>
              <w:t>受助奖扶对象满意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18、冀财社【2022】188号/省级提前下达2023年公共卫生服务其他资金/基层医疗卫生机构建设（东良、魏庄）绩效目标表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采购数量</w:t>
            </w:r>
          </w:p>
        </w:tc>
        <w:tc>
          <w:tcPr>
            <w:tcW w:w="2835" w:type="dxa"/>
            <w:vAlign w:val="center"/>
          </w:tcPr>
          <w:p>
            <w:pPr>
              <w:pStyle w:val="13"/>
            </w:pPr>
            <w:r>
              <w:t>按照计划完成卫生院设备的购置</w:t>
            </w:r>
          </w:p>
        </w:tc>
        <w:tc>
          <w:tcPr>
            <w:tcW w:w="2551" w:type="dxa"/>
            <w:vAlign w:val="center"/>
          </w:tcPr>
          <w:p>
            <w:pPr>
              <w:pStyle w:val="13"/>
              <w:rPr>
                <w:lang w:eastAsia="zh-CN"/>
              </w:rPr>
            </w:pPr>
            <w:r>
              <w:rPr>
                <w:rFonts w:hint="eastAsia"/>
                <w:lang w:eastAsia="zh-CN"/>
              </w:rPr>
              <w:t>2台</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设备质量</w:t>
            </w:r>
            <w:r>
              <w:rPr>
                <w:rFonts w:hint="eastAsia"/>
                <w:lang w:eastAsia="zh-CN"/>
              </w:rPr>
              <w:t>率</w:t>
            </w:r>
          </w:p>
        </w:tc>
        <w:tc>
          <w:tcPr>
            <w:tcW w:w="2835" w:type="dxa"/>
            <w:vAlign w:val="center"/>
          </w:tcPr>
          <w:p>
            <w:pPr>
              <w:pStyle w:val="13"/>
              <w:rPr>
                <w:lang w:eastAsia="zh-CN"/>
              </w:rPr>
            </w:pPr>
            <w:r>
              <w:t>采购设备符合国家相关标准</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t>设备采购所需资金</w:t>
            </w:r>
          </w:p>
        </w:tc>
        <w:tc>
          <w:tcPr>
            <w:tcW w:w="2551" w:type="dxa"/>
            <w:vAlign w:val="center"/>
          </w:tcPr>
          <w:p>
            <w:pPr>
              <w:pStyle w:val="13"/>
            </w:pPr>
            <w:r>
              <w:t>100万元</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rPr>
                <w:lang w:eastAsia="zh-CN"/>
              </w:rPr>
            </w:pPr>
            <w:r>
              <w:t>按合同规定的时间内完成设备购置</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购置对业务保障能力的提升情况；购置对中医诊疗水平的提升情况</w:t>
            </w:r>
          </w:p>
        </w:tc>
        <w:tc>
          <w:tcPr>
            <w:tcW w:w="2551" w:type="dxa"/>
            <w:vAlign w:val="center"/>
          </w:tcPr>
          <w:p>
            <w:pPr>
              <w:pStyle w:val="13"/>
              <w:rPr>
                <w:lang w:eastAsia="zh-CN"/>
              </w:rPr>
            </w:pPr>
            <w:r>
              <w:rPr>
                <w:rFonts w:hint="eastAsia"/>
                <w:lang w:eastAsia="zh-CN"/>
              </w:rPr>
              <w:t>逐年提高</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调查中使用人员满意和较满意的数量占调查总人数的比率</w:t>
            </w:r>
          </w:p>
        </w:tc>
        <w:tc>
          <w:tcPr>
            <w:tcW w:w="2551" w:type="dxa"/>
            <w:vAlign w:val="center"/>
          </w:tcPr>
          <w:p>
            <w:pPr>
              <w:pStyle w:val="13"/>
            </w:pPr>
            <w:r>
              <w:t>≥9</w:t>
            </w:r>
            <w:r>
              <w:rPr>
                <w:rFonts w:hint="eastAsia"/>
                <w:lang w:eastAsia="zh-CN"/>
              </w:rPr>
              <w:t>5%</w:t>
            </w:r>
          </w:p>
        </w:tc>
        <w:tc>
          <w:tcPr>
            <w:tcW w:w="2268"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19、冀财社【2022】188号/省级提前下达2023年基本公共卫生服务/免费基本避孕手术绩效目标表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noWrap/>
            <w:vAlign w:val="center"/>
          </w:tcPr>
          <w:p>
            <w:pPr>
              <w:pStyle w:val="11"/>
            </w:pPr>
            <w:r>
              <w:t>绩效目标</w:t>
            </w:r>
          </w:p>
        </w:tc>
        <w:tc>
          <w:tcPr>
            <w:tcW w:w="12756" w:type="dxa"/>
            <w:tcBorders>
              <w:bottom w:val="single" w:color="FFFFFF" w:sz="6" w:space="0"/>
            </w:tcBorders>
            <w:noWrap/>
            <w:vAlign w:val="center"/>
          </w:tcPr>
          <w:p>
            <w:pPr>
              <w:pStyle w:val="13"/>
              <w:rPr>
                <w:lang w:eastAsia="zh-CN"/>
              </w:rPr>
            </w:pPr>
            <w:r>
              <w:t>1.</w:t>
            </w:r>
            <w:r>
              <w:rPr>
                <w:rFonts w:hint="eastAsia"/>
                <w:lang w:eastAsia="zh-CN"/>
              </w:rPr>
              <w:t>提高</w:t>
            </w:r>
            <w:r>
              <w:t>免费</w:t>
            </w:r>
            <w:r>
              <w:rPr>
                <w:rFonts w:hint="eastAsia"/>
                <w:lang w:eastAsia="zh-CN"/>
              </w:rPr>
              <w:t>基本避孕</w:t>
            </w:r>
            <w:r>
              <w:t>药具发放</w:t>
            </w:r>
            <w:r>
              <w:rPr>
                <w:rFonts w:hint="eastAsia"/>
                <w:lang w:eastAsia="zh-CN"/>
              </w:rPr>
              <w:t>量，扩大</w:t>
            </w:r>
            <w:r>
              <w:t>覆盖</w:t>
            </w:r>
            <w:r>
              <w:rPr>
                <w:rFonts w:hint="eastAsia"/>
                <w:lang w:eastAsia="zh-CN"/>
              </w:rPr>
              <w:t>面，</w:t>
            </w:r>
          </w:p>
          <w:p>
            <w:pPr>
              <w:pStyle w:val="13"/>
              <w:rPr>
                <w:lang w:eastAsia="zh-CN"/>
              </w:rPr>
            </w:pPr>
            <w:r>
              <w:t xml:space="preserve">2. </w:t>
            </w:r>
            <w:r>
              <w:rPr>
                <w:rFonts w:hint="eastAsia"/>
                <w:lang w:eastAsia="zh-CN"/>
              </w:rPr>
              <w:t>向育龄人群提供安全、有效、适宜的避孕节育服务，3、加强生殖健康教育</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noWrap/>
            <w:vAlign w:val="center"/>
          </w:tcPr>
          <w:p>
            <w:pPr>
              <w:pStyle w:val="11"/>
            </w:pPr>
            <w:r>
              <w:t>一级指标</w:t>
            </w:r>
          </w:p>
        </w:tc>
        <w:tc>
          <w:tcPr>
            <w:tcW w:w="2268" w:type="dxa"/>
            <w:noWrap/>
            <w:vAlign w:val="center"/>
          </w:tcPr>
          <w:p>
            <w:pPr>
              <w:pStyle w:val="11"/>
            </w:pPr>
            <w:r>
              <w:t>二级指标</w:t>
            </w:r>
          </w:p>
        </w:tc>
        <w:tc>
          <w:tcPr>
            <w:tcW w:w="2835" w:type="dxa"/>
            <w:noWrap/>
            <w:vAlign w:val="center"/>
          </w:tcPr>
          <w:p>
            <w:pPr>
              <w:pStyle w:val="11"/>
            </w:pPr>
            <w:r>
              <w:t>三级指标</w:t>
            </w:r>
          </w:p>
        </w:tc>
        <w:tc>
          <w:tcPr>
            <w:tcW w:w="2835" w:type="dxa"/>
            <w:noWrap/>
            <w:vAlign w:val="center"/>
          </w:tcPr>
          <w:p>
            <w:pPr>
              <w:pStyle w:val="11"/>
            </w:pPr>
            <w:r>
              <w:t>绩效指标描述</w:t>
            </w:r>
          </w:p>
        </w:tc>
        <w:tc>
          <w:tcPr>
            <w:tcW w:w="2551" w:type="dxa"/>
            <w:noWrap/>
            <w:vAlign w:val="center"/>
          </w:tcPr>
          <w:p>
            <w:pPr>
              <w:pStyle w:val="11"/>
            </w:pPr>
            <w:r>
              <w:t>指标值</w:t>
            </w:r>
          </w:p>
        </w:tc>
        <w:tc>
          <w:tcPr>
            <w:tcW w:w="2268" w:type="dxa"/>
            <w:noWrap/>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2" w:hRule="atLeast"/>
          <w:jc w:val="center"/>
        </w:trPr>
        <w:tc>
          <w:tcPr>
            <w:tcW w:w="1417" w:type="dxa"/>
            <w:vMerge w:val="restart"/>
            <w:noWrap/>
            <w:vAlign w:val="center"/>
          </w:tcPr>
          <w:p>
            <w:pPr>
              <w:pStyle w:val="14"/>
            </w:pPr>
            <w:r>
              <w:t>产出指标</w:t>
            </w:r>
          </w:p>
        </w:tc>
        <w:tc>
          <w:tcPr>
            <w:tcW w:w="2268" w:type="dxa"/>
            <w:noWrap/>
            <w:vAlign w:val="center"/>
          </w:tcPr>
          <w:p>
            <w:pPr>
              <w:pStyle w:val="13"/>
            </w:pPr>
            <w:r>
              <w:t>数量指标</w:t>
            </w:r>
          </w:p>
        </w:tc>
        <w:tc>
          <w:tcPr>
            <w:tcW w:w="2835" w:type="dxa"/>
            <w:noWrap/>
            <w:vAlign w:val="center"/>
          </w:tcPr>
          <w:p>
            <w:pPr>
              <w:pStyle w:val="13"/>
              <w:rPr>
                <w:lang w:eastAsia="zh-CN"/>
              </w:rPr>
            </w:pPr>
            <w:r>
              <w:rPr>
                <w:rFonts w:hint="eastAsia"/>
                <w:lang w:eastAsia="zh-CN"/>
              </w:rPr>
              <w:t>任务数</w:t>
            </w:r>
          </w:p>
        </w:tc>
        <w:tc>
          <w:tcPr>
            <w:tcW w:w="2835" w:type="dxa"/>
            <w:noWrap/>
            <w:vAlign w:val="center"/>
          </w:tcPr>
          <w:p>
            <w:pPr>
              <w:pStyle w:val="13"/>
              <w:rPr>
                <w:lang w:eastAsia="zh-CN"/>
              </w:rPr>
            </w:pPr>
            <w:r>
              <w:rPr>
                <w:rFonts w:hint="eastAsia"/>
                <w:lang w:eastAsia="zh-CN"/>
              </w:rPr>
              <w:t>免费基本避孕手术服务任务数</w:t>
            </w:r>
          </w:p>
        </w:tc>
        <w:tc>
          <w:tcPr>
            <w:tcW w:w="2551" w:type="dxa"/>
            <w:noWrap/>
            <w:vAlign w:val="center"/>
          </w:tcPr>
          <w:p>
            <w:pPr>
              <w:pStyle w:val="13"/>
              <w:rPr>
                <w:lang w:eastAsia="zh-CN"/>
              </w:rPr>
            </w:pPr>
            <w:r>
              <w:rPr>
                <w:rFonts w:hint="eastAsia"/>
                <w:lang w:eastAsia="zh-CN"/>
              </w:rPr>
              <w:t>433例</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ign w:val="center"/>
          </w:tcPr>
          <w:p/>
        </w:tc>
        <w:tc>
          <w:tcPr>
            <w:tcW w:w="2268" w:type="dxa"/>
            <w:noWrap/>
            <w:vAlign w:val="center"/>
          </w:tcPr>
          <w:p>
            <w:pPr>
              <w:pStyle w:val="13"/>
            </w:pPr>
            <w:r>
              <w:t>质量指标</w:t>
            </w:r>
          </w:p>
        </w:tc>
        <w:tc>
          <w:tcPr>
            <w:tcW w:w="2835" w:type="dxa"/>
            <w:noWrap/>
            <w:vAlign w:val="center"/>
          </w:tcPr>
          <w:p>
            <w:pPr>
              <w:pStyle w:val="13"/>
              <w:rPr>
                <w:lang w:eastAsia="zh-CN"/>
              </w:rPr>
            </w:pPr>
            <w:r>
              <w:rPr>
                <w:rFonts w:hint="eastAsia"/>
                <w:lang w:eastAsia="zh-CN"/>
              </w:rPr>
              <w:t>完成率</w:t>
            </w:r>
          </w:p>
        </w:tc>
        <w:tc>
          <w:tcPr>
            <w:tcW w:w="2835" w:type="dxa"/>
            <w:noWrap/>
            <w:vAlign w:val="center"/>
          </w:tcPr>
          <w:p>
            <w:pPr>
              <w:pStyle w:val="13"/>
            </w:pPr>
            <w:r>
              <w:rPr>
                <w:rFonts w:hint="eastAsia"/>
                <w:lang w:eastAsia="zh-CN"/>
              </w:rPr>
              <w:t>免费基本避孕手术服务任务数完成率</w:t>
            </w:r>
          </w:p>
        </w:tc>
        <w:tc>
          <w:tcPr>
            <w:tcW w:w="2551" w:type="dxa"/>
            <w:noWrap/>
            <w:vAlign w:val="center"/>
          </w:tcPr>
          <w:p>
            <w:pPr>
              <w:pStyle w:val="13"/>
              <w:rPr>
                <w:lang w:eastAsia="zh-CN"/>
              </w:rPr>
            </w:pPr>
            <w:r>
              <w:rPr>
                <w:rFonts w:hint="eastAsia"/>
                <w:lang w:eastAsia="zh-CN"/>
              </w:rPr>
              <w:t>100%</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ign w:val="center"/>
          </w:tcPr>
          <w:p/>
        </w:tc>
        <w:tc>
          <w:tcPr>
            <w:tcW w:w="2268" w:type="dxa"/>
            <w:noWrap/>
            <w:vAlign w:val="center"/>
          </w:tcPr>
          <w:p>
            <w:pPr>
              <w:pStyle w:val="13"/>
            </w:pPr>
            <w:r>
              <w:t>时效指标</w:t>
            </w:r>
          </w:p>
        </w:tc>
        <w:tc>
          <w:tcPr>
            <w:tcW w:w="2835" w:type="dxa"/>
            <w:noWrap/>
            <w:vAlign w:val="center"/>
          </w:tcPr>
          <w:p>
            <w:pPr>
              <w:pStyle w:val="13"/>
              <w:rPr>
                <w:lang w:eastAsia="zh-CN"/>
              </w:rPr>
            </w:pPr>
            <w:r>
              <w:t>完成</w:t>
            </w:r>
            <w:r>
              <w:rPr>
                <w:rFonts w:hint="eastAsia"/>
                <w:lang w:eastAsia="zh-CN"/>
              </w:rPr>
              <w:t>时限</w:t>
            </w:r>
          </w:p>
        </w:tc>
        <w:tc>
          <w:tcPr>
            <w:tcW w:w="2835" w:type="dxa"/>
            <w:noWrap/>
            <w:vAlign w:val="center"/>
          </w:tcPr>
          <w:p>
            <w:pPr>
              <w:pStyle w:val="13"/>
            </w:pPr>
            <w:r>
              <w:rPr>
                <w:rFonts w:hint="eastAsia"/>
                <w:lang w:eastAsia="zh-CN"/>
              </w:rPr>
              <w:t>年度内</w:t>
            </w:r>
            <w:r>
              <w:t>完成</w:t>
            </w:r>
          </w:p>
        </w:tc>
        <w:tc>
          <w:tcPr>
            <w:tcW w:w="2551" w:type="dxa"/>
            <w:noWrap/>
            <w:vAlign w:val="center"/>
          </w:tcPr>
          <w:p>
            <w:pPr>
              <w:pStyle w:val="13"/>
              <w:rPr>
                <w:lang w:eastAsia="zh-CN"/>
              </w:rPr>
            </w:pPr>
            <w:r>
              <w:rPr>
                <w:rFonts w:hint="eastAsia"/>
                <w:lang w:eastAsia="zh-CN"/>
              </w:rPr>
              <w:t>100%</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ign w:val="center"/>
          </w:tcPr>
          <w:p/>
        </w:tc>
        <w:tc>
          <w:tcPr>
            <w:tcW w:w="2268" w:type="dxa"/>
            <w:noWrap/>
            <w:vAlign w:val="center"/>
          </w:tcPr>
          <w:p>
            <w:pPr>
              <w:pStyle w:val="13"/>
            </w:pPr>
            <w:r>
              <w:t>成本指标</w:t>
            </w:r>
          </w:p>
        </w:tc>
        <w:tc>
          <w:tcPr>
            <w:tcW w:w="2835" w:type="dxa"/>
            <w:noWrap/>
            <w:vAlign w:val="center"/>
          </w:tcPr>
          <w:p>
            <w:pPr>
              <w:pStyle w:val="13"/>
            </w:pPr>
            <w:r>
              <w:t>资金成本</w:t>
            </w:r>
          </w:p>
        </w:tc>
        <w:tc>
          <w:tcPr>
            <w:tcW w:w="2835" w:type="dxa"/>
            <w:noWrap/>
            <w:vAlign w:val="center"/>
          </w:tcPr>
          <w:p>
            <w:pPr>
              <w:pStyle w:val="13"/>
            </w:pPr>
            <w:r>
              <w:t>资金成本</w:t>
            </w:r>
          </w:p>
        </w:tc>
        <w:tc>
          <w:tcPr>
            <w:tcW w:w="2551" w:type="dxa"/>
            <w:noWrap/>
            <w:vAlign w:val="center"/>
          </w:tcPr>
          <w:p>
            <w:pPr>
              <w:pStyle w:val="13"/>
            </w:pPr>
            <w:r>
              <w:t>4.49万元</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noWrap/>
            <w:vAlign w:val="center"/>
          </w:tcPr>
          <w:p>
            <w:pPr>
              <w:pStyle w:val="14"/>
            </w:pPr>
            <w:r>
              <w:t>效益指标</w:t>
            </w:r>
          </w:p>
        </w:tc>
        <w:tc>
          <w:tcPr>
            <w:tcW w:w="2268" w:type="dxa"/>
            <w:noWrap/>
            <w:vAlign w:val="center"/>
          </w:tcPr>
          <w:p>
            <w:pPr>
              <w:pStyle w:val="13"/>
            </w:pPr>
            <w:r>
              <w:t>社会效益指标</w:t>
            </w:r>
          </w:p>
        </w:tc>
        <w:tc>
          <w:tcPr>
            <w:tcW w:w="2835" w:type="dxa"/>
            <w:noWrap/>
            <w:vAlign w:val="center"/>
          </w:tcPr>
          <w:p>
            <w:pPr>
              <w:pStyle w:val="13"/>
            </w:pPr>
            <w:r>
              <w:t>可及性</w:t>
            </w:r>
          </w:p>
        </w:tc>
        <w:tc>
          <w:tcPr>
            <w:tcW w:w="2835" w:type="dxa"/>
            <w:noWrap/>
            <w:vAlign w:val="center"/>
          </w:tcPr>
          <w:p>
            <w:pPr>
              <w:pStyle w:val="13"/>
            </w:pPr>
            <w:r>
              <w:t>提高</w:t>
            </w:r>
            <w:r>
              <w:rPr>
                <w:rFonts w:hint="eastAsia"/>
                <w:lang w:eastAsia="zh-CN"/>
              </w:rPr>
              <w:t>免费</w:t>
            </w:r>
            <w:r>
              <w:t>基本避孕药具和基本避孕手术服务可及性</w:t>
            </w:r>
          </w:p>
        </w:tc>
        <w:tc>
          <w:tcPr>
            <w:tcW w:w="2551" w:type="dxa"/>
            <w:noWrap/>
            <w:vAlign w:val="center"/>
          </w:tcPr>
          <w:p>
            <w:pPr>
              <w:pStyle w:val="13"/>
            </w:pPr>
            <w:r>
              <w:t>≥</w:t>
            </w:r>
            <w:r>
              <w:rPr>
                <w:rFonts w:hint="eastAsia"/>
                <w:lang w:eastAsia="zh-CN"/>
              </w:rPr>
              <w:t>95%</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ign w:val="center"/>
          </w:tcPr>
          <w:p/>
        </w:tc>
        <w:tc>
          <w:tcPr>
            <w:tcW w:w="2268" w:type="dxa"/>
            <w:noWrap/>
            <w:vAlign w:val="center"/>
          </w:tcPr>
          <w:p>
            <w:pPr>
              <w:pStyle w:val="13"/>
            </w:pPr>
            <w:r>
              <w:t>可持续影响指标</w:t>
            </w:r>
          </w:p>
        </w:tc>
        <w:tc>
          <w:tcPr>
            <w:tcW w:w="2835" w:type="dxa"/>
            <w:noWrap/>
            <w:vAlign w:val="center"/>
          </w:tcPr>
          <w:p>
            <w:pPr>
              <w:pStyle w:val="13"/>
            </w:pPr>
            <w:r>
              <w:rPr>
                <w:rFonts w:hint="eastAsia"/>
                <w:lang w:eastAsia="zh-CN"/>
              </w:rPr>
              <w:t>持续性</w:t>
            </w:r>
          </w:p>
        </w:tc>
        <w:tc>
          <w:tcPr>
            <w:tcW w:w="2835" w:type="dxa"/>
            <w:noWrap/>
            <w:vAlign w:val="center"/>
          </w:tcPr>
          <w:p>
            <w:pPr>
              <w:pStyle w:val="13"/>
            </w:pPr>
            <w:r>
              <w:t>项目长期保持</w:t>
            </w:r>
          </w:p>
        </w:tc>
        <w:tc>
          <w:tcPr>
            <w:tcW w:w="2551" w:type="dxa"/>
            <w:noWrap/>
            <w:vAlign w:val="center"/>
          </w:tcPr>
          <w:p>
            <w:pPr>
              <w:pStyle w:val="13"/>
            </w:pPr>
            <w:r>
              <w:t>长期保持</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noWrap/>
            <w:vAlign w:val="center"/>
          </w:tcPr>
          <w:p>
            <w:pPr>
              <w:pStyle w:val="14"/>
            </w:pPr>
            <w:r>
              <w:t>满意度指标</w:t>
            </w:r>
          </w:p>
        </w:tc>
        <w:tc>
          <w:tcPr>
            <w:tcW w:w="2268" w:type="dxa"/>
            <w:noWrap/>
            <w:vAlign w:val="center"/>
          </w:tcPr>
          <w:p>
            <w:pPr>
              <w:pStyle w:val="13"/>
            </w:pPr>
            <w:r>
              <w:t>服务对象满意度指标</w:t>
            </w:r>
          </w:p>
        </w:tc>
        <w:tc>
          <w:tcPr>
            <w:tcW w:w="2835" w:type="dxa"/>
            <w:noWrap/>
            <w:vAlign w:val="center"/>
          </w:tcPr>
          <w:p>
            <w:pPr>
              <w:pStyle w:val="13"/>
              <w:rPr>
                <w:lang w:eastAsia="zh-CN"/>
              </w:rPr>
            </w:pPr>
            <w:r>
              <w:t xml:space="preserve"> 满意</w:t>
            </w:r>
            <w:r>
              <w:rPr>
                <w:rFonts w:hint="eastAsia"/>
                <w:lang w:eastAsia="zh-CN"/>
              </w:rPr>
              <w:t>率</w:t>
            </w:r>
          </w:p>
        </w:tc>
        <w:tc>
          <w:tcPr>
            <w:tcW w:w="2835" w:type="dxa"/>
            <w:noWrap/>
            <w:vAlign w:val="center"/>
          </w:tcPr>
          <w:p>
            <w:pPr>
              <w:pStyle w:val="13"/>
              <w:rPr>
                <w:lang w:eastAsia="zh-CN"/>
              </w:rPr>
            </w:pPr>
            <w:r>
              <w:t xml:space="preserve"> 服务对象满意</w:t>
            </w:r>
            <w:r>
              <w:rPr>
                <w:rFonts w:hint="eastAsia"/>
                <w:lang w:eastAsia="zh-CN"/>
              </w:rPr>
              <w:t>率</w:t>
            </w:r>
          </w:p>
        </w:tc>
        <w:tc>
          <w:tcPr>
            <w:tcW w:w="2551" w:type="dxa"/>
            <w:noWrap/>
            <w:vAlign w:val="center"/>
          </w:tcPr>
          <w:p>
            <w:pPr>
              <w:pStyle w:val="13"/>
              <w:rPr>
                <w:lang w:eastAsia="zh-CN"/>
              </w:rPr>
            </w:pPr>
            <w:r>
              <w:t>≥</w:t>
            </w:r>
            <w:r>
              <w:rPr>
                <w:rFonts w:hint="eastAsia"/>
                <w:lang w:eastAsia="zh-CN"/>
              </w:rPr>
              <w:t>95%</w:t>
            </w:r>
          </w:p>
        </w:tc>
        <w:tc>
          <w:tcPr>
            <w:tcW w:w="2268" w:type="dxa"/>
            <w:noWrap/>
            <w:vAlign w:val="center"/>
          </w:tcPr>
          <w:p>
            <w:pPr>
              <w:pStyle w:val="13"/>
            </w:pPr>
            <w:r>
              <w:t>国家标准</w:t>
            </w:r>
          </w:p>
        </w:tc>
      </w:tr>
    </w:tbl>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20、冀财社【2022】188号/省级提前下达2023年基本公共卫生服务补助资金绩效目标表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w:t>
            </w:r>
            <w:r>
              <w:rPr>
                <w:rFonts w:hint="eastAsia"/>
                <w:lang w:eastAsia="zh-CN"/>
              </w:rPr>
              <w:t>率</w:t>
            </w:r>
          </w:p>
        </w:tc>
        <w:tc>
          <w:tcPr>
            <w:tcW w:w="2835" w:type="dxa"/>
            <w:vAlign w:val="center"/>
          </w:tcPr>
          <w:p>
            <w:pPr>
              <w:pStyle w:val="13"/>
            </w:pPr>
            <w:r>
              <w:t>适龄儿童国家免疫规划疫苗接种</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w:t>
            </w:r>
            <w:r>
              <w:rPr>
                <w:rFonts w:hint="eastAsia"/>
                <w:lang w:eastAsia="zh-CN"/>
              </w:rPr>
              <w:t>率</w:t>
            </w:r>
          </w:p>
        </w:tc>
        <w:tc>
          <w:tcPr>
            <w:tcW w:w="2835" w:type="dxa"/>
            <w:vAlign w:val="center"/>
          </w:tcPr>
          <w:p>
            <w:pPr>
              <w:pStyle w:val="13"/>
            </w:pPr>
            <w:r>
              <w:t>7岁以下儿童健康管理</w:t>
            </w:r>
            <w:r>
              <w:rPr>
                <w:rFonts w:hint="eastAsia"/>
                <w:lang w:eastAsia="zh-CN"/>
              </w:rPr>
              <w:t>率</w:t>
            </w:r>
          </w:p>
        </w:tc>
        <w:tc>
          <w:tcPr>
            <w:tcW w:w="2551" w:type="dxa"/>
            <w:vAlign w:val="center"/>
          </w:tcPr>
          <w:p>
            <w:pPr>
              <w:pStyle w:val="13"/>
              <w:rPr>
                <w:lang w:eastAsia="zh-CN"/>
              </w:rPr>
            </w:pPr>
            <w:r>
              <w:t>≥</w:t>
            </w:r>
            <w:r>
              <w:rPr>
                <w:rFonts w:hint="eastAsia"/>
                <w:lang w:eastAsia="zh-CN"/>
              </w:rPr>
              <w:t>85%</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w:t>
            </w:r>
            <w:r>
              <w:rPr>
                <w:rFonts w:hint="eastAsia"/>
                <w:lang w:eastAsia="zh-CN"/>
              </w:rPr>
              <w:t>率</w:t>
            </w:r>
          </w:p>
        </w:tc>
        <w:tc>
          <w:tcPr>
            <w:tcW w:w="2835" w:type="dxa"/>
            <w:vAlign w:val="center"/>
          </w:tcPr>
          <w:p>
            <w:pPr>
              <w:pStyle w:val="13"/>
            </w:pPr>
            <w:r>
              <w:t>0-6岁儿童眼保健和视力检查覆盖</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w:t>
            </w:r>
            <w:r>
              <w:rPr>
                <w:rFonts w:hint="eastAsia"/>
                <w:lang w:eastAsia="zh-CN"/>
              </w:rPr>
              <w:t>率</w:t>
            </w:r>
          </w:p>
        </w:tc>
        <w:tc>
          <w:tcPr>
            <w:tcW w:w="2835" w:type="dxa"/>
            <w:vAlign w:val="center"/>
          </w:tcPr>
          <w:p>
            <w:pPr>
              <w:pStyle w:val="13"/>
            </w:pPr>
            <w:r>
              <w:t>孕产妇系统管理</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w:t>
            </w:r>
            <w:r>
              <w:rPr>
                <w:rFonts w:hint="eastAsia"/>
                <w:lang w:eastAsia="zh-CN"/>
              </w:rPr>
              <w:t>率</w:t>
            </w:r>
          </w:p>
        </w:tc>
        <w:tc>
          <w:tcPr>
            <w:tcW w:w="2835" w:type="dxa"/>
            <w:vAlign w:val="center"/>
          </w:tcPr>
          <w:p>
            <w:pPr>
              <w:pStyle w:val="13"/>
            </w:pPr>
            <w:r>
              <w:t>3岁以下儿童系统管理</w:t>
            </w:r>
            <w:r>
              <w:rPr>
                <w:rFonts w:hint="eastAsia"/>
                <w:lang w:eastAsia="zh-CN"/>
              </w:rPr>
              <w:t>率</w:t>
            </w:r>
          </w:p>
        </w:tc>
        <w:tc>
          <w:tcPr>
            <w:tcW w:w="2551" w:type="dxa"/>
            <w:vAlign w:val="center"/>
          </w:tcPr>
          <w:p>
            <w:pPr>
              <w:pStyle w:val="13"/>
              <w:rPr>
                <w:lang w:eastAsia="zh-CN"/>
              </w:rPr>
            </w:pPr>
            <w:r>
              <w:t>≥</w:t>
            </w:r>
            <w:r>
              <w:rPr>
                <w:rFonts w:hint="eastAsia"/>
                <w:lang w:eastAsia="zh-CN"/>
              </w:rPr>
              <w:t>80%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2835" w:type="dxa"/>
            <w:vAlign w:val="center"/>
          </w:tcPr>
          <w:p>
            <w:pPr>
              <w:pStyle w:val="13"/>
            </w:pPr>
            <w:r>
              <w:t>居民规范化电子健康档案覆盖率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2835" w:type="dxa"/>
            <w:vAlign w:val="center"/>
          </w:tcPr>
          <w:p>
            <w:pPr>
              <w:pStyle w:val="13"/>
            </w:pPr>
            <w:r>
              <w:t>高血压患者基层规范管理服务率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2835" w:type="dxa"/>
            <w:vAlign w:val="center"/>
          </w:tcPr>
          <w:p>
            <w:pPr>
              <w:pStyle w:val="13"/>
            </w:pPr>
            <w:r>
              <w:t>2型糖尿病患者基层规范管理服务率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t>按时完成</w:t>
            </w:r>
          </w:p>
        </w:tc>
        <w:tc>
          <w:tcPr>
            <w:tcW w:w="2551" w:type="dxa"/>
            <w:vAlign w:val="center"/>
          </w:tcPr>
          <w:p>
            <w:pPr>
              <w:pStyle w:val="13"/>
            </w:pPr>
            <w:r>
              <w:t>按时完成</w:t>
            </w:r>
          </w:p>
        </w:tc>
        <w:tc>
          <w:tcPr>
            <w:tcW w:w="2268" w:type="dxa"/>
            <w:vAlign w:val="center"/>
          </w:tcPr>
          <w:p>
            <w:pPr>
              <w:pStyle w:val="13"/>
            </w:pPr>
            <w:r>
              <w:t>依据</w:t>
            </w:r>
            <w:r>
              <w:rPr>
                <w:rFonts w:hint="eastAsia" w:eastAsiaTheme="minorEastAsia"/>
                <w:lang w:eastAsia="zh-CN"/>
              </w:rPr>
              <w:t>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2146.2元</w:t>
            </w:r>
          </w:p>
        </w:tc>
        <w:tc>
          <w:tcPr>
            <w:tcW w:w="2268" w:type="dxa"/>
            <w:vAlign w:val="center"/>
          </w:tcPr>
          <w:p>
            <w:pPr>
              <w:pStyle w:val="13"/>
            </w:pPr>
            <w:r>
              <w:t>依据</w:t>
            </w:r>
            <w:r>
              <w:rPr>
                <w:rFonts w:hint="eastAsia" w:eastAsiaTheme="minorEastAsia"/>
                <w:lang w:eastAsia="zh-CN"/>
              </w:rPr>
              <w:t>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r>
              <w:t>依据</w:t>
            </w:r>
            <w:r>
              <w:rPr>
                <w:rFonts w:hint="eastAsia" w:eastAsiaTheme="minorEastAsia"/>
                <w:lang w:eastAsia="zh-CN"/>
              </w:rPr>
              <w:t>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2835" w:type="dxa"/>
            <w:vAlign w:val="center"/>
          </w:tcPr>
          <w:p>
            <w:pPr>
              <w:pStyle w:val="13"/>
            </w:pPr>
            <w:r>
              <w:t>基本公共卫生服务水平</w:t>
            </w:r>
          </w:p>
        </w:tc>
        <w:tc>
          <w:tcPr>
            <w:tcW w:w="2551" w:type="dxa"/>
            <w:vAlign w:val="center"/>
          </w:tcPr>
          <w:p>
            <w:pPr>
              <w:pStyle w:val="13"/>
            </w:pPr>
            <w:r>
              <w:t>不断缩小</w:t>
            </w:r>
          </w:p>
        </w:tc>
        <w:tc>
          <w:tcPr>
            <w:tcW w:w="2268" w:type="dxa"/>
            <w:vAlign w:val="center"/>
          </w:tcPr>
          <w:p>
            <w:r>
              <w:t>依据</w:t>
            </w:r>
            <w:r>
              <w:rPr>
                <w:rFonts w:hint="eastAsia" w:eastAsiaTheme="minorEastAsia"/>
                <w:lang w:eastAsia="zh-CN"/>
              </w:rPr>
              <w:t>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服务对象满意</w:t>
            </w:r>
            <w:r>
              <w:rPr>
                <w:rFonts w:hint="eastAsia"/>
                <w:lang w:eastAsia="zh-CN"/>
              </w:rPr>
              <w:t>率</w:t>
            </w:r>
          </w:p>
        </w:tc>
        <w:tc>
          <w:tcPr>
            <w:tcW w:w="2835" w:type="dxa"/>
            <w:vAlign w:val="center"/>
          </w:tcPr>
          <w:p>
            <w:pPr>
              <w:pStyle w:val="13"/>
              <w:rPr>
                <w:lang w:eastAsia="zh-CN"/>
              </w:rPr>
            </w:pPr>
            <w:r>
              <w:t>通过问卷调查，满意和较满意的对象占所有调查对象的比例</w:t>
            </w:r>
          </w:p>
        </w:tc>
        <w:tc>
          <w:tcPr>
            <w:tcW w:w="2551" w:type="dxa"/>
            <w:vAlign w:val="center"/>
          </w:tcPr>
          <w:p>
            <w:pPr>
              <w:pStyle w:val="13"/>
            </w:pPr>
            <w:r>
              <w:t>≥90</w:t>
            </w:r>
            <w:r>
              <w:rPr>
                <w:rFonts w:hint="eastAsia" w:eastAsiaTheme="minorEastAsia"/>
                <w:lang w:eastAsia="zh-CN"/>
              </w:rPr>
              <w:t>%</w:t>
            </w:r>
          </w:p>
        </w:tc>
        <w:tc>
          <w:tcPr>
            <w:tcW w:w="2268" w:type="dxa"/>
            <w:vAlign w:val="center"/>
          </w:tcPr>
          <w:p>
            <w:r>
              <w:t>依据</w:t>
            </w:r>
            <w:r>
              <w:rPr>
                <w:rFonts w:hint="eastAsia" w:eastAsiaTheme="minorEastAsia"/>
                <w:lang w:eastAsia="zh-CN"/>
              </w:rPr>
              <w:t>实际工作需要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21、冀财社【2022】188号/省级提前下达2023年基本药物制度补助资金（村卫生室）绩效目标表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村卫生室实施国家基本药物制度覆盖</w:t>
            </w:r>
            <w:r>
              <w:rPr>
                <w:rFonts w:hint="eastAsia"/>
                <w:lang w:eastAsia="zh-CN"/>
              </w:rPr>
              <w:t>数</w:t>
            </w:r>
          </w:p>
        </w:tc>
        <w:tc>
          <w:tcPr>
            <w:tcW w:w="2835" w:type="dxa"/>
            <w:vAlign w:val="center"/>
          </w:tcPr>
          <w:p>
            <w:pPr>
              <w:pStyle w:val="13"/>
              <w:rPr>
                <w:lang w:eastAsia="zh-CN"/>
              </w:rPr>
            </w:pPr>
            <w:r>
              <w:t>村卫生室实施基本药物制度覆盖</w:t>
            </w:r>
            <w:r>
              <w:rPr>
                <w:rFonts w:hint="eastAsia"/>
                <w:lang w:eastAsia="zh-CN"/>
              </w:rPr>
              <w:t>数</w:t>
            </w:r>
          </w:p>
        </w:tc>
        <w:tc>
          <w:tcPr>
            <w:tcW w:w="2551" w:type="dxa"/>
            <w:vAlign w:val="center"/>
          </w:tcPr>
          <w:p>
            <w:pPr>
              <w:pStyle w:val="13"/>
              <w:rPr>
                <w:lang w:eastAsia="zh-CN"/>
              </w:rPr>
            </w:pPr>
            <w:r>
              <w:rPr>
                <w:rFonts w:hint="eastAsia"/>
                <w:lang w:eastAsia="zh-CN"/>
              </w:rPr>
              <w:t>332所</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按标准补助</w:t>
            </w:r>
          </w:p>
        </w:tc>
        <w:tc>
          <w:tcPr>
            <w:tcW w:w="2835" w:type="dxa"/>
            <w:vAlign w:val="center"/>
          </w:tcPr>
          <w:p>
            <w:pPr>
              <w:pStyle w:val="13"/>
              <w:rPr>
                <w:szCs w:val="21"/>
              </w:rPr>
            </w:pPr>
            <w:r>
              <w:rPr>
                <w:rFonts w:hint="eastAsia" w:ascii="仿宋" w:hAnsi="仿宋" w:eastAsia="仿宋" w:cs="仿宋"/>
                <w:szCs w:val="21"/>
                <w:lang w:eastAsia="zh-CN"/>
              </w:rPr>
              <w:t>人均补助标准</w:t>
            </w:r>
          </w:p>
        </w:tc>
        <w:tc>
          <w:tcPr>
            <w:tcW w:w="2551" w:type="dxa"/>
            <w:vAlign w:val="center"/>
          </w:tcPr>
          <w:p>
            <w:pPr>
              <w:pStyle w:val="13"/>
              <w:rPr>
                <w:szCs w:val="21"/>
              </w:rPr>
            </w:pPr>
            <w:r>
              <w:rPr>
                <w:rFonts w:hint="eastAsia" w:ascii="仿宋" w:hAnsi="仿宋" w:eastAsia="仿宋" w:cs="仿宋"/>
                <w:szCs w:val="21"/>
                <w:lang w:eastAsia="zh-CN"/>
              </w:rPr>
              <w:t>8元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rPr>
                <w:lang w:eastAsia="zh-CN"/>
              </w:rPr>
            </w:pPr>
            <w:r>
              <w:rPr>
                <w:rFonts w:hint="eastAsia"/>
                <w:lang w:eastAsia="zh-CN"/>
              </w:rPr>
              <w:t>年度内完成</w:t>
            </w:r>
          </w:p>
        </w:tc>
        <w:tc>
          <w:tcPr>
            <w:tcW w:w="2551" w:type="dxa"/>
            <w:vAlign w:val="center"/>
          </w:tcPr>
          <w:p>
            <w:pPr>
              <w:pStyle w:val="13"/>
              <w:rPr>
                <w:lang w:eastAsia="zh-CN"/>
              </w:rPr>
            </w:pPr>
            <w:r>
              <w:rPr>
                <w:rFonts w:hint="eastAsia"/>
                <w:lang w:eastAsia="zh-CN"/>
              </w:rPr>
              <w:t>12月底前</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109万元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乡村医生收入</w:t>
            </w:r>
          </w:p>
        </w:tc>
        <w:tc>
          <w:tcPr>
            <w:tcW w:w="2835" w:type="dxa"/>
            <w:vAlign w:val="center"/>
          </w:tcPr>
          <w:p>
            <w:pPr>
              <w:pStyle w:val="13"/>
            </w:pPr>
            <w:r>
              <w:t>保持稳定</w:t>
            </w:r>
          </w:p>
        </w:tc>
        <w:tc>
          <w:tcPr>
            <w:tcW w:w="2551" w:type="dxa"/>
            <w:vAlign w:val="center"/>
          </w:tcPr>
          <w:p>
            <w:pPr>
              <w:pStyle w:val="13"/>
            </w:pPr>
            <w:r>
              <w:t>保持稳定</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国家基本药物制度</w:t>
            </w:r>
          </w:p>
        </w:tc>
        <w:tc>
          <w:tcPr>
            <w:tcW w:w="2835" w:type="dxa"/>
            <w:vAlign w:val="center"/>
          </w:tcPr>
          <w:p>
            <w:pPr>
              <w:pStyle w:val="13"/>
            </w:pPr>
            <w:r>
              <w:t>在基层持续实施</w:t>
            </w:r>
          </w:p>
        </w:tc>
        <w:tc>
          <w:tcPr>
            <w:tcW w:w="2551" w:type="dxa"/>
            <w:vAlign w:val="center"/>
          </w:tcPr>
          <w:p>
            <w:pPr>
              <w:pStyle w:val="13"/>
            </w:pPr>
            <w:r>
              <w:t>中长期</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村卫生室满意</w:t>
            </w:r>
            <w:r>
              <w:rPr>
                <w:rFonts w:hint="eastAsia"/>
                <w:lang w:eastAsia="zh-CN"/>
              </w:rPr>
              <w:t>率</w:t>
            </w:r>
          </w:p>
        </w:tc>
        <w:tc>
          <w:tcPr>
            <w:tcW w:w="2835" w:type="dxa"/>
            <w:vAlign w:val="center"/>
          </w:tcPr>
          <w:p>
            <w:pPr>
              <w:pStyle w:val="13"/>
              <w:rPr>
                <w:lang w:eastAsia="zh-CN"/>
              </w:rPr>
            </w:pPr>
            <w:r>
              <w:t>村卫生室满意</w:t>
            </w:r>
            <w:r>
              <w:rPr>
                <w:rFonts w:hint="eastAsia"/>
                <w:lang w:eastAsia="zh-CN"/>
              </w:rPr>
              <w:t>率</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22、冀财社【2022】194号/中央提前下达2023年基本药物制度补助资金（村卫生室）绩效目标表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村卫生室实施国家基本药物制度覆盖</w:t>
            </w:r>
            <w:r>
              <w:rPr>
                <w:rFonts w:hint="eastAsia"/>
                <w:lang w:eastAsia="zh-CN"/>
              </w:rPr>
              <w:t>数</w:t>
            </w:r>
          </w:p>
        </w:tc>
        <w:tc>
          <w:tcPr>
            <w:tcW w:w="2835" w:type="dxa"/>
            <w:vAlign w:val="center"/>
          </w:tcPr>
          <w:p>
            <w:pPr>
              <w:pStyle w:val="13"/>
            </w:pPr>
            <w:r>
              <w:t>村卫生室实施基本药物制度覆盖</w:t>
            </w:r>
            <w:r>
              <w:rPr>
                <w:rFonts w:hint="eastAsia"/>
                <w:lang w:eastAsia="zh-CN"/>
              </w:rPr>
              <w:t>数</w:t>
            </w:r>
          </w:p>
        </w:tc>
        <w:tc>
          <w:tcPr>
            <w:tcW w:w="2551" w:type="dxa"/>
            <w:vAlign w:val="center"/>
          </w:tcPr>
          <w:p>
            <w:pPr>
              <w:pStyle w:val="13"/>
              <w:rPr>
                <w:lang w:eastAsia="zh-CN"/>
              </w:rPr>
            </w:pPr>
            <w:r>
              <w:rPr>
                <w:rFonts w:hint="eastAsia"/>
                <w:lang w:eastAsia="zh-CN"/>
              </w:rPr>
              <w:t>332所</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按标准补助</w:t>
            </w:r>
          </w:p>
        </w:tc>
        <w:tc>
          <w:tcPr>
            <w:tcW w:w="2835" w:type="dxa"/>
            <w:vAlign w:val="center"/>
          </w:tcPr>
          <w:p>
            <w:pPr>
              <w:pStyle w:val="13"/>
            </w:pPr>
            <w:r>
              <w:rPr>
                <w:rFonts w:hint="eastAsia" w:ascii="仿宋" w:hAnsi="仿宋" w:eastAsia="仿宋" w:cs="仿宋"/>
                <w:szCs w:val="21"/>
                <w:lang w:eastAsia="zh-CN"/>
              </w:rPr>
              <w:t>人均补助标准</w:t>
            </w:r>
          </w:p>
        </w:tc>
        <w:tc>
          <w:tcPr>
            <w:tcW w:w="2551" w:type="dxa"/>
            <w:vAlign w:val="center"/>
          </w:tcPr>
          <w:p>
            <w:pPr>
              <w:pStyle w:val="13"/>
            </w:pPr>
            <w:r>
              <w:rPr>
                <w:rFonts w:hint="eastAsia" w:ascii="仿宋" w:hAnsi="仿宋" w:eastAsia="仿宋" w:cs="仿宋"/>
                <w:szCs w:val="21"/>
                <w:lang w:eastAsia="zh-CN"/>
              </w:rPr>
              <w:t>8元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rPr>
                <w:rFonts w:hint="eastAsia"/>
                <w:lang w:eastAsia="zh-CN"/>
              </w:rPr>
              <w:t>年度内完成</w:t>
            </w:r>
          </w:p>
        </w:tc>
        <w:tc>
          <w:tcPr>
            <w:tcW w:w="2551" w:type="dxa"/>
            <w:vAlign w:val="center"/>
          </w:tcPr>
          <w:p>
            <w:pPr>
              <w:pStyle w:val="13"/>
            </w:pPr>
            <w:r>
              <w:rPr>
                <w:rFonts w:hint="eastAsia"/>
                <w:lang w:eastAsia="zh-CN"/>
              </w:rPr>
              <w:t>12月底前</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176.88万元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乡村医生收入</w:t>
            </w:r>
          </w:p>
        </w:tc>
        <w:tc>
          <w:tcPr>
            <w:tcW w:w="2835" w:type="dxa"/>
            <w:vAlign w:val="center"/>
          </w:tcPr>
          <w:p>
            <w:pPr>
              <w:pStyle w:val="13"/>
            </w:pPr>
            <w:r>
              <w:t>保持稳定</w:t>
            </w:r>
          </w:p>
        </w:tc>
        <w:tc>
          <w:tcPr>
            <w:tcW w:w="2551" w:type="dxa"/>
            <w:vAlign w:val="center"/>
          </w:tcPr>
          <w:p>
            <w:pPr>
              <w:pStyle w:val="13"/>
            </w:pPr>
            <w:r>
              <w:t>保持稳定</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国家基本药物制度</w:t>
            </w:r>
          </w:p>
        </w:tc>
        <w:tc>
          <w:tcPr>
            <w:tcW w:w="2835" w:type="dxa"/>
            <w:vAlign w:val="center"/>
          </w:tcPr>
          <w:p>
            <w:pPr>
              <w:pStyle w:val="13"/>
            </w:pPr>
            <w:r>
              <w:t>在基层持续实施</w:t>
            </w:r>
          </w:p>
        </w:tc>
        <w:tc>
          <w:tcPr>
            <w:tcW w:w="2551" w:type="dxa"/>
            <w:vAlign w:val="center"/>
          </w:tcPr>
          <w:p>
            <w:pPr>
              <w:pStyle w:val="13"/>
            </w:pPr>
            <w:r>
              <w:t>中长期</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村卫生室满意</w:t>
            </w:r>
            <w:r>
              <w:rPr>
                <w:rFonts w:hint="eastAsia"/>
                <w:lang w:eastAsia="zh-CN"/>
              </w:rPr>
              <w:t>率</w:t>
            </w:r>
          </w:p>
        </w:tc>
        <w:tc>
          <w:tcPr>
            <w:tcW w:w="2835" w:type="dxa"/>
            <w:vAlign w:val="center"/>
          </w:tcPr>
          <w:p>
            <w:pPr>
              <w:pStyle w:val="13"/>
              <w:rPr>
                <w:lang w:eastAsia="zh-CN"/>
              </w:rPr>
            </w:pPr>
            <w:r>
              <w:t>村卫生室满意</w:t>
            </w:r>
            <w:r>
              <w:rPr>
                <w:rFonts w:hint="eastAsia"/>
                <w:lang w:eastAsia="zh-CN"/>
              </w:rPr>
              <w:t>率</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23、冀财社【2022】194号/中央提前下达2023年基本药物制度补助资金（基层医疗卫生机构）绩效目标表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实施国家基本药物制度覆盖</w:t>
            </w:r>
            <w:r>
              <w:rPr>
                <w:rFonts w:hint="eastAsia"/>
                <w:lang w:eastAsia="zh-CN"/>
              </w:rPr>
              <w:t>数</w:t>
            </w:r>
          </w:p>
        </w:tc>
        <w:tc>
          <w:tcPr>
            <w:tcW w:w="2835" w:type="dxa"/>
            <w:vAlign w:val="center"/>
          </w:tcPr>
          <w:p>
            <w:pPr>
              <w:pStyle w:val="13"/>
            </w:pPr>
            <w:r>
              <w:t>实施基本药物制度覆盖</w:t>
            </w:r>
            <w:r>
              <w:rPr>
                <w:rFonts w:hint="eastAsia"/>
                <w:lang w:eastAsia="zh-CN"/>
              </w:rPr>
              <w:t>数</w:t>
            </w:r>
          </w:p>
        </w:tc>
        <w:tc>
          <w:tcPr>
            <w:tcW w:w="2551" w:type="dxa"/>
            <w:vAlign w:val="center"/>
          </w:tcPr>
          <w:p>
            <w:pPr>
              <w:pStyle w:val="13"/>
              <w:rPr>
                <w:lang w:eastAsia="zh-CN"/>
              </w:rPr>
            </w:pPr>
            <w:r>
              <w:rPr>
                <w:rFonts w:hint="eastAsia"/>
                <w:lang w:eastAsia="zh-CN"/>
              </w:rPr>
              <w:t>12个</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按标准补助</w:t>
            </w:r>
          </w:p>
        </w:tc>
        <w:tc>
          <w:tcPr>
            <w:tcW w:w="2835" w:type="dxa"/>
            <w:vAlign w:val="center"/>
          </w:tcPr>
          <w:p>
            <w:pPr>
              <w:pStyle w:val="13"/>
            </w:pPr>
            <w:r>
              <w:rPr>
                <w:rFonts w:hint="eastAsia" w:ascii="仿宋" w:hAnsi="仿宋" w:eastAsia="仿宋" w:cs="仿宋"/>
                <w:szCs w:val="21"/>
                <w:lang w:eastAsia="zh-CN"/>
              </w:rPr>
              <w:t>人均补助标准</w:t>
            </w:r>
          </w:p>
        </w:tc>
        <w:tc>
          <w:tcPr>
            <w:tcW w:w="2551" w:type="dxa"/>
            <w:vAlign w:val="center"/>
          </w:tcPr>
          <w:p>
            <w:pPr>
              <w:pStyle w:val="13"/>
            </w:pPr>
            <w:r>
              <w:rPr>
                <w:rFonts w:hint="eastAsia" w:ascii="仿宋" w:hAnsi="仿宋" w:eastAsia="仿宋" w:cs="仿宋"/>
                <w:szCs w:val="21"/>
                <w:lang w:eastAsia="zh-CN"/>
              </w:rPr>
              <w:t>8元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rPr>
                <w:rFonts w:hint="eastAsia"/>
                <w:lang w:eastAsia="zh-CN"/>
              </w:rPr>
              <w:t>年度内完成</w:t>
            </w:r>
          </w:p>
        </w:tc>
        <w:tc>
          <w:tcPr>
            <w:tcW w:w="2551" w:type="dxa"/>
            <w:vAlign w:val="center"/>
          </w:tcPr>
          <w:p>
            <w:pPr>
              <w:pStyle w:val="13"/>
            </w:pPr>
            <w:r>
              <w:rPr>
                <w:rFonts w:hint="eastAsia"/>
                <w:lang w:eastAsia="zh-CN"/>
              </w:rPr>
              <w:t>12月底前</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224.25万元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3"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乡村医生收入保持稳定</w:t>
            </w:r>
          </w:p>
        </w:tc>
        <w:tc>
          <w:tcPr>
            <w:tcW w:w="2835" w:type="dxa"/>
            <w:vAlign w:val="center"/>
          </w:tcPr>
          <w:p>
            <w:pPr>
              <w:pStyle w:val="13"/>
            </w:pPr>
            <w:r>
              <w:t>乡村医生收入保持稳定</w:t>
            </w:r>
          </w:p>
        </w:tc>
        <w:tc>
          <w:tcPr>
            <w:tcW w:w="2551" w:type="dxa"/>
            <w:vAlign w:val="center"/>
          </w:tcPr>
          <w:p>
            <w:pPr>
              <w:pStyle w:val="13"/>
            </w:pPr>
            <w:r>
              <w:t>保持稳定</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国家基本药物制度</w:t>
            </w:r>
          </w:p>
        </w:tc>
        <w:tc>
          <w:tcPr>
            <w:tcW w:w="2835" w:type="dxa"/>
            <w:vAlign w:val="center"/>
          </w:tcPr>
          <w:p>
            <w:pPr>
              <w:pStyle w:val="13"/>
            </w:pPr>
            <w:r>
              <w:t>在基层持续实施</w:t>
            </w:r>
          </w:p>
        </w:tc>
        <w:tc>
          <w:tcPr>
            <w:tcW w:w="2551" w:type="dxa"/>
            <w:vAlign w:val="center"/>
          </w:tcPr>
          <w:p>
            <w:pPr>
              <w:pStyle w:val="13"/>
            </w:pPr>
            <w:r>
              <w:t>中长期</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卫生院满意</w:t>
            </w:r>
            <w:r>
              <w:rPr>
                <w:rFonts w:hint="eastAsia"/>
                <w:lang w:eastAsia="zh-CN"/>
              </w:rPr>
              <w:t>率</w:t>
            </w:r>
          </w:p>
        </w:tc>
        <w:tc>
          <w:tcPr>
            <w:tcW w:w="2835" w:type="dxa"/>
            <w:vAlign w:val="center"/>
          </w:tcPr>
          <w:p>
            <w:pPr>
              <w:pStyle w:val="13"/>
              <w:rPr>
                <w:lang w:eastAsia="zh-CN"/>
              </w:rPr>
            </w:pPr>
            <w:r>
              <w:t>卫生院满意</w:t>
            </w:r>
            <w:r>
              <w:rPr>
                <w:rFonts w:hint="eastAsia"/>
                <w:lang w:eastAsia="zh-CN"/>
              </w:rPr>
              <w:t>率</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24、冀财社【2022】198号/中央提前下达2023年计划生育转移支付资金/奖扶绩效目标表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rPr>
                <w:rFonts w:hint="eastAsia"/>
              </w:rPr>
              <w:t xml:space="preserve">实施农村部分计划生育家庭奖励扶助制度，缓解农村独生子女和双女家庭困难。 </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735"/>
        <w:gridCol w:w="29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735" w:type="dxa"/>
            <w:vAlign w:val="center"/>
          </w:tcPr>
          <w:p>
            <w:pPr>
              <w:pStyle w:val="11"/>
            </w:pPr>
            <w:r>
              <w:t>三级指标</w:t>
            </w:r>
          </w:p>
        </w:tc>
        <w:tc>
          <w:tcPr>
            <w:tcW w:w="29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735" w:type="dxa"/>
            <w:vAlign w:val="center"/>
          </w:tcPr>
          <w:p>
            <w:pPr>
              <w:pStyle w:val="13"/>
            </w:pPr>
            <w:r>
              <w:rPr>
                <w:rFonts w:hint="eastAsia"/>
                <w:lang w:eastAsia="zh-CN"/>
              </w:rPr>
              <w:t>目标人群数量</w:t>
            </w:r>
          </w:p>
        </w:tc>
        <w:tc>
          <w:tcPr>
            <w:tcW w:w="2935" w:type="dxa"/>
            <w:vAlign w:val="center"/>
          </w:tcPr>
          <w:p>
            <w:pPr>
              <w:pStyle w:val="13"/>
              <w:rPr>
                <w:lang w:eastAsia="zh-CN"/>
              </w:rPr>
            </w:pPr>
            <w:r>
              <w:rPr>
                <w:rFonts w:hint="eastAsia"/>
                <w:lang w:eastAsia="zh-CN"/>
              </w:rPr>
              <w:t>奖扶</w:t>
            </w:r>
            <w:r>
              <w:rPr>
                <w:rFonts w:hint="eastAsia"/>
              </w:rPr>
              <w:t>目标人群</w:t>
            </w:r>
            <w:r>
              <w:rPr>
                <w:rFonts w:hint="eastAsia"/>
                <w:lang w:eastAsia="zh-CN"/>
              </w:rPr>
              <w:t>数量</w:t>
            </w:r>
          </w:p>
        </w:tc>
        <w:tc>
          <w:tcPr>
            <w:tcW w:w="2551" w:type="dxa"/>
            <w:vAlign w:val="center"/>
          </w:tcPr>
          <w:p>
            <w:pPr>
              <w:pStyle w:val="13"/>
            </w:pPr>
            <w:r>
              <w:rPr>
                <w:rFonts w:hint="eastAsia"/>
                <w:lang w:eastAsia="zh-CN"/>
              </w:rPr>
              <w:t>2846名</w:t>
            </w:r>
          </w:p>
        </w:tc>
        <w:tc>
          <w:tcPr>
            <w:tcW w:w="2268" w:type="dxa"/>
            <w:vMerge w:val="restart"/>
            <w:vAlign w:val="center"/>
          </w:tcPr>
          <w:p>
            <w:pPr>
              <w:pStyle w:val="13"/>
            </w:pPr>
            <w:r>
              <w:rPr>
                <w:rFonts w:hint="eastAsia"/>
              </w:rPr>
              <w:t>财政部 人口计生委《关于调整全国农村部分计划生育家庭奖励扶助和计划生育家庭特别扶助标准》的通知（财教[2011]623号）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735" w:type="dxa"/>
            <w:vAlign w:val="center"/>
          </w:tcPr>
          <w:p>
            <w:pPr>
              <w:pStyle w:val="13"/>
              <w:jc w:val="both"/>
            </w:pPr>
            <w:r>
              <w:rPr>
                <w:rFonts w:hint="eastAsia"/>
              </w:rPr>
              <w:t>准确率</w:t>
            </w:r>
          </w:p>
        </w:tc>
        <w:tc>
          <w:tcPr>
            <w:tcW w:w="2935" w:type="dxa"/>
            <w:vAlign w:val="center"/>
          </w:tcPr>
          <w:p>
            <w:pPr>
              <w:pStyle w:val="13"/>
            </w:pPr>
            <w:r>
              <w:rPr>
                <w:rFonts w:hint="eastAsia"/>
              </w:rPr>
              <w:t>确认扶助对象个案信息准确率</w:t>
            </w:r>
          </w:p>
        </w:tc>
        <w:tc>
          <w:tcPr>
            <w:tcW w:w="2551" w:type="dxa"/>
            <w:vAlign w:val="center"/>
          </w:tcPr>
          <w:p>
            <w:pPr>
              <w:pStyle w:val="13"/>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735" w:type="dxa"/>
            <w:vAlign w:val="center"/>
          </w:tcPr>
          <w:p>
            <w:pPr>
              <w:pStyle w:val="13"/>
              <w:jc w:val="both"/>
            </w:pPr>
            <w:r>
              <w:rPr>
                <w:rFonts w:hint="eastAsia"/>
              </w:rPr>
              <w:t>及时率</w:t>
            </w:r>
          </w:p>
        </w:tc>
        <w:tc>
          <w:tcPr>
            <w:tcW w:w="2935" w:type="dxa"/>
            <w:vAlign w:val="center"/>
          </w:tcPr>
          <w:p>
            <w:pPr>
              <w:pStyle w:val="13"/>
            </w:pPr>
            <w:r>
              <w:rPr>
                <w:rFonts w:hint="eastAsia"/>
              </w:rPr>
              <w:t>扶助资金到位及时率</w:t>
            </w:r>
          </w:p>
        </w:tc>
        <w:tc>
          <w:tcPr>
            <w:tcW w:w="2551" w:type="dxa"/>
            <w:vAlign w:val="center"/>
          </w:tcPr>
          <w:p>
            <w:pPr>
              <w:pStyle w:val="13"/>
            </w:pPr>
            <w:r>
              <w:rPr>
                <w:rFonts w:hint="eastAsia"/>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735" w:type="dxa"/>
            <w:vAlign w:val="center"/>
          </w:tcPr>
          <w:p>
            <w:pPr>
              <w:pStyle w:val="13"/>
              <w:jc w:val="both"/>
            </w:pPr>
            <w:r>
              <w:rPr>
                <w:rFonts w:hint="eastAsia"/>
              </w:rPr>
              <w:t>发放标准</w:t>
            </w:r>
          </w:p>
        </w:tc>
        <w:tc>
          <w:tcPr>
            <w:tcW w:w="2935" w:type="dxa"/>
            <w:vAlign w:val="center"/>
          </w:tcPr>
          <w:p>
            <w:pPr>
              <w:pStyle w:val="13"/>
            </w:pPr>
            <w:r>
              <w:rPr>
                <w:rFonts w:hint="eastAsia"/>
              </w:rPr>
              <w:t>农村部分计划生育家庭奖励扶助金发放标准</w:t>
            </w:r>
          </w:p>
        </w:tc>
        <w:tc>
          <w:tcPr>
            <w:tcW w:w="2551" w:type="dxa"/>
            <w:vAlign w:val="center"/>
          </w:tcPr>
          <w:p>
            <w:pPr>
              <w:pStyle w:val="13"/>
            </w:pPr>
            <w:r>
              <w:t>80元/人/月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735" w:type="dxa"/>
            <w:vAlign w:val="center"/>
          </w:tcPr>
          <w:p>
            <w:pPr>
              <w:pStyle w:val="13"/>
              <w:jc w:val="both"/>
            </w:pPr>
            <w:r>
              <w:rPr>
                <w:rFonts w:hint="eastAsia"/>
              </w:rPr>
              <w:t>家庭发展能力</w:t>
            </w:r>
          </w:p>
        </w:tc>
        <w:tc>
          <w:tcPr>
            <w:tcW w:w="2935" w:type="dxa"/>
            <w:vAlign w:val="center"/>
          </w:tcPr>
          <w:p>
            <w:pPr>
              <w:pStyle w:val="13"/>
            </w:pPr>
            <w:r>
              <w:rPr>
                <w:rFonts w:hint="eastAsia"/>
              </w:rPr>
              <w:t>家庭发展能力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735" w:type="dxa"/>
            <w:vAlign w:val="center"/>
          </w:tcPr>
          <w:p>
            <w:pPr>
              <w:pStyle w:val="13"/>
              <w:jc w:val="both"/>
            </w:pPr>
            <w:r>
              <w:rPr>
                <w:rFonts w:hint="eastAsia"/>
              </w:rPr>
              <w:t>社会稳定能力</w:t>
            </w:r>
          </w:p>
        </w:tc>
        <w:tc>
          <w:tcPr>
            <w:tcW w:w="2935" w:type="dxa"/>
            <w:vAlign w:val="center"/>
          </w:tcPr>
          <w:p>
            <w:pPr>
              <w:pStyle w:val="13"/>
            </w:pPr>
            <w:r>
              <w:rPr>
                <w:rFonts w:hint="eastAsia"/>
              </w:rPr>
              <w:t>社会稳定能力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735" w:type="dxa"/>
            <w:vAlign w:val="center"/>
          </w:tcPr>
          <w:p>
            <w:pPr>
              <w:pStyle w:val="13"/>
              <w:rPr>
                <w:lang w:eastAsia="zh-CN"/>
              </w:rPr>
            </w:pPr>
            <w:r>
              <w:rPr>
                <w:rFonts w:hint="eastAsia"/>
              </w:rPr>
              <w:t>满意</w:t>
            </w:r>
            <w:r>
              <w:rPr>
                <w:rFonts w:hint="eastAsia"/>
                <w:lang w:eastAsia="zh-CN"/>
              </w:rPr>
              <w:t>率</w:t>
            </w:r>
          </w:p>
        </w:tc>
        <w:tc>
          <w:tcPr>
            <w:tcW w:w="2935" w:type="dxa"/>
            <w:vAlign w:val="center"/>
          </w:tcPr>
          <w:p>
            <w:pPr>
              <w:pStyle w:val="13"/>
              <w:rPr>
                <w:lang w:eastAsia="zh-CN"/>
              </w:rPr>
            </w:pPr>
            <w:r>
              <w:rPr>
                <w:rFonts w:hint="eastAsia"/>
              </w:rPr>
              <w:t>受助奖扶对象满意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25、冀财社【2022】198号/中央提前下达2023年计划生育转移支付资金/特扶绩效目标表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1.实施计划生</w:t>
            </w:r>
            <w:r>
              <w:rPr>
                <w:rFonts w:hint="eastAsia"/>
              </w:rPr>
              <w:t>实施计划生育家庭特别扶助制度，保障和改善民生，促进社会和谐稳定。</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目标人群数量</w:t>
            </w:r>
          </w:p>
        </w:tc>
        <w:tc>
          <w:tcPr>
            <w:tcW w:w="2835" w:type="dxa"/>
            <w:vAlign w:val="center"/>
          </w:tcPr>
          <w:p>
            <w:pPr>
              <w:pStyle w:val="13"/>
              <w:rPr>
                <w:lang w:eastAsia="zh-CN"/>
              </w:rPr>
            </w:pPr>
            <w:r>
              <w:rPr>
                <w:rFonts w:hint="eastAsia"/>
              </w:rPr>
              <w:t>特扶目标人群</w:t>
            </w:r>
            <w:r>
              <w:rPr>
                <w:rFonts w:hint="eastAsia"/>
                <w:lang w:eastAsia="zh-CN"/>
              </w:rPr>
              <w:t>数量</w:t>
            </w:r>
          </w:p>
        </w:tc>
        <w:tc>
          <w:tcPr>
            <w:tcW w:w="2551" w:type="dxa"/>
            <w:vAlign w:val="center"/>
          </w:tcPr>
          <w:p>
            <w:pPr>
              <w:pStyle w:val="13"/>
            </w:pPr>
            <w:r>
              <w:rPr>
                <w:rFonts w:hint="eastAsia"/>
                <w:lang w:eastAsia="zh-CN"/>
              </w:rPr>
              <w:t>96人</w:t>
            </w:r>
          </w:p>
        </w:tc>
        <w:tc>
          <w:tcPr>
            <w:tcW w:w="2268" w:type="dxa"/>
            <w:vMerge w:val="restart"/>
            <w:vAlign w:val="center"/>
          </w:tcPr>
          <w:p>
            <w:pPr>
              <w:pStyle w:val="13"/>
            </w:pPr>
            <w:r>
              <w:rPr>
                <w:rFonts w:hint="eastAsia"/>
              </w:rPr>
              <w:t>《邢台市财政局、市卫生健康委关于提高计划生育家庭特别扶助制度扶助标准有关事项的通知》（邢财社[2022]101号）、《财政部 国家卫生健康委关于提高计划生育家庭特别扶助制度扶助标准的通知》（财社[2022]49号）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rPr>
              <w:t>准确率</w:t>
            </w:r>
          </w:p>
        </w:tc>
        <w:tc>
          <w:tcPr>
            <w:tcW w:w="2835" w:type="dxa"/>
            <w:vAlign w:val="center"/>
          </w:tcPr>
          <w:p>
            <w:pPr>
              <w:pStyle w:val="13"/>
            </w:pPr>
            <w:r>
              <w:rPr>
                <w:rFonts w:hint="eastAsia"/>
              </w:rPr>
              <w:t>确认扶助对象个案信息准确率</w:t>
            </w:r>
          </w:p>
        </w:tc>
        <w:tc>
          <w:tcPr>
            <w:tcW w:w="2551" w:type="dxa"/>
            <w:vAlign w:val="center"/>
          </w:tcPr>
          <w:p>
            <w:pPr>
              <w:pStyle w:val="13"/>
              <w:rPr>
                <w:lang w:eastAsia="zh-CN"/>
              </w:rPr>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pPr>
            <w:r>
              <w:rPr>
                <w:rFonts w:hint="eastAsia"/>
              </w:rPr>
              <w:t>扶助资金到位及时率</w:t>
            </w:r>
          </w:p>
        </w:tc>
        <w:tc>
          <w:tcPr>
            <w:tcW w:w="2551" w:type="dxa"/>
            <w:vAlign w:val="center"/>
          </w:tcPr>
          <w:p>
            <w:pPr>
              <w:pStyle w:val="13"/>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独生子女伤残家庭扶助金</w:t>
            </w:r>
            <w:r>
              <w:rPr>
                <w:rFonts w:hint="eastAsia"/>
                <w:lang w:eastAsia="zh-CN"/>
              </w:rPr>
              <w:t>发放</w:t>
            </w:r>
            <w:r>
              <w:t>标准</w:t>
            </w:r>
          </w:p>
        </w:tc>
        <w:tc>
          <w:tcPr>
            <w:tcW w:w="2551" w:type="dxa"/>
            <w:vAlign w:val="center"/>
          </w:tcPr>
          <w:p>
            <w:pPr>
              <w:pStyle w:val="13"/>
            </w:pPr>
            <w:r>
              <w:t>760元/人/月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独生子女死亡家庭扶助</w:t>
            </w:r>
            <w:r>
              <w:rPr>
                <w:rFonts w:hint="eastAsia"/>
                <w:lang w:eastAsia="zh-CN"/>
              </w:rPr>
              <w:t>发放</w:t>
            </w:r>
            <w:r>
              <w:t>金标准</w:t>
            </w:r>
          </w:p>
        </w:tc>
        <w:tc>
          <w:tcPr>
            <w:tcW w:w="2551" w:type="dxa"/>
            <w:vAlign w:val="center"/>
          </w:tcPr>
          <w:p>
            <w:pPr>
              <w:pStyle w:val="13"/>
            </w:pPr>
            <w:r>
              <w:t>1040元/人/月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三级计划生育手术并发症人员扶助金</w:t>
            </w:r>
            <w:r>
              <w:rPr>
                <w:rFonts w:hint="eastAsia"/>
                <w:lang w:eastAsia="zh-CN"/>
              </w:rPr>
              <w:t>发放</w:t>
            </w:r>
            <w:r>
              <w:t>标准</w:t>
            </w:r>
          </w:p>
        </w:tc>
        <w:tc>
          <w:tcPr>
            <w:tcW w:w="2551" w:type="dxa"/>
            <w:vAlign w:val="center"/>
          </w:tcPr>
          <w:p>
            <w:pPr>
              <w:pStyle w:val="13"/>
            </w:pPr>
            <w:r>
              <w:t>260元/人/月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rPr>
              <w:t>家庭发展能力</w:t>
            </w:r>
          </w:p>
        </w:tc>
        <w:tc>
          <w:tcPr>
            <w:tcW w:w="2835" w:type="dxa"/>
            <w:vAlign w:val="center"/>
          </w:tcPr>
          <w:p>
            <w:pPr>
              <w:pStyle w:val="13"/>
              <w:rPr>
                <w:kern w:val="2"/>
                <w:lang w:eastAsia="zh-CN"/>
              </w:rPr>
            </w:pPr>
            <w:r>
              <w:rPr>
                <w:rFonts w:hint="eastAsia"/>
              </w:rPr>
              <w:t>家庭发展能力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835" w:type="dxa"/>
            <w:vAlign w:val="center"/>
          </w:tcPr>
          <w:p>
            <w:pPr>
              <w:pStyle w:val="13"/>
            </w:pPr>
            <w:r>
              <w:rPr>
                <w:rFonts w:hint="eastAsia"/>
              </w:rPr>
              <w:t>社会稳定能力</w:t>
            </w:r>
          </w:p>
        </w:tc>
        <w:tc>
          <w:tcPr>
            <w:tcW w:w="2835" w:type="dxa"/>
            <w:vAlign w:val="center"/>
          </w:tcPr>
          <w:p>
            <w:pPr>
              <w:pStyle w:val="13"/>
              <w:rPr>
                <w:kern w:val="2"/>
                <w:lang w:eastAsia="zh-CN"/>
              </w:rPr>
            </w:pPr>
            <w:r>
              <w:rPr>
                <w:rFonts w:hint="eastAsia"/>
              </w:rPr>
              <w:t>社会稳定能力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受</w:t>
            </w:r>
            <w:r>
              <w:rPr>
                <w:rFonts w:hint="eastAsia"/>
                <w:lang w:eastAsia="zh-CN"/>
              </w:rPr>
              <w:t>助特</w:t>
            </w:r>
            <w:r>
              <w:rPr>
                <w:rFonts w:hint="eastAsia"/>
              </w:rPr>
              <w:t>扶对象</w:t>
            </w:r>
            <w:r>
              <w:t>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26、冀财社【2022】199号/中央提前下达2023年基本公共卫生服务补助资金绩效目标表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highlight w:val="yellow"/>
                <w:lang w:eastAsia="zh-CN"/>
              </w:rPr>
            </w:pPr>
            <w:r>
              <w:t>适龄儿童国家免疫规划疫苗接种</w:t>
            </w:r>
            <w:r>
              <w:rPr>
                <w:rFonts w:hint="eastAsia"/>
                <w:lang w:eastAsia="zh-CN"/>
              </w:rPr>
              <w:t>率</w:t>
            </w:r>
          </w:p>
        </w:tc>
        <w:tc>
          <w:tcPr>
            <w:tcW w:w="2835" w:type="dxa"/>
            <w:vAlign w:val="center"/>
          </w:tcPr>
          <w:p>
            <w:pPr>
              <w:pStyle w:val="13"/>
              <w:rPr>
                <w:highlight w:val="yellow"/>
                <w:lang w:eastAsia="zh-CN"/>
              </w:rPr>
            </w:pPr>
            <w:r>
              <w:t>适龄儿童国家免疫规划疫苗接种</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90%</w:t>
            </w:r>
          </w:p>
        </w:tc>
        <w:tc>
          <w:tcPr>
            <w:tcW w:w="2268" w:type="dxa"/>
            <w:vAlign w:val="center"/>
          </w:tcPr>
          <w:p>
            <w:pPr>
              <w:pStyle w:val="13"/>
              <w:rPr>
                <w:highlight w:val="yellow"/>
              </w:rPr>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rPr>
                <w:highlight w:val="yellow"/>
                <w:lang w:eastAsia="zh-CN"/>
              </w:rPr>
            </w:pPr>
            <w:r>
              <w:t>7岁以下儿童健康管理</w:t>
            </w:r>
            <w:r>
              <w:rPr>
                <w:rFonts w:hint="eastAsia"/>
                <w:lang w:eastAsia="zh-CN"/>
              </w:rPr>
              <w:t>率</w:t>
            </w:r>
          </w:p>
        </w:tc>
        <w:tc>
          <w:tcPr>
            <w:tcW w:w="2835" w:type="dxa"/>
            <w:vAlign w:val="center"/>
          </w:tcPr>
          <w:p>
            <w:pPr>
              <w:pStyle w:val="13"/>
              <w:rPr>
                <w:highlight w:val="yellow"/>
              </w:rPr>
            </w:pPr>
            <w:r>
              <w:t>7岁以下儿童健康管理</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85%</w:t>
            </w:r>
          </w:p>
        </w:tc>
        <w:tc>
          <w:tcPr>
            <w:tcW w:w="2268" w:type="dxa"/>
            <w:vAlign w:val="center"/>
          </w:tcPr>
          <w:p>
            <w:pPr>
              <w:pStyle w:val="13"/>
              <w:rPr>
                <w:highlight w:val="yellow"/>
              </w:rPr>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rPr>
                <w:highlight w:val="yellow"/>
                <w:lang w:eastAsia="zh-CN"/>
              </w:rPr>
            </w:pPr>
            <w:r>
              <w:t>0-6岁儿童眼保健和视力检查覆盖</w:t>
            </w:r>
            <w:r>
              <w:rPr>
                <w:rFonts w:hint="eastAsia"/>
                <w:lang w:eastAsia="zh-CN"/>
              </w:rPr>
              <w:t>率</w:t>
            </w:r>
          </w:p>
        </w:tc>
        <w:tc>
          <w:tcPr>
            <w:tcW w:w="2835" w:type="dxa"/>
            <w:vAlign w:val="center"/>
          </w:tcPr>
          <w:p>
            <w:pPr>
              <w:pStyle w:val="13"/>
              <w:rPr>
                <w:highlight w:val="yellow"/>
              </w:rPr>
            </w:pPr>
            <w:r>
              <w:t>0-6岁儿童眼保健和视力检查覆盖</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90%</w:t>
            </w:r>
          </w:p>
        </w:tc>
        <w:tc>
          <w:tcPr>
            <w:tcW w:w="2268" w:type="dxa"/>
            <w:vAlign w:val="center"/>
          </w:tcPr>
          <w:p>
            <w:pPr>
              <w:pStyle w:val="13"/>
              <w:rPr>
                <w:highlight w:val="yellow"/>
              </w:rPr>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rPr>
                <w:highlight w:val="yellow"/>
                <w:lang w:eastAsia="zh-CN"/>
              </w:rPr>
            </w:pPr>
            <w:r>
              <w:t>孕产妇系统管理</w:t>
            </w:r>
            <w:r>
              <w:rPr>
                <w:rFonts w:hint="eastAsia"/>
                <w:lang w:eastAsia="zh-CN"/>
              </w:rPr>
              <w:t>率</w:t>
            </w:r>
          </w:p>
        </w:tc>
        <w:tc>
          <w:tcPr>
            <w:tcW w:w="2835" w:type="dxa"/>
            <w:vAlign w:val="center"/>
          </w:tcPr>
          <w:p>
            <w:pPr>
              <w:pStyle w:val="13"/>
              <w:rPr>
                <w:highlight w:val="yellow"/>
                <w:lang w:eastAsia="zh-CN"/>
              </w:rPr>
            </w:pPr>
            <w:r>
              <w:t>孕产妇系统管理</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90%</w:t>
            </w:r>
          </w:p>
        </w:tc>
        <w:tc>
          <w:tcPr>
            <w:tcW w:w="2268" w:type="dxa"/>
            <w:vAlign w:val="center"/>
          </w:tcPr>
          <w:p>
            <w:pPr>
              <w:pStyle w:val="13"/>
              <w:rPr>
                <w:highlight w:val="yellow"/>
              </w:rPr>
            </w:pPr>
            <w:r>
              <w:rPr>
                <w:rFonts w:hint="eastAsia"/>
                <w:lang w:eastAsia="zh-CN"/>
              </w:rP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rPr>
                <w:highlight w:val="yellow"/>
                <w:lang w:eastAsia="zh-CN"/>
              </w:rPr>
            </w:pPr>
            <w:r>
              <w:t>3岁以下儿童系统管理</w:t>
            </w:r>
            <w:r>
              <w:rPr>
                <w:rFonts w:hint="eastAsia"/>
                <w:lang w:eastAsia="zh-CN"/>
              </w:rPr>
              <w:t>率</w:t>
            </w:r>
          </w:p>
        </w:tc>
        <w:tc>
          <w:tcPr>
            <w:tcW w:w="2835" w:type="dxa"/>
            <w:vAlign w:val="center"/>
          </w:tcPr>
          <w:p>
            <w:pPr>
              <w:pStyle w:val="13"/>
              <w:rPr>
                <w:highlight w:val="yellow"/>
              </w:rPr>
            </w:pPr>
            <w:r>
              <w:t>3岁以下儿童系统管理</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80%</w:t>
            </w:r>
          </w:p>
        </w:tc>
        <w:tc>
          <w:tcPr>
            <w:tcW w:w="2268" w:type="dxa"/>
            <w:vAlign w:val="center"/>
          </w:tcPr>
          <w:p>
            <w:pPr>
              <w:pStyle w:val="13"/>
              <w:rPr>
                <w:highlight w:val="yellow"/>
              </w:rPr>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2835" w:type="dxa"/>
            <w:vAlign w:val="center"/>
          </w:tcPr>
          <w:p>
            <w:pPr>
              <w:pStyle w:val="13"/>
            </w:pPr>
            <w:r>
              <w:t>居民规范化电子健康档案覆盖率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2835" w:type="dxa"/>
            <w:vAlign w:val="center"/>
          </w:tcPr>
          <w:p>
            <w:pPr>
              <w:pStyle w:val="13"/>
            </w:pPr>
            <w:r>
              <w:t>高血压患者基层规范管理服务率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2835" w:type="dxa"/>
            <w:vAlign w:val="center"/>
          </w:tcPr>
          <w:p>
            <w:pPr>
              <w:pStyle w:val="13"/>
            </w:pPr>
            <w:r>
              <w:t>2型糖尿病患者基层规范管理服务率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t>按时完成</w:t>
            </w:r>
          </w:p>
        </w:tc>
        <w:tc>
          <w:tcPr>
            <w:tcW w:w="2551" w:type="dxa"/>
            <w:vAlign w:val="center"/>
          </w:tcPr>
          <w:p>
            <w:pPr>
              <w:pStyle w:val="13"/>
              <w:rPr>
                <w:rFonts w:hint="eastAsia" w:eastAsiaTheme="minorEastAsia"/>
                <w:lang w:eastAsia="zh-CN"/>
              </w:rPr>
            </w:pPr>
            <w:r>
              <w:rPr>
                <w:rFonts w:hint="eastAsia" w:eastAsiaTheme="minorEastAsia"/>
                <w:lang w:eastAsia="zh-CN"/>
              </w:rPr>
              <w:t>年度内</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rPr>
                <w:lang w:eastAsia="zh-CN"/>
              </w:rPr>
            </w:pPr>
            <w:r>
              <w:t>2146.2元</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2835" w:type="dxa"/>
            <w:vAlign w:val="center"/>
          </w:tcPr>
          <w:p>
            <w:pPr>
              <w:pStyle w:val="13"/>
            </w:pPr>
            <w:r>
              <w:t>基本公共卫生服务水平</w:t>
            </w:r>
          </w:p>
        </w:tc>
        <w:tc>
          <w:tcPr>
            <w:tcW w:w="2551" w:type="dxa"/>
            <w:vAlign w:val="center"/>
          </w:tcPr>
          <w:p>
            <w:pPr>
              <w:pStyle w:val="13"/>
            </w:pPr>
            <w:r>
              <w:t>不断缩小</w:t>
            </w:r>
          </w:p>
        </w:tc>
        <w:tc>
          <w:tcPr>
            <w:tcW w:w="2268" w:type="dxa"/>
            <w:vAlign w:val="center"/>
          </w:tcPr>
          <w:p>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服务对象满意</w:t>
            </w:r>
            <w:r>
              <w:rPr>
                <w:rFonts w:hint="eastAsia"/>
                <w:lang w:eastAsia="zh-CN"/>
              </w:rPr>
              <w:t>率</w:t>
            </w:r>
          </w:p>
        </w:tc>
        <w:tc>
          <w:tcPr>
            <w:tcW w:w="2835" w:type="dxa"/>
            <w:vAlign w:val="center"/>
          </w:tcPr>
          <w:p>
            <w:pPr>
              <w:pStyle w:val="13"/>
            </w:pPr>
            <w:r>
              <w:t>通过问卷调查，满意和较满意的对象占所有调查对象的比例</w:t>
            </w:r>
          </w:p>
        </w:tc>
        <w:tc>
          <w:tcPr>
            <w:tcW w:w="2551" w:type="dxa"/>
            <w:vAlign w:val="center"/>
          </w:tcPr>
          <w:p>
            <w:pPr>
              <w:pStyle w:val="13"/>
            </w:pPr>
            <w:r>
              <w:t>≥90</w:t>
            </w:r>
            <w:r>
              <w:rPr>
                <w:rFonts w:hint="eastAsia" w:eastAsiaTheme="minorEastAsia"/>
                <w:lang w:eastAsia="zh-CN"/>
              </w:rPr>
              <w:t>%</w:t>
            </w:r>
          </w:p>
        </w:tc>
        <w:tc>
          <w:tcPr>
            <w:tcW w:w="2268" w:type="dxa"/>
            <w:vAlign w:val="center"/>
          </w:tcPr>
          <w:p>
            <w:r>
              <w:t>依据</w:t>
            </w:r>
            <w:r>
              <w:rPr>
                <w:rFonts w:hint="eastAsia" w:eastAsiaTheme="minorEastAsia"/>
                <w:lang w:eastAsia="zh-CN"/>
              </w:rPr>
              <w:t>实际工程需要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27、冀财社【2022】213号/中央提前下达2023年中医药服务能力提升工程/旗舰中医馆建设（北楼）绩效目标表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采购</w:t>
            </w:r>
            <w:r>
              <w:rPr>
                <w:rFonts w:hint="eastAsia"/>
                <w:lang w:eastAsia="zh-CN"/>
              </w:rPr>
              <w:t>数量</w:t>
            </w:r>
          </w:p>
        </w:tc>
        <w:tc>
          <w:tcPr>
            <w:tcW w:w="2835" w:type="dxa"/>
            <w:vAlign w:val="center"/>
          </w:tcPr>
          <w:p>
            <w:pPr>
              <w:pStyle w:val="13"/>
              <w:rPr>
                <w:lang w:eastAsia="zh-CN"/>
              </w:rPr>
            </w:pPr>
            <w:r>
              <w:t>完成</w:t>
            </w:r>
            <w:r>
              <w:rPr>
                <w:rFonts w:hint="eastAsia"/>
                <w:lang w:eastAsia="zh-CN"/>
              </w:rPr>
              <w:t>旗舰中医馆的装修改造和</w:t>
            </w:r>
            <w:r>
              <w:t>设备的购置卫生院</w:t>
            </w:r>
            <w:r>
              <w:rPr>
                <w:rFonts w:hint="eastAsia"/>
                <w:lang w:eastAsia="zh-CN"/>
              </w:rPr>
              <w:t>数</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装修、</w:t>
            </w:r>
            <w:r>
              <w:t>设备质量</w:t>
            </w:r>
          </w:p>
        </w:tc>
        <w:tc>
          <w:tcPr>
            <w:tcW w:w="2835" w:type="dxa"/>
            <w:vAlign w:val="center"/>
          </w:tcPr>
          <w:p>
            <w:pPr>
              <w:pStyle w:val="13"/>
            </w:pPr>
            <w:r>
              <w:rPr>
                <w:rFonts w:hint="eastAsia"/>
                <w:lang w:eastAsia="zh-CN"/>
              </w:rPr>
              <w:t>装修符合上级方案要求、</w:t>
            </w:r>
            <w:r>
              <w:t>采购设备符合国家相关标准</w:t>
            </w:r>
          </w:p>
        </w:tc>
        <w:tc>
          <w:tcPr>
            <w:tcW w:w="2551" w:type="dxa"/>
            <w:vAlign w:val="center"/>
          </w:tcPr>
          <w:p>
            <w:pPr>
              <w:pStyle w:val="13"/>
              <w:rPr>
                <w:lang w:eastAsia="zh-CN"/>
              </w:rPr>
            </w:pPr>
            <w:r>
              <w:rPr>
                <w:rFonts w:hint="eastAsia"/>
                <w:lang w:eastAsia="zh-CN"/>
              </w:rPr>
              <w:t>符合要求</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rPr>
                <w:rFonts w:hint="eastAsia"/>
                <w:lang w:eastAsia="zh-CN"/>
              </w:rPr>
              <w:t>装修改造、</w:t>
            </w:r>
            <w:r>
              <w:t>设备</w:t>
            </w:r>
            <w:r>
              <w:rPr>
                <w:rFonts w:hint="eastAsia"/>
                <w:lang w:eastAsia="zh-CN"/>
              </w:rPr>
              <w:t>购置</w:t>
            </w:r>
            <w:r>
              <w:t>资金</w:t>
            </w:r>
          </w:p>
        </w:tc>
        <w:tc>
          <w:tcPr>
            <w:tcW w:w="2551" w:type="dxa"/>
            <w:vAlign w:val="center"/>
          </w:tcPr>
          <w:p>
            <w:pPr>
              <w:pStyle w:val="13"/>
            </w:pPr>
            <w:r>
              <w:t>15万元</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pPr>
            <w:r>
              <w:t>按合同规定的时间内完成</w:t>
            </w:r>
            <w:r>
              <w:rPr>
                <w:rFonts w:hint="eastAsia"/>
                <w:lang w:eastAsia="zh-CN"/>
              </w:rPr>
              <w:t>装修改造和</w:t>
            </w:r>
            <w:r>
              <w:t>设备购置</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9"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业务保障能力</w:t>
            </w:r>
            <w:r>
              <w:rPr>
                <w:rFonts w:hint="eastAsia"/>
                <w:lang w:eastAsia="zh-CN"/>
              </w:rPr>
              <w:t>、、</w:t>
            </w:r>
            <w:r>
              <w:t>中医诊疗水平</w:t>
            </w:r>
            <w:r>
              <w:rPr>
                <w:rFonts w:hint="eastAsia"/>
                <w:lang w:eastAsia="zh-CN"/>
              </w:rPr>
              <w:t>得到大幅</w:t>
            </w:r>
            <w:r>
              <w:t>提升</w:t>
            </w:r>
          </w:p>
        </w:tc>
        <w:tc>
          <w:tcPr>
            <w:tcW w:w="2551" w:type="dxa"/>
            <w:vAlign w:val="center"/>
          </w:tcPr>
          <w:p>
            <w:pPr>
              <w:pStyle w:val="13"/>
              <w:rPr>
                <w:lang w:eastAsia="zh-CN"/>
              </w:rPr>
            </w:pPr>
            <w:r>
              <w:rPr>
                <w:rFonts w:hint="eastAsia"/>
                <w:lang w:eastAsia="zh-CN"/>
              </w:rPr>
              <w:t>不断提高</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调查中使用人员满意和较满意的数量占调查总人数的比率</w:t>
            </w:r>
          </w:p>
        </w:tc>
        <w:tc>
          <w:tcPr>
            <w:tcW w:w="2551" w:type="dxa"/>
            <w:vAlign w:val="center"/>
          </w:tcPr>
          <w:p>
            <w:pPr>
              <w:pStyle w:val="13"/>
              <w:rPr>
                <w:lang w:eastAsia="zh-CN"/>
              </w:rPr>
            </w:pPr>
            <w:r>
              <w:t>≥</w:t>
            </w:r>
            <w:r>
              <w:rPr>
                <w:rFonts w:hint="eastAsia"/>
                <w:lang w:eastAsia="zh-CN"/>
              </w:rPr>
              <w:t>95%</w:t>
            </w:r>
          </w:p>
        </w:tc>
        <w:tc>
          <w:tcPr>
            <w:tcW w:w="2268" w:type="dxa"/>
            <w:vAlign w:val="center"/>
          </w:tcPr>
          <w:p>
            <w:pPr>
              <w:pStyle w:val="13"/>
            </w:pPr>
            <w:r>
              <w:t>按照</w:t>
            </w:r>
            <w:r>
              <w:rPr>
                <w:rFonts w:hint="eastAsia"/>
                <w:lang w:eastAsia="zh-CN"/>
              </w:rPr>
              <w:t>上级方案要求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28、冀财社【2022】213号/中央提前下达2023年中医药服务能力提升工程/旗舰中医馆建设（莲子）绩效目标表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采购</w:t>
            </w:r>
            <w:r>
              <w:rPr>
                <w:rFonts w:hint="eastAsia"/>
                <w:lang w:eastAsia="zh-CN"/>
              </w:rPr>
              <w:t>数量</w:t>
            </w:r>
          </w:p>
        </w:tc>
        <w:tc>
          <w:tcPr>
            <w:tcW w:w="2835" w:type="dxa"/>
            <w:vAlign w:val="center"/>
          </w:tcPr>
          <w:p>
            <w:pPr>
              <w:pStyle w:val="13"/>
              <w:rPr>
                <w:lang w:eastAsia="zh-CN"/>
              </w:rPr>
            </w:pPr>
            <w:r>
              <w:t>按照</w:t>
            </w:r>
            <w:r>
              <w:rPr>
                <w:rFonts w:hint="eastAsia"/>
                <w:lang w:eastAsia="zh-CN"/>
              </w:rPr>
              <w:t>上级方案要</w:t>
            </w:r>
            <w:r>
              <w:t>完成卫生院</w:t>
            </w:r>
            <w:r>
              <w:rPr>
                <w:rFonts w:hint="eastAsia"/>
                <w:lang w:eastAsia="zh-CN"/>
              </w:rPr>
              <w:t>旗舰中医馆的装修改造和</w:t>
            </w:r>
            <w:r>
              <w:t>设备的购置</w:t>
            </w:r>
            <w:r>
              <w:rPr>
                <w:rFonts w:hint="eastAsia"/>
                <w:lang w:eastAsia="zh-CN"/>
              </w:rPr>
              <w:t>数</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装修、</w:t>
            </w:r>
            <w:r>
              <w:t>设备质量</w:t>
            </w:r>
          </w:p>
        </w:tc>
        <w:tc>
          <w:tcPr>
            <w:tcW w:w="2835" w:type="dxa"/>
            <w:vAlign w:val="center"/>
          </w:tcPr>
          <w:p>
            <w:pPr>
              <w:pStyle w:val="13"/>
              <w:rPr>
                <w:lang w:eastAsia="zh-CN"/>
              </w:rPr>
            </w:pPr>
            <w:r>
              <w:rPr>
                <w:rFonts w:hint="eastAsia"/>
                <w:lang w:eastAsia="zh-CN"/>
              </w:rPr>
              <w:t>装修符合上级方案要求、</w:t>
            </w:r>
            <w:r>
              <w:t>采购设备符合国家相关标准</w:t>
            </w:r>
          </w:p>
        </w:tc>
        <w:tc>
          <w:tcPr>
            <w:tcW w:w="2551" w:type="dxa"/>
            <w:vAlign w:val="center"/>
          </w:tcPr>
          <w:p>
            <w:pPr>
              <w:pStyle w:val="13"/>
            </w:pPr>
            <w:r>
              <w:rPr>
                <w:rFonts w:hint="eastAsia"/>
                <w:lang w:eastAsia="zh-CN"/>
              </w:rPr>
              <w:t>符合要求</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rPr>
                <w:rFonts w:hint="eastAsia"/>
                <w:lang w:eastAsia="zh-CN"/>
              </w:rPr>
              <w:t>装修改造、</w:t>
            </w:r>
            <w:r>
              <w:t>设备</w:t>
            </w:r>
            <w:r>
              <w:rPr>
                <w:rFonts w:hint="eastAsia"/>
                <w:lang w:eastAsia="zh-CN"/>
              </w:rPr>
              <w:t>购置</w:t>
            </w:r>
            <w:r>
              <w:t>资金</w:t>
            </w:r>
          </w:p>
        </w:tc>
        <w:tc>
          <w:tcPr>
            <w:tcW w:w="2551" w:type="dxa"/>
            <w:vAlign w:val="center"/>
          </w:tcPr>
          <w:p>
            <w:pPr>
              <w:pStyle w:val="13"/>
            </w:pPr>
            <w:r>
              <w:t>15万元</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w:t>
            </w:r>
            <w:r>
              <w:rPr>
                <w:rFonts w:hint="eastAsia"/>
                <w:lang w:eastAsia="zh-CN"/>
              </w:rPr>
              <w:t>时限</w:t>
            </w:r>
          </w:p>
        </w:tc>
        <w:tc>
          <w:tcPr>
            <w:tcW w:w="2835" w:type="dxa"/>
            <w:vAlign w:val="center"/>
          </w:tcPr>
          <w:p>
            <w:pPr>
              <w:pStyle w:val="13"/>
            </w:pPr>
            <w:r>
              <w:t>按合同规定的时间内完成</w:t>
            </w:r>
            <w:r>
              <w:rPr>
                <w:rFonts w:hint="eastAsia"/>
                <w:lang w:eastAsia="zh-CN"/>
              </w:rPr>
              <w:t>装修改造和</w:t>
            </w:r>
            <w:r>
              <w:t>设备购置</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业务保障能力</w:t>
            </w:r>
            <w:r>
              <w:rPr>
                <w:rFonts w:hint="eastAsia"/>
                <w:lang w:eastAsia="zh-CN"/>
              </w:rPr>
              <w:t>、、</w:t>
            </w:r>
            <w:r>
              <w:t>中医诊疗水平</w:t>
            </w:r>
            <w:r>
              <w:rPr>
                <w:rFonts w:hint="eastAsia"/>
                <w:lang w:eastAsia="zh-CN"/>
              </w:rPr>
              <w:t>得到大幅</w:t>
            </w:r>
            <w:r>
              <w:t>提升</w:t>
            </w:r>
          </w:p>
        </w:tc>
        <w:tc>
          <w:tcPr>
            <w:tcW w:w="2551" w:type="dxa"/>
            <w:vAlign w:val="center"/>
          </w:tcPr>
          <w:p>
            <w:pPr>
              <w:pStyle w:val="13"/>
              <w:rPr>
                <w:lang w:eastAsia="zh-CN"/>
              </w:rPr>
            </w:pPr>
            <w:r>
              <w:rPr>
                <w:rFonts w:hint="eastAsia"/>
                <w:lang w:eastAsia="zh-CN"/>
              </w:rPr>
              <w:t>不断提高</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调查中使用人员满意和较满意的数量占调查总人数的比率</w:t>
            </w:r>
          </w:p>
        </w:tc>
        <w:tc>
          <w:tcPr>
            <w:tcW w:w="2551" w:type="dxa"/>
            <w:vAlign w:val="center"/>
          </w:tcPr>
          <w:p>
            <w:pPr>
              <w:pStyle w:val="13"/>
              <w:rPr>
                <w:lang w:eastAsia="zh-CN"/>
              </w:rPr>
            </w:pPr>
            <w:r>
              <w:t>≥</w:t>
            </w:r>
            <w:r>
              <w:rPr>
                <w:rFonts w:hint="eastAsia"/>
                <w:lang w:eastAsia="zh-CN"/>
              </w:rPr>
              <w:t>95%</w:t>
            </w:r>
          </w:p>
        </w:tc>
        <w:tc>
          <w:tcPr>
            <w:tcW w:w="2268" w:type="dxa"/>
            <w:vAlign w:val="center"/>
          </w:tcPr>
          <w:p>
            <w:pPr>
              <w:pStyle w:val="13"/>
            </w:pPr>
            <w:r>
              <w:t>按照</w:t>
            </w:r>
            <w:r>
              <w:rPr>
                <w:rFonts w:hint="eastAsia"/>
                <w:lang w:eastAsia="zh-CN"/>
              </w:rPr>
              <w:t>上级方案要求</w:t>
            </w: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29、计划生育家庭特别扶助金绩效目标表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1.实施计划生</w:t>
            </w:r>
            <w:r>
              <w:rPr>
                <w:rFonts w:hint="eastAsia"/>
              </w:rPr>
              <w:t>实施计划生育家庭特别扶助制度，保障和改善民生，促进社会和谐稳定。</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目标人群</w:t>
            </w:r>
          </w:p>
        </w:tc>
        <w:tc>
          <w:tcPr>
            <w:tcW w:w="2835" w:type="dxa"/>
            <w:vAlign w:val="center"/>
          </w:tcPr>
          <w:p>
            <w:pPr>
              <w:pStyle w:val="13"/>
            </w:pPr>
            <w:r>
              <w:rPr>
                <w:rFonts w:hint="eastAsia"/>
              </w:rPr>
              <w:t>特扶目标人群</w:t>
            </w:r>
          </w:p>
        </w:tc>
        <w:tc>
          <w:tcPr>
            <w:tcW w:w="2551" w:type="dxa"/>
            <w:vAlign w:val="center"/>
          </w:tcPr>
          <w:p>
            <w:pPr>
              <w:pStyle w:val="13"/>
            </w:pPr>
            <w:r>
              <w:rPr>
                <w:rFonts w:hint="eastAsia"/>
                <w:lang w:eastAsia="zh-CN"/>
              </w:rPr>
              <w:t>96人</w:t>
            </w:r>
          </w:p>
        </w:tc>
        <w:tc>
          <w:tcPr>
            <w:tcW w:w="2268" w:type="dxa"/>
            <w:vMerge w:val="restart"/>
            <w:vAlign w:val="center"/>
          </w:tcPr>
          <w:p>
            <w:pPr>
              <w:pStyle w:val="13"/>
            </w:pPr>
            <w:r>
              <w:rPr>
                <w:rFonts w:hint="eastAsia"/>
              </w:rPr>
              <w:t>《邢台市财政局、市卫生健康委关于提高计划生育家庭特别扶助制度扶助标准有关事项的通知》（邢财社[2022]101号）、《财政部 国家卫生健康委关于提高计划生育家庭特别扶助制度扶助标准的通知》（财社[2022]49号）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rPr>
              <w:t>准确率</w:t>
            </w:r>
          </w:p>
        </w:tc>
        <w:tc>
          <w:tcPr>
            <w:tcW w:w="2835" w:type="dxa"/>
            <w:vAlign w:val="center"/>
          </w:tcPr>
          <w:p>
            <w:pPr>
              <w:pStyle w:val="13"/>
            </w:pPr>
            <w:r>
              <w:rPr>
                <w:rFonts w:hint="eastAsia"/>
              </w:rPr>
              <w:t>确认扶助对象个案信息准确率</w:t>
            </w:r>
          </w:p>
        </w:tc>
        <w:tc>
          <w:tcPr>
            <w:tcW w:w="2551" w:type="dxa"/>
            <w:vAlign w:val="center"/>
          </w:tcPr>
          <w:p>
            <w:pPr>
              <w:pStyle w:val="13"/>
              <w:rPr>
                <w:lang w:eastAsia="zh-CN"/>
              </w:rPr>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pPr>
            <w:r>
              <w:rPr>
                <w:rFonts w:hint="eastAsia"/>
              </w:rPr>
              <w:t>扶助资金到位及时率</w:t>
            </w:r>
          </w:p>
        </w:tc>
        <w:tc>
          <w:tcPr>
            <w:tcW w:w="2551" w:type="dxa"/>
            <w:vAlign w:val="center"/>
          </w:tcPr>
          <w:p>
            <w:pPr>
              <w:pStyle w:val="13"/>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独生子女伤残家庭扶助金</w:t>
            </w:r>
            <w:r>
              <w:rPr>
                <w:rFonts w:hint="eastAsia"/>
                <w:lang w:eastAsia="zh-CN"/>
              </w:rPr>
              <w:t>发放</w:t>
            </w:r>
            <w:r>
              <w:t>标准</w:t>
            </w:r>
          </w:p>
        </w:tc>
        <w:tc>
          <w:tcPr>
            <w:tcW w:w="2551" w:type="dxa"/>
            <w:vAlign w:val="center"/>
          </w:tcPr>
          <w:p>
            <w:pPr>
              <w:pStyle w:val="13"/>
            </w:pPr>
            <w:r>
              <w:t>760元/人/月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独生子女死亡家庭扶助</w:t>
            </w:r>
            <w:r>
              <w:rPr>
                <w:rFonts w:hint="eastAsia"/>
                <w:lang w:eastAsia="zh-CN"/>
              </w:rPr>
              <w:t>发放</w:t>
            </w:r>
            <w:r>
              <w:t>金标准</w:t>
            </w:r>
          </w:p>
        </w:tc>
        <w:tc>
          <w:tcPr>
            <w:tcW w:w="2551" w:type="dxa"/>
            <w:vAlign w:val="center"/>
          </w:tcPr>
          <w:p>
            <w:pPr>
              <w:pStyle w:val="13"/>
            </w:pPr>
            <w:r>
              <w:t>1040元/人/月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三级计划生育手术并发症人员扶助金</w:t>
            </w:r>
            <w:r>
              <w:rPr>
                <w:rFonts w:hint="eastAsia"/>
                <w:lang w:eastAsia="zh-CN"/>
              </w:rPr>
              <w:t>发放</w:t>
            </w:r>
            <w:r>
              <w:t>标准</w:t>
            </w:r>
          </w:p>
        </w:tc>
        <w:tc>
          <w:tcPr>
            <w:tcW w:w="2551" w:type="dxa"/>
            <w:vAlign w:val="center"/>
          </w:tcPr>
          <w:p>
            <w:pPr>
              <w:pStyle w:val="13"/>
            </w:pPr>
            <w:r>
              <w:t>260元/人/月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rPr>
              <w:t>家庭发展能力</w:t>
            </w:r>
          </w:p>
        </w:tc>
        <w:tc>
          <w:tcPr>
            <w:tcW w:w="2835" w:type="dxa"/>
            <w:vAlign w:val="center"/>
          </w:tcPr>
          <w:p>
            <w:pPr>
              <w:pStyle w:val="13"/>
              <w:rPr>
                <w:kern w:val="2"/>
                <w:lang w:eastAsia="zh-CN"/>
              </w:rPr>
            </w:pPr>
            <w:r>
              <w:rPr>
                <w:rFonts w:hint="eastAsia"/>
              </w:rPr>
              <w:t>家庭发展能力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835" w:type="dxa"/>
            <w:vAlign w:val="center"/>
          </w:tcPr>
          <w:p>
            <w:pPr>
              <w:pStyle w:val="13"/>
            </w:pPr>
            <w:r>
              <w:rPr>
                <w:rFonts w:hint="eastAsia"/>
              </w:rPr>
              <w:t>社会稳定能力</w:t>
            </w:r>
          </w:p>
        </w:tc>
        <w:tc>
          <w:tcPr>
            <w:tcW w:w="2835" w:type="dxa"/>
            <w:vAlign w:val="center"/>
          </w:tcPr>
          <w:p>
            <w:pPr>
              <w:pStyle w:val="13"/>
              <w:rPr>
                <w:kern w:val="2"/>
                <w:lang w:eastAsia="zh-CN"/>
              </w:rPr>
            </w:pPr>
            <w:r>
              <w:rPr>
                <w:rFonts w:hint="eastAsia"/>
              </w:rPr>
              <w:t>社会稳定能力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受</w:t>
            </w:r>
            <w:r>
              <w:rPr>
                <w:rFonts w:hint="eastAsia"/>
                <w:lang w:eastAsia="zh-CN"/>
              </w:rPr>
              <w:t>助特</w:t>
            </w:r>
            <w:r>
              <w:rPr>
                <w:rFonts w:hint="eastAsia"/>
              </w:rPr>
              <w:t>扶对象</w:t>
            </w:r>
            <w:r>
              <w:t>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30、计生特殊家庭生育关怀绩效目标表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w:t>
            </w:r>
            <w:r>
              <w:rPr>
                <w:rFonts w:hint="eastAsia"/>
                <w:lang w:eastAsia="zh-CN"/>
              </w:rPr>
              <w:t>：</w:t>
            </w:r>
            <w:r>
              <w:rPr>
                <w:rFonts w:hint="eastAsia"/>
              </w:rPr>
              <w:t>对计生特殊家庭开展扶助关怀工作，经常联系慰问给予帮助</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覆盖人群</w:t>
            </w:r>
          </w:p>
        </w:tc>
        <w:tc>
          <w:tcPr>
            <w:tcW w:w="2835" w:type="dxa"/>
            <w:vAlign w:val="center"/>
          </w:tcPr>
          <w:p>
            <w:pPr>
              <w:pStyle w:val="13"/>
              <w:rPr>
                <w:lang w:eastAsia="zh-CN"/>
              </w:rPr>
            </w:pPr>
            <w:r>
              <w:t>县域内失独</w:t>
            </w:r>
            <w:r>
              <w:rPr>
                <w:rFonts w:hint="eastAsia"/>
                <w:lang w:eastAsia="zh-CN"/>
              </w:rPr>
              <w:t>、伤残</w:t>
            </w:r>
            <w:r>
              <w:t>特殊家庭</w:t>
            </w:r>
            <w:r>
              <w:rPr>
                <w:rFonts w:hint="eastAsia"/>
                <w:lang w:eastAsia="zh-CN"/>
              </w:rPr>
              <w:t>覆盖人群</w:t>
            </w:r>
          </w:p>
        </w:tc>
        <w:tc>
          <w:tcPr>
            <w:tcW w:w="2551" w:type="dxa"/>
            <w:vAlign w:val="center"/>
          </w:tcPr>
          <w:p>
            <w:pPr>
              <w:pStyle w:val="13"/>
              <w:rPr>
                <w:lang w:eastAsia="zh-CN"/>
              </w:rPr>
            </w:pPr>
            <w:r>
              <w:rPr>
                <w:rFonts w:hint="eastAsia"/>
                <w:lang w:eastAsia="zh-CN"/>
              </w:rPr>
              <w:t>86人</w:t>
            </w:r>
          </w:p>
        </w:tc>
        <w:tc>
          <w:tcPr>
            <w:tcW w:w="2268" w:type="dxa"/>
            <w:vMerge w:val="restart"/>
            <w:vAlign w:val="center"/>
          </w:tcPr>
          <w:p>
            <w:pPr>
              <w:pStyle w:val="13"/>
            </w:pPr>
            <w:r>
              <w:rPr>
                <w:rFonts w:hint="eastAsia"/>
              </w:rPr>
              <w:t xml:space="preserve">《关于开展落实计划生育特殊家庭联系人制度等“三个全覆盖”专项行动的通知》（冀卫人口函[2020]2号）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走访</w:t>
            </w:r>
            <w:r>
              <w:rPr>
                <w:rFonts w:hint="eastAsia"/>
                <w:lang w:eastAsia="zh-CN"/>
              </w:rPr>
              <w:t>率</w:t>
            </w:r>
          </w:p>
        </w:tc>
        <w:tc>
          <w:tcPr>
            <w:tcW w:w="2835" w:type="dxa"/>
            <w:vAlign w:val="center"/>
          </w:tcPr>
          <w:p>
            <w:pPr>
              <w:pStyle w:val="13"/>
            </w:pPr>
            <w:r>
              <w:t>走访慰问到位</w:t>
            </w:r>
            <w:r>
              <w:rPr>
                <w:rFonts w:hint="eastAsia"/>
                <w:lang w:eastAsia="zh-CN"/>
              </w:rPr>
              <w:t>率</w:t>
            </w:r>
          </w:p>
        </w:tc>
        <w:tc>
          <w:tcPr>
            <w:tcW w:w="2551" w:type="dxa"/>
            <w:vAlign w:val="center"/>
          </w:tcPr>
          <w:p>
            <w:pPr>
              <w:pStyle w:val="13"/>
            </w:pPr>
            <w: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pPr>
            <w:r>
              <w:rPr>
                <w:rFonts w:hint="eastAsia"/>
                <w:lang w:eastAsia="zh-CN"/>
              </w:rPr>
              <w:t>慰问</w:t>
            </w:r>
            <w:r>
              <w:rPr>
                <w:rFonts w:hint="eastAsia"/>
              </w:rPr>
              <w:t>及时率</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资金</w:t>
            </w:r>
            <w:r>
              <w:rPr>
                <w:rFonts w:hint="eastAsia"/>
                <w:lang w:eastAsia="zh-CN"/>
              </w:rPr>
              <w:t>成本</w:t>
            </w:r>
          </w:p>
        </w:tc>
        <w:tc>
          <w:tcPr>
            <w:tcW w:w="2835" w:type="dxa"/>
            <w:vAlign w:val="center"/>
          </w:tcPr>
          <w:p>
            <w:pPr>
              <w:pStyle w:val="13"/>
            </w:pPr>
            <w:r>
              <w:rPr>
                <w:rFonts w:hint="eastAsia"/>
                <w:lang w:eastAsia="zh-CN"/>
              </w:rPr>
              <w:t>慰问</w:t>
            </w:r>
            <w:r>
              <w:t>资金</w:t>
            </w:r>
            <w:r>
              <w:rPr>
                <w:rFonts w:hint="eastAsia"/>
                <w:lang w:eastAsia="zh-CN"/>
              </w:rPr>
              <w:t>成本</w:t>
            </w:r>
          </w:p>
        </w:tc>
        <w:tc>
          <w:tcPr>
            <w:tcW w:w="2551" w:type="dxa"/>
            <w:vAlign w:val="center"/>
          </w:tcPr>
          <w:p>
            <w:pPr>
              <w:pStyle w:val="13"/>
              <w:rPr>
                <w:lang w:eastAsia="zh-CN"/>
              </w:rPr>
            </w:pPr>
            <w:r>
              <w:rPr>
                <w:rFonts w:hint="eastAsia"/>
                <w:lang w:eastAsia="zh-CN"/>
              </w:rPr>
              <w:t>5万元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rPr>
                <w:rFonts w:hint="eastAsia"/>
              </w:rPr>
              <w:t>获得感</w:t>
            </w:r>
          </w:p>
        </w:tc>
        <w:tc>
          <w:tcPr>
            <w:tcW w:w="2835" w:type="dxa"/>
            <w:vAlign w:val="center"/>
          </w:tcPr>
          <w:p>
            <w:pPr>
              <w:pStyle w:val="13"/>
            </w:pPr>
            <w:r>
              <w:rPr>
                <w:rFonts w:hint="eastAsia"/>
              </w:rPr>
              <w:t>提高扶助关怀工作，使计生特殊家庭获得感明显增强</w:t>
            </w:r>
          </w:p>
        </w:tc>
        <w:tc>
          <w:tcPr>
            <w:tcW w:w="2551" w:type="dxa"/>
            <w:vAlign w:val="center"/>
          </w:tcPr>
          <w:p>
            <w:pPr>
              <w:pStyle w:val="13"/>
            </w:pPr>
            <w:r>
              <w:rPr>
                <w:rFonts w:hint="eastAsia"/>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慰问对象满意</w:t>
            </w:r>
            <w:r>
              <w:rPr>
                <w:rFonts w:hint="eastAsia"/>
                <w:lang w:eastAsia="zh-CN"/>
              </w:rPr>
              <w:t>率</w:t>
            </w:r>
          </w:p>
        </w:tc>
        <w:tc>
          <w:tcPr>
            <w:tcW w:w="2551" w:type="dxa"/>
            <w:vAlign w:val="center"/>
          </w:tcPr>
          <w:p>
            <w:pPr>
              <w:pStyle w:val="13"/>
            </w:pPr>
            <w:r>
              <w:rPr>
                <w:rFonts w:hint="eastAsia"/>
              </w:rPr>
              <w:t>≥</w:t>
            </w:r>
            <w:r>
              <w:t>95</w:t>
            </w:r>
            <w:r>
              <w:rPr>
                <w:rFonts w:hint="eastAsia"/>
                <w:lang w:eastAsia="zh-CN"/>
              </w:rPr>
              <w:t>%</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31、家医签约督导、考核、培训、宣传绩效目标表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建立健全保障制度，确定本地全人群和重点人群签约服务覆盖率年度提升目标，（2035年全人群75%以上，重点人群85%以上，满意度85%以上）</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专业培训次数</w:t>
            </w:r>
          </w:p>
        </w:tc>
        <w:tc>
          <w:tcPr>
            <w:tcW w:w="2835" w:type="dxa"/>
            <w:vAlign w:val="center"/>
          </w:tcPr>
          <w:p>
            <w:pP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专业培训（包括残疾人个性化家签）次数</w:t>
            </w:r>
          </w:p>
        </w:tc>
        <w:tc>
          <w:tcPr>
            <w:tcW w:w="2551" w:type="dxa"/>
            <w:vAlign w:val="center"/>
          </w:tcPr>
          <w:p>
            <w:pPr>
              <w:pStyle w:val="13"/>
            </w:pPr>
            <w:r>
              <w:rPr>
                <w:rFonts w:hint="eastAsia"/>
                <w:lang w:eastAsia="zh-CN"/>
              </w:rPr>
              <w:t>4</w:t>
            </w:r>
            <w:r>
              <w:t>次</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rPr>
                <w:kern w:val="2"/>
                <w:lang w:eastAsia="zh-CN"/>
              </w:rPr>
            </w:pPr>
            <w:r>
              <w:t>数量指标</w:t>
            </w:r>
          </w:p>
        </w:tc>
        <w:tc>
          <w:tcPr>
            <w:tcW w:w="2835" w:type="dxa"/>
            <w:vAlign w:val="center"/>
          </w:tcPr>
          <w:p>
            <w:pPr>
              <w:textAlignment w:val="center"/>
              <w:rPr>
                <w:rFonts w:ascii="宋体" w:hAnsi="宋体" w:eastAsia="宋体" w:cs="宋体"/>
                <w:color w:val="000000"/>
                <w:kern w:val="2"/>
                <w:sz w:val="18"/>
                <w:szCs w:val="18"/>
                <w:lang w:eastAsia="zh-CN"/>
              </w:rPr>
            </w:pPr>
            <w:r>
              <w:rPr>
                <w:rFonts w:hint="eastAsia" w:ascii="方正书宋_GBK" w:hAnsi="方正书宋_GBK" w:eastAsia="方正书宋_GBK" w:cs="方正书宋_GBK"/>
                <w:kern w:val="2"/>
                <w:sz w:val="21"/>
                <w:lang w:eastAsia="zh-CN"/>
              </w:rPr>
              <w:t>宣传服务活动次数</w:t>
            </w:r>
          </w:p>
        </w:tc>
        <w:tc>
          <w:tcPr>
            <w:tcW w:w="2835" w:type="dxa"/>
            <w:vAlign w:val="center"/>
          </w:tcPr>
          <w:p>
            <w:pPr>
              <w:textAlignment w:val="center"/>
              <w:rPr>
                <w:rFonts w:ascii="宋体" w:hAnsi="宋体" w:eastAsia="宋体" w:cs="宋体"/>
                <w:color w:val="000000"/>
                <w:kern w:val="2"/>
                <w:sz w:val="18"/>
                <w:szCs w:val="18"/>
                <w:lang w:eastAsia="zh-CN"/>
              </w:rPr>
            </w:pPr>
            <w:r>
              <w:rPr>
                <w:rFonts w:hint="eastAsia" w:ascii="方正书宋_GBK" w:hAnsi="方正书宋_GBK" w:eastAsia="方正书宋_GBK" w:cs="方正书宋_GBK"/>
                <w:kern w:val="2"/>
                <w:sz w:val="21"/>
                <w:lang w:eastAsia="zh-CN"/>
              </w:rPr>
              <w:t>组织开展5.19“世界家庭日”宣传服务活动次数</w:t>
            </w:r>
          </w:p>
        </w:tc>
        <w:tc>
          <w:tcPr>
            <w:tcW w:w="2551" w:type="dxa"/>
            <w:vAlign w:val="center"/>
          </w:tcPr>
          <w:p>
            <w:pPr>
              <w:pStyle w:val="13"/>
              <w:rPr>
                <w:kern w:val="2"/>
                <w:lang w:eastAsia="zh-CN"/>
              </w:rPr>
            </w:pPr>
            <w:r>
              <w:rPr>
                <w:rFonts w:hint="eastAsia"/>
                <w:lang w:eastAsia="zh-CN"/>
              </w:rPr>
              <w:t>1</w:t>
            </w:r>
            <w:r>
              <w:t>次</w:t>
            </w:r>
          </w:p>
        </w:tc>
        <w:tc>
          <w:tcPr>
            <w:tcW w:w="2268" w:type="dxa"/>
            <w:vAlign w:val="center"/>
          </w:tcPr>
          <w:p>
            <w:pPr>
              <w:pStyle w:val="13"/>
              <w:rPr>
                <w:kern w:val="2"/>
                <w:lang w:eastAsia="zh-CN"/>
              </w:rPr>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rPr>
                <w:kern w:val="2"/>
                <w:lang w:eastAsia="zh-CN"/>
              </w:rPr>
            </w:pPr>
            <w:r>
              <w:t>数量指标</w:t>
            </w:r>
          </w:p>
        </w:tc>
        <w:tc>
          <w:tcPr>
            <w:tcW w:w="2835" w:type="dxa"/>
            <w:vAlign w:val="center"/>
          </w:tcPr>
          <w:p>
            <w:pPr>
              <w:textAlignment w:val="center"/>
              <w:rPr>
                <w:rFonts w:ascii="宋体" w:hAnsi="宋体" w:eastAsia="宋体" w:cs="宋体"/>
                <w:color w:val="000000"/>
                <w:kern w:val="2"/>
                <w:sz w:val="18"/>
                <w:szCs w:val="18"/>
                <w:lang w:eastAsia="zh-CN"/>
              </w:rPr>
            </w:pPr>
            <w:r>
              <w:rPr>
                <w:rFonts w:hint="eastAsia" w:ascii="方正书宋_GBK" w:hAnsi="方正书宋_GBK" w:eastAsia="方正书宋_GBK" w:cs="方正书宋_GBK"/>
                <w:kern w:val="2"/>
                <w:sz w:val="21"/>
                <w:lang w:eastAsia="zh-CN"/>
              </w:rPr>
              <w:t>宣传次数</w:t>
            </w:r>
          </w:p>
        </w:tc>
        <w:tc>
          <w:tcPr>
            <w:tcW w:w="2835" w:type="dxa"/>
            <w:vAlign w:val="center"/>
          </w:tcPr>
          <w:p>
            <w:pPr>
              <w:textAlignment w:val="center"/>
              <w:rPr>
                <w:rFonts w:ascii="宋体" w:hAnsi="宋体" w:eastAsia="宋体" w:cs="宋体"/>
                <w:color w:val="000000"/>
                <w:kern w:val="2"/>
                <w:sz w:val="18"/>
                <w:szCs w:val="18"/>
                <w:lang w:eastAsia="zh-CN"/>
              </w:rPr>
            </w:pPr>
            <w:r>
              <w:rPr>
                <w:rFonts w:hint="eastAsia" w:ascii="方正书宋_GBK" w:hAnsi="方正书宋_GBK" w:eastAsia="方正书宋_GBK" w:cs="方正书宋_GBK"/>
                <w:kern w:val="2"/>
                <w:sz w:val="21"/>
                <w:lang w:eastAsia="zh-CN"/>
              </w:rPr>
              <w:t>通过网络、报刊、电视台、微信、展板、条幅、标语、宣传栏、宣传牌、宣传折页等方式开展宣传，宣传签约服务政策。</w:t>
            </w:r>
          </w:p>
        </w:tc>
        <w:tc>
          <w:tcPr>
            <w:tcW w:w="2551" w:type="dxa"/>
            <w:vAlign w:val="center"/>
          </w:tcPr>
          <w:p>
            <w:pPr>
              <w:pStyle w:val="13"/>
              <w:rPr>
                <w:kern w:val="2"/>
                <w:lang w:eastAsia="zh-CN"/>
              </w:rPr>
            </w:pPr>
            <w:r>
              <w:rPr>
                <w:rFonts w:hint="eastAsia"/>
                <w:lang w:eastAsia="zh-CN"/>
              </w:rPr>
              <w:t>1</w:t>
            </w:r>
            <w:r>
              <w:t>次</w:t>
            </w:r>
          </w:p>
        </w:tc>
        <w:tc>
          <w:tcPr>
            <w:tcW w:w="2268" w:type="dxa"/>
            <w:vAlign w:val="center"/>
          </w:tcPr>
          <w:p>
            <w:pPr>
              <w:pStyle w:val="13"/>
              <w:rPr>
                <w:kern w:val="2"/>
                <w:lang w:eastAsia="zh-CN"/>
              </w:rPr>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家医签约</w:t>
            </w:r>
            <w:r>
              <w:t>绩效评价</w:t>
            </w:r>
          </w:p>
        </w:tc>
        <w:tc>
          <w:tcPr>
            <w:tcW w:w="2835" w:type="dxa"/>
            <w:vAlign w:val="center"/>
          </w:tcPr>
          <w:p>
            <w:pPr>
              <w:textAlignment w:val="center"/>
            </w:pPr>
            <w:r>
              <w:rPr>
                <w:rFonts w:hint="eastAsia" w:ascii="方正书宋_GBK" w:hAnsi="方正书宋_GBK" w:eastAsia="方正书宋_GBK" w:cs="方正书宋_GBK"/>
                <w:kern w:val="2"/>
                <w:sz w:val="21"/>
                <w:lang w:eastAsia="zh-CN"/>
              </w:rPr>
              <w:t>每半年对签约机构开展一次绩效评价。</w:t>
            </w:r>
          </w:p>
        </w:tc>
        <w:tc>
          <w:tcPr>
            <w:tcW w:w="2551" w:type="dxa"/>
            <w:vAlign w:val="center"/>
          </w:tcPr>
          <w:p>
            <w:pPr>
              <w:pStyle w:val="13"/>
            </w:pPr>
            <w:r>
              <w:rPr>
                <w:rFonts w:hint="eastAsia"/>
                <w:lang w:eastAsia="zh-CN"/>
              </w:rPr>
              <w:t>2</w:t>
            </w:r>
            <w:r>
              <w:t>次</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按方案开展工作</w:t>
            </w:r>
          </w:p>
        </w:tc>
        <w:tc>
          <w:tcPr>
            <w:tcW w:w="2835" w:type="dxa"/>
            <w:vAlign w:val="center"/>
          </w:tcPr>
          <w:p>
            <w:pPr>
              <w:pStyle w:val="13"/>
              <w:rPr>
                <w:rFonts w:ascii="宋体" w:hAnsi="宋体" w:eastAsia="宋体" w:cs="宋体"/>
                <w:color w:val="000000"/>
                <w:kern w:val="2"/>
                <w:sz w:val="18"/>
                <w:szCs w:val="18"/>
                <w:lang w:eastAsia="zh-CN"/>
              </w:rPr>
            </w:pPr>
            <w:r>
              <w:t>保障工作的开展进度</w:t>
            </w:r>
            <w:r>
              <w:rPr>
                <w:rFonts w:hint="eastAsia" w:eastAsiaTheme="minorEastAsia"/>
                <w:lang w:eastAsia="zh-CN"/>
              </w:rPr>
              <w:t>，与总进度比率</w:t>
            </w:r>
          </w:p>
        </w:tc>
        <w:tc>
          <w:tcPr>
            <w:tcW w:w="2551" w:type="dxa"/>
            <w:vAlign w:val="center"/>
          </w:tcPr>
          <w:p>
            <w:pPr>
              <w:pStyle w:val="13"/>
            </w:pPr>
            <w:r>
              <w:t>≥90</w:t>
            </w:r>
            <w:r>
              <w:rPr>
                <w:rFonts w:hint="eastAsia" w:eastAsiaTheme="minorEastAsia"/>
                <w:lang w:eastAsia="zh-CN"/>
              </w:rPr>
              <w:t>%</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6"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资金成本</w:t>
            </w:r>
          </w:p>
        </w:tc>
        <w:tc>
          <w:tcPr>
            <w:tcW w:w="2835" w:type="dxa"/>
            <w:vAlign w:val="center"/>
          </w:tcPr>
          <w:p>
            <w:pPr>
              <w:pStyle w:val="13"/>
            </w:pPr>
            <w:r>
              <w:t>资金成本</w:t>
            </w:r>
          </w:p>
        </w:tc>
        <w:tc>
          <w:tcPr>
            <w:tcW w:w="2551" w:type="dxa"/>
            <w:vAlign w:val="center"/>
          </w:tcPr>
          <w:p>
            <w:pPr>
              <w:pStyle w:val="13"/>
              <w:rPr>
                <w:lang w:eastAsia="zh-CN"/>
              </w:rPr>
            </w:pPr>
            <w:r>
              <w:rPr>
                <w:rFonts w:hint="eastAsia"/>
                <w:lang w:eastAsia="zh-CN"/>
              </w:rPr>
              <w:t>15万元</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rPr>
                <w:rFonts w:hint="eastAsia"/>
                <w:lang w:eastAsia="zh-CN"/>
              </w:rPr>
              <w:t>签约居民</w:t>
            </w:r>
            <w:r>
              <w:t>满意度指标</w:t>
            </w:r>
          </w:p>
        </w:tc>
        <w:tc>
          <w:tcPr>
            <w:tcW w:w="2835" w:type="dxa"/>
            <w:vAlign w:val="center"/>
          </w:tcPr>
          <w:p>
            <w:pPr>
              <w:pStyle w:val="13"/>
            </w:pPr>
            <w:r>
              <w:t>服务对象满意度</w:t>
            </w:r>
          </w:p>
        </w:tc>
        <w:tc>
          <w:tcPr>
            <w:tcW w:w="2835" w:type="dxa"/>
            <w:vAlign w:val="center"/>
          </w:tcPr>
          <w:p>
            <w:pPr>
              <w:pStyle w:val="13"/>
              <w:rPr>
                <w:lang w:eastAsia="zh-CN"/>
              </w:rPr>
            </w:pPr>
            <w:r>
              <w:rPr>
                <w:rFonts w:hint="eastAsia"/>
              </w:rPr>
              <w:t>签约居民对签约团队技术、服务态度</w:t>
            </w:r>
            <w:r>
              <w:rPr>
                <w:rFonts w:hint="eastAsia"/>
                <w:lang w:eastAsia="zh-CN"/>
              </w:rPr>
              <w:t>等</w:t>
            </w:r>
            <w:r>
              <w:rPr>
                <w:rFonts w:hint="eastAsia"/>
              </w:rPr>
              <w:t>满意</w:t>
            </w:r>
            <w:r>
              <w:rPr>
                <w:rFonts w:hint="eastAsia"/>
                <w:lang w:eastAsia="zh-CN"/>
              </w:rPr>
              <w:t>度</w:t>
            </w:r>
          </w:p>
        </w:tc>
        <w:tc>
          <w:tcPr>
            <w:tcW w:w="2551" w:type="dxa"/>
            <w:vAlign w:val="center"/>
          </w:tcPr>
          <w:p>
            <w:pPr>
              <w:pStyle w:val="13"/>
            </w:pPr>
            <w:r>
              <w:rPr>
                <w:rFonts w:hint="eastAsia"/>
                <w:lang w:eastAsia="zh-CN"/>
              </w:rPr>
              <w:t>较上年度提高</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bl>
    <w:p>
      <w:pPr>
        <w:sectPr>
          <w:pgSz w:w="16840" w:h="11900" w:orient="landscape"/>
          <w:pgMar w:top="1361" w:right="1020" w:bottom="1134" w:left="1020" w:header="720" w:footer="720" w:gutter="0"/>
          <w:cols w:space="720" w:num="1"/>
        </w:sectPr>
      </w:pPr>
    </w:p>
    <w:p>
      <w:pPr>
        <w:ind w:firstLine="562" w:firstLineChars="200"/>
      </w:pPr>
      <w:r>
        <w:rPr>
          <w:rFonts w:ascii="方正仿宋_GBK" w:hAnsi="方正仿宋_GBK" w:eastAsia="方正仿宋_GBK" w:cs="方正仿宋_GBK"/>
          <w:b/>
          <w:color w:val="000000"/>
          <w:sz w:val="28"/>
        </w:rPr>
        <w:t>32、健康扶贫绩效目标表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1.提高健康扶贫政策知晓度，增强家庭医生业务能力</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脱贫户数</w:t>
            </w:r>
          </w:p>
        </w:tc>
        <w:tc>
          <w:tcPr>
            <w:tcW w:w="2835" w:type="dxa"/>
            <w:vAlign w:val="center"/>
          </w:tcPr>
          <w:p>
            <w:pPr>
              <w:pStyle w:val="13"/>
            </w:pPr>
            <w:r>
              <w:t>脱贫户3552户8178人全部履约</w:t>
            </w:r>
          </w:p>
        </w:tc>
        <w:tc>
          <w:tcPr>
            <w:tcW w:w="2551" w:type="dxa"/>
            <w:vAlign w:val="center"/>
          </w:tcPr>
          <w:p>
            <w:pPr>
              <w:pStyle w:val="13"/>
            </w:pPr>
            <w:r>
              <w:t>3552户</w:t>
            </w:r>
          </w:p>
        </w:tc>
        <w:tc>
          <w:tcPr>
            <w:tcW w:w="2268" w:type="dxa"/>
            <w:vMerge w:val="restart"/>
            <w:vAlign w:val="center"/>
          </w:tcPr>
          <w:p>
            <w:pPr>
              <w:pStyle w:val="13"/>
              <w:rPr>
                <w:lang w:eastAsia="zh-CN"/>
              </w:rPr>
            </w:pPr>
            <w:r>
              <w:rPr>
                <w:rFonts w:hint="eastAsia"/>
              </w:rPr>
              <w:t>省卫生健康委等13部门《关于巩固拓展健康扶贫成果同乡村振兴有效衔接的实施方案》的通知-冀卫发[2021]4号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履约</w:t>
            </w:r>
            <w:r>
              <w:rPr>
                <w:rFonts w:hint="eastAsia"/>
                <w:lang w:eastAsia="zh-CN"/>
              </w:rPr>
              <w:t>率</w:t>
            </w:r>
          </w:p>
        </w:tc>
        <w:tc>
          <w:tcPr>
            <w:tcW w:w="2835" w:type="dxa"/>
            <w:vAlign w:val="center"/>
          </w:tcPr>
          <w:p>
            <w:pPr>
              <w:pStyle w:val="13"/>
              <w:rPr>
                <w:lang w:eastAsia="zh-CN"/>
              </w:rPr>
            </w:pPr>
            <w:r>
              <w:t>脱贫户完成4季度履约</w:t>
            </w:r>
            <w:r>
              <w:rPr>
                <w:rFonts w:hint="eastAsia"/>
                <w:lang w:eastAsia="zh-CN"/>
              </w:rPr>
              <w:t>比例</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及时性</w:t>
            </w:r>
          </w:p>
        </w:tc>
        <w:tc>
          <w:tcPr>
            <w:tcW w:w="2835" w:type="dxa"/>
            <w:vAlign w:val="center"/>
          </w:tcPr>
          <w:p>
            <w:pPr>
              <w:pStyle w:val="13"/>
            </w:pPr>
            <w:r>
              <w:t>处理及时性</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政策知晓率</w:t>
            </w:r>
          </w:p>
        </w:tc>
        <w:tc>
          <w:tcPr>
            <w:tcW w:w="2835" w:type="dxa"/>
            <w:vAlign w:val="center"/>
          </w:tcPr>
          <w:p>
            <w:pPr>
              <w:pStyle w:val="13"/>
            </w:pPr>
            <w:r>
              <w:t>提高健康扶贫政策知晓率</w:t>
            </w:r>
          </w:p>
        </w:tc>
        <w:tc>
          <w:tcPr>
            <w:tcW w:w="2551" w:type="dxa"/>
            <w:vAlign w:val="center"/>
          </w:tcPr>
          <w:p>
            <w:pPr>
              <w:pStyle w:val="13"/>
              <w:rPr>
                <w:lang w:eastAsia="zh-CN"/>
              </w:rPr>
            </w:pPr>
            <w:r>
              <w:t>逐步提高</w:t>
            </w:r>
          </w:p>
        </w:tc>
        <w:tc>
          <w:tcPr>
            <w:tcW w:w="2268" w:type="dxa"/>
            <w:vMerge w:val="continue"/>
            <w:vAlign w:val="center"/>
          </w:tcPr>
          <w:p>
            <w:pPr>
              <w:pStyle w:val="13"/>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建档立卡户满意度</w:t>
            </w:r>
          </w:p>
        </w:tc>
        <w:tc>
          <w:tcPr>
            <w:tcW w:w="2835" w:type="dxa"/>
            <w:vAlign w:val="center"/>
          </w:tcPr>
          <w:p>
            <w:pPr>
              <w:pStyle w:val="13"/>
            </w:pPr>
            <w:r>
              <w:rPr>
                <w:rFonts w:hint="eastAsia"/>
                <w:lang w:eastAsia="zh-CN"/>
              </w:rPr>
              <w:t>进一步达到建档立卡户满意度</w:t>
            </w:r>
          </w:p>
        </w:tc>
        <w:tc>
          <w:tcPr>
            <w:tcW w:w="2551" w:type="dxa"/>
            <w:vAlign w:val="center"/>
          </w:tcPr>
          <w:p>
            <w:pPr>
              <w:pStyle w:val="13"/>
              <w:rPr>
                <w:lang w:eastAsia="zh-CN"/>
              </w:rPr>
            </w:pPr>
            <w:r>
              <w:rPr>
                <w:rFonts w:hint="eastAsia"/>
                <w:lang w:eastAsia="zh-CN"/>
              </w:rPr>
              <w:t>基本满意</w:t>
            </w:r>
          </w:p>
        </w:tc>
        <w:tc>
          <w:tcPr>
            <w:tcW w:w="2268" w:type="dxa"/>
            <w:vMerge w:val="continue"/>
            <w:vAlign w:val="center"/>
          </w:tcPr>
          <w:p>
            <w:pPr>
              <w:pStyle w:val="13"/>
              <w:rPr>
                <w:lang w:eastAsia="zh-CN"/>
              </w:rPr>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33、救助公益金绩效目标表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739"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rPr>
                <w:lang w:eastAsia="zh-CN"/>
              </w:rPr>
            </w:pPr>
            <w:r>
              <w:rPr>
                <w:rFonts w:hint="eastAsia"/>
              </w:rPr>
              <w:t>实施救助公益金制度，缓解计划生育特殊家庭在生产、生活、医疗和养老等方面的特殊困难。</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32"/>
        <w:gridCol w:w="228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32" w:type="dxa"/>
            <w:vAlign w:val="center"/>
          </w:tcPr>
          <w:p>
            <w:pPr>
              <w:pStyle w:val="11"/>
            </w:pPr>
            <w:r>
              <w:t>指标值</w:t>
            </w:r>
          </w:p>
        </w:tc>
        <w:tc>
          <w:tcPr>
            <w:tcW w:w="2287"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救助人数</w:t>
            </w:r>
          </w:p>
        </w:tc>
        <w:tc>
          <w:tcPr>
            <w:tcW w:w="2835" w:type="dxa"/>
            <w:vAlign w:val="center"/>
          </w:tcPr>
          <w:p>
            <w:pPr>
              <w:pStyle w:val="13"/>
              <w:rPr>
                <w:lang w:eastAsia="zh-CN"/>
              </w:rPr>
            </w:pPr>
            <w:r>
              <w:rPr>
                <w:rFonts w:hint="eastAsia"/>
                <w:lang w:eastAsia="zh-CN"/>
              </w:rPr>
              <w:t>救助独生子女伤残、死亡家庭人数</w:t>
            </w:r>
          </w:p>
        </w:tc>
        <w:tc>
          <w:tcPr>
            <w:tcW w:w="2532" w:type="dxa"/>
            <w:vAlign w:val="center"/>
          </w:tcPr>
          <w:p>
            <w:pPr>
              <w:pStyle w:val="13"/>
              <w:rPr>
                <w:lang w:eastAsia="zh-CN"/>
              </w:rPr>
            </w:pPr>
            <w:r>
              <w:rPr>
                <w:rFonts w:hint="eastAsia"/>
                <w:lang w:eastAsia="zh-CN"/>
              </w:rPr>
              <w:t>86名</w:t>
            </w:r>
          </w:p>
        </w:tc>
        <w:tc>
          <w:tcPr>
            <w:tcW w:w="2287" w:type="dxa"/>
            <w:vMerge w:val="restart"/>
            <w:vAlign w:val="center"/>
          </w:tcPr>
          <w:p>
            <w:pPr>
              <w:pStyle w:val="13"/>
            </w:pPr>
            <w:r>
              <w:rPr>
                <w:rFonts w:hint="eastAsia"/>
              </w:rPr>
              <w:t>《河北省人口与计划生育条例》、河北省卫生健康委员会河北省财政厅《关于规范人口与计划生育救助公益金使用管理工作的通知》（冀卫人口函[2020]1号）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覆盖率</w:t>
            </w:r>
          </w:p>
        </w:tc>
        <w:tc>
          <w:tcPr>
            <w:tcW w:w="2835" w:type="dxa"/>
            <w:vAlign w:val="center"/>
          </w:tcPr>
          <w:p>
            <w:pPr>
              <w:pStyle w:val="13"/>
            </w:pPr>
            <w:r>
              <w:rPr>
                <w:rFonts w:hint="eastAsia"/>
                <w:lang w:eastAsia="zh-CN"/>
              </w:rPr>
              <w:t>符合条件救助对象覆盖率</w:t>
            </w:r>
          </w:p>
        </w:tc>
        <w:tc>
          <w:tcPr>
            <w:tcW w:w="2532" w:type="dxa"/>
            <w:vAlign w:val="center"/>
          </w:tcPr>
          <w:p>
            <w:pPr>
              <w:pStyle w:val="13"/>
            </w:pPr>
            <w:r>
              <w:t>100%</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rPr>
                <w:kern w:val="2"/>
                <w:lang w:eastAsia="zh-CN"/>
              </w:rPr>
            </w:pPr>
            <w:r>
              <w:rPr>
                <w:rFonts w:hint="eastAsia"/>
                <w:lang w:eastAsia="zh-CN"/>
              </w:rPr>
              <w:t>救</w:t>
            </w:r>
            <w:r>
              <w:rPr>
                <w:rFonts w:hint="eastAsia"/>
              </w:rPr>
              <w:t>助资金到位及时率</w:t>
            </w:r>
          </w:p>
        </w:tc>
        <w:tc>
          <w:tcPr>
            <w:tcW w:w="2532" w:type="dxa"/>
            <w:vAlign w:val="center"/>
          </w:tcPr>
          <w:p>
            <w:pPr>
              <w:pStyle w:val="13"/>
            </w:pPr>
            <w:r>
              <w:t>100%</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rPr>
              <w:t>救助标准</w:t>
            </w:r>
          </w:p>
        </w:tc>
        <w:tc>
          <w:tcPr>
            <w:tcW w:w="2835" w:type="dxa"/>
            <w:vAlign w:val="center"/>
          </w:tcPr>
          <w:p>
            <w:pPr>
              <w:pStyle w:val="13"/>
              <w:rPr>
                <w:kern w:val="2"/>
                <w:lang w:eastAsia="zh-CN"/>
              </w:rPr>
            </w:pPr>
            <w:r>
              <w:rPr>
                <w:rFonts w:hint="eastAsia"/>
              </w:rPr>
              <w:t>独生子女伤残家庭一次性救助标准</w:t>
            </w:r>
          </w:p>
        </w:tc>
        <w:tc>
          <w:tcPr>
            <w:tcW w:w="2532" w:type="dxa"/>
            <w:vAlign w:val="center"/>
          </w:tcPr>
          <w:p>
            <w:pPr>
              <w:pStyle w:val="13"/>
              <w:rPr>
                <w:lang w:eastAsia="zh-CN"/>
              </w:rPr>
            </w:pPr>
            <w:r>
              <w:rPr>
                <w:rFonts w:hint="eastAsia"/>
                <w:lang w:eastAsia="zh-CN"/>
              </w:rPr>
              <w:t>≥1万元</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1"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rPr>
              <w:t>救助标准</w:t>
            </w:r>
          </w:p>
        </w:tc>
        <w:tc>
          <w:tcPr>
            <w:tcW w:w="2835" w:type="dxa"/>
            <w:vAlign w:val="center"/>
          </w:tcPr>
          <w:p>
            <w:pPr>
              <w:pStyle w:val="13"/>
              <w:rPr>
                <w:kern w:val="2"/>
                <w:lang w:eastAsia="zh-CN"/>
              </w:rPr>
            </w:pPr>
            <w:r>
              <w:rPr>
                <w:rFonts w:hint="eastAsia"/>
              </w:rPr>
              <w:t>独生子女</w:t>
            </w:r>
            <w:r>
              <w:rPr>
                <w:rFonts w:hint="eastAsia"/>
                <w:lang w:eastAsia="zh-CN"/>
              </w:rPr>
              <w:t>死亡</w:t>
            </w:r>
            <w:r>
              <w:rPr>
                <w:rFonts w:hint="eastAsia"/>
              </w:rPr>
              <w:t>家庭一次性救助标准</w:t>
            </w:r>
          </w:p>
        </w:tc>
        <w:tc>
          <w:tcPr>
            <w:tcW w:w="2532" w:type="dxa"/>
            <w:vAlign w:val="center"/>
          </w:tcPr>
          <w:p>
            <w:pPr>
              <w:pStyle w:val="13"/>
              <w:rPr>
                <w:lang w:eastAsia="zh-CN"/>
              </w:rPr>
            </w:pPr>
            <w:r>
              <w:rPr>
                <w:rFonts w:hint="eastAsia"/>
                <w:lang w:eastAsia="zh-CN"/>
              </w:rPr>
              <w:t>≥2万元</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kern w:val="2"/>
                <w:lang w:eastAsia="zh-CN"/>
              </w:rPr>
            </w:pPr>
            <w:r>
              <w:rPr>
                <w:rFonts w:hint="eastAsia"/>
              </w:rPr>
              <w:t>家庭发展能力</w:t>
            </w:r>
          </w:p>
        </w:tc>
        <w:tc>
          <w:tcPr>
            <w:tcW w:w="2835" w:type="dxa"/>
            <w:vAlign w:val="center"/>
          </w:tcPr>
          <w:p>
            <w:pPr>
              <w:pStyle w:val="13"/>
              <w:rPr>
                <w:kern w:val="2"/>
                <w:lang w:eastAsia="zh-CN"/>
              </w:rPr>
            </w:pPr>
            <w:r>
              <w:rPr>
                <w:rFonts w:hint="eastAsia"/>
              </w:rPr>
              <w:t>家庭发展能力</w:t>
            </w:r>
            <w:r>
              <w:rPr>
                <w:rFonts w:hint="eastAsia"/>
                <w:lang w:eastAsia="zh-CN"/>
              </w:rPr>
              <w:t>较上年提高</w:t>
            </w:r>
          </w:p>
        </w:tc>
        <w:tc>
          <w:tcPr>
            <w:tcW w:w="2532" w:type="dxa"/>
            <w:vAlign w:val="center"/>
          </w:tcPr>
          <w:p>
            <w:pPr>
              <w:pStyle w:val="13"/>
              <w:rPr>
                <w:kern w:val="2"/>
                <w:lang w:eastAsia="zh-CN"/>
              </w:rPr>
            </w:pPr>
            <w:r>
              <w:t>逐步提高</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835" w:type="dxa"/>
            <w:vAlign w:val="center"/>
          </w:tcPr>
          <w:p>
            <w:pPr>
              <w:pStyle w:val="13"/>
              <w:rPr>
                <w:kern w:val="2"/>
                <w:lang w:eastAsia="zh-CN"/>
              </w:rPr>
            </w:pPr>
            <w:r>
              <w:rPr>
                <w:rFonts w:hint="eastAsia"/>
              </w:rPr>
              <w:t>社会稳定能力</w:t>
            </w:r>
          </w:p>
        </w:tc>
        <w:tc>
          <w:tcPr>
            <w:tcW w:w="2835" w:type="dxa"/>
            <w:vAlign w:val="center"/>
          </w:tcPr>
          <w:p>
            <w:pPr>
              <w:pStyle w:val="13"/>
              <w:rPr>
                <w:kern w:val="2"/>
                <w:lang w:eastAsia="zh-CN"/>
              </w:rPr>
            </w:pPr>
            <w:r>
              <w:rPr>
                <w:rFonts w:hint="eastAsia"/>
              </w:rPr>
              <w:t>社会稳定能力</w:t>
            </w:r>
            <w:r>
              <w:rPr>
                <w:rFonts w:hint="eastAsia"/>
                <w:lang w:eastAsia="zh-CN"/>
              </w:rPr>
              <w:t>较上年提高</w:t>
            </w:r>
          </w:p>
        </w:tc>
        <w:tc>
          <w:tcPr>
            <w:tcW w:w="2532" w:type="dxa"/>
            <w:vAlign w:val="center"/>
          </w:tcPr>
          <w:p>
            <w:pPr>
              <w:pStyle w:val="13"/>
              <w:rPr>
                <w:kern w:val="2"/>
                <w:lang w:eastAsia="zh-CN"/>
              </w:rPr>
            </w:pPr>
            <w:r>
              <w:t>逐步提高</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救助对象满意</w:t>
            </w:r>
            <w:r>
              <w:rPr>
                <w:rFonts w:hint="eastAsia"/>
                <w:lang w:eastAsia="zh-CN"/>
              </w:rPr>
              <w:t>率</w:t>
            </w:r>
          </w:p>
        </w:tc>
        <w:tc>
          <w:tcPr>
            <w:tcW w:w="2532" w:type="dxa"/>
            <w:vAlign w:val="center"/>
          </w:tcPr>
          <w:p>
            <w:pPr>
              <w:pStyle w:val="13"/>
            </w:pPr>
            <w:r>
              <w:rPr>
                <w:rFonts w:hint="eastAsia"/>
              </w:rPr>
              <w:t>≥90%</w:t>
            </w:r>
          </w:p>
        </w:tc>
        <w:tc>
          <w:tcPr>
            <w:tcW w:w="2287"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34、落实500人以下村医补助工资绩效目标表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1.通过乡村医生待遇，改善不足500人村卫生室医疗及服务。</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补助数</w:t>
            </w:r>
          </w:p>
        </w:tc>
        <w:tc>
          <w:tcPr>
            <w:tcW w:w="2835" w:type="dxa"/>
            <w:vAlign w:val="center"/>
          </w:tcPr>
          <w:p>
            <w:pPr>
              <w:pStyle w:val="13"/>
              <w:rPr>
                <w:lang w:eastAsia="zh-CN"/>
              </w:rPr>
            </w:pPr>
            <w:r>
              <w:t>500人以下村卫生室15家，</w:t>
            </w:r>
            <w:r>
              <w:rPr>
                <w:rFonts w:hint="eastAsia"/>
                <w:lang w:eastAsia="zh-CN"/>
              </w:rPr>
              <w:t>补助</w:t>
            </w:r>
            <w:r>
              <w:t>村医</w:t>
            </w:r>
            <w:r>
              <w:rPr>
                <w:rFonts w:hint="eastAsia"/>
                <w:lang w:eastAsia="zh-CN"/>
              </w:rPr>
              <w:t>人数</w:t>
            </w:r>
          </w:p>
        </w:tc>
        <w:tc>
          <w:tcPr>
            <w:tcW w:w="2551" w:type="dxa"/>
            <w:vAlign w:val="center"/>
          </w:tcPr>
          <w:p>
            <w:pPr>
              <w:pStyle w:val="13"/>
            </w:pPr>
            <w:r>
              <w:t>15人</w:t>
            </w:r>
          </w:p>
        </w:tc>
        <w:tc>
          <w:tcPr>
            <w:tcW w:w="2268" w:type="dxa"/>
            <w:vMerge w:val="restart"/>
            <w:vAlign w:val="center"/>
          </w:tcPr>
          <w:p>
            <w:pPr>
              <w:pStyle w:val="13"/>
            </w:pPr>
            <w:r>
              <w:rPr>
                <w:rFonts w:hint="eastAsia"/>
              </w:rPr>
              <w:t>河北省人民政府办公厅转发省卫生健康委等五部门《关于进一步加强乡村医生队伍建设的若干措施》的通知【2020】29号、隆尧县人民政府办公室印发关于《隆尧县关于进一步加强乡村医生队伍建设的若干措施的通知》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足额发放</w:t>
            </w:r>
            <w:r>
              <w:rPr>
                <w:rFonts w:hint="eastAsia"/>
                <w:lang w:eastAsia="zh-CN"/>
              </w:rPr>
              <w:t>率</w:t>
            </w:r>
          </w:p>
        </w:tc>
        <w:tc>
          <w:tcPr>
            <w:tcW w:w="2835" w:type="dxa"/>
            <w:vAlign w:val="center"/>
          </w:tcPr>
          <w:p>
            <w:pPr>
              <w:pStyle w:val="13"/>
            </w:pPr>
            <w:r>
              <w:t>按要求拨付，保证准确，足额发放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及时</w:t>
            </w:r>
            <w:r>
              <w:t>发放</w:t>
            </w:r>
            <w:r>
              <w:rPr>
                <w:rFonts w:hint="eastAsia"/>
                <w:lang w:eastAsia="zh-CN"/>
              </w:rPr>
              <w:t>率</w:t>
            </w:r>
          </w:p>
        </w:tc>
        <w:tc>
          <w:tcPr>
            <w:tcW w:w="2835" w:type="dxa"/>
            <w:vAlign w:val="center"/>
          </w:tcPr>
          <w:p>
            <w:pPr>
              <w:pStyle w:val="13"/>
            </w:pPr>
            <w:r>
              <w:t>及时审批并足额拨付发放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补助标准</w:t>
            </w:r>
          </w:p>
        </w:tc>
        <w:tc>
          <w:tcPr>
            <w:tcW w:w="2835" w:type="dxa"/>
            <w:vAlign w:val="center"/>
          </w:tcPr>
          <w:p>
            <w:pPr>
              <w:pStyle w:val="13"/>
            </w:pPr>
            <w:r>
              <w:t>拨付标准是按每所卫生室每名村医每月1000元</w:t>
            </w:r>
          </w:p>
        </w:tc>
        <w:tc>
          <w:tcPr>
            <w:tcW w:w="2551" w:type="dxa"/>
            <w:vAlign w:val="center"/>
          </w:tcPr>
          <w:p>
            <w:pPr>
              <w:textAlignment w:val="center"/>
            </w:pPr>
            <w:r>
              <w:t>18万元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提升</w:t>
            </w:r>
            <w:r>
              <w:rPr>
                <w:rFonts w:hint="eastAsia"/>
                <w:lang w:eastAsia="zh-CN"/>
              </w:rPr>
              <w:t>率</w:t>
            </w:r>
          </w:p>
        </w:tc>
        <w:tc>
          <w:tcPr>
            <w:tcW w:w="2835" w:type="dxa"/>
            <w:vAlign w:val="center"/>
          </w:tcPr>
          <w:p>
            <w:pPr>
              <w:pStyle w:val="13"/>
            </w:pPr>
            <w:r>
              <w:t>医疗及服务质量不断提升</w:t>
            </w:r>
          </w:p>
        </w:tc>
        <w:tc>
          <w:tcPr>
            <w:tcW w:w="2551" w:type="dxa"/>
            <w:vAlign w:val="center"/>
          </w:tcPr>
          <w:p>
            <w:pPr>
              <w:textAlignment w:val="center"/>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35、农村部分计划生育家庭奖励扶助金绩效目标表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rPr>
                <w:rFonts w:hint="eastAsia"/>
              </w:rPr>
              <w:t xml:space="preserve">实施农村部分计划生育家庭奖励扶助制度，缓解农村独生子女和双女家庭困难。 </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735"/>
        <w:gridCol w:w="29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735" w:type="dxa"/>
            <w:vAlign w:val="center"/>
          </w:tcPr>
          <w:p>
            <w:pPr>
              <w:pStyle w:val="11"/>
            </w:pPr>
            <w:r>
              <w:t>三级指标</w:t>
            </w:r>
          </w:p>
        </w:tc>
        <w:tc>
          <w:tcPr>
            <w:tcW w:w="29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735" w:type="dxa"/>
            <w:vAlign w:val="center"/>
          </w:tcPr>
          <w:p>
            <w:pPr>
              <w:pStyle w:val="13"/>
            </w:pPr>
            <w:r>
              <w:rPr>
                <w:rFonts w:hint="eastAsia"/>
                <w:lang w:eastAsia="zh-CN"/>
              </w:rPr>
              <w:t>目标人群</w:t>
            </w:r>
          </w:p>
        </w:tc>
        <w:tc>
          <w:tcPr>
            <w:tcW w:w="2935" w:type="dxa"/>
            <w:vAlign w:val="center"/>
          </w:tcPr>
          <w:p>
            <w:pPr>
              <w:pStyle w:val="13"/>
            </w:pPr>
            <w:r>
              <w:rPr>
                <w:rFonts w:hint="eastAsia"/>
                <w:lang w:eastAsia="zh-CN"/>
              </w:rPr>
              <w:t>奖扶</w:t>
            </w:r>
            <w:r>
              <w:rPr>
                <w:rFonts w:hint="eastAsia"/>
              </w:rPr>
              <w:t>目标人群</w:t>
            </w:r>
          </w:p>
        </w:tc>
        <w:tc>
          <w:tcPr>
            <w:tcW w:w="2551" w:type="dxa"/>
            <w:vAlign w:val="center"/>
          </w:tcPr>
          <w:p>
            <w:pPr>
              <w:pStyle w:val="13"/>
            </w:pPr>
            <w:r>
              <w:rPr>
                <w:rFonts w:hint="eastAsia"/>
                <w:lang w:eastAsia="zh-CN"/>
              </w:rPr>
              <w:t>2846名</w:t>
            </w:r>
          </w:p>
        </w:tc>
        <w:tc>
          <w:tcPr>
            <w:tcW w:w="2268" w:type="dxa"/>
            <w:vMerge w:val="restart"/>
            <w:vAlign w:val="center"/>
          </w:tcPr>
          <w:p>
            <w:pPr>
              <w:pStyle w:val="13"/>
            </w:pPr>
            <w:r>
              <w:rPr>
                <w:rFonts w:hint="eastAsia"/>
              </w:rPr>
              <w:t>财政部 人口计生委《关于调整全国农村部分计划生育家庭奖励扶助和计划生育家庭特别扶助标准》的通知（财教[2011]623号）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735" w:type="dxa"/>
            <w:vAlign w:val="center"/>
          </w:tcPr>
          <w:p>
            <w:pPr>
              <w:pStyle w:val="13"/>
              <w:jc w:val="both"/>
            </w:pPr>
            <w:r>
              <w:rPr>
                <w:rFonts w:hint="eastAsia"/>
              </w:rPr>
              <w:t>准确率</w:t>
            </w:r>
          </w:p>
        </w:tc>
        <w:tc>
          <w:tcPr>
            <w:tcW w:w="2935" w:type="dxa"/>
            <w:vAlign w:val="center"/>
          </w:tcPr>
          <w:p>
            <w:pPr>
              <w:pStyle w:val="13"/>
            </w:pPr>
            <w:r>
              <w:rPr>
                <w:rFonts w:hint="eastAsia"/>
              </w:rPr>
              <w:t>确认扶助对象个案信息准确率</w:t>
            </w:r>
          </w:p>
        </w:tc>
        <w:tc>
          <w:tcPr>
            <w:tcW w:w="2551" w:type="dxa"/>
            <w:vAlign w:val="center"/>
          </w:tcPr>
          <w:p>
            <w:pPr>
              <w:pStyle w:val="13"/>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735" w:type="dxa"/>
            <w:vAlign w:val="center"/>
          </w:tcPr>
          <w:p>
            <w:pPr>
              <w:pStyle w:val="13"/>
              <w:jc w:val="both"/>
            </w:pPr>
            <w:r>
              <w:rPr>
                <w:rFonts w:hint="eastAsia"/>
              </w:rPr>
              <w:t>及时率</w:t>
            </w:r>
          </w:p>
        </w:tc>
        <w:tc>
          <w:tcPr>
            <w:tcW w:w="2935" w:type="dxa"/>
            <w:vAlign w:val="center"/>
          </w:tcPr>
          <w:p>
            <w:pPr>
              <w:pStyle w:val="13"/>
            </w:pPr>
            <w:r>
              <w:rPr>
                <w:rFonts w:hint="eastAsia"/>
              </w:rPr>
              <w:t>扶助资金到位及时率</w:t>
            </w:r>
          </w:p>
        </w:tc>
        <w:tc>
          <w:tcPr>
            <w:tcW w:w="2551" w:type="dxa"/>
            <w:vAlign w:val="center"/>
          </w:tcPr>
          <w:p>
            <w:pPr>
              <w:pStyle w:val="13"/>
            </w:pPr>
            <w:r>
              <w:rPr>
                <w:rFonts w:hint="eastAsia"/>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735" w:type="dxa"/>
            <w:vAlign w:val="center"/>
          </w:tcPr>
          <w:p>
            <w:pPr>
              <w:pStyle w:val="13"/>
              <w:jc w:val="both"/>
            </w:pPr>
            <w:r>
              <w:rPr>
                <w:rFonts w:hint="eastAsia"/>
              </w:rPr>
              <w:t>发放标准</w:t>
            </w:r>
          </w:p>
        </w:tc>
        <w:tc>
          <w:tcPr>
            <w:tcW w:w="2935" w:type="dxa"/>
            <w:vAlign w:val="center"/>
          </w:tcPr>
          <w:p>
            <w:pPr>
              <w:pStyle w:val="13"/>
            </w:pPr>
            <w:r>
              <w:rPr>
                <w:rFonts w:hint="eastAsia"/>
              </w:rPr>
              <w:t>农村部分计划生育家庭奖励扶助金发放标准</w:t>
            </w:r>
          </w:p>
        </w:tc>
        <w:tc>
          <w:tcPr>
            <w:tcW w:w="2551" w:type="dxa"/>
            <w:vAlign w:val="center"/>
          </w:tcPr>
          <w:p>
            <w:pPr>
              <w:pStyle w:val="13"/>
            </w:pPr>
            <w:r>
              <w:t>80元/人/月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735" w:type="dxa"/>
            <w:vAlign w:val="center"/>
          </w:tcPr>
          <w:p>
            <w:pPr>
              <w:pStyle w:val="13"/>
              <w:jc w:val="both"/>
            </w:pPr>
            <w:r>
              <w:rPr>
                <w:rFonts w:hint="eastAsia"/>
              </w:rPr>
              <w:t>家庭发展能力</w:t>
            </w:r>
          </w:p>
        </w:tc>
        <w:tc>
          <w:tcPr>
            <w:tcW w:w="2935" w:type="dxa"/>
            <w:vAlign w:val="center"/>
          </w:tcPr>
          <w:p>
            <w:pPr>
              <w:pStyle w:val="13"/>
            </w:pPr>
            <w:r>
              <w:rPr>
                <w:rFonts w:hint="eastAsia"/>
              </w:rPr>
              <w:t>家庭发展能力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735" w:type="dxa"/>
            <w:vAlign w:val="center"/>
          </w:tcPr>
          <w:p>
            <w:pPr>
              <w:pStyle w:val="13"/>
              <w:jc w:val="both"/>
            </w:pPr>
            <w:r>
              <w:rPr>
                <w:rFonts w:hint="eastAsia"/>
              </w:rPr>
              <w:t>社会稳定能力</w:t>
            </w:r>
          </w:p>
        </w:tc>
        <w:tc>
          <w:tcPr>
            <w:tcW w:w="2935" w:type="dxa"/>
            <w:vAlign w:val="center"/>
          </w:tcPr>
          <w:p>
            <w:pPr>
              <w:pStyle w:val="13"/>
            </w:pPr>
            <w:r>
              <w:rPr>
                <w:rFonts w:hint="eastAsia"/>
              </w:rPr>
              <w:t>社会稳定能力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735" w:type="dxa"/>
            <w:vAlign w:val="center"/>
          </w:tcPr>
          <w:p>
            <w:pPr>
              <w:pStyle w:val="13"/>
              <w:rPr>
                <w:lang w:eastAsia="zh-CN"/>
              </w:rPr>
            </w:pPr>
            <w:r>
              <w:rPr>
                <w:rFonts w:hint="eastAsia"/>
              </w:rPr>
              <w:t>满意</w:t>
            </w:r>
            <w:r>
              <w:rPr>
                <w:rFonts w:hint="eastAsia"/>
                <w:lang w:eastAsia="zh-CN"/>
              </w:rPr>
              <w:t>率</w:t>
            </w:r>
          </w:p>
        </w:tc>
        <w:tc>
          <w:tcPr>
            <w:tcW w:w="2935" w:type="dxa"/>
            <w:vAlign w:val="center"/>
          </w:tcPr>
          <w:p>
            <w:pPr>
              <w:pStyle w:val="13"/>
              <w:rPr>
                <w:lang w:eastAsia="zh-CN"/>
              </w:rPr>
            </w:pPr>
            <w:r>
              <w:rPr>
                <w:rFonts w:hint="eastAsia"/>
              </w:rPr>
              <w:t>受助奖扶对象满意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36、农村独生子女父母每月10元奖励金绩效目标表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1.从领取《独生子女父母光荣证》之日起，到子女十八周岁止，对独生子女父母由双方所在单位每月分别发给不低于十元的奖金。</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2"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目标人群</w:t>
            </w:r>
          </w:p>
        </w:tc>
        <w:tc>
          <w:tcPr>
            <w:tcW w:w="2835" w:type="dxa"/>
            <w:vAlign w:val="center"/>
          </w:tcPr>
          <w:p>
            <w:pPr>
              <w:pStyle w:val="13"/>
            </w:pPr>
            <w:r>
              <w:rPr>
                <w:rFonts w:hint="eastAsia"/>
                <w:lang w:eastAsia="zh-CN"/>
              </w:rPr>
              <w:t>农村独生子女父母奖励</w:t>
            </w:r>
            <w:r>
              <w:rPr>
                <w:rFonts w:hint="eastAsia"/>
              </w:rPr>
              <w:t>目标人群</w:t>
            </w:r>
          </w:p>
        </w:tc>
        <w:tc>
          <w:tcPr>
            <w:tcW w:w="2551" w:type="dxa"/>
            <w:vAlign w:val="center"/>
          </w:tcPr>
          <w:p>
            <w:pPr>
              <w:pStyle w:val="13"/>
              <w:rPr>
                <w:lang w:eastAsia="zh-CN"/>
              </w:rPr>
            </w:pPr>
            <w:r>
              <w:rPr>
                <w:rFonts w:hint="eastAsia"/>
                <w:lang w:eastAsia="zh-CN"/>
              </w:rPr>
              <w:t>2720名</w:t>
            </w:r>
          </w:p>
        </w:tc>
        <w:tc>
          <w:tcPr>
            <w:tcW w:w="2268" w:type="dxa"/>
            <w:vMerge w:val="restart"/>
            <w:vAlign w:val="center"/>
          </w:tcPr>
          <w:p>
            <w:pPr>
              <w:pStyle w:val="13"/>
            </w:pPr>
            <w:r>
              <w:rPr>
                <w:rFonts w:hint="eastAsia"/>
              </w:rPr>
              <w:t>《河北省人口与计划生育条例》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2"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象覆盖率</w:t>
            </w:r>
          </w:p>
        </w:tc>
        <w:tc>
          <w:tcPr>
            <w:tcW w:w="2835" w:type="dxa"/>
            <w:vAlign w:val="center"/>
          </w:tcPr>
          <w:p>
            <w:pPr>
              <w:pStyle w:val="13"/>
            </w:pPr>
            <w:r>
              <w:t>符合条件申报对象覆盖率</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到位率</w:t>
            </w:r>
          </w:p>
        </w:tc>
        <w:tc>
          <w:tcPr>
            <w:tcW w:w="2835" w:type="dxa"/>
            <w:vAlign w:val="center"/>
          </w:tcPr>
          <w:p>
            <w:pPr>
              <w:pStyle w:val="13"/>
            </w:pPr>
            <w:r>
              <w:t>农村部分计划生育家庭奖励扶助资金到位率</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奖励</w:t>
            </w:r>
            <w:r>
              <w:rPr>
                <w:rFonts w:hint="eastAsia"/>
                <w:lang w:eastAsia="zh-CN"/>
              </w:rPr>
              <w:t>标准</w:t>
            </w:r>
          </w:p>
        </w:tc>
        <w:tc>
          <w:tcPr>
            <w:tcW w:w="2835" w:type="dxa"/>
            <w:vAlign w:val="center"/>
          </w:tcPr>
          <w:p>
            <w:pPr>
              <w:pStyle w:val="13"/>
            </w:pPr>
            <w:r>
              <w:t>奖励</w:t>
            </w:r>
            <w:r>
              <w:rPr>
                <w:rFonts w:hint="eastAsia"/>
                <w:lang w:eastAsia="zh-CN"/>
              </w:rPr>
              <w:t>标准</w:t>
            </w:r>
          </w:p>
        </w:tc>
        <w:tc>
          <w:tcPr>
            <w:tcW w:w="2551" w:type="dxa"/>
            <w:vAlign w:val="center"/>
          </w:tcPr>
          <w:p>
            <w:pPr>
              <w:pStyle w:val="13"/>
              <w:rPr>
                <w:lang w:eastAsia="zh-CN"/>
              </w:rPr>
            </w:pPr>
            <w:r>
              <w:rPr>
                <w:rFonts w:hint="eastAsia"/>
                <w:lang w:eastAsia="zh-CN"/>
              </w:rPr>
              <w:t>10</w:t>
            </w:r>
            <w:r>
              <w:t>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2"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社会稳定</w:t>
            </w:r>
            <w:r>
              <w:rPr>
                <w:rFonts w:hint="eastAsia"/>
                <w:lang w:eastAsia="zh-CN"/>
              </w:rPr>
              <w:t>能力</w:t>
            </w:r>
          </w:p>
        </w:tc>
        <w:tc>
          <w:tcPr>
            <w:tcW w:w="2835" w:type="dxa"/>
            <w:vAlign w:val="center"/>
          </w:tcPr>
          <w:p>
            <w:pPr>
              <w:pStyle w:val="13"/>
            </w:pPr>
            <w:r>
              <w:t>社会稳定</w:t>
            </w:r>
            <w:r>
              <w:rPr>
                <w:rFonts w:hint="eastAsia"/>
                <w:lang w:eastAsia="zh-CN"/>
              </w:rPr>
              <w:t>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受益群众满意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37、农村改厕粪污清运处理第三方服务费项目绩效目标表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清运量</w:t>
            </w:r>
          </w:p>
        </w:tc>
        <w:tc>
          <w:tcPr>
            <w:tcW w:w="2835" w:type="dxa"/>
            <w:vAlign w:val="center"/>
          </w:tcPr>
          <w:p>
            <w:pPr>
              <w:pStyle w:val="13"/>
              <w:rPr>
                <w:lang w:eastAsia="zh-CN"/>
              </w:rPr>
            </w:pPr>
            <w:r>
              <w:t>根据改厕户实际需求，</w:t>
            </w:r>
            <w:r>
              <w:rPr>
                <w:rFonts w:hint="eastAsia"/>
                <w:lang w:eastAsia="zh-CN"/>
              </w:rPr>
              <w:t>对无害化厕所</w:t>
            </w:r>
            <w:r>
              <w:t>进行上门入户清运处理</w:t>
            </w:r>
            <w:r>
              <w:rPr>
                <w:rFonts w:hint="eastAsia"/>
                <w:lang w:eastAsia="zh-CN"/>
              </w:rPr>
              <w:t>数量</w:t>
            </w:r>
          </w:p>
        </w:tc>
        <w:tc>
          <w:tcPr>
            <w:tcW w:w="2551" w:type="dxa"/>
            <w:vAlign w:val="center"/>
          </w:tcPr>
          <w:p>
            <w:pPr>
              <w:pStyle w:val="13"/>
              <w:rPr>
                <w:lang w:eastAsia="zh-CN"/>
              </w:rPr>
            </w:pPr>
            <w:r>
              <w:rPr>
                <w:rFonts w:hint="eastAsia"/>
                <w:lang w:eastAsia="zh-CN"/>
              </w:rPr>
              <w:t>61475座</w:t>
            </w:r>
          </w:p>
        </w:tc>
        <w:tc>
          <w:tcPr>
            <w:tcW w:w="2268" w:type="dxa"/>
            <w:vMerge w:val="restart"/>
            <w:vAlign w:val="center"/>
          </w:tcPr>
          <w:p>
            <w:pPr>
              <w:pStyle w:val="13"/>
            </w:pPr>
            <w:r>
              <w:rPr>
                <w:rFonts w:hint="eastAsia"/>
              </w:rPr>
              <w:t>《河北省农村人居环境整治三年行动实施方案（2018-2020年）》（冀办发〔2018〕3号）和2019年12月6日资金申请领导批示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清运</w:t>
            </w:r>
            <w:r>
              <w:t>率</w:t>
            </w:r>
          </w:p>
        </w:tc>
        <w:tc>
          <w:tcPr>
            <w:tcW w:w="2835" w:type="dxa"/>
            <w:vAlign w:val="center"/>
          </w:tcPr>
          <w:p>
            <w:pPr>
              <w:pStyle w:val="13"/>
              <w:rPr>
                <w:lang w:eastAsia="zh-CN"/>
              </w:rPr>
            </w:pPr>
            <w:r>
              <w:t>及时入户上门清运处理</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及时率</w:t>
            </w:r>
          </w:p>
        </w:tc>
        <w:tc>
          <w:tcPr>
            <w:tcW w:w="2835" w:type="dxa"/>
            <w:vAlign w:val="center"/>
          </w:tcPr>
          <w:p>
            <w:pPr>
              <w:pStyle w:val="13"/>
              <w:rPr>
                <w:lang w:eastAsia="zh-CN"/>
              </w:rPr>
            </w:pPr>
            <w:r>
              <w:t>对全县已改造的双瓮式无害化卫生厕所进行抽厕</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资金</w:t>
            </w:r>
            <w:r>
              <w:t>成本</w:t>
            </w:r>
          </w:p>
        </w:tc>
        <w:tc>
          <w:tcPr>
            <w:tcW w:w="2835" w:type="dxa"/>
            <w:vAlign w:val="center"/>
          </w:tcPr>
          <w:p>
            <w:pPr>
              <w:pStyle w:val="13"/>
              <w:rPr>
                <w:lang w:eastAsia="zh-CN"/>
              </w:rPr>
            </w:pPr>
            <w:r>
              <w:rPr>
                <w:rFonts w:hint="eastAsia"/>
                <w:lang w:eastAsia="zh-CN"/>
              </w:rPr>
              <w:t>按照</w:t>
            </w:r>
            <w:r>
              <w:t>实际成本</w:t>
            </w:r>
            <w:r>
              <w:rPr>
                <w:rFonts w:hint="eastAsia"/>
                <w:lang w:eastAsia="zh-CN"/>
              </w:rPr>
              <w:t>及预算工作安排完成粪污清运处理费的拨付</w:t>
            </w:r>
          </w:p>
        </w:tc>
        <w:tc>
          <w:tcPr>
            <w:tcW w:w="2551" w:type="dxa"/>
            <w:vAlign w:val="center"/>
          </w:tcPr>
          <w:p>
            <w:pPr>
              <w:pStyle w:val="13"/>
              <w:rPr>
                <w:lang w:eastAsia="zh-CN"/>
              </w:rPr>
            </w:pPr>
            <w:r>
              <w:rPr>
                <w:rFonts w:hint="eastAsia"/>
                <w:lang w:eastAsia="zh-CN"/>
              </w:rPr>
              <w:t>280万元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乡村环境</w:t>
            </w:r>
          </w:p>
        </w:tc>
        <w:tc>
          <w:tcPr>
            <w:tcW w:w="2835" w:type="dxa"/>
            <w:vAlign w:val="center"/>
          </w:tcPr>
          <w:p>
            <w:pPr>
              <w:pStyle w:val="13"/>
            </w:pPr>
            <w:r>
              <w:t>农村群众生活幸福感获得感增强，解决改厕后顾之忧</w:t>
            </w:r>
          </w:p>
        </w:tc>
        <w:tc>
          <w:tcPr>
            <w:tcW w:w="2551" w:type="dxa"/>
            <w:vAlign w:val="center"/>
          </w:tcPr>
          <w:p>
            <w:pPr>
              <w:pStyle w:val="13"/>
              <w:rPr>
                <w:lang w:eastAsia="zh-CN"/>
              </w:rPr>
            </w:pPr>
            <w:r>
              <w:rPr>
                <w:rFonts w:hint="eastAsia"/>
                <w:lang w:eastAsia="zh-CN"/>
              </w:rPr>
              <w:t>不断增强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rPr>
                <w:rFonts w:hint="eastAsia"/>
                <w:lang w:eastAsia="zh-CN"/>
              </w:rPr>
              <w:t>农村如厕环境改善</w:t>
            </w:r>
          </w:p>
        </w:tc>
        <w:tc>
          <w:tcPr>
            <w:tcW w:w="2835" w:type="dxa"/>
            <w:vAlign w:val="center"/>
          </w:tcPr>
          <w:p>
            <w:pPr>
              <w:pStyle w:val="13"/>
            </w:pPr>
            <w:r>
              <w:t>农村群众如厕干净卫生，远离蚊蝇满天飞现象</w:t>
            </w:r>
          </w:p>
        </w:tc>
        <w:tc>
          <w:tcPr>
            <w:tcW w:w="2551" w:type="dxa"/>
            <w:vAlign w:val="center"/>
          </w:tcPr>
          <w:p>
            <w:pPr>
              <w:pStyle w:val="13"/>
              <w:rPr>
                <w:lang w:eastAsia="zh-CN"/>
              </w:rPr>
            </w:pPr>
            <w:r>
              <w:rPr>
                <w:rFonts w:hint="eastAsia"/>
                <w:lang w:eastAsia="zh-CN"/>
              </w:rPr>
              <w:t>逐年改善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群众卫生意识增强，生活质量标准提高，粪污得到资源化再利用</w:t>
            </w:r>
          </w:p>
        </w:tc>
        <w:tc>
          <w:tcPr>
            <w:tcW w:w="2551" w:type="dxa"/>
            <w:vAlign w:val="center"/>
          </w:tcPr>
          <w:p>
            <w:pPr>
              <w:pStyle w:val="13"/>
              <w:rPr>
                <w:lang w:eastAsia="zh-CN"/>
              </w:rPr>
            </w:pPr>
            <w:r>
              <w:t>逐步</w:t>
            </w:r>
            <w:r>
              <w:rPr>
                <w:rFonts w:hint="eastAsia"/>
                <w:lang w:eastAsia="zh-CN"/>
              </w:rPr>
              <w:t>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2835" w:type="dxa"/>
            <w:vAlign w:val="center"/>
          </w:tcPr>
          <w:p>
            <w:pPr>
              <w:pStyle w:val="13"/>
              <w:rPr>
                <w:lang w:eastAsia="zh-CN"/>
              </w:rPr>
            </w:pPr>
            <w:r>
              <w:t>改厕</w:t>
            </w:r>
            <w:r>
              <w:rPr>
                <w:rFonts w:hint="eastAsia"/>
                <w:lang w:eastAsia="zh-CN"/>
              </w:rPr>
              <w:t>受益</w:t>
            </w:r>
            <w:r>
              <w:t>群众</w:t>
            </w:r>
            <w:r>
              <w:rPr>
                <w:rFonts w:hint="eastAsia"/>
                <w:lang w:eastAsia="zh-CN"/>
              </w:rPr>
              <w:t>满意率</w:t>
            </w:r>
          </w:p>
        </w:tc>
        <w:tc>
          <w:tcPr>
            <w:tcW w:w="2551" w:type="dxa"/>
            <w:vAlign w:val="center"/>
          </w:tcPr>
          <w:p>
            <w:pPr>
              <w:pStyle w:val="13"/>
              <w:rPr>
                <w:lang w:eastAsia="zh-CN"/>
              </w:rPr>
            </w:pPr>
            <w:r>
              <w:t>≥</w:t>
            </w:r>
            <w:r>
              <w:rPr>
                <w:rFonts w:hint="eastAsia"/>
                <w:lang w:eastAsia="zh-CN"/>
              </w:rPr>
              <w:t>95%</w:t>
            </w:r>
          </w:p>
        </w:tc>
        <w:tc>
          <w:tcPr>
            <w:tcW w:w="2268" w:type="dxa"/>
            <w:vMerge w:val="continue"/>
            <w:vAlign w:val="center"/>
          </w:tcPr>
          <w:p>
            <w:pPr>
              <w:pStyle w:val="13"/>
            </w:pPr>
          </w:p>
        </w:tc>
      </w:tr>
    </w:tbl>
    <w:p>
      <w:pPr>
        <w:rPr>
          <w:lang w:eastAsia="zh-CN"/>
        </w:rPr>
      </w:pPr>
    </w:p>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38、推进健康中国行动工作经费绩效目标表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    通过推进健康中国行动，完善我县全民健康软硬件环境，进一步提升全民健康素养水平。</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活动数量</w:t>
            </w:r>
          </w:p>
        </w:tc>
        <w:tc>
          <w:tcPr>
            <w:tcW w:w="2835" w:type="dxa"/>
            <w:vAlign w:val="center"/>
          </w:tcPr>
          <w:p>
            <w:pPr>
              <w:pStyle w:val="13"/>
            </w:pPr>
            <w:r>
              <w:t>健康中国专项活动</w:t>
            </w:r>
            <w:r>
              <w:rPr>
                <w:rFonts w:hint="eastAsia"/>
                <w:lang w:eastAsia="zh-CN"/>
              </w:rPr>
              <w:t>次</w:t>
            </w:r>
            <w:r>
              <w:t>数</w:t>
            </w:r>
          </w:p>
        </w:tc>
        <w:tc>
          <w:tcPr>
            <w:tcW w:w="2551" w:type="dxa"/>
            <w:vAlign w:val="center"/>
          </w:tcPr>
          <w:p>
            <w:pPr>
              <w:pStyle w:val="13"/>
              <w:rPr>
                <w:lang w:eastAsia="zh-CN"/>
              </w:rPr>
            </w:pPr>
            <w:r>
              <w:t>15</w:t>
            </w:r>
            <w:r>
              <w:rPr>
                <w:rFonts w:hint="eastAsia"/>
                <w:lang w:eastAsia="zh-CN"/>
              </w:rPr>
              <w:t>次</w:t>
            </w:r>
          </w:p>
        </w:tc>
        <w:tc>
          <w:tcPr>
            <w:tcW w:w="2268" w:type="dxa"/>
            <w:vAlign w:val="center"/>
          </w:tcPr>
          <w:p>
            <w:pPr>
              <w:pStyle w:val="13"/>
              <w:rPr>
                <w:lang w:eastAsia="zh-CN"/>
              </w:rPr>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行动实施</w:t>
            </w:r>
          </w:p>
        </w:tc>
        <w:tc>
          <w:tcPr>
            <w:tcW w:w="2835" w:type="dxa"/>
            <w:vAlign w:val="center"/>
          </w:tcPr>
          <w:p>
            <w:pPr>
              <w:pStyle w:val="13"/>
              <w:rPr>
                <w:lang w:eastAsia="zh-CN"/>
              </w:rPr>
            </w:pPr>
            <w:r>
              <w:t>推进健康中国行动总体工作</w:t>
            </w:r>
            <w:r>
              <w:rPr>
                <w:rFonts w:hint="eastAsia"/>
                <w:lang w:eastAsia="zh-CN"/>
              </w:rPr>
              <w:t>完成率</w:t>
            </w:r>
          </w:p>
        </w:tc>
        <w:tc>
          <w:tcPr>
            <w:tcW w:w="2551" w:type="dxa"/>
            <w:vAlign w:val="center"/>
          </w:tcPr>
          <w:p>
            <w:pPr>
              <w:pStyle w:val="13"/>
              <w:rPr>
                <w:lang w:eastAsia="zh-CN"/>
              </w:rPr>
            </w:pPr>
            <w:r>
              <w:t>≥90</w:t>
            </w:r>
            <w:r>
              <w:rPr>
                <w:rFonts w:hint="eastAsia" w:eastAsiaTheme="minorEastAsia"/>
                <w:lang w:eastAsia="zh-CN"/>
              </w:rPr>
              <w:t>%</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完成时限</w:t>
            </w:r>
          </w:p>
        </w:tc>
        <w:tc>
          <w:tcPr>
            <w:tcW w:w="2835" w:type="dxa"/>
            <w:vAlign w:val="center"/>
          </w:tcPr>
          <w:p>
            <w:pPr>
              <w:pStyle w:val="13"/>
            </w:pPr>
            <w:r>
              <w:t>按时实施</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2万元</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健康素养水平</w:t>
            </w:r>
          </w:p>
        </w:tc>
        <w:tc>
          <w:tcPr>
            <w:tcW w:w="2835" w:type="dxa"/>
            <w:vAlign w:val="center"/>
          </w:tcPr>
          <w:p>
            <w:pPr>
              <w:pStyle w:val="13"/>
            </w:pPr>
            <w:r>
              <w:t>加快全民健康知识普及、推广健康生活方式、</w:t>
            </w:r>
            <w:r>
              <w:rPr>
                <w:rFonts w:hint="eastAsia"/>
                <w:lang w:eastAsia="zh-CN"/>
              </w:rPr>
              <w:t>不断</w:t>
            </w:r>
            <w:r>
              <w:t>提升全民健康素养水平。</w:t>
            </w:r>
          </w:p>
        </w:tc>
        <w:tc>
          <w:tcPr>
            <w:tcW w:w="2551" w:type="dxa"/>
            <w:vAlign w:val="center"/>
          </w:tcPr>
          <w:p>
            <w:pPr>
              <w:pStyle w:val="13"/>
            </w:pPr>
            <w:r>
              <w:t>不断提升</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rPr>
                <w:rFonts w:hint="eastAsia"/>
                <w:lang w:eastAsia="zh-CN"/>
              </w:rPr>
              <w:t>受益群众</w:t>
            </w:r>
            <w:r>
              <w:t>满意</w:t>
            </w:r>
            <w:r>
              <w:rPr>
                <w:rFonts w:hint="eastAsia"/>
                <w:lang w:eastAsia="zh-CN"/>
              </w:rPr>
              <w:t>率</w:t>
            </w:r>
          </w:p>
        </w:tc>
        <w:tc>
          <w:tcPr>
            <w:tcW w:w="2551" w:type="dxa"/>
            <w:vAlign w:val="center"/>
          </w:tcPr>
          <w:p>
            <w:pPr>
              <w:pStyle w:val="13"/>
              <w:rPr>
                <w:lang w:eastAsia="zh-CN"/>
              </w:rPr>
            </w:pPr>
            <w:r>
              <w:t>≥9</w:t>
            </w:r>
            <w:r>
              <w:rPr>
                <w:rFonts w:hint="eastAsia"/>
                <w:lang w:eastAsia="zh-CN"/>
              </w:rPr>
              <w:t>5</w:t>
            </w:r>
            <w:r>
              <w:rPr>
                <w:rFonts w:hint="eastAsia" w:eastAsiaTheme="minorEastAsia"/>
                <w:lang w:eastAsia="zh-CN"/>
              </w:rPr>
              <w:t>%</w:t>
            </w:r>
          </w:p>
        </w:tc>
        <w:tc>
          <w:tcPr>
            <w:tcW w:w="2268" w:type="dxa"/>
            <w:vAlign w:val="center"/>
          </w:tcPr>
          <w:p>
            <w:pPr>
              <w:pStyle w:val="13"/>
            </w:pPr>
            <w:r>
              <w:t>依据</w:t>
            </w:r>
            <w:r>
              <w:rPr>
                <w:rFonts w:hint="eastAsia"/>
                <w:lang w:eastAsia="zh-CN"/>
              </w:rPr>
              <w:t>上级工作要求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39、退役军人专岗经费绩效目标表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1.完成退役军人专岗经费发放</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人员数量</w:t>
            </w:r>
          </w:p>
        </w:tc>
        <w:tc>
          <w:tcPr>
            <w:tcW w:w="2835" w:type="dxa"/>
            <w:vAlign w:val="center"/>
          </w:tcPr>
          <w:p>
            <w:pPr>
              <w:pStyle w:val="13"/>
            </w:pPr>
            <w:r>
              <w:t>保障人员数量</w:t>
            </w:r>
          </w:p>
        </w:tc>
        <w:tc>
          <w:tcPr>
            <w:tcW w:w="2551" w:type="dxa"/>
            <w:vAlign w:val="center"/>
          </w:tcPr>
          <w:p>
            <w:pPr>
              <w:pStyle w:val="13"/>
            </w:pPr>
            <w:r>
              <w:t>1人</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保障率</w:t>
            </w:r>
          </w:p>
        </w:tc>
        <w:tc>
          <w:tcPr>
            <w:tcW w:w="2835" w:type="dxa"/>
            <w:vAlign w:val="center"/>
          </w:tcPr>
          <w:p>
            <w:pPr>
              <w:pStyle w:val="13"/>
              <w:rPr>
                <w:lang w:eastAsia="zh-CN"/>
              </w:rPr>
            </w:pPr>
            <w:r>
              <w:t>保障人员合理待遇</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及时</w:t>
            </w:r>
            <w:r>
              <w:rPr>
                <w:rFonts w:hint="eastAsia"/>
                <w:lang w:eastAsia="zh-CN"/>
              </w:rPr>
              <w:t>率</w:t>
            </w:r>
          </w:p>
        </w:tc>
        <w:tc>
          <w:tcPr>
            <w:tcW w:w="2835" w:type="dxa"/>
            <w:vAlign w:val="center"/>
          </w:tcPr>
          <w:p>
            <w:pPr>
              <w:pStyle w:val="13"/>
              <w:rPr>
                <w:lang w:eastAsia="zh-CN"/>
              </w:rPr>
            </w:pPr>
            <w:r>
              <w:t>按月发放人员工资</w:t>
            </w:r>
            <w:r>
              <w:rPr>
                <w:rFonts w:hint="eastAsia"/>
                <w:lang w:eastAsia="zh-CN"/>
              </w:rPr>
              <w:t>率</w:t>
            </w:r>
          </w:p>
        </w:tc>
        <w:tc>
          <w:tcPr>
            <w:tcW w:w="2551" w:type="dxa"/>
            <w:vAlign w:val="center"/>
          </w:tcPr>
          <w:p>
            <w:pPr>
              <w:pStyle w:val="13"/>
            </w:pPr>
            <w:r>
              <w:rPr>
                <w:rFonts w:hint="eastAsia"/>
                <w:lang w:eastAsia="zh-CN"/>
              </w:rPr>
              <w:t>100%</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资金成本</w:t>
            </w:r>
          </w:p>
        </w:tc>
        <w:tc>
          <w:tcPr>
            <w:tcW w:w="2835" w:type="dxa"/>
            <w:vAlign w:val="center"/>
          </w:tcPr>
          <w:p>
            <w:pPr>
              <w:pStyle w:val="13"/>
            </w:pPr>
            <w:r>
              <w:t>人员工资</w:t>
            </w:r>
          </w:p>
        </w:tc>
        <w:tc>
          <w:tcPr>
            <w:tcW w:w="2551" w:type="dxa"/>
            <w:vAlign w:val="center"/>
          </w:tcPr>
          <w:p>
            <w:pPr>
              <w:pStyle w:val="13"/>
            </w:pPr>
            <w:r>
              <w:t>3.2万元</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可持续性</w:t>
            </w:r>
          </w:p>
        </w:tc>
        <w:tc>
          <w:tcPr>
            <w:tcW w:w="2835" w:type="dxa"/>
            <w:vAlign w:val="center"/>
          </w:tcPr>
          <w:p>
            <w:pPr>
              <w:pStyle w:val="13"/>
              <w:rPr>
                <w:lang w:eastAsia="zh-CN"/>
              </w:rPr>
            </w:pPr>
            <w:r>
              <w:t>完成工资拨付</w:t>
            </w:r>
            <w:r>
              <w:rPr>
                <w:rFonts w:hint="eastAsia"/>
                <w:lang w:eastAsia="zh-CN"/>
              </w:rPr>
              <w:t>，保障社会稳定</w:t>
            </w:r>
          </w:p>
        </w:tc>
        <w:tc>
          <w:tcPr>
            <w:tcW w:w="2551" w:type="dxa"/>
            <w:vAlign w:val="center"/>
          </w:tcPr>
          <w:p>
            <w:pPr>
              <w:pStyle w:val="13"/>
              <w:rPr>
                <w:lang w:eastAsia="zh-CN"/>
              </w:rPr>
            </w:pPr>
            <w:r>
              <w:rPr>
                <w:rFonts w:hint="eastAsia"/>
                <w:lang w:eastAsia="zh-CN"/>
              </w:rPr>
              <w:t>持续保持</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专岗人员满意</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依据县委、县政府考核标准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40、卫健局办公经费绩效目标表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1.保证局机关正常公务运转</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单位数量</w:t>
            </w:r>
          </w:p>
        </w:tc>
        <w:tc>
          <w:tcPr>
            <w:tcW w:w="2835" w:type="dxa"/>
            <w:vAlign w:val="center"/>
          </w:tcPr>
          <w:p>
            <w:pPr>
              <w:pStyle w:val="13"/>
              <w:rPr>
                <w:lang w:eastAsia="zh-CN"/>
              </w:rPr>
            </w:pPr>
            <w:r>
              <w:t>确保</w:t>
            </w:r>
            <w:r>
              <w:rPr>
                <w:rFonts w:hint="eastAsia"/>
                <w:lang w:eastAsia="zh-CN"/>
              </w:rPr>
              <w:t>单位</w:t>
            </w:r>
            <w:r>
              <w:t>正常工作秩序</w:t>
            </w:r>
            <w:r>
              <w:rPr>
                <w:rFonts w:hint="eastAsia"/>
                <w:lang w:eastAsia="zh-CN"/>
              </w:rPr>
              <w:t>数量</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rPr>
                <w:lang w:eastAsia="zh-CN"/>
              </w:rPr>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运转</w:t>
            </w:r>
            <w:r>
              <w:t>正常</w:t>
            </w:r>
            <w:r>
              <w:rPr>
                <w:rFonts w:hint="eastAsia"/>
                <w:lang w:eastAsia="zh-CN"/>
              </w:rPr>
              <w:t>率</w:t>
            </w:r>
          </w:p>
        </w:tc>
        <w:tc>
          <w:tcPr>
            <w:tcW w:w="2835" w:type="dxa"/>
            <w:vAlign w:val="center"/>
          </w:tcPr>
          <w:p>
            <w:pPr>
              <w:pStyle w:val="13"/>
            </w:pPr>
            <w:r>
              <w:t>日常工作的正常运转</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完成时限</w:t>
            </w:r>
          </w:p>
        </w:tc>
        <w:tc>
          <w:tcPr>
            <w:tcW w:w="2835" w:type="dxa"/>
            <w:vAlign w:val="center"/>
          </w:tcPr>
          <w:p>
            <w:pPr>
              <w:pStyle w:val="13"/>
              <w:rPr>
                <w:lang w:eastAsia="zh-CN"/>
              </w:rPr>
            </w:pPr>
            <w:r>
              <w:t>有效推动机关事务发展</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资金成本</w:t>
            </w:r>
          </w:p>
        </w:tc>
        <w:tc>
          <w:tcPr>
            <w:tcW w:w="2835" w:type="dxa"/>
            <w:vAlign w:val="center"/>
          </w:tcPr>
          <w:p>
            <w:pPr>
              <w:pStyle w:val="13"/>
            </w:pPr>
            <w:r>
              <w:t>合理、规范发挥财政资金效能</w:t>
            </w:r>
          </w:p>
        </w:tc>
        <w:tc>
          <w:tcPr>
            <w:tcW w:w="2551" w:type="dxa"/>
            <w:vAlign w:val="center"/>
          </w:tcPr>
          <w:p>
            <w:pPr>
              <w:pStyle w:val="13"/>
              <w:rPr>
                <w:lang w:eastAsia="zh-CN"/>
              </w:rPr>
            </w:pPr>
            <w:r>
              <w:rPr>
                <w:rFonts w:hint="eastAsia"/>
                <w:lang w:eastAsia="zh-CN"/>
              </w:rPr>
              <w:t>20万元</w:t>
            </w:r>
          </w:p>
        </w:tc>
        <w:tc>
          <w:tcPr>
            <w:tcW w:w="2268" w:type="dxa"/>
            <w:vAlign w:val="center"/>
          </w:tcPr>
          <w:p>
            <w:pPr>
              <w:pStyle w:val="13"/>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社会反响</w:t>
            </w:r>
          </w:p>
        </w:tc>
        <w:tc>
          <w:tcPr>
            <w:tcW w:w="2835" w:type="dxa"/>
            <w:vAlign w:val="center"/>
          </w:tcPr>
          <w:p>
            <w:pPr>
              <w:pStyle w:val="13"/>
              <w:rPr>
                <w:lang w:eastAsia="zh-CN"/>
              </w:rPr>
            </w:pPr>
            <w:r>
              <w:t>有效保障各项工作顺利开展</w:t>
            </w:r>
            <w:r>
              <w:rPr>
                <w:rFonts w:hint="eastAsia"/>
                <w:lang w:eastAsia="zh-CN"/>
              </w:rPr>
              <w:t>，社会反响良好</w:t>
            </w:r>
          </w:p>
        </w:tc>
        <w:tc>
          <w:tcPr>
            <w:tcW w:w="2551" w:type="dxa"/>
            <w:vAlign w:val="center"/>
          </w:tcPr>
          <w:p>
            <w:pPr>
              <w:pStyle w:val="13"/>
              <w:rPr>
                <w:lang w:eastAsia="zh-CN"/>
              </w:rPr>
            </w:pPr>
            <w:r>
              <w:rPr>
                <w:rFonts w:hint="eastAsia"/>
                <w:lang w:eastAsia="zh-CN"/>
              </w:rPr>
              <w:t>有效保障</w:t>
            </w:r>
          </w:p>
        </w:tc>
        <w:tc>
          <w:tcPr>
            <w:tcW w:w="2268" w:type="dxa"/>
            <w:vAlign w:val="center"/>
          </w:tcPr>
          <w:p>
            <w:pPr>
              <w:pStyle w:val="13"/>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服务对象对机关办事效率满意</w:t>
            </w:r>
            <w:r>
              <w:rPr>
                <w:rFonts w:hint="eastAsia"/>
                <w:lang w:eastAsia="zh-CN"/>
              </w:rPr>
              <w:t>率</w:t>
            </w:r>
          </w:p>
        </w:tc>
        <w:tc>
          <w:tcPr>
            <w:tcW w:w="2551" w:type="dxa"/>
            <w:vAlign w:val="center"/>
          </w:tcPr>
          <w:p>
            <w:pPr>
              <w:pStyle w:val="13"/>
              <w:rPr>
                <w:lang w:eastAsia="zh-CN"/>
              </w:rPr>
            </w:pPr>
            <w:r>
              <w:t>≥9</w:t>
            </w:r>
            <w:r>
              <w:rPr>
                <w:rFonts w:hint="eastAsia"/>
                <w:lang w:eastAsia="zh-CN"/>
              </w:rPr>
              <w:t>5</w:t>
            </w:r>
            <w:r>
              <w:rPr>
                <w:rFonts w:hint="eastAsia" w:eastAsiaTheme="minorEastAsia"/>
                <w:lang w:eastAsia="zh-CN"/>
              </w:rPr>
              <w:t>%</w:t>
            </w:r>
          </w:p>
        </w:tc>
        <w:tc>
          <w:tcPr>
            <w:tcW w:w="2268" w:type="dxa"/>
            <w:vAlign w:val="center"/>
          </w:tcPr>
          <w:p>
            <w:pPr>
              <w:pStyle w:val="13"/>
            </w:pPr>
            <w:r>
              <w:rPr>
                <w:rFonts w:hint="eastAsia"/>
                <w:lang w:eastAsia="zh-CN"/>
              </w:rPr>
              <w:t>依据工作需求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41、乡村医生社会保险资金绩效目标表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1.通过对乡村医生待遇，提高乡村医生生活质量。</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2"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乡村</w:t>
            </w:r>
            <w:r>
              <w:t>医生符合</w:t>
            </w:r>
            <w:r>
              <w:rPr>
                <w:rFonts w:hint="eastAsia"/>
                <w:lang w:eastAsia="zh-CN"/>
              </w:rPr>
              <w:t>数</w:t>
            </w:r>
          </w:p>
        </w:tc>
        <w:tc>
          <w:tcPr>
            <w:tcW w:w="2835" w:type="dxa"/>
            <w:vAlign w:val="center"/>
          </w:tcPr>
          <w:p>
            <w:pPr>
              <w:pStyle w:val="13"/>
            </w:pPr>
            <w:r>
              <w:rPr>
                <w:rFonts w:hint="eastAsia"/>
                <w:lang w:eastAsia="zh-CN"/>
              </w:rPr>
              <w:t>乡村</w:t>
            </w:r>
            <w:r>
              <w:t>医生符合人数</w:t>
            </w:r>
          </w:p>
        </w:tc>
        <w:tc>
          <w:tcPr>
            <w:tcW w:w="2551" w:type="dxa"/>
            <w:vAlign w:val="center"/>
          </w:tcPr>
          <w:p>
            <w:pPr>
              <w:pStyle w:val="13"/>
            </w:pPr>
            <w:r>
              <w:t>406人</w:t>
            </w:r>
          </w:p>
        </w:tc>
        <w:tc>
          <w:tcPr>
            <w:tcW w:w="2268" w:type="dxa"/>
            <w:vMerge w:val="restart"/>
            <w:vAlign w:val="center"/>
          </w:tcPr>
          <w:p>
            <w:pPr>
              <w:pStyle w:val="13"/>
            </w:pPr>
            <w:r>
              <w:rPr>
                <w:rFonts w:hint="eastAsia"/>
              </w:rPr>
              <w:t>《邢台市全面推进乡村卫生健康服务一体化改革实施方案》邢卫【2020】2号、隆尧县人民政府印发关于《乡村卫生健康服务一体化改革实施方案》【2020】46号，河北省政府关于加快推进城市居民小区卫生站设置全覆盖的通知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足额发放</w:t>
            </w:r>
            <w:r>
              <w:rPr>
                <w:rFonts w:hint="eastAsia"/>
                <w:lang w:eastAsia="zh-CN"/>
              </w:rPr>
              <w:t>率</w:t>
            </w:r>
          </w:p>
        </w:tc>
        <w:tc>
          <w:tcPr>
            <w:tcW w:w="2835" w:type="dxa"/>
            <w:vAlign w:val="center"/>
          </w:tcPr>
          <w:p>
            <w:pPr>
              <w:pStyle w:val="13"/>
              <w:rPr>
                <w:lang w:eastAsia="zh-CN"/>
              </w:rPr>
            </w:pPr>
            <w:r>
              <w:t>按要求缴纳，保证准确，足额发放</w:t>
            </w:r>
            <w:r>
              <w:rPr>
                <w:rFonts w:hint="eastAsia"/>
                <w:lang w:eastAsia="zh-CN"/>
              </w:rPr>
              <w:t>率</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及时</w:t>
            </w:r>
            <w:r>
              <w:t>拨付</w:t>
            </w:r>
            <w:r>
              <w:rPr>
                <w:rFonts w:hint="eastAsia"/>
                <w:lang w:eastAsia="zh-CN"/>
              </w:rPr>
              <w:t>率</w:t>
            </w:r>
          </w:p>
        </w:tc>
        <w:tc>
          <w:tcPr>
            <w:tcW w:w="2835" w:type="dxa"/>
            <w:vAlign w:val="center"/>
          </w:tcPr>
          <w:p>
            <w:pPr>
              <w:pStyle w:val="13"/>
              <w:rPr>
                <w:lang w:eastAsia="zh-CN"/>
              </w:rPr>
            </w:pPr>
            <w:r>
              <w:t>及时审批并足额拨付发放补助</w:t>
            </w:r>
            <w:r>
              <w:rPr>
                <w:rFonts w:hint="eastAsia"/>
                <w:lang w:eastAsia="zh-CN"/>
              </w:rPr>
              <w:t>率</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实际成本</w:t>
            </w:r>
          </w:p>
        </w:tc>
        <w:tc>
          <w:tcPr>
            <w:tcW w:w="2835" w:type="dxa"/>
            <w:vAlign w:val="center"/>
          </w:tcPr>
          <w:p>
            <w:pPr>
              <w:pStyle w:val="13"/>
            </w:pPr>
            <w:r>
              <w:t>缴纳标准是按缴费基数3245.4元，财政负担16%</w:t>
            </w:r>
          </w:p>
        </w:tc>
        <w:tc>
          <w:tcPr>
            <w:tcW w:w="2551" w:type="dxa"/>
            <w:vAlign w:val="center"/>
          </w:tcPr>
          <w:p>
            <w:pPr>
              <w:textAlignment w:val="center"/>
            </w:pPr>
            <w:r>
              <w:t>252.983472万元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rPr>
                <w:rFonts w:hint="eastAsia"/>
                <w:lang w:eastAsia="zh-CN"/>
              </w:rPr>
              <w:t>村医积极性</w:t>
            </w:r>
          </w:p>
        </w:tc>
        <w:tc>
          <w:tcPr>
            <w:tcW w:w="2835" w:type="dxa"/>
            <w:vAlign w:val="center"/>
          </w:tcPr>
          <w:p>
            <w:pPr>
              <w:pStyle w:val="13"/>
              <w:rPr>
                <w:lang w:eastAsia="zh-CN"/>
              </w:rPr>
            </w:pPr>
            <w:r>
              <w:rPr>
                <w:rFonts w:hint="eastAsia"/>
                <w:lang w:eastAsia="zh-CN"/>
              </w:rPr>
              <w:t>积极性提高，改善就医问题</w:t>
            </w:r>
          </w:p>
        </w:tc>
        <w:tc>
          <w:tcPr>
            <w:tcW w:w="2551" w:type="dxa"/>
            <w:vAlign w:val="center"/>
          </w:tcPr>
          <w:p>
            <w:pPr>
              <w:textAlignment w:val="center"/>
            </w:pPr>
            <w:r>
              <w:rPr>
                <w:rFonts w:hint="eastAsia" w:ascii="宋体" w:hAnsi="宋体" w:eastAsia="宋体" w:cs="宋体"/>
                <w:color w:val="000000"/>
                <w:lang w:eastAsia="zh-CN"/>
              </w:rPr>
              <w:t>逐步改善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村</w:t>
            </w:r>
            <w:r>
              <w:rPr>
                <w:rFonts w:hint="eastAsia"/>
                <w:lang w:eastAsia="zh-CN"/>
              </w:rPr>
              <w:t>民反响</w:t>
            </w:r>
          </w:p>
        </w:tc>
        <w:tc>
          <w:tcPr>
            <w:tcW w:w="2835" w:type="dxa"/>
            <w:vAlign w:val="center"/>
          </w:tcPr>
          <w:p>
            <w:pPr>
              <w:pStyle w:val="13"/>
              <w:rPr>
                <w:lang w:eastAsia="zh-CN"/>
              </w:rPr>
            </w:pPr>
            <w:r>
              <w:t>妥善解决乡村医生养老问题</w:t>
            </w:r>
            <w:r>
              <w:rPr>
                <w:rFonts w:hint="eastAsia"/>
                <w:lang w:eastAsia="zh-CN"/>
              </w:rPr>
              <w:t>，提高村医服务积极性，村民反响良好。</w:t>
            </w:r>
          </w:p>
        </w:tc>
        <w:tc>
          <w:tcPr>
            <w:tcW w:w="2551" w:type="dxa"/>
            <w:vAlign w:val="center"/>
          </w:tcPr>
          <w:p>
            <w:r>
              <w:rPr>
                <w:rFonts w:hint="eastAsia" w:ascii="宋体" w:hAnsi="宋体" w:eastAsia="宋体" w:cs="宋体"/>
                <w:color w:val="000000"/>
                <w:lang w:eastAsia="zh-CN"/>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t>村医生活质量</w:t>
            </w:r>
          </w:p>
        </w:tc>
        <w:tc>
          <w:tcPr>
            <w:tcW w:w="2835" w:type="dxa"/>
            <w:vAlign w:val="center"/>
          </w:tcPr>
          <w:p>
            <w:pPr>
              <w:pStyle w:val="13"/>
            </w:pPr>
            <w:r>
              <w:t>进一步提高乡村医生生活质量，达到长期维护社会和谐</w:t>
            </w:r>
          </w:p>
        </w:tc>
        <w:tc>
          <w:tcPr>
            <w:tcW w:w="2551" w:type="dxa"/>
            <w:vAlign w:val="center"/>
          </w:tcPr>
          <w:p>
            <w:r>
              <w:rPr>
                <w:rFonts w:hint="eastAsia" w:ascii="宋体" w:hAnsi="宋体" w:eastAsia="宋体" w:cs="宋体"/>
                <w:color w:val="000000"/>
                <w:lang w:eastAsia="zh-CN"/>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服务质量</w:t>
            </w:r>
          </w:p>
        </w:tc>
        <w:tc>
          <w:tcPr>
            <w:tcW w:w="2835" w:type="dxa"/>
            <w:vAlign w:val="center"/>
          </w:tcPr>
          <w:p>
            <w:pPr>
              <w:pStyle w:val="13"/>
              <w:rPr>
                <w:lang w:eastAsia="zh-CN"/>
              </w:rPr>
            </w:pPr>
            <w:r>
              <w:t>达到长期维护社会和谐</w:t>
            </w:r>
            <w:r>
              <w:rPr>
                <w:rFonts w:hint="eastAsia"/>
                <w:lang w:eastAsia="zh-CN"/>
              </w:rPr>
              <w:t>，服务态度提升</w:t>
            </w:r>
          </w:p>
        </w:tc>
        <w:tc>
          <w:tcPr>
            <w:tcW w:w="2551" w:type="dxa"/>
            <w:vAlign w:val="center"/>
          </w:tcPr>
          <w:p>
            <w:r>
              <w:rPr>
                <w:rFonts w:hint="eastAsia" w:ascii="宋体" w:hAnsi="宋体" w:eastAsia="宋体" w:cs="宋体"/>
                <w:color w:val="000000"/>
                <w:lang w:eastAsia="zh-CN"/>
              </w:rPr>
              <w:t>长期稳定</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r>
              <w:rPr>
                <w:rFonts w:hint="eastAsia" w:ascii="宋体" w:hAnsi="宋体" w:eastAsia="宋体" w:cs="宋体"/>
                <w:color w:val="000000"/>
                <w:lang w:eastAsia="zh-CN"/>
              </w:rPr>
              <w:t>100%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42、新冠肺炎应急救治能力提升县级配套绩效目标表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1.对我县辖区内进行“新型冠状病毒感染的肺炎”防控工作，提高救治率</w:t>
            </w:r>
            <w:r>
              <w:tab/>
            </w:r>
            <w:r>
              <w:tab/>
            </w:r>
            <w:r>
              <w:tab/>
            </w:r>
            <w:r>
              <w:tab/>
            </w:r>
            <w:r>
              <w:tab/>
            </w:r>
            <w:r>
              <w:tab/>
            </w:r>
            <w:r>
              <w:tab/>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采购</w:t>
            </w:r>
            <w:r>
              <w:rPr>
                <w:rFonts w:hint="eastAsia"/>
                <w:lang w:eastAsia="zh-CN"/>
              </w:rPr>
              <w:t>数量</w:t>
            </w:r>
          </w:p>
        </w:tc>
        <w:tc>
          <w:tcPr>
            <w:tcW w:w="2835" w:type="dxa"/>
            <w:vAlign w:val="center"/>
          </w:tcPr>
          <w:p>
            <w:pPr>
              <w:pStyle w:val="13"/>
              <w:rPr>
                <w:lang w:eastAsia="zh-CN"/>
              </w:rPr>
            </w:pPr>
            <w:r>
              <w:rPr>
                <w:rFonts w:hint="eastAsia"/>
                <w:lang w:eastAsia="zh-CN"/>
              </w:rPr>
              <w:t>对我县方舱医院升级改造为亚定点医院，支持监护床位建设数量</w:t>
            </w:r>
          </w:p>
        </w:tc>
        <w:tc>
          <w:tcPr>
            <w:tcW w:w="2551" w:type="dxa"/>
            <w:vAlign w:val="center"/>
          </w:tcPr>
          <w:p>
            <w:pPr>
              <w:pStyle w:val="13"/>
              <w:rPr>
                <w:lang w:eastAsia="zh-CN"/>
              </w:rPr>
            </w:pPr>
            <w:r>
              <w:rPr>
                <w:rFonts w:hint="eastAsia"/>
                <w:lang w:eastAsia="zh-CN"/>
              </w:rPr>
              <w:t>40张</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设备质量</w:t>
            </w:r>
          </w:p>
        </w:tc>
        <w:tc>
          <w:tcPr>
            <w:tcW w:w="2835" w:type="dxa"/>
            <w:vAlign w:val="center"/>
          </w:tcPr>
          <w:p>
            <w:pPr>
              <w:pStyle w:val="13"/>
            </w:pPr>
            <w:r>
              <w:t>县域内有效医疗救治率</w:t>
            </w:r>
          </w:p>
        </w:tc>
        <w:tc>
          <w:tcPr>
            <w:tcW w:w="2551" w:type="dxa"/>
            <w:vAlign w:val="center"/>
          </w:tcPr>
          <w:p>
            <w:pPr>
              <w:pStyle w:val="13"/>
              <w:rPr>
                <w:lang w:eastAsia="zh-CN"/>
              </w:rPr>
            </w:pPr>
            <w:r>
              <w:t>100</w:t>
            </w:r>
            <w:r>
              <w:rPr>
                <w:rFonts w:hint="eastAsia"/>
                <w:lang w:eastAsia="zh-CN"/>
              </w:rPr>
              <w:t>%</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pPr>
            <w:r>
              <w:t>在</w:t>
            </w:r>
            <w:r>
              <w:rPr>
                <w:rFonts w:hint="eastAsia"/>
                <w:lang w:eastAsia="zh-CN"/>
              </w:rPr>
              <w:t>年度</w:t>
            </w:r>
            <w:r>
              <w:t>内完成</w:t>
            </w:r>
          </w:p>
        </w:tc>
        <w:tc>
          <w:tcPr>
            <w:tcW w:w="2551" w:type="dxa"/>
            <w:vAlign w:val="center"/>
          </w:tcPr>
          <w:p>
            <w:pPr>
              <w:pStyle w:val="13"/>
              <w:rPr>
                <w:lang w:eastAsia="zh-CN"/>
              </w:rPr>
            </w:pPr>
            <w:r>
              <w:rPr>
                <w:rFonts w:hint="eastAsia"/>
                <w:lang w:eastAsia="zh-CN"/>
              </w:rPr>
              <w:t>12月底前</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13.31万元</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发挥社会效益</w:t>
            </w:r>
          </w:p>
        </w:tc>
        <w:tc>
          <w:tcPr>
            <w:tcW w:w="2835" w:type="dxa"/>
            <w:vAlign w:val="center"/>
          </w:tcPr>
          <w:p>
            <w:pPr>
              <w:pStyle w:val="13"/>
            </w:pPr>
            <w:r>
              <w:t>有效控制疾病蔓延</w:t>
            </w:r>
          </w:p>
        </w:tc>
        <w:tc>
          <w:tcPr>
            <w:tcW w:w="2551" w:type="dxa"/>
            <w:vAlign w:val="center"/>
          </w:tcPr>
          <w:p>
            <w:pPr>
              <w:pStyle w:val="13"/>
              <w:rPr>
                <w:lang w:eastAsia="zh-CN"/>
              </w:rPr>
            </w:pPr>
            <w:r>
              <w:rPr>
                <w:rFonts w:hint="eastAsia"/>
                <w:lang w:eastAsia="zh-CN"/>
              </w:rPr>
              <w:t>中长期</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群众对当年疫情防控的整体满意</w:t>
            </w:r>
            <w:r>
              <w:rPr>
                <w:rFonts w:hint="eastAsia"/>
                <w:lang w:eastAsia="zh-CN"/>
              </w:rPr>
              <w:t>率</w:t>
            </w:r>
          </w:p>
        </w:tc>
        <w:tc>
          <w:tcPr>
            <w:tcW w:w="2551" w:type="dxa"/>
            <w:vAlign w:val="center"/>
          </w:tcPr>
          <w:p>
            <w:pPr>
              <w:pStyle w:val="13"/>
            </w:pPr>
            <w:r>
              <w:rPr>
                <w:rFonts w:hint="eastAsia"/>
              </w:rPr>
              <w:t>≥</w:t>
            </w:r>
            <w:r>
              <w:t>95%</w:t>
            </w:r>
          </w:p>
        </w:tc>
        <w:tc>
          <w:tcPr>
            <w:tcW w:w="2268" w:type="dxa"/>
            <w:vAlign w:val="center"/>
          </w:tcPr>
          <w:p>
            <w:pPr>
              <w:pStyle w:val="13"/>
            </w:pPr>
            <w:r>
              <w:t>依据</w:t>
            </w:r>
            <w:r>
              <w:rPr>
                <w:rFonts w:hint="eastAsia"/>
                <w:lang w:eastAsia="zh-CN"/>
              </w:rPr>
              <w:t>上级工作要求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43、邢台市卫生专网项目绩效目标表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专网数量</w:t>
            </w:r>
          </w:p>
        </w:tc>
        <w:tc>
          <w:tcPr>
            <w:tcW w:w="2835" w:type="dxa"/>
            <w:vAlign w:val="center"/>
          </w:tcPr>
          <w:p>
            <w:pPr>
              <w:pStyle w:val="13"/>
              <w:rPr>
                <w:lang w:eastAsia="zh-CN"/>
              </w:rPr>
            </w:pPr>
            <w:r>
              <w:t>连通邢台市全民健康信息平台</w:t>
            </w:r>
            <w:r>
              <w:rPr>
                <w:rFonts w:hint="eastAsia"/>
                <w:lang w:eastAsia="zh-CN"/>
              </w:rPr>
              <w:t>数</w:t>
            </w:r>
          </w:p>
        </w:tc>
        <w:tc>
          <w:tcPr>
            <w:tcW w:w="2551" w:type="dxa"/>
            <w:vAlign w:val="center"/>
          </w:tcPr>
          <w:p>
            <w:pPr>
              <w:pStyle w:val="13"/>
            </w:pPr>
            <w:r>
              <w:t>1个</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符合国标</w:t>
            </w:r>
            <w:r>
              <w:rPr>
                <w:rFonts w:hint="eastAsia"/>
                <w:lang w:eastAsia="zh-CN"/>
              </w:rPr>
              <w:t>率</w:t>
            </w:r>
          </w:p>
        </w:tc>
        <w:tc>
          <w:tcPr>
            <w:tcW w:w="2835" w:type="dxa"/>
            <w:vAlign w:val="center"/>
          </w:tcPr>
          <w:p>
            <w:pPr>
              <w:pStyle w:val="13"/>
              <w:rPr>
                <w:lang w:eastAsia="zh-CN"/>
              </w:rPr>
            </w:pPr>
            <w:r>
              <w:t>符合国标、安全稳定传输数据</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完成时限</w:t>
            </w:r>
          </w:p>
        </w:tc>
        <w:tc>
          <w:tcPr>
            <w:tcW w:w="2835" w:type="dxa"/>
            <w:vAlign w:val="center"/>
          </w:tcPr>
          <w:p>
            <w:pPr>
              <w:pStyle w:val="13"/>
            </w:pPr>
            <w:r>
              <w:t>实时掌握辖区内医疗资源及各项业务数据情况</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资金成本</w:t>
            </w:r>
          </w:p>
        </w:tc>
        <w:tc>
          <w:tcPr>
            <w:tcW w:w="2835" w:type="dxa"/>
            <w:vAlign w:val="center"/>
          </w:tcPr>
          <w:p>
            <w:pPr>
              <w:pStyle w:val="13"/>
            </w:pPr>
            <w:r>
              <w:t>最低成本满足数据传输速率</w:t>
            </w:r>
          </w:p>
        </w:tc>
        <w:tc>
          <w:tcPr>
            <w:tcW w:w="2551" w:type="dxa"/>
            <w:vAlign w:val="center"/>
          </w:tcPr>
          <w:p>
            <w:pPr>
              <w:pStyle w:val="13"/>
              <w:rPr>
                <w:lang w:eastAsia="zh-CN"/>
              </w:rPr>
            </w:pPr>
            <w:r>
              <w:rPr>
                <w:rFonts w:hint="eastAsia"/>
                <w:lang w:eastAsia="zh-CN"/>
              </w:rPr>
              <w:t>1.5万元</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生态效益指标</w:t>
            </w:r>
          </w:p>
        </w:tc>
        <w:tc>
          <w:tcPr>
            <w:tcW w:w="2835" w:type="dxa"/>
            <w:vAlign w:val="center"/>
          </w:tcPr>
          <w:p>
            <w:pPr>
              <w:pStyle w:val="13"/>
              <w:rPr>
                <w:lang w:eastAsia="zh-CN"/>
              </w:rPr>
            </w:pPr>
            <w:r>
              <w:t>节电</w:t>
            </w:r>
            <w:r>
              <w:rPr>
                <w:rFonts w:hint="eastAsia"/>
                <w:lang w:eastAsia="zh-CN"/>
              </w:rPr>
              <w:t>情况</w:t>
            </w:r>
          </w:p>
        </w:tc>
        <w:tc>
          <w:tcPr>
            <w:tcW w:w="2835" w:type="dxa"/>
            <w:vAlign w:val="center"/>
          </w:tcPr>
          <w:p>
            <w:pPr>
              <w:pStyle w:val="13"/>
            </w:pPr>
            <w:r>
              <w:t>点对点传输，节约电源</w:t>
            </w:r>
          </w:p>
        </w:tc>
        <w:tc>
          <w:tcPr>
            <w:tcW w:w="2551" w:type="dxa"/>
            <w:vAlign w:val="center"/>
          </w:tcPr>
          <w:p>
            <w:pPr>
              <w:pStyle w:val="13"/>
              <w:rPr>
                <w:lang w:eastAsia="zh-CN"/>
              </w:rPr>
            </w:pPr>
            <w:r>
              <w:rPr>
                <w:rFonts w:hint="eastAsia"/>
                <w:lang w:eastAsia="zh-CN"/>
              </w:rPr>
              <w:t>有效节约</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提供</w:t>
            </w:r>
            <w:r>
              <w:t>医疗服务资源</w:t>
            </w:r>
          </w:p>
        </w:tc>
        <w:tc>
          <w:tcPr>
            <w:tcW w:w="2835" w:type="dxa"/>
            <w:vAlign w:val="center"/>
          </w:tcPr>
          <w:p>
            <w:pPr>
              <w:pStyle w:val="13"/>
            </w:pPr>
            <w:r>
              <w:t>通过专线访问市级平台，实时掌握辖区内医疗资源及各项业务数据情况，为决策提供依据，为群众提供更好的医疗服务资源。</w:t>
            </w:r>
          </w:p>
        </w:tc>
        <w:tc>
          <w:tcPr>
            <w:tcW w:w="2551" w:type="dxa"/>
            <w:vAlign w:val="center"/>
          </w:tcPr>
          <w:p>
            <w:pPr>
              <w:pStyle w:val="13"/>
              <w:rPr>
                <w:lang w:eastAsia="zh-CN"/>
              </w:rPr>
            </w:pPr>
            <w:r>
              <w:rPr>
                <w:rFonts w:hint="eastAsia"/>
                <w:lang w:eastAsia="zh-CN"/>
              </w:rPr>
              <w:t>逐步提高</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2835" w:type="dxa"/>
            <w:vAlign w:val="center"/>
          </w:tcPr>
          <w:p>
            <w:pPr>
              <w:pStyle w:val="13"/>
            </w:pPr>
            <w:r>
              <w:t>通过问卷调查，满意和较满意的对象占所有调查对象的比例</w:t>
            </w:r>
          </w:p>
        </w:tc>
        <w:tc>
          <w:tcPr>
            <w:tcW w:w="2551" w:type="dxa"/>
            <w:vAlign w:val="center"/>
          </w:tcPr>
          <w:p>
            <w:pPr>
              <w:pStyle w:val="13"/>
              <w:rPr>
                <w:lang w:eastAsia="zh-CN"/>
              </w:rPr>
            </w:pPr>
            <w:r>
              <w:t>≥90</w:t>
            </w:r>
            <w:r>
              <w:rPr>
                <w:rFonts w:hint="eastAsia" w:eastAsiaTheme="minorEastAsia"/>
                <w:lang w:eastAsia="zh-CN"/>
              </w:rPr>
              <w:t>%</w:t>
            </w:r>
          </w:p>
        </w:tc>
        <w:tc>
          <w:tcPr>
            <w:tcW w:w="2268" w:type="dxa"/>
            <w:vAlign w:val="center"/>
          </w:tcPr>
          <w:p>
            <w:pPr>
              <w:pStyle w:val="13"/>
            </w:pPr>
            <w:r>
              <w:t>依据</w:t>
            </w:r>
            <w:r>
              <w:rPr>
                <w:rFonts w:hint="eastAsia"/>
                <w:lang w:eastAsia="zh-CN"/>
              </w:rPr>
              <w:t>上级工作要求</w:t>
            </w:r>
          </w:p>
        </w:tc>
      </w:tr>
    </w:tbl>
    <w:p>
      <w:pPr>
        <w:sectPr>
          <w:pgSz w:w="16840" w:h="11900" w:orient="landscape"/>
          <w:pgMar w:top="1361" w:right="1020" w:bottom="1134" w:left="1020" w:header="720" w:footer="720" w:gutter="0"/>
          <w:cols w:space="720" w:num="1"/>
        </w:sect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44、医疗废物信息化平台服务及维护绩效目标表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对辖区内医疗卫生机构医疗废物信息化管理</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专网数量</w:t>
            </w:r>
          </w:p>
        </w:tc>
        <w:tc>
          <w:tcPr>
            <w:tcW w:w="2835" w:type="dxa"/>
            <w:vAlign w:val="center"/>
          </w:tcPr>
          <w:p>
            <w:pPr>
              <w:pStyle w:val="13"/>
              <w:rPr>
                <w:lang w:eastAsia="zh-CN"/>
              </w:rPr>
            </w:pPr>
            <w:r>
              <w:t>全县所有医疗卫生机构医疗废物分类收集、交接、贮存、转出信息</w:t>
            </w:r>
            <w:r>
              <w:rPr>
                <w:rFonts w:hint="eastAsia"/>
                <w:lang w:eastAsia="zh-CN"/>
              </w:rPr>
              <w:t>专网数量</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符合国标</w:t>
            </w:r>
            <w:r>
              <w:rPr>
                <w:rFonts w:hint="eastAsia"/>
                <w:lang w:eastAsia="zh-CN"/>
              </w:rPr>
              <w:t>率</w:t>
            </w:r>
          </w:p>
        </w:tc>
        <w:tc>
          <w:tcPr>
            <w:tcW w:w="2835" w:type="dxa"/>
            <w:vAlign w:val="center"/>
          </w:tcPr>
          <w:p>
            <w:pPr>
              <w:pStyle w:val="13"/>
            </w:pPr>
            <w:r>
              <w:t>做到辖区内所有医疗卫生机构医疗废物分类收集、交接、贮存、转出信息化管理</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完成时限</w:t>
            </w:r>
          </w:p>
        </w:tc>
        <w:tc>
          <w:tcPr>
            <w:tcW w:w="2835" w:type="dxa"/>
            <w:vAlign w:val="center"/>
          </w:tcPr>
          <w:p>
            <w:pPr>
              <w:pStyle w:val="13"/>
            </w:pPr>
            <w:r>
              <w:t>按时完成</w:t>
            </w:r>
          </w:p>
        </w:tc>
        <w:tc>
          <w:tcPr>
            <w:tcW w:w="2551" w:type="dxa"/>
            <w:vAlign w:val="center"/>
          </w:tcPr>
          <w:p>
            <w:pPr>
              <w:pStyle w:val="13"/>
            </w:pPr>
            <w:r>
              <w:t>100%</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资金成本</w:t>
            </w:r>
          </w:p>
        </w:tc>
        <w:tc>
          <w:tcPr>
            <w:tcW w:w="2835" w:type="dxa"/>
            <w:vAlign w:val="center"/>
          </w:tcPr>
          <w:p>
            <w:pPr>
              <w:pStyle w:val="13"/>
            </w:pPr>
            <w:r>
              <w:t>资金成本</w:t>
            </w:r>
          </w:p>
        </w:tc>
        <w:tc>
          <w:tcPr>
            <w:tcW w:w="2551" w:type="dxa"/>
            <w:vAlign w:val="center"/>
          </w:tcPr>
          <w:p>
            <w:pPr>
              <w:pStyle w:val="13"/>
              <w:rPr>
                <w:lang w:eastAsia="zh-CN"/>
              </w:rPr>
            </w:pPr>
            <w:r>
              <w:rPr>
                <w:rFonts w:hint="eastAsia"/>
                <w:lang w:eastAsia="zh-CN"/>
              </w:rPr>
              <w:t>2万元</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社会效益</w:t>
            </w:r>
          </w:p>
        </w:tc>
        <w:tc>
          <w:tcPr>
            <w:tcW w:w="2835" w:type="dxa"/>
            <w:vAlign w:val="center"/>
          </w:tcPr>
          <w:p>
            <w:pPr>
              <w:pStyle w:val="13"/>
            </w:pPr>
            <w:r>
              <w:t>准确掌握辖区内所有医疗卫生机构医疗废物分类收集、交接、贮存、转出信息</w:t>
            </w:r>
          </w:p>
        </w:tc>
        <w:tc>
          <w:tcPr>
            <w:tcW w:w="2551" w:type="dxa"/>
            <w:vAlign w:val="center"/>
          </w:tcPr>
          <w:p>
            <w:pPr>
              <w:pStyle w:val="13"/>
              <w:rPr>
                <w:lang w:eastAsia="zh-CN"/>
              </w:rPr>
            </w:pPr>
            <w:r>
              <w:rPr>
                <w:rFonts w:hint="eastAsia"/>
                <w:lang w:eastAsia="zh-CN"/>
              </w:rPr>
              <w:t>完成</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满意率</w:t>
            </w:r>
          </w:p>
        </w:tc>
        <w:tc>
          <w:tcPr>
            <w:tcW w:w="2835" w:type="dxa"/>
            <w:vAlign w:val="center"/>
          </w:tcPr>
          <w:p>
            <w:pPr>
              <w:pStyle w:val="13"/>
              <w:rPr>
                <w:lang w:eastAsia="zh-CN"/>
              </w:rPr>
            </w:pPr>
            <w:r>
              <w:rPr>
                <w:rFonts w:hint="eastAsia"/>
                <w:lang w:eastAsia="zh-CN"/>
              </w:rPr>
              <w:t>受益群众满意率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w:t>
            </w:r>
            <w:r>
              <w:rPr>
                <w:rFonts w:hint="eastAsia"/>
                <w:lang w:eastAsia="zh-CN"/>
              </w:rPr>
              <w:t>上级工作要求</w:t>
            </w: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45、尹村镇卫生院医疗卫生领域能力提升（自动分析仪）绩效目标表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采购数量</w:t>
            </w:r>
          </w:p>
        </w:tc>
        <w:tc>
          <w:tcPr>
            <w:tcW w:w="2835" w:type="dxa"/>
            <w:vAlign w:val="center"/>
          </w:tcPr>
          <w:p>
            <w:pPr>
              <w:pStyle w:val="13"/>
              <w:rPr>
                <w:lang w:eastAsia="zh-CN"/>
              </w:rPr>
            </w:pPr>
            <w:r>
              <w:t>按照计划完成卫生院设备的购置</w:t>
            </w:r>
            <w:r>
              <w:rPr>
                <w:rFonts w:hint="eastAsia"/>
                <w:lang w:eastAsia="zh-CN"/>
              </w:rPr>
              <w:t>数量</w:t>
            </w:r>
          </w:p>
        </w:tc>
        <w:tc>
          <w:tcPr>
            <w:tcW w:w="2551" w:type="dxa"/>
            <w:vAlign w:val="center"/>
          </w:tcPr>
          <w:p>
            <w:pPr>
              <w:pStyle w:val="13"/>
            </w:pPr>
            <w:r>
              <w:t>1台</w:t>
            </w:r>
          </w:p>
        </w:tc>
        <w:tc>
          <w:tcPr>
            <w:tcW w:w="2268" w:type="dxa"/>
            <w:vAlign w:val="center"/>
          </w:tcPr>
          <w:p>
            <w:pPr>
              <w:pStyle w:val="13"/>
              <w:rPr>
                <w:lang w:eastAsia="zh-CN"/>
              </w:rPr>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设备质量</w:t>
            </w:r>
          </w:p>
        </w:tc>
        <w:tc>
          <w:tcPr>
            <w:tcW w:w="2835" w:type="dxa"/>
            <w:vAlign w:val="center"/>
          </w:tcPr>
          <w:p>
            <w:pPr>
              <w:pStyle w:val="13"/>
            </w:pPr>
            <w:r>
              <w:t>采购设备符合国家相关标准</w:t>
            </w:r>
          </w:p>
        </w:tc>
        <w:tc>
          <w:tcPr>
            <w:tcW w:w="2551" w:type="dxa"/>
            <w:vAlign w:val="center"/>
          </w:tcPr>
          <w:p>
            <w:pPr>
              <w:pStyle w:val="13"/>
            </w:pPr>
            <w:r>
              <w:t>质量符合国家标准</w:t>
            </w:r>
          </w:p>
        </w:tc>
        <w:tc>
          <w:tcPr>
            <w:tcW w:w="2268" w:type="dxa"/>
            <w:vAlign w:val="center"/>
          </w:tcPr>
          <w:p>
            <w:pPr>
              <w:pStyle w:val="13"/>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w:t>
            </w:r>
            <w:r>
              <w:rPr>
                <w:rFonts w:hint="eastAsia"/>
                <w:lang w:eastAsia="zh-CN"/>
              </w:rPr>
              <w:t>时限</w:t>
            </w:r>
          </w:p>
        </w:tc>
        <w:tc>
          <w:tcPr>
            <w:tcW w:w="2835" w:type="dxa"/>
            <w:vAlign w:val="center"/>
          </w:tcPr>
          <w:p>
            <w:pPr>
              <w:pStyle w:val="13"/>
            </w:pPr>
            <w:r>
              <w:t>按合同规定的时间内完成设备购置</w:t>
            </w:r>
          </w:p>
        </w:tc>
        <w:tc>
          <w:tcPr>
            <w:tcW w:w="2551" w:type="dxa"/>
            <w:vAlign w:val="center"/>
          </w:tcPr>
          <w:p>
            <w:pPr>
              <w:pStyle w:val="13"/>
              <w:rPr>
                <w:lang w:eastAsia="zh-CN"/>
              </w:rPr>
            </w:pPr>
            <w:r>
              <w:rPr>
                <w:rFonts w:hint="eastAsia"/>
                <w:lang w:eastAsia="zh-CN"/>
              </w:rPr>
              <w:t>10月底前</w:t>
            </w:r>
          </w:p>
        </w:tc>
        <w:tc>
          <w:tcPr>
            <w:tcW w:w="2268" w:type="dxa"/>
            <w:vAlign w:val="center"/>
          </w:tcPr>
          <w:p>
            <w:pPr>
              <w:pStyle w:val="13"/>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t>设备采购所需资金</w:t>
            </w:r>
          </w:p>
        </w:tc>
        <w:tc>
          <w:tcPr>
            <w:tcW w:w="2551" w:type="dxa"/>
            <w:vAlign w:val="center"/>
          </w:tcPr>
          <w:p>
            <w:pPr>
              <w:pStyle w:val="13"/>
            </w:pPr>
            <w:r>
              <w:t>57万元</w:t>
            </w:r>
          </w:p>
        </w:tc>
        <w:tc>
          <w:tcPr>
            <w:tcW w:w="2268" w:type="dxa"/>
            <w:vAlign w:val="center"/>
          </w:tcPr>
          <w:p>
            <w:pPr>
              <w:pStyle w:val="13"/>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购置对业务保障能力的提升情况；购置对诊疗水平的提升情况</w:t>
            </w:r>
          </w:p>
        </w:tc>
        <w:tc>
          <w:tcPr>
            <w:tcW w:w="2551" w:type="dxa"/>
            <w:vAlign w:val="center"/>
          </w:tcPr>
          <w:p>
            <w:pPr>
              <w:pStyle w:val="13"/>
            </w:pPr>
            <w:r>
              <w:t>逐步提升</w:t>
            </w:r>
          </w:p>
        </w:tc>
        <w:tc>
          <w:tcPr>
            <w:tcW w:w="2268" w:type="dxa"/>
            <w:vAlign w:val="center"/>
          </w:tcPr>
          <w:p>
            <w:pPr>
              <w:pStyle w:val="13"/>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调查中使用人员满意和较满意的数量占调查总人数的比率</w:t>
            </w:r>
          </w:p>
        </w:tc>
        <w:tc>
          <w:tcPr>
            <w:tcW w:w="2551" w:type="dxa"/>
            <w:vAlign w:val="center"/>
          </w:tcPr>
          <w:p>
            <w:pPr>
              <w:pStyle w:val="13"/>
              <w:rPr>
                <w:lang w:eastAsia="zh-CN"/>
              </w:rPr>
            </w:pPr>
            <w:r>
              <w:rPr>
                <w:rFonts w:hint="eastAsia"/>
              </w:rPr>
              <w:t>≥</w:t>
            </w:r>
            <w:r>
              <w:t>95%</w:t>
            </w:r>
          </w:p>
        </w:tc>
        <w:tc>
          <w:tcPr>
            <w:tcW w:w="2268" w:type="dxa"/>
            <w:vAlign w:val="center"/>
          </w:tcPr>
          <w:p>
            <w:pPr>
              <w:pStyle w:val="13"/>
            </w:pPr>
            <w:r>
              <w:rPr>
                <w:rFonts w:hint="eastAsia"/>
                <w:lang w:eastAsia="zh-CN"/>
              </w:rPr>
              <w:t>根据实际工作需求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46、原赤脚医生养老补助绩效目标表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1.通过对赤脚医生补助，提高赤脚医生生活质量，维护社会和谐稳定</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赤脚医生人数</w:t>
            </w:r>
          </w:p>
        </w:tc>
        <w:tc>
          <w:tcPr>
            <w:tcW w:w="2835" w:type="dxa"/>
            <w:vAlign w:val="center"/>
          </w:tcPr>
          <w:p>
            <w:pPr>
              <w:pStyle w:val="13"/>
            </w:pPr>
            <w:r>
              <w:t>赤脚医生发放人数</w:t>
            </w:r>
          </w:p>
        </w:tc>
        <w:tc>
          <w:tcPr>
            <w:tcW w:w="2551" w:type="dxa"/>
            <w:vAlign w:val="center"/>
          </w:tcPr>
          <w:p>
            <w:pPr>
              <w:pStyle w:val="13"/>
            </w:pPr>
            <w:r>
              <w:t>893人</w:t>
            </w:r>
          </w:p>
        </w:tc>
        <w:tc>
          <w:tcPr>
            <w:tcW w:w="2268" w:type="dxa"/>
            <w:vMerge w:val="restart"/>
            <w:vAlign w:val="center"/>
          </w:tcPr>
          <w:p>
            <w:pPr>
              <w:pStyle w:val="13"/>
            </w:pPr>
            <w:r>
              <w:rPr>
                <w:rFonts w:hint="eastAsia"/>
              </w:rPr>
              <w:t>《隆尧县原“赤脚医生”发放养老补助工作方案的通知》（邢卫基层〔2021〕9号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足额发放</w:t>
            </w:r>
            <w:r>
              <w:rPr>
                <w:rFonts w:hint="eastAsia"/>
                <w:lang w:eastAsia="zh-CN"/>
              </w:rPr>
              <w:t>率</w:t>
            </w:r>
          </w:p>
        </w:tc>
        <w:tc>
          <w:tcPr>
            <w:tcW w:w="2835" w:type="dxa"/>
            <w:vAlign w:val="center"/>
          </w:tcPr>
          <w:p>
            <w:pPr>
              <w:pStyle w:val="13"/>
            </w:pPr>
            <w:r>
              <w:t>按要求发放补助，保证准确，足额发放</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及时</w:t>
            </w:r>
            <w:r>
              <w:t>发放</w:t>
            </w:r>
            <w:r>
              <w:rPr>
                <w:rFonts w:hint="eastAsia"/>
                <w:lang w:eastAsia="zh-CN"/>
              </w:rPr>
              <w:t>率</w:t>
            </w:r>
          </w:p>
        </w:tc>
        <w:tc>
          <w:tcPr>
            <w:tcW w:w="2835" w:type="dxa"/>
            <w:vAlign w:val="center"/>
          </w:tcPr>
          <w:p>
            <w:pPr>
              <w:pStyle w:val="13"/>
            </w:pPr>
            <w:r>
              <w:t>及时审批并足额拨付发放补助</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发放标准</w:t>
            </w:r>
          </w:p>
        </w:tc>
        <w:tc>
          <w:tcPr>
            <w:tcW w:w="2835" w:type="dxa"/>
            <w:vAlign w:val="center"/>
          </w:tcPr>
          <w:p>
            <w:pPr>
              <w:pStyle w:val="13"/>
            </w:pPr>
            <w:r>
              <w:t>补助标准是按工作年限每满一年每月20元标准</w:t>
            </w:r>
          </w:p>
        </w:tc>
        <w:tc>
          <w:tcPr>
            <w:tcW w:w="2551" w:type="dxa"/>
            <w:vAlign w:val="center"/>
          </w:tcPr>
          <w:p>
            <w:pPr>
              <w:pStyle w:val="13"/>
            </w:pPr>
            <w:r>
              <w:t>309.43万元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社会反响</w:t>
            </w:r>
          </w:p>
        </w:tc>
        <w:tc>
          <w:tcPr>
            <w:tcW w:w="2835" w:type="dxa"/>
            <w:vAlign w:val="center"/>
          </w:tcPr>
          <w:p>
            <w:pPr>
              <w:pStyle w:val="13"/>
            </w:pPr>
            <w:r>
              <w:t>妥善解决赤脚医生生活补助问题</w:t>
            </w:r>
            <w:r>
              <w:rPr>
                <w:rFonts w:hint="eastAsia"/>
                <w:lang w:eastAsia="zh-CN"/>
              </w:rPr>
              <w:t>，社会反响良好</w:t>
            </w:r>
            <w:r>
              <w:t>。</w:t>
            </w:r>
          </w:p>
        </w:tc>
        <w:tc>
          <w:tcPr>
            <w:tcW w:w="2551" w:type="dxa"/>
            <w:vAlign w:val="center"/>
          </w:tcPr>
          <w:p>
            <w:pPr>
              <w:pStyle w:val="13"/>
              <w:rPr>
                <w:lang w:eastAsia="zh-CN"/>
              </w:rPr>
            </w:pPr>
            <w:r>
              <w:rPr>
                <w:rFonts w:hint="eastAsia"/>
                <w:lang w:eastAsia="zh-CN"/>
              </w:rPr>
              <w:t>妥善解决</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可持续性</w:t>
            </w:r>
          </w:p>
        </w:tc>
        <w:tc>
          <w:tcPr>
            <w:tcW w:w="2835" w:type="dxa"/>
            <w:vAlign w:val="center"/>
          </w:tcPr>
          <w:p>
            <w:pPr>
              <w:pStyle w:val="13"/>
            </w:pPr>
            <w:r>
              <w:t>达到长期维护社会和谐</w:t>
            </w:r>
          </w:p>
        </w:tc>
        <w:tc>
          <w:tcPr>
            <w:tcW w:w="2551" w:type="dxa"/>
            <w:vAlign w:val="center"/>
          </w:tcPr>
          <w:p>
            <w:pPr>
              <w:pStyle w:val="13"/>
              <w:rPr>
                <w:lang w:eastAsia="zh-CN"/>
              </w:rPr>
            </w:pPr>
            <w:r>
              <w:rPr>
                <w:rFonts w:hint="eastAsia"/>
                <w:lang w:eastAsia="zh-CN"/>
              </w:rPr>
              <w:t>中长期</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pStyle w:val="13"/>
              <w:rPr>
                <w:lang w:eastAsia="zh-CN"/>
              </w:rPr>
            </w:pPr>
            <w:r>
              <w:t>≥90</w:t>
            </w:r>
            <w:r>
              <w:rPr>
                <w:rFonts w:hint="eastAsia" w:eastAsiaTheme="minorEastAsia"/>
                <w:lang w:eastAsia="zh-CN"/>
              </w:rPr>
              <w:t>%</w:t>
            </w:r>
          </w:p>
        </w:tc>
        <w:tc>
          <w:tcPr>
            <w:tcW w:w="2268"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47、职业病防治项目绩效目标表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宣传职业病防治，预防企业职工职业病。</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446"/>
        <w:gridCol w:w="237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446" w:type="dxa"/>
            <w:vAlign w:val="center"/>
          </w:tcPr>
          <w:p>
            <w:pPr>
              <w:pStyle w:val="11"/>
            </w:pPr>
            <w:r>
              <w:t>指标值</w:t>
            </w:r>
          </w:p>
        </w:tc>
        <w:tc>
          <w:tcPr>
            <w:tcW w:w="2373"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宣讲次数</w:t>
            </w:r>
          </w:p>
        </w:tc>
        <w:tc>
          <w:tcPr>
            <w:tcW w:w="2835" w:type="dxa"/>
            <w:vAlign w:val="center"/>
          </w:tcPr>
          <w:p>
            <w:pPr>
              <w:pStyle w:val="13"/>
            </w:pPr>
            <w:r>
              <w:t>宣讲场次</w:t>
            </w:r>
            <w:r>
              <w:rPr>
                <w:rFonts w:hint="eastAsia"/>
                <w:lang w:eastAsia="zh-CN"/>
              </w:rPr>
              <w:t>数量</w:t>
            </w:r>
            <w:r>
              <w:t>，覆盖率达到</w:t>
            </w:r>
            <w:r>
              <w:rPr>
                <w:rFonts w:hint="eastAsia"/>
                <w:lang w:eastAsia="zh-CN"/>
              </w:rPr>
              <w:t>85</w:t>
            </w:r>
            <w:r>
              <w:t>%</w:t>
            </w:r>
          </w:p>
        </w:tc>
        <w:tc>
          <w:tcPr>
            <w:tcW w:w="2446" w:type="dxa"/>
            <w:vAlign w:val="center"/>
          </w:tcPr>
          <w:p>
            <w:pPr>
              <w:pStyle w:val="13"/>
            </w:pPr>
            <w:r>
              <w:t>4场次</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正常使用率</w:t>
            </w:r>
          </w:p>
        </w:tc>
        <w:tc>
          <w:tcPr>
            <w:tcW w:w="2835" w:type="dxa"/>
            <w:vAlign w:val="center"/>
          </w:tcPr>
          <w:p>
            <w:pPr>
              <w:pStyle w:val="13"/>
            </w:pPr>
            <w:r>
              <w:rPr>
                <w:rFonts w:hint="eastAsia"/>
                <w:lang w:eastAsia="zh-CN"/>
              </w:rPr>
              <w:t>设备正常使用率</w:t>
            </w:r>
          </w:p>
        </w:tc>
        <w:tc>
          <w:tcPr>
            <w:tcW w:w="2446" w:type="dxa"/>
            <w:vAlign w:val="center"/>
          </w:tcPr>
          <w:p>
            <w:pPr>
              <w:pStyle w:val="13"/>
            </w:pPr>
            <w:r>
              <w:rPr>
                <w:rFonts w:hint="eastAsia"/>
                <w:lang w:eastAsia="zh-CN"/>
              </w:rPr>
              <w:t>100</w:t>
            </w:r>
            <w:r>
              <w:t>%</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rPr>
                <w:lang w:eastAsia="zh-CN"/>
              </w:rPr>
            </w:pPr>
            <w:r>
              <w:rPr>
                <w:rFonts w:hint="eastAsia"/>
                <w:lang w:eastAsia="zh-CN"/>
              </w:rPr>
              <w:t>职业病防治</w:t>
            </w:r>
            <w:r>
              <w:t>完成</w:t>
            </w:r>
            <w:r>
              <w:rPr>
                <w:rFonts w:hint="eastAsia"/>
                <w:lang w:eastAsia="zh-CN"/>
              </w:rPr>
              <w:t>时限</w:t>
            </w:r>
          </w:p>
        </w:tc>
        <w:tc>
          <w:tcPr>
            <w:tcW w:w="2446" w:type="dxa"/>
            <w:vAlign w:val="center"/>
          </w:tcPr>
          <w:p>
            <w:pPr>
              <w:pStyle w:val="13"/>
            </w:pPr>
            <w:r>
              <w:t>2023年底前</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实际成本</w:t>
            </w:r>
          </w:p>
        </w:tc>
        <w:tc>
          <w:tcPr>
            <w:tcW w:w="2835" w:type="dxa"/>
            <w:vAlign w:val="center"/>
          </w:tcPr>
          <w:p>
            <w:pPr>
              <w:pStyle w:val="13"/>
              <w:rPr>
                <w:lang w:eastAsia="zh-CN"/>
              </w:rPr>
            </w:pPr>
            <w:r>
              <w:rPr>
                <w:rFonts w:hint="eastAsia"/>
                <w:lang w:eastAsia="zh-CN"/>
              </w:rPr>
              <w:t>项目实际成本</w:t>
            </w:r>
          </w:p>
        </w:tc>
        <w:tc>
          <w:tcPr>
            <w:tcW w:w="2446" w:type="dxa"/>
            <w:vAlign w:val="center"/>
          </w:tcPr>
          <w:p>
            <w:pPr>
              <w:pStyle w:val="13"/>
              <w:rPr>
                <w:lang w:eastAsia="zh-CN"/>
              </w:rPr>
            </w:pPr>
            <w:r>
              <w:rPr>
                <w:rFonts w:hint="eastAsia"/>
                <w:lang w:eastAsia="zh-CN"/>
              </w:rPr>
              <w:t>20万元</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提升职业健康检查工作水平</w:t>
            </w:r>
          </w:p>
        </w:tc>
        <w:tc>
          <w:tcPr>
            <w:tcW w:w="2835" w:type="dxa"/>
            <w:vAlign w:val="center"/>
          </w:tcPr>
          <w:p>
            <w:pPr>
              <w:pStyle w:val="13"/>
            </w:pPr>
            <w:r>
              <w:rPr>
                <w:rFonts w:hint="eastAsia"/>
                <w:lang w:eastAsia="zh-CN"/>
              </w:rPr>
              <w:t>加强职业病防治工作宣传，提升职业健康检查及职业病报告的工作水平</w:t>
            </w:r>
          </w:p>
        </w:tc>
        <w:tc>
          <w:tcPr>
            <w:tcW w:w="2446" w:type="dxa"/>
            <w:vAlign w:val="center"/>
          </w:tcPr>
          <w:p>
            <w:pPr>
              <w:pStyle w:val="13"/>
              <w:rPr>
                <w:lang w:eastAsia="zh-CN"/>
              </w:rPr>
            </w:pPr>
            <w:r>
              <w:rPr>
                <w:rFonts w:hint="eastAsia"/>
                <w:lang w:eastAsia="zh-CN"/>
              </w:rPr>
              <w:t>逐年提升</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服务对象满意</w:t>
            </w:r>
            <w:r>
              <w:rPr>
                <w:rFonts w:hint="eastAsia"/>
                <w:lang w:eastAsia="zh-CN"/>
              </w:rPr>
              <w:t>率</w:t>
            </w:r>
          </w:p>
        </w:tc>
        <w:tc>
          <w:tcPr>
            <w:tcW w:w="2446" w:type="dxa"/>
            <w:vAlign w:val="center"/>
          </w:tcPr>
          <w:p>
            <w:pPr>
              <w:pStyle w:val="13"/>
            </w:pPr>
            <w:r>
              <w:t>≥95%</w:t>
            </w:r>
          </w:p>
        </w:tc>
        <w:tc>
          <w:tcPr>
            <w:tcW w:w="2373" w:type="dxa"/>
            <w:vAlign w:val="center"/>
          </w:tcPr>
          <w:p>
            <w:pPr>
              <w:pStyle w:val="13"/>
            </w:pPr>
            <w:r>
              <w:t>项目实施方案</w:t>
            </w:r>
          </w:p>
        </w:tc>
      </w:tr>
    </w:tbl>
    <w:p/>
    <w:p>
      <w:pPr>
        <w:rPr>
          <w:lang w:eastAsia="zh-CN"/>
        </w:rPr>
      </w:pPr>
    </w:p>
    <w:p/>
    <w:p>
      <w:pPr>
        <w:pStyle w:val="24"/>
        <w:rPr>
          <w:lang w:eastAsia="zh-CN"/>
        </w:rPr>
      </w:pPr>
    </w:p>
    <w:p>
      <w:pPr>
        <w:ind w:firstLine="640"/>
        <w:rPr>
          <w:rFonts w:hint="eastAsia" w:ascii="方正楷体_GBK" w:hAnsi="方正楷体_GBK" w:cs="方正楷体_GBK" w:eastAsiaTheme="minorEastAsia"/>
          <w:b/>
          <w:color w:val="000000"/>
          <w:sz w:val="32"/>
          <w:lang w:eastAsia="zh-CN"/>
        </w:rPr>
      </w:pPr>
    </w:p>
    <w:p>
      <w:pPr>
        <w:rPr>
          <w:rFonts w:eastAsiaTheme="minorEastAsia"/>
          <w:lang w:eastAsia="zh-CN"/>
        </w:rPr>
        <w:sectPr>
          <w:pgSz w:w="16840" w:h="11900" w:orient="landscape"/>
          <w:pgMar w:top="1361" w:right="1020" w:bottom="1361" w:left="1020" w:header="720" w:footer="720" w:gutter="0"/>
          <w:cols w:space="720" w:num="1"/>
        </w:sectPr>
      </w:pPr>
    </w:p>
    <w:p>
      <w:pPr>
        <w:ind w:firstLine="560"/>
      </w:pPr>
      <w:r>
        <w:rPr>
          <w:rFonts w:hint="eastAsia" w:ascii="方正仿宋_GBK" w:hAnsi="方正仿宋_GBK" w:cs="方正仿宋_GBK" w:eastAsiaTheme="minorEastAsia"/>
          <w:b/>
          <w:sz w:val="28"/>
          <w:lang w:eastAsia="zh-CN"/>
        </w:rPr>
        <w:t>48</w:t>
      </w:r>
      <w:r>
        <w:rPr>
          <w:rFonts w:ascii="方正仿宋_GBK" w:hAnsi="方正仿宋_GBK" w:eastAsia="方正仿宋_GBK" w:cs="方正仿宋_GBK"/>
          <w:b/>
          <w:sz w:val="28"/>
        </w:rPr>
        <w:t>、2023年“双随机、一公开”工作检测项目绩效目标表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双随机单位抽查单位数不少于80家</w:t>
            </w:r>
          </w:p>
        </w:tc>
        <w:tc>
          <w:tcPr>
            <w:tcW w:w="2835" w:type="dxa"/>
            <w:vAlign w:val="center"/>
          </w:tcPr>
          <w:p>
            <w:pPr>
              <w:pStyle w:val="13"/>
              <w:rPr>
                <w:lang w:eastAsia="zh-CN"/>
              </w:rPr>
            </w:pPr>
            <w:r>
              <w:rPr>
                <w:rFonts w:hint="eastAsia"/>
                <w:lang w:eastAsia="zh-CN"/>
              </w:rPr>
              <w:t>完成抽查单位检测工作</w:t>
            </w:r>
          </w:p>
        </w:tc>
        <w:tc>
          <w:tcPr>
            <w:tcW w:w="2551" w:type="dxa"/>
            <w:vAlign w:val="center"/>
          </w:tcPr>
          <w:p>
            <w:pPr>
              <w:pStyle w:val="13"/>
              <w:jc w:val="center"/>
              <w:rPr>
                <w:lang w:eastAsia="zh-CN"/>
              </w:rPr>
            </w:pPr>
            <w:r>
              <w:t>≥9</w:t>
            </w:r>
            <w:r>
              <w:rPr>
                <w:rFonts w:hint="eastAsia"/>
                <w:lang w:eastAsia="zh-CN"/>
              </w:rPr>
              <w:t>5%</w:t>
            </w:r>
          </w:p>
        </w:tc>
        <w:tc>
          <w:tcPr>
            <w:tcW w:w="2268" w:type="dxa"/>
            <w:vAlign w:val="center"/>
          </w:tcPr>
          <w:p>
            <w:pPr>
              <w:pStyle w:val="13"/>
            </w:pPr>
            <w:r>
              <w:rPr>
                <w:rFonts w:hint="eastAsia"/>
                <w:lang w:eastAsia="zh-CN"/>
              </w:rPr>
              <w:t>2023年上级下达双随机抽查单位数及工作计划要求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双随机抽查检测合格率</w:t>
            </w:r>
          </w:p>
        </w:tc>
        <w:tc>
          <w:tcPr>
            <w:tcW w:w="2835" w:type="dxa"/>
            <w:vAlign w:val="center"/>
          </w:tcPr>
          <w:p>
            <w:pPr>
              <w:pStyle w:val="13"/>
            </w:pPr>
            <w:r>
              <w:rPr>
                <w:rFonts w:hint="eastAsia"/>
                <w:lang w:eastAsia="zh-CN"/>
              </w:rPr>
              <w:t>双随机抽查检测合格率</w:t>
            </w:r>
          </w:p>
        </w:tc>
        <w:tc>
          <w:tcPr>
            <w:tcW w:w="2551" w:type="dxa"/>
            <w:vAlign w:val="center"/>
          </w:tcPr>
          <w:p>
            <w:pPr>
              <w:pStyle w:val="13"/>
              <w:jc w:val="center"/>
            </w:pPr>
            <w:r>
              <w:t>≥9</w:t>
            </w:r>
            <w:r>
              <w:rPr>
                <w:rFonts w:hint="eastAsia"/>
                <w:lang w:eastAsia="zh-CN"/>
              </w:rPr>
              <w:t>5%</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双随机检测完成及时率</w:t>
            </w:r>
          </w:p>
        </w:tc>
        <w:tc>
          <w:tcPr>
            <w:tcW w:w="2835" w:type="dxa"/>
            <w:vAlign w:val="center"/>
          </w:tcPr>
          <w:p>
            <w:pPr>
              <w:pStyle w:val="13"/>
            </w:pPr>
            <w:r>
              <w:rPr>
                <w:rFonts w:hint="eastAsia"/>
                <w:lang w:eastAsia="zh-CN"/>
              </w:rPr>
              <w:t>双随机检测完成及时率</w:t>
            </w:r>
          </w:p>
        </w:tc>
        <w:tc>
          <w:tcPr>
            <w:tcW w:w="2551" w:type="dxa"/>
            <w:vAlign w:val="center"/>
          </w:tcPr>
          <w:p>
            <w:pPr>
              <w:pStyle w:val="13"/>
              <w:jc w:val="center"/>
            </w:pPr>
            <w:r>
              <w:t>≥9</w:t>
            </w:r>
            <w:r>
              <w:rPr>
                <w:rFonts w:hint="eastAsia"/>
                <w:lang w:eastAsia="zh-CN"/>
              </w:rPr>
              <w:t>5%</w:t>
            </w:r>
          </w:p>
        </w:tc>
        <w:tc>
          <w:tcPr>
            <w:tcW w:w="2268" w:type="dxa"/>
            <w:vAlign w:val="center"/>
          </w:tcPr>
          <w:p>
            <w:pPr>
              <w:pStyle w:val="13"/>
              <w:rPr>
                <w:lang w:eastAsia="zh-CN"/>
              </w:rPr>
            </w:pPr>
            <w:r>
              <w:rPr>
                <w:rFonts w:hint="eastAsia"/>
                <w:lang w:eastAsia="zh-CN"/>
              </w:rPr>
              <w:t>及时录入河北省卫生健康监督执法信息平台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随机抽查检测单位数量</w:t>
            </w:r>
          </w:p>
        </w:tc>
        <w:tc>
          <w:tcPr>
            <w:tcW w:w="2835" w:type="dxa"/>
            <w:vAlign w:val="center"/>
          </w:tcPr>
          <w:p>
            <w:pPr>
              <w:pStyle w:val="13"/>
            </w:pPr>
            <w:r>
              <w:rPr>
                <w:rFonts w:hint="eastAsia"/>
                <w:lang w:eastAsia="zh-CN"/>
              </w:rPr>
              <w:t>按实际检测单位数量拨付</w:t>
            </w:r>
          </w:p>
        </w:tc>
        <w:tc>
          <w:tcPr>
            <w:tcW w:w="2551" w:type="dxa"/>
            <w:vAlign w:val="center"/>
          </w:tcPr>
          <w:p>
            <w:pPr>
              <w:pStyle w:val="13"/>
              <w:jc w:val="center"/>
              <w:rPr>
                <w:lang w:eastAsia="zh-CN"/>
              </w:rPr>
            </w:pPr>
            <w:r>
              <w:rPr>
                <w:rFonts w:hint="eastAsia" w:ascii="宋体" w:hAnsi="宋体" w:eastAsia="宋体" w:cs="宋体"/>
                <w:lang w:eastAsia="zh-CN"/>
              </w:rPr>
              <w:t>≦</w:t>
            </w:r>
            <w:r>
              <w:rPr>
                <w:rFonts w:hint="eastAsia"/>
                <w:lang w:eastAsia="zh-CN"/>
              </w:rPr>
              <w:t>39.5万元</w:t>
            </w:r>
          </w:p>
        </w:tc>
        <w:tc>
          <w:tcPr>
            <w:tcW w:w="2268" w:type="dxa"/>
            <w:vAlign w:val="center"/>
          </w:tcPr>
          <w:p>
            <w:pPr>
              <w:pStyle w:val="13"/>
              <w:rPr>
                <w:lang w:eastAsia="zh-CN"/>
              </w:rPr>
            </w:pPr>
            <w:r>
              <w:rPr>
                <w:rFonts w:hint="eastAsia"/>
                <w:lang w:eastAsia="zh-CN"/>
              </w:rPr>
              <w:t>按照工作计划和政府采购程序实施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评定工作场所卫生质量，发现问题及时采取有效措施</w:t>
            </w:r>
          </w:p>
        </w:tc>
        <w:tc>
          <w:tcPr>
            <w:tcW w:w="2835" w:type="dxa"/>
            <w:vAlign w:val="center"/>
          </w:tcPr>
          <w:p>
            <w:pPr>
              <w:pStyle w:val="13"/>
            </w:pPr>
            <w:r>
              <w:rPr>
                <w:rFonts w:hint="eastAsia"/>
                <w:lang w:eastAsia="zh-CN"/>
              </w:rPr>
              <w:t>及时发现潜在疾病传播途径，保证广大群众和工作人员身体健康</w:t>
            </w:r>
          </w:p>
        </w:tc>
        <w:tc>
          <w:tcPr>
            <w:tcW w:w="2551" w:type="dxa"/>
            <w:vAlign w:val="center"/>
          </w:tcPr>
          <w:p>
            <w:pPr>
              <w:pStyle w:val="13"/>
              <w:jc w:val="center"/>
            </w:pPr>
            <w:r>
              <w:t>≥9</w:t>
            </w:r>
            <w:r>
              <w:rPr>
                <w:rFonts w:hint="eastAsia"/>
                <w:lang w:eastAsia="zh-CN"/>
              </w:rPr>
              <w:t>5%</w:t>
            </w:r>
          </w:p>
        </w:tc>
        <w:tc>
          <w:tcPr>
            <w:tcW w:w="2268" w:type="dxa"/>
            <w:vAlign w:val="center"/>
          </w:tcPr>
          <w:p>
            <w:pPr>
              <w:pStyle w:val="13"/>
            </w:pPr>
            <w:r>
              <w:rPr>
                <w:rFonts w:hint="eastAsia"/>
                <w:lang w:eastAsia="zh-CN"/>
              </w:rPr>
              <w:t>《河北省卫健委办公室关于开展2022年全省“双随机”监督抽查工作的通知》（冀卫办监督函〔2022〕3号）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9"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rPr>
                <w:rFonts w:hint="eastAsia"/>
                <w:lang w:eastAsia="zh-CN"/>
              </w:rPr>
              <w:t>公共场所及工作场所是否存在有害物质</w:t>
            </w:r>
          </w:p>
        </w:tc>
        <w:tc>
          <w:tcPr>
            <w:tcW w:w="2835" w:type="dxa"/>
            <w:vAlign w:val="center"/>
          </w:tcPr>
          <w:p>
            <w:pPr>
              <w:pStyle w:val="13"/>
              <w:rPr>
                <w:lang w:eastAsia="zh-CN"/>
              </w:rPr>
            </w:pPr>
            <w:r>
              <w:rPr>
                <w:rFonts w:hint="eastAsia"/>
                <w:lang w:eastAsia="zh-CN"/>
              </w:rPr>
              <w:t>检测有害物质的浓度剂量指标</w:t>
            </w:r>
          </w:p>
        </w:tc>
        <w:tc>
          <w:tcPr>
            <w:tcW w:w="2551" w:type="dxa"/>
            <w:vAlign w:val="center"/>
          </w:tcPr>
          <w:p>
            <w:pPr>
              <w:pStyle w:val="13"/>
              <w:jc w:val="center"/>
            </w:pPr>
            <w:r>
              <w:t>≥9</w:t>
            </w:r>
            <w:r>
              <w:rPr>
                <w:rFonts w:hint="eastAsia"/>
                <w:lang w:eastAsia="zh-CN"/>
              </w:rPr>
              <w:t>5%</w:t>
            </w:r>
          </w:p>
        </w:tc>
        <w:tc>
          <w:tcPr>
            <w:tcW w:w="2268" w:type="dxa"/>
            <w:vAlign w:val="center"/>
          </w:tcPr>
          <w:p>
            <w:pPr>
              <w:pStyle w:val="13"/>
              <w:rPr>
                <w:lang w:eastAsia="zh-CN"/>
              </w:rPr>
            </w:pPr>
            <w:r>
              <w:rPr>
                <w:rFonts w:hint="eastAsia"/>
                <w:lang w:eastAsia="zh-CN"/>
              </w:rPr>
              <w:t>根据《检测报告》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促进大众健康意识普遍提高</w:t>
            </w:r>
          </w:p>
        </w:tc>
        <w:tc>
          <w:tcPr>
            <w:tcW w:w="2835" w:type="dxa"/>
            <w:vAlign w:val="center"/>
          </w:tcPr>
          <w:p>
            <w:pPr>
              <w:pStyle w:val="13"/>
              <w:rPr>
                <w:lang w:eastAsia="zh-CN"/>
              </w:rPr>
            </w:pPr>
            <w:r>
              <w:rPr>
                <w:rFonts w:hint="eastAsia"/>
                <w:lang w:eastAsia="zh-CN"/>
              </w:rPr>
              <w:t>促进大众健康意识普遍提高</w:t>
            </w:r>
          </w:p>
        </w:tc>
        <w:tc>
          <w:tcPr>
            <w:tcW w:w="2551" w:type="dxa"/>
            <w:vAlign w:val="center"/>
          </w:tcPr>
          <w:p>
            <w:pPr>
              <w:pStyle w:val="13"/>
              <w:jc w:val="center"/>
              <w:rPr>
                <w:lang w:eastAsia="zh-CN"/>
              </w:rPr>
            </w:pPr>
            <w:r>
              <w:t>≥9</w:t>
            </w:r>
            <w:r>
              <w:rPr>
                <w:rFonts w:hint="eastAsia"/>
                <w:lang w:eastAsia="zh-CN"/>
              </w:rPr>
              <w:t>5%</w:t>
            </w:r>
          </w:p>
        </w:tc>
        <w:tc>
          <w:tcPr>
            <w:tcW w:w="2268" w:type="dxa"/>
            <w:vAlign w:val="center"/>
          </w:tcPr>
          <w:p>
            <w:pPr>
              <w:pStyle w:val="13"/>
            </w:pPr>
            <w:r>
              <w:rPr>
                <w:rFonts w:hint="eastAsia"/>
                <w:lang w:eastAsia="zh-CN"/>
              </w:rPr>
              <w:t>《关于印发2022年河北省“双随机、一公开”监管工作实施方案的通知》（冀双随机办〔2022〕1号</w:t>
            </w:r>
            <w:r>
              <w:rPr>
                <w:rFonts w:hint="eastAsi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被检测单位</w:t>
            </w:r>
            <w:r>
              <w:t>满意度</w:t>
            </w:r>
          </w:p>
        </w:tc>
        <w:tc>
          <w:tcPr>
            <w:tcW w:w="2835" w:type="dxa"/>
            <w:vAlign w:val="center"/>
          </w:tcPr>
          <w:p>
            <w:pPr>
              <w:pStyle w:val="13"/>
            </w:pPr>
            <w:r>
              <w:rPr>
                <w:rFonts w:hint="eastAsia"/>
                <w:lang w:eastAsia="zh-CN"/>
              </w:rPr>
              <w:t>被检测单位</w:t>
            </w:r>
            <w:r>
              <w:t>满意度</w:t>
            </w:r>
          </w:p>
        </w:tc>
        <w:tc>
          <w:tcPr>
            <w:tcW w:w="2551" w:type="dxa"/>
            <w:vAlign w:val="center"/>
          </w:tcPr>
          <w:p>
            <w:pPr>
              <w:pStyle w:val="13"/>
              <w:jc w:val="center"/>
            </w:pPr>
            <w:r>
              <w:t>≥9</w:t>
            </w:r>
            <w:r>
              <w:rPr>
                <w:rFonts w:hint="eastAsia"/>
                <w:lang w:eastAsia="zh-CN"/>
              </w:rPr>
              <w:t>5%</w:t>
            </w:r>
          </w:p>
        </w:tc>
        <w:tc>
          <w:tcPr>
            <w:tcW w:w="2268" w:type="dxa"/>
            <w:vAlign w:val="center"/>
          </w:tcPr>
          <w:p>
            <w:pPr>
              <w:pStyle w:val="13"/>
              <w:rPr>
                <w:lang w:eastAsia="zh-CN"/>
              </w:rPr>
            </w:pPr>
            <w:r>
              <w:rPr>
                <w:rFonts w:hint="eastAsia"/>
                <w:lang w:eastAsia="zh-CN"/>
              </w:rPr>
              <w:t>年度工作总结确定数</w:t>
            </w:r>
          </w:p>
        </w:tc>
      </w:tr>
    </w:tbl>
    <w:p>
      <w:pPr>
        <w:ind w:firstLine="560"/>
        <w:rPr>
          <w:rFonts w:hint="eastAsia" w:ascii="方正仿宋_GBK" w:hAnsi="方正仿宋_GBK" w:cs="方正仿宋_GBK" w:eastAsiaTheme="minorEastAsia"/>
          <w:b/>
          <w:sz w:val="28"/>
          <w:lang w:eastAsia="zh-CN"/>
        </w:rPr>
      </w:pPr>
    </w:p>
    <w:p>
      <w:pPr>
        <w:ind w:firstLine="560"/>
      </w:pPr>
      <w:r>
        <w:rPr>
          <w:rFonts w:hint="eastAsia" w:ascii="方正仿宋_GBK" w:hAnsi="方正仿宋_GBK" w:cs="方正仿宋_GBK" w:eastAsiaTheme="minorEastAsia"/>
          <w:b/>
          <w:sz w:val="28"/>
          <w:lang w:eastAsia="zh-CN"/>
        </w:rPr>
        <w:t>49</w:t>
      </w:r>
      <w:r>
        <w:rPr>
          <w:rFonts w:ascii="方正仿宋_GBK" w:hAnsi="方正仿宋_GBK" w:eastAsia="方正仿宋_GBK" w:cs="方正仿宋_GBK"/>
          <w:b/>
          <w:sz w:val="28"/>
        </w:rPr>
        <w:t>、办案补助/卫生罚没收入绩效目标表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依法开展全县公共场所卫生、饮用水卫生、学校卫生、医疗卫生、职业卫生、放射卫生、传染病防治、计划生育和中医药服务等单位监督检查，并开展专项整治和重点监督检查工作。</w:t>
            </w:r>
          </w:p>
          <w:p>
            <w:pPr>
              <w:pStyle w:val="13"/>
            </w:pP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313"/>
        <w:gridCol w:w="25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313" w:type="dxa"/>
            <w:vAlign w:val="center"/>
          </w:tcPr>
          <w:p>
            <w:pPr>
              <w:pStyle w:val="11"/>
            </w:pPr>
            <w:r>
              <w:t>指标值</w:t>
            </w:r>
          </w:p>
        </w:tc>
        <w:tc>
          <w:tcPr>
            <w:tcW w:w="250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财政拨款保障率</w:t>
            </w:r>
          </w:p>
        </w:tc>
        <w:tc>
          <w:tcPr>
            <w:tcW w:w="2835" w:type="dxa"/>
            <w:vAlign w:val="center"/>
          </w:tcPr>
          <w:p>
            <w:pPr>
              <w:pStyle w:val="13"/>
              <w:rPr>
                <w:lang w:eastAsia="zh-CN"/>
              </w:rPr>
            </w:pPr>
            <w:r>
              <w:rPr>
                <w:rFonts w:hint="eastAsia"/>
                <w:lang w:eastAsia="zh-CN"/>
              </w:rPr>
              <w:t>财政拨款保障率</w:t>
            </w:r>
          </w:p>
        </w:tc>
        <w:tc>
          <w:tcPr>
            <w:tcW w:w="2313" w:type="dxa"/>
            <w:vAlign w:val="center"/>
          </w:tcPr>
          <w:p>
            <w:pPr>
              <w:pStyle w:val="13"/>
              <w:jc w:val="center"/>
            </w:pPr>
            <w:r>
              <w:t>≥9</w:t>
            </w:r>
            <w:r>
              <w:rPr>
                <w:rFonts w:hint="eastAsia"/>
                <w:lang w:eastAsia="zh-CN"/>
              </w:rPr>
              <w:t>5</w:t>
            </w:r>
            <w:r>
              <w:t>%</w:t>
            </w:r>
          </w:p>
        </w:tc>
        <w:tc>
          <w:tcPr>
            <w:tcW w:w="2506" w:type="dxa"/>
            <w:vAlign w:val="center"/>
          </w:tcPr>
          <w:p>
            <w:pPr>
              <w:pStyle w:val="13"/>
              <w:jc w:val="center"/>
              <w:rPr>
                <w:lang w:eastAsia="zh-CN"/>
              </w:rPr>
            </w:pPr>
            <w:r>
              <w:rPr>
                <w:rFonts w:hint="eastAsia"/>
                <w:lang w:eastAsia="zh-CN"/>
              </w:rP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9"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卫生健康监督执法工作保障率</w:t>
            </w:r>
          </w:p>
        </w:tc>
        <w:tc>
          <w:tcPr>
            <w:tcW w:w="2835" w:type="dxa"/>
            <w:vAlign w:val="center"/>
          </w:tcPr>
          <w:p>
            <w:pPr>
              <w:pStyle w:val="13"/>
              <w:rPr>
                <w:lang w:eastAsia="zh-CN"/>
              </w:rPr>
            </w:pPr>
            <w:r>
              <w:rPr>
                <w:rFonts w:hint="eastAsia"/>
                <w:lang w:eastAsia="zh-CN"/>
              </w:rPr>
              <w:t>卫生健康监督执法工作保障率</w:t>
            </w:r>
          </w:p>
        </w:tc>
        <w:tc>
          <w:tcPr>
            <w:tcW w:w="2313" w:type="dxa"/>
            <w:vAlign w:val="center"/>
          </w:tcPr>
          <w:p>
            <w:pPr>
              <w:pStyle w:val="13"/>
              <w:jc w:val="center"/>
            </w:pPr>
            <w:r>
              <w:t>≥9</w:t>
            </w:r>
            <w:r>
              <w:rPr>
                <w:rFonts w:hint="eastAsia"/>
                <w:lang w:eastAsia="zh-CN"/>
              </w:rPr>
              <w:t>5</w:t>
            </w:r>
            <w:r>
              <w:t>%</w:t>
            </w:r>
          </w:p>
        </w:tc>
        <w:tc>
          <w:tcPr>
            <w:tcW w:w="2506" w:type="dxa"/>
            <w:vAlign w:val="center"/>
          </w:tcPr>
          <w:p>
            <w:pPr>
              <w:pStyle w:val="13"/>
              <w:jc w:val="center"/>
              <w:rPr>
                <w:lang w:eastAsia="zh-CN"/>
              </w:rP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发现违法行为查处</w:t>
            </w:r>
            <w:r>
              <w:t>及时率</w:t>
            </w:r>
          </w:p>
        </w:tc>
        <w:tc>
          <w:tcPr>
            <w:tcW w:w="2835" w:type="dxa"/>
            <w:vAlign w:val="center"/>
          </w:tcPr>
          <w:p>
            <w:pPr>
              <w:pStyle w:val="13"/>
            </w:pPr>
            <w:r>
              <w:rPr>
                <w:rFonts w:hint="eastAsia"/>
                <w:lang w:eastAsia="zh-CN"/>
              </w:rPr>
              <w:t>完成违法行为立案、调查、处罚、终结等系列程序时限</w:t>
            </w:r>
            <w:r>
              <w:t>率</w:t>
            </w:r>
          </w:p>
        </w:tc>
        <w:tc>
          <w:tcPr>
            <w:tcW w:w="2313" w:type="dxa"/>
            <w:vAlign w:val="center"/>
          </w:tcPr>
          <w:p>
            <w:pPr>
              <w:pStyle w:val="13"/>
              <w:jc w:val="center"/>
            </w:pPr>
            <w:r>
              <w:t>≥9</w:t>
            </w:r>
            <w:r>
              <w:rPr>
                <w:rFonts w:hint="eastAsia"/>
                <w:lang w:eastAsia="zh-CN"/>
              </w:rPr>
              <w:t>5</w:t>
            </w:r>
            <w:r>
              <w:t>%</w:t>
            </w:r>
          </w:p>
        </w:tc>
        <w:tc>
          <w:tcPr>
            <w:tcW w:w="2506" w:type="dxa"/>
            <w:vAlign w:val="center"/>
          </w:tcPr>
          <w:p>
            <w:pPr>
              <w:pStyle w:val="13"/>
              <w:jc w:val="center"/>
              <w:rPr>
                <w:lang w:eastAsia="zh-CN"/>
              </w:rP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运行保障成本</w:t>
            </w:r>
          </w:p>
        </w:tc>
        <w:tc>
          <w:tcPr>
            <w:tcW w:w="2835" w:type="dxa"/>
            <w:vAlign w:val="center"/>
          </w:tcPr>
          <w:p>
            <w:pPr>
              <w:pStyle w:val="13"/>
              <w:rPr>
                <w:lang w:eastAsia="zh-CN"/>
              </w:rPr>
            </w:pPr>
            <w:r>
              <w:rPr>
                <w:rFonts w:hint="eastAsia"/>
                <w:lang w:eastAsia="zh-CN"/>
              </w:rPr>
              <w:t>运行保障成本</w:t>
            </w:r>
          </w:p>
        </w:tc>
        <w:tc>
          <w:tcPr>
            <w:tcW w:w="2313" w:type="dxa"/>
            <w:vAlign w:val="center"/>
          </w:tcPr>
          <w:p>
            <w:pPr>
              <w:pStyle w:val="13"/>
              <w:jc w:val="center"/>
            </w:pPr>
            <w:r>
              <w:t>≥95%</w:t>
            </w:r>
          </w:p>
        </w:tc>
        <w:tc>
          <w:tcPr>
            <w:tcW w:w="2506" w:type="dxa"/>
            <w:vAlign w:val="center"/>
          </w:tcPr>
          <w:p>
            <w:pPr>
              <w:pStyle w:val="13"/>
              <w:jc w:val="center"/>
              <w:rPr>
                <w:lang w:eastAsia="zh-CN"/>
              </w:rP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t>业务保障能力提升情况</w:t>
            </w:r>
          </w:p>
        </w:tc>
        <w:tc>
          <w:tcPr>
            <w:tcW w:w="2835" w:type="dxa"/>
            <w:vAlign w:val="center"/>
          </w:tcPr>
          <w:p>
            <w:pPr>
              <w:pStyle w:val="13"/>
              <w:rPr>
                <w:lang w:eastAsia="zh-CN"/>
              </w:rPr>
            </w:pPr>
            <w:r>
              <w:t>业务保障能力提升情况</w:t>
            </w:r>
          </w:p>
        </w:tc>
        <w:tc>
          <w:tcPr>
            <w:tcW w:w="2313" w:type="dxa"/>
            <w:vAlign w:val="center"/>
          </w:tcPr>
          <w:p>
            <w:pPr>
              <w:pStyle w:val="13"/>
              <w:jc w:val="center"/>
            </w:pPr>
            <w:r>
              <w:t>≥95%</w:t>
            </w:r>
          </w:p>
        </w:tc>
        <w:tc>
          <w:tcPr>
            <w:tcW w:w="2506"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举报案件完成率</w:t>
            </w:r>
          </w:p>
        </w:tc>
        <w:tc>
          <w:tcPr>
            <w:tcW w:w="2835" w:type="dxa"/>
            <w:vAlign w:val="center"/>
          </w:tcPr>
          <w:p>
            <w:pPr>
              <w:pStyle w:val="13"/>
              <w:rPr>
                <w:lang w:eastAsia="zh-CN"/>
              </w:rPr>
            </w:pPr>
            <w:r>
              <w:t>举报案件</w:t>
            </w:r>
            <w:r>
              <w:rPr>
                <w:rFonts w:hint="eastAsia"/>
                <w:lang w:eastAsia="zh-CN"/>
              </w:rPr>
              <w:t>查处</w:t>
            </w:r>
            <w:r>
              <w:t>率</w:t>
            </w:r>
            <w:r>
              <w:rPr>
                <w:rFonts w:hint="eastAsia"/>
                <w:lang w:eastAsia="zh-CN"/>
              </w:rPr>
              <w:t>和结案率</w:t>
            </w:r>
          </w:p>
        </w:tc>
        <w:tc>
          <w:tcPr>
            <w:tcW w:w="2313" w:type="dxa"/>
            <w:vAlign w:val="center"/>
          </w:tcPr>
          <w:p>
            <w:pPr>
              <w:pStyle w:val="13"/>
              <w:jc w:val="center"/>
              <w:rPr>
                <w:lang w:eastAsia="zh-CN"/>
              </w:rPr>
            </w:pPr>
            <w:r>
              <w:t>≥95%</w:t>
            </w:r>
          </w:p>
        </w:tc>
        <w:tc>
          <w:tcPr>
            <w:tcW w:w="2506" w:type="dxa"/>
            <w:vAlign w:val="center"/>
          </w:tcPr>
          <w:p>
            <w:pPr>
              <w:pStyle w:val="13"/>
              <w:jc w:val="center"/>
              <w:rPr>
                <w:lang w:eastAsia="zh-CN"/>
              </w:rP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rPr>
                <w:rFonts w:hint="eastAsia"/>
                <w:lang w:eastAsia="zh-CN"/>
              </w:rPr>
              <w:t>经费自理人员保障覆盖率</w:t>
            </w:r>
          </w:p>
        </w:tc>
        <w:tc>
          <w:tcPr>
            <w:tcW w:w="2835" w:type="dxa"/>
            <w:vAlign w:val="center"/>
          </w:tcPr>
          <w:p>
            <w:pPr>
              <w:pStyle w:val="13"/>
            </w:pPr>
            <w:r>
              <w:rPr>
                <w:rFonts w:hint="eastAsia"/>
                <w:lang w:eastAsia="zh-CN"/>
              </w:rPr>
              <w:t>经费自理人员保障覆盖率</w:t>
            </w:r>
          </w:p>
        </w:tc>
        <w:tc>
          <w:tcPr>
            <w:tcW w:w="2313" w:type="dxa"/>
            <w:vAlign w:val="center"/>
          </w:tcPr>
          <w:p>
            <w:pPr>
              <w:pStyle w:val="13"/>
              <w:jc w:val="center"/>
            </w:pPr>
            <w:r>
              <w:t>≥95%</w:t>
            </w:r>
          </w:p>
        </w:tc>
        <w:tc>
          <w:tcPr>
            <w:tcW w:w="2506"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社会保障制度可持续性</w:t>
            </w:r>
          </w:p>
        </w:tc>
        <w:tc>
          <w:tcPr>
            <w:tcW w:w="2835" w:type="dxa"/>
            <w:vAlign w:val="center"/>
          </w:tcPr>
          <w:p>
            <w:pPr>
              <w:pStyle w:val="13"/>
            </w:pPr>
            <w:r>
              <w:rPr>
                <w:rFonts w:hint="eastAsia"/>
                <w:lang w:eastAsia="zh-CN"/>
              </w:rPr>
              <w:t>社会保障制度可持续性</w:t>
            </w:r>
          </w:p>
        </w:tc>
        <w:tc>
          <w:tcPr>
            <w:tcW w:w="2313" w:type="dxa"/>
            <w:vAlign w:val="center"/>
          </w:tcPr>
          <w:p>
            <w:pPr>
              <w:pStyle w:val="13"/>
              <w:jc w:val="center"/>
            </w:pPr>
            <w:r>
              <w:t>≥9</w:t>
            </w:r>
            <w:r>
              <w:rPr>
                <w:rFonts w:hint="eastAsia"/>
                <w:lang w:eastAsia="zh-CN"/>
              </w:rPr>
              <w:t>5</w:t>
            </w:r>
            <w:r>
              <w:t>%</w:t>
            </w:r>
          </w:p>
        </w:tc>
        <w:tc>
          <w:tcPr>
            <w:tcW w:w="2506"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保障</w:t>
            </w:r>
            <w:r>
              <w:t>满意度</w:t>
            </w:r>
          </w:p>
        </w:tc>
        <w:tc>
          <w:tcPr>
            <w:tcW w:w="2835" w:type="dxa"/>
            <w:vAlign w:val="center"/>
          </w:tcPr>
          <w:p>
            <w:pPr>
              <w:pStyle w:val="13"/>
            </w:pPr>
            <w:r>
              <w:rPr>
                <w:rFonts w:hint="eastAsia"/>
                <w:lang w:eastAsia="zh-CN"/>
              </w:rPr>
              <w:t>保障</w:t>
            </w:r>
            <w:r>
              <w:t>满意度</w:t>
            </w:r>
          </w:p>
        </w:tc>
        <w:tc>
          <w:tcPr>
            <w:tcW w:w="2313" w:type="dxa"/>
            <w:vAlign w:val="center"/>
          </w:tcPr>
          <w:p>
            <w:pPr>
              <w:pStyle w:val="13"/>
              <w:jc w:val="center"/>
            </w:pPr>
            <w:r>
              <w:t>≥95%</w:t>
            </w:r>
          </w:p>
        </w:tc>
        <w:tc>
          <w:tcPr>
            <w:tcW w:w="2506" w:type="dxa"/>
            <w:vAlign w:val="center"/>
          </w:tcPr>
          <w:p>
            <w:pPr>
              <w:pStyle w:val="13"/>
              <w:jc w:val="center"/>
            </w:pPr>
            <w:r>
              <w:rPr>
                <w:rFonts w:hint="eastAsia"/>
                <w:lang w:eastAsia="zh-CN"/>
              </w:rPr>
              <w:t>年度工作总结</w:t>
            </w:r>
          </w:p>
        </w:tc>
      </w:tr>
    </w:tbl>
    <w:p>
      <w:pPr>
        <w:rPr>
          <w:color w:val="000000" w:themeColor="text1"/>
        </w:rPr>
        <w:sectPr>
          <w:pgSz w:w="16840" w:h="11900" w:orient="landscape"/>
          <w:pgMar w:top="1361" w:right="1020" w:bottom="1134" w:left="1020" w:header="720" w:footer="720" w:gutter="0"/>
          <w:cols w:space="720" w:num="1"/>
        </w:sectPr>
      </w:pPr>
    </w:p>
    <w:p>
      <w:pPr>
        <w:ind w:firstLine="560"/>
        <w:rPr>
          <w:color w:val="000000" w:themeColor="text1"/>
        </w:rPr>
      </w:pPr>
      <w:r>
        <w:rPr>
          <w:rFonts w:hint="eastAsia" w:ascii="方正仿宋_GBK" w:hAnsi="方正仿宋_GBK" w:cs="方正仿宋_GBK" w:eastAsiaTheme="minorEastAsia"/>
          <w:b/>
          <w:color w:val="000000" w:themeColor="text1"/>
          <w:sz w:val="28"/>
          <w:lang w:eastAsia="zh-CN"/>
        </w:rPr>
        <w:t>50</w:t>
      </w:r>
      <w:r>
        <w:rPr>
          <w:rFonts w:ascii="方正仿宋_GBK" w:hAnsi="方正仿宋_GBK" w:eastAsia="方正仿宋_GBK" w:cs="方正仿宋_GBK"/>
          <w:b/>
          <w:color w:val="000000" w:themeColor="text1"/>
          <w:sz w:val="28"/>
        </w:rPr>
        <w:t>、卫生计生执法办公经费绩效目标表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辖区监管单位监督覆盖率</w:t>
            </w:r>
          </w:p>
        </w:tc>
        <w:tc>
          <w:tcPr>
            <w:tcW w:w="2835" w:type="dxa"/>
            <w:vAlign w:val="center"/>
          </w:tcPr>
          <w:p>
            <w:pPr>
              <w:pStyle w:val="13"/>
            </w:pPr>
            <w:r>
              <w:rPr>
                <w:rFonts w:hint="eastAsia"/>
                <w:lang w:eastAsia="zh-CN"/>
              </w:rPr>
              <w:t>完成辖区被监管单位不少于425家</w:t>
            </w:r>
          </w:p>
        </w:tc>
        <w:tc>
          <w:tcPr>
            <w:tcW w:w="2551" w:type="dxa"/>
            <w:vAlign w:val="center"/>
          </w:tcPr>
          <w:p>
            <w:pPr>
              <w:pStyle w:val="13"/>
              <w:jc w:val="center"/>
            </w:pPr>
            <w:r>
              <w:t>≥9</w:t>
            </w:r>
            <w:r>
              <w:rPr>
                <w:rFonts w:hint="eastAsia"/>
                <w:lang w:eastAsia="zh-CN"/>
              </w:rPr>
              <w:t>5</w:t>
            </w:r>
            <w:r>
              <w:t>%</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卫生健康监督执法工作保障率</w:t>
            </w:r>
          </w:p>
        </w:tc>
        <w:tc>
          <w:tcPr>
            <w:tcW w:w="2835" w:type="dxa"/>
            <w:vAlign w:val="center"/>
          </w:tcPr>
          <w:p>
            <w:pPr>
              <w:pStyle w:val="13"/>
            </w:pPr>
            <w:r>
              <w:rPr>
                <w:rFonts w:hint="eastAsia"/>
                <w:lang w:eastAsia="zh-CN"/>
              </w:rPr>
              <w:t>卫生健康监督执法工作保障率</w:t>
            </w:r>
          </w:p>
        </w:tc>
        <w:tc>
          <w:tcPr>
            <w:tcW w:w="2551" w:type="dxa"/>
            <w:vAlign w:val="center"/>
          </w:tcPr>
          <w:p>
            <w:pPr>
              <w:pStyle w:val="13"/>
              <w:jc w:val="center"/>
            </w:pPr>
            <w:r>
              <w:t>≥9</w:t>
            </w:r>
            <w:r>
              <w:rPr>
                <w:rFonts w:hint="eastAsia"/>
                <w:lang w:eastAsia="zh-CN"/>
              </w:rPr>
              <w:t>5</w:t>
            </w:r>
            <w:r>
              <w:t>%</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发现违法行为查处</w:t>
            </w:r>
            <w:r>
              <w:t>及时率</w:t>
            </w:r>
          </w:p>
        </w:tc>
        <w:tc>
          <w:tcPr>
            <w:tcW w:w="2835" w:type="dxa"/>
            <w:vAlign w:val="center"/>
          </w:tcPr>
          <w:p>
            <w:pPr>
              <w:pStyle w:val="13"/>
            </w:pPr>
            <w:r>
              <w:rPr>
                <w:rFonts w:hint="eastAsia"/>
                <w:lang w:eastAsia="zh-CN"/>
              </w:rPr>
              <w:t>完成违法行为立案、调查、处罚、终结等系列程序时限</w:t>
            </w:r>
            <w:r>
              <w:t>率</w:t>
            </w:r>
          </w:p>
        </w:tc>
        <w:tc>
          <w:tcPr>
            <w:tcW w:w="2551" w:type="dxa"/>
            <w:vAlign w:val="center"/>
          </w:tcPr>
          <w:p>
            <w:pPr>
              <w:pStyle w:val="13"/>
              <w:jc w:val="center"/>
            </w:pPr>
            <w:r>
              <w:t>≥9</w:t>
            </w:r>
            <w:r>
              <w:rPr>
                <w:rFonts w:hint="eastAsia"/>
                <w:lang w:eastAsia="zh-CN"/>
              </w:rPr>
              <w:t>5</w:t>
            </w:r>
            <w:r>
              <w:t>%</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运行保障成本</w:t>
            </w:r>
          </w:p>
        </w:tc>
        <w:tc>
          <w:tcPr>
            <w:tcW w:w="2835" w:type="dxa"/>
            <w:vAlign w:val="center"/>
          </w:tcPr>
          <w:p>
            <w:pPr>
              <w:pStyle w:val="13"/>
            </w:pPr>
            <w:r>
              <w:rPr>
                <w:rFonts w:hint="eastAsia"/>
                <w:lang w:eastAsia="zh-CN"/>
              </w:rPr>
              <w:t>运行保障成本</w:t>
            </w:r>
          </w:p>
        </w:tc>
        <w:tc>
          <w:tcPr>
            <w:tcW w:w="2551" w:type="dxa"/>
            <w:vAlign w:val="center"/>
          </w:tcPr>
          <w:p>
            <w:pPr>
              <w:pStyle w:val="13"/>
              <w:jc w:val="center"/>
            </w:pPr>
            <w:r>
              <w:t>≥95%</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业务保障能力提升情况</w:t>
            </w:r>
          </w:p>
        </w:tc>
        <w:tc>
          <w:tcPr>
            <w:tcW w:w="2835" w:type="dxa"/>
            <w:vAlign w:val="center"/>
          </w:tcPr>
          <w:p>
            <w:pPr>
              <w:pStyle w:val="13"/>
            </w:pPr>
            <w:r>
              <w:t>业务保障能力提升情况</w:t>
            </w:r>
          </w:p>
        </w:tc>
        <w:tc>
          <w:tcPr>
            <w:tcW w:w="2551" w:type="dxa"/>
            <w:vAlign w:val="center"/>
          </w:tcPr>
          <w:p>
            <w:pPr>
              <w:pStyle w:val="13"/>
              <w:jc w:val="center"/>
            </w:pPr>
            <w:r>
              <w:t>≥95%</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举报案件完成率</w:t>
            </w:r>
          </w:p>
        </w:tc>
        <w:tc>
          <w:tcPr>
            <w:tcW w:w="2835" w:type="dxa"/>
            <w:vAlign w:val="center"/>
          </w:tcPr>
          <w:p>
            <w:pPr>
              <w:pStyle w:val="13"/>
            </w:pPr>
            <w:r>
              <w:t>举报案件</w:t>
            </w:r>
            <w:r>
              <w:rPr>
                <w:rFonts w:hint="eastAsia"/>
                <w:lang w:eastAsia="zh-CN"/>
              </w:rPr>
              <w:t>查处</w:t>
            </w:r>
            <w:r>
              <w:t>率</w:t>
            </w:r>
            <w:r>
              <w:rPr>
                <w:rFonts w:hint="eastAsia"/>
                <w:lang w:eastAsia="zh-CN"/>
              </w:rPr>
              <w:t>和结案率</w:t>
            </w:r>
          </w:p>
        </w:tc>
        <w:tc>
          <w:tcPr>
            <w:tcW w:w="2551" w:type="dxa"/>
            <w:vAlign w:val="center"/>
          </w:tcPr>
          <w:p>
            <w:pPr>
              <w:pStyle w:val="13"/>
              <w:jc w:val="center"/>
              <w:rPr>
                <w:lang w:eastAsia="zh-CN"/>
              </w:rPr>
            </w:pPr>
            <w:r>
              <w:t>≥95%</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rPr>
                <w:rFonts w:hint="eastAsia"/>
                <w:lang w:eastAsia="zh-CN"/>
              </w:rPr>
              <w:t>被监管单位是否存在违法问题</w:t>
            </w:r>
          </w:p>
        </w:tc>
        <w:tc>
          <w:tcPr>
            <w:tcW w:w="2835" w:type="dxa"/>
            <w:vAlign w:val="center"/>
          </w:tcPr>
          <w:p>
            <w:pPr>
              <w:pStyle w:val="13"/>
            </w:pPr>
            <w:r>
              <w:rPr>
                <w:rFonts w:hint="eastAsia"/>
                <w:lang w:eastAsia="zh-CN"/>
              </w:rPr>
              <w:t>完成违法行为立案、调查、处罚、终结等系列程序时限</w:t>
            </w:r>
            <w:r>
              <w:t>率</w:t>
            </w:r>
          </w:p>
        </w:tc>
        <w:tc>
          <w:tcPr>
            <w:tcW w:w="2551" w:type="dxa"/>
            <w:vAlign w:val="center"/>
          </w:tcPr>
          <w:p>
            <w:pPr>
              <w:pStyle w:val="13"/>
              <w:jc w:val="center"/>
            </w:pPr>
            <w:r>
              <w:t>≥95%</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rPr>
                <w:color w:val="000000" w:themeColor="text1"/>
              </w:rPr>
            </w:pPr>
            <w:r>
              <w:rPr>
                <w:color w:val="000000" w:themeColor="text1"/>
              </w:rPr>
              <w:t>可持续影响指标</w:t>
            </w:r>
          </w:p>
        </w:tc>
        <w:tc>
          <w:tcPr>
            <w:tcW w:w="2835" w:type="dxa"/>
            <w:vAlign w:val="center"/>
          </w:tcPr>
          <w:p>
            <w:pPr>
              <w:pStyle w:val="13"/>
              <w:rPr>
                <w:color w:val="000000" w:themeColor="text1"/>
                <w:lang w:eastAsia="zh-CN"/>
              </w:rPr>
            </w:pPr>
            <w:r>
              <w:rPr>
                <w:color w:val="000000" w:themeColor="text1"/>
              </w:rPr>
              <w:t>业务保障能力</w:t>
            </w:r>
            <w:r>
              <w:rPr>
                <w:rFonts w:hint="eastAsia"/>
                <w:color w:val="000000" w:themeColor="text1"/>
                <w:lang w:eastAsia="zh-CN"/>
              </w:rPr>
              <w:t>可持续性</w:t>
            </w:r>
          </w:p>
        </w:tc>
        <w:tc>
          <w:tcPr>
            <w:tcW w:w="2835" w:type="dxa"/>
            <w:vAlign w:val="center"/>
          </w:tcPr>
          <w:p>
            <w:pPr>
              <w:pStyle w:val="13"/>
              <w:rPr>
                <w:color w:val="000000" w:themeColor="text1"/>
              </w:rPr>
            </w:pPr>
            <w:r>
              <w:rPr>
                <w:color w:val="000000" w:themeColor="text1"/>
              </w:rPr>
              <w:t>业务保障能力</w:t>
            </w:r>
            <w:r>
              <w:rPr>
                <w:rFonts w:hint="eastAsia"/>
                <w:color w:val="000000" w:themeColor="text1"/>
                <w:lang w:eastAsia="zh-CN"/>
              </w:rPr>
              <w:t>可持续性</w:t>
            </w:r>
          </w:p>
        </w:tc>
        <w:tc>
          <w:tcPr>
            <w:tcW w:w="2551" w:type="dxa"/>
            <w:vAlign w:val="center"/>
          </w:tcPr>
          <w:p>
            <w:pPr>
              <w:pStyle w:val="13"/>
              <w:jc w:val="center"/>
              <w:rPr>
                <w:color w:val="000000" w:themeColor="text1"/>
                <w:lang w:eastAsia="zh-CN"/>
              </w:rPr>
            </w:pPr>
            <w:r>
              <w:rPr>
                <w:color w:val="000000" w:themeColor="text1"/>
              </w:rPr>
              <w:t>≥9</w:t>
            </w:r>
            <w:r>
              <w:rPr>
                <w:rFonts w:hint="eastAsia"/>
                <w:color w:val="000000" w:themeColor="text1"/>
                <w:lang w:eastAsia="zh-CN"/>
              </w:rPr>
              <w:t>5</w:t>
            </w:r>
            <w:r>
              <w:rPr>
                <w:color w:val="000000" w:themeColor="text1"/>
              </w:rPr>
              <w:t>%</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被监管</w:t>
            </w:r>
            <w:r>
              <w:t>单位满意度</w:t>
            </w:r>
          </w:p>
        </w:tc>
        <w:tc>
          <w:tcPr>
            <w:tcW w:w="2835" w:type="dxa"/>
            <w:vAlign w:val="center"/>
          </w:tcPr>
          <w:p>
            <w:pPr>
              <w:pStyle w:val="13"/>
            </w:pPr>
            <w:r>
              <w:rPr>
                <w:rFonts w:hint="eastAsia"/>
                <w:lang w:eastAsia="zh-CN"/>
              </w:rPr>
              <w:t>被监管</w:t>
            </w:r>
            <w:r>
              <w:t>单位满意度</w:t>
            </w:r>
          </w:p>
        </w:tc>
        <w:tc>
          <w:tcPr>
            <w:tcW w:w="2551" w:type="dxa"/>
            <w:vAlign w:val="center"/>
          </w:tcPr>
          <w:p>
            <w:pPr>
              <w:pStyle w:val="13"/>
              <w:jc w:val="center"/>
            </w:pPr>
            <w:r>
              <w:t>≥95%</w:t>
            </w:r>
          </w:p>
        </w:tc>
        <w:tc>
          <w:tcPr>
            <w:tcW w:w="2268" w:type="dxa"/>
            <w:vAlign w:val="center"/>
          </w:tcPr>
          <w:p>
            <w:pPr>
              <w:pStyle w:val="13"/>
              <w:jc w:val="center"/>
            </w:pPr>
            <w:r>
              <w:rPr>
                <w:rFonts w:hint="eastAsia"/>
                <w:lang w:eastAsia="zh-CN"/>
              </w:rPr>
              <w:t>年度工作总结</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5</w:t>
      </w:r>
      <w:r>
        <w:rPr>
          <w:rFonts w:ascii="方正仿宋_GBK" w:hAnsi="方正仿宋_GBK" w:eastAsia="方正仿宋_GBK" w:cs="方正仿宋_GBK"/>
          <w:b/>
          <w:color w:val="000000"/>
          <w:sz w:val="28"/>
        </w:rPr>
        <w:t>1、艾滋病防治绩效目标表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1.管理全县艾滋病人，对全县高危人群和高危行为进行干预。</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rPr>
              <w:t>自愿咨询人次数</w:t>
            </w:r>
          </w:p>
        </w:tc>
        <w:tc>
          <w:tcPr>
            <w:tcW w:w="2835" w:type="dxa"/>
            <w:vAlign w:val="center"/>
          </w:tcPr>
          <w:p>
            <w:pPr>
              <w:pStyle w:val="13"/>
            </w:pPr>
            <w:r>
              <w:rPr>
                <w:rFonts w:hint="eastAsia"/>
              </w:rPr>
              <w:t>自愿咨询人次数</w:t>
            </w:r>
          </w:p>
        </w:tc>
        <w:tc>
          <w:tcPr>
            <w:tcW w:w="2551" w:type="dxa"/>
            <w:vAlign w:val="center"/>
          </w:tcPr>
          <w:p>
            <w:pPr>
              <w:pStyle w:val="13"/>
              <w:rPr>
                <w:lang w:eastAsia="zh-CN"/>
              </w:rPr>
            </w:pPr>
            <w:r>
              <w:t>≥</w:t>
            </w:r>
            <w:r>
              <w:rPr>
                <w:rFonts w:hint="eastAsia"/>
                <w:lang w:eastAsia="zh-CN"/>
              </w:rPr>
              <w:t>500人次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培训参加人次（人次）</w:t>
            </w:r>
          </w:p>
        </w:tc>
        <w:tc>
          <w:tcPr>
            <w:tcW w:w="2835" w:type="dxa"/>
            <w:vAlign w:val="center"/>
          </w:tcPr>
          <w:p>
            <w:pPr>
              <w:pStyle w:val="13"/>
            </w:pPr>
            <w:r>
              <w:t>参加培训的人次</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组织宣传活动次数（次）</w:t>
            </w:r>
          </w:p>
        </w:tc>
        <w:tc>
          <w:tcPr>
            <w:tcW w:w="2835" w:type="dxa"/>
            <w:vAlign w:val="center"/>
          </w:tcPr>
          <w:p>
            <w:pPr>
              <w:pStyle w:val="13"/>
            </w:pPr>
            <w:r>
              <w:t>组织宣传活动次数</w:t>
            </w:r>
          </w:p>
        </w:tc>
        <w:tc>
          <w:tcPr>
            <w:tcW w:w="2551" w:type="dxa"/>
            <w:vAlign w:val="center"/>
          </w:tcPr>
          <w:p>
            <w:pPr>
              <w:pStyle w:val="13"/>
            </w:pPr>
            <w:r>
              <w:t>≥1次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艾滋病患者增长率（%）</w:t>
            </w:r>
          </w:p>
        </w:tc>
        <w:tc>
          <w:tcPr>
            <w:tcW w:w="2835" w:type="dxa"/>
            <w:vAlign w:val="center"/>
          </w:tcPr>
          <w:p>
            <w:pPr>
              <w:pStyle w:val="13"/>
            </w:pPr>
            <w:r>
              <w:t>当年患者人数占上年患者人数的比率</w:t>
            </w:r>
          </w:p>
        </w:tc>
        <w:tc>
          <w:tcPr>
            <w:tcW w:w="2551" w:type="dxa"/>
            <w:vAlign w:val="center"/>
          </w:tcPr>
          <w:p>
            <w:pPr>
              <w:pStyle w:val="13"/>
            </w:pPr>
            <w:r>
              <w:t>≤10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2835" w:type="dxa"/>
            <w:vAlign w:val="center"/>
          </w:tcPr>
          <w:p>
            <w:pPr>
              <w:pStyle w:val="13"/>
            </w:pPr>
            <w:r>
              <w:t>受益人口对所提供服务的满意程度</w:t>
            </w:r>
          </w:p>
        </w:tc>
        <w:tc>
          <w:tcPr>
            <w:tcW w:w="2551" w:type="dxa"/>
            <w:vAlign w:val="center"/>
          </w:tcPr>
          <w:p>
            <w:pPr>
              <w:pStyle w:val="13"/>
              <w:rPr>
                <w:lang w:eastAsia="zh-CN"/>
              </w:rPr>
            </w:pPr>
            <w:r>
              <w:t>≥98</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5</w:t>
      </w:r>
      <w:r>
        <w:rPr>
          <w:rFonts w:ascii="方正仿宋_GBK" w:hAnsi="方正仿宋_GBK" w:eastAsia="方正仿宋_GBK" w:cs="方正仿宋_GBK"/>
          <w:b/>
          <w:color w:val="000000"/>
          <w:sz w:val="28"/>
        </w:rPr>
        <w:t>2、办案补助/二类疫苗储运项目绩效目标表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1.二类疫苗储存运输、冷链运转</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组织培训会议次数</w:t>
            </w:r>
          </w:p>
        </w:tc>
        <w:tc>
          <w:tcPr>
            <w:tcW w:w="2835" w:type="dxa"/>
            <w:vAlign w:val="center"/>
          </w:tcPr>
          <w:p>
            <w:pPr>
              <w:pStyle w:val="13"/>
            </w:pPr>
            <w:r>
              <w:t>组织培训会议次数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疫苗接种合格率</w:t>
            </w:r>
          </w:p>
        </w:tc>
        <w:tc>
          <w:tcPr>
            <w:tcW w:w="2835" w:type="dxa"/>
            <w:vAlign w:val="center"/>
          </w:tcPr>
          <w:p>
            <w:pPr>
              <w:pStyle w:val="13"/>
            </w:pPr>
            <w:r>
              <w:t>疫苗接种合格率</w:t>
            </w:r>
          </w:p>
        </w:tc>
        <w:tc>
          <w:tcPr>
            <w:tcW w:w="2551" w:type="dxa"/>
            <w:vAlign w:val="center"/>
          </w:tcPr>
          <w:p>
            <w:pPr>
              <w:pStyle w:val="13"/>
            </w:pPr>
            <w:r>
              <w:t>≥99</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疫苗接种及时率</w:t>
            </w:r>
          </w:p>
        </w:tc>
        <w:tc>
          <w:tcPr>
            <w:tcW w:w="2835" w:type="dxa"/>
            <w:vAlign w:val="center"/>
          </w:tcPr>
          <w:p>
            <w:pPr>
              <w:pStyle w:val="13"/>
            </w:pPr>
            <w:r>
              <w:t>疫苗接种及时率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96万元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疾病防治群众认可率</w:t>
            </w:r>
          </w:p>
        </w:tc>
        <w:tc>
          <w:tcPr>
            <w:tcW w:w="2835" w:type="dxa"/>
            <w:vAlign w:val="center"/>
          </w:tcPr>
          <w:p>
            <w:pPr>
              <w:pStyle w:val="13"/>
            </w:pPr>
            <w:r>
              <w:t>疾病防治群众认可率</w:t>
            </w:r>
          </w:p>
        </w:tc>
        <w:tc>
          <w:tcPr>
            <w:tcW w:w="2551" w:type="dxa"/>
            <w:vAlign w:val="center"/>
          </w:tcPr>
          <w:p>
            <w:pPr>
              <w:pStyle w:val="13"/>
            </w:pPr>
            <w:r>
              <w:t>≥80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2835" w:type="dxa"/>
            <w:vAlign w:val="center"/>
          </w:tcPr>
          <w:p>
            <w:pPr>
              <w:pStyle w:val="13"/>
            </w:pPr>
            <w:r>
              <w:t>群众满意度</w:t>
            </w:r>
          </w:p>
        </w:tc>
        <w:tc>
          <w:tcPr>
            <w:tcW w:w="2551" w:type="dxa"/>
            <w:vAlign w:val="center"/>
          </w:tcPr>
          <w:p>
            <w:pPr>
              <w:pStyle w:val="13"/>
            </w:pPr>
            <w:r>
              <w:t>满意</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5</w:t>
      </w:r>
      <w:r>
        <w:rPr>
          <w:rFonts w:ascii="方正仿宋_GBK" w:hAnsi="方正仿宋_GBK" w:eastAsia="方正仿宋_GBK" w:cs="方正仿宋_GBK"/>
          <w:b/>
          <w:color w:val="000000"/>
          <w:sz w:val="28"/>
        </w:rPr>
        <w:t>3、冀财社【2021】169号/中央提前下达2022年重大传染病防控经费（疾控类）绩效目标表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   0-6岁适龄儿童常规免疫接种达到95%以上</w:t>
            </w:r>
          </w:p>
          <w:p>
            <w:pPr>
              <w:pStyle w:val="13"/>
            </w:pPr>
            <w:r>
              <w:t>2.目标内容2   减少艾滋病新发感染</w:t>
            </w:r>
          </w:p>
          <w:p>
            <w:pPr>
              <w:pStyle w:val="13"/>
            </w:pPr>
            <w:r>
              <w:t>3.目标内容3  指导开展全民健康生活方式行动</w:t>
            </w:r>
          </w:p>
          <w:p>
            <w:pPr>
              <w:pStyle w:val="13"/>
            </w:pPr>
            <w:r>
              <w:t>4.目标内容4  加强严重精神障碍患者筛查、登记报告、随访服务</w:t>
            </w:r>
          </w:p>
          <w:p>
            <w:pPr>
              <w:pStyle w:val="13"/>
            </w:pPr>
            <w:r>
              <w:t>5.目标内容5  完成以新冠肺炎为主的主要传染病监测</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组织宣传活动次数</w:t>
            </w:r>
          </w:p>
        </w:tc>
        <w:tc>
          <w:tcPr>
            <w:tcW w:w="2835" w:type="dxa"/>
            <w:vAlign w:val="center"/>
          </w:tcPr>
          <w:p>
            <w:pPr>
              <w:pStyle w:val="13"/>
            </w:pPr>
            <w:r>
              <w:t>组织宣传活动次数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督导检查次数</w:t>
            </w:r>
          </w:p>
        </w:tc>
        <w:tc>
          <w:tcPr>
            <w:tcW w:w="2835" w:type="dxa"/>
            <w:vAlign w:val="center"/>
          </w:tcPr>
          <w:p>
            <w:pPr>
              <w:pStyle w:val="13"/>
            </w:pPr>
            <w:r>
              <w:t>督导检查次数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组织培训会议</w:t>
            </w:r>
          </w:p>
        </w:tc>
        <w:tc>
          <w:tcPr>
            <w:tcW w:w="2835" w:type="dxa"/>
            <w:vAlign w:val="center"/>
          </w:tcPr>
          <w:p>
            <w:pPr>
              <w:pStyle w:val="13"/>
            </w:pPr>
            <w:r>
              <w:t>组织培训会议次数</w:t>
            </w:r>
          </w:p>
        </w:tc>
        <w:tc>
          <w:tcPr>
            <w:tcW w:w="2551" w:type="dxa"/>
            <w:vAlign w:val="center"/>
          </w:tcPr>
          <w:p>
            <w:pPr>
              <w:pStyle w:val="13"/>
            </w:pPr>
            <w:r>
              <w:t>≥10次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开展宣传方式品种</w:t>
            </w:r>
          </w:p>
        </w:tc>
        <w:tc>
          <w:tcPr>
            <w:tcW w:w="2835" w:type="dxa"/>
            <w:vAlign w:val="center"/>
          </w:tcPr>
          <w:p>
            <w:pPr>
              <w:pStyle w:val="13"/>
            </w:pPr>
            <w:r>
              <w:t>开展对外宣传形式多样性</w:t>
            </w:r>
          </w:p>
        </w:tc>
        <w:tc>
          <w:tcPr>
            <w:tcW w:w="2551" w:type="dxa"/>
            <w:vAlign w:val="center"/>
          </w:tcPr>
          <w:p>
            <w:pPr>
              <w:pStyle w:val="13"/>
            </w:pPr>
            <w:r>
              <w:t>≥3种</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任务完成率</w:t>
            </w:r>
          </w:p>
        </w:tc>
        <w:tc>
          <w:tcPr>
            <w:tcW w:w="2835" w:type="dxa"/>
            <w:vAlign w:val="center"/>
          </w:tcPr>
          <w:p>
            <w:pPr>
              <w:pStyle w:val="13"/>
            </w:pPr>
            <w:r>
              <w:t>任务完成率</w:t>
            </w:r>
          </w:p>
        </w:tc>
        <w:tc>
          <w:tcPr>
            <w:tcW w:w="2551" w:type="dxa"/>
            <w:vAlign w:val="center"/>
          </w:tcPr>
          <w:p>
            <w:pPr>
              <w:pStyle w:val="13"/>
            </w:pPr>
            <w:r>
              <w:t>≥96%</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完成项目及时率</w:t>
            </w:r>
          </w:p>
        </w:tc>
        <w:tc>
          <w:tcPr>
            <w:tcW w:w="2835" w:type="dxa"/>
            <w:vAlign w:val="center"/>
          </w:tcPr>
          <w:p>
            <w:pPr>
              <w:pStyle w:val="13"/>
            </w:pPr>
            <w:r>
              <w:t>完成项目及时率</w:t>
            </w:r>
          </w:p>
        </w:tc>
        <w:tc>
          <w:tcPr>
            <w:tcW w:w="2551" w:type="dxa"/>
            <w:vAlign w:val="center"/>
          </w:tcPr>
          <w:p>
            <w:pPr>
              <w:pStyle w:val="13"/>
            </w:pPr>
            <w:r>
              <w:t>≥95%</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29.16万元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督导检查合格率</w:t>
            </w:r>
          </w:p>
        </w:tc>
        <w:tc>
          <w:tcPr>
            <w:tcW w:w="2835" w:type="dxa"/>
            <w:vAlign w:val="center"/>
          </w:tcPr>
          <w:p>
            <w:pPr>
              <w:pStyle w:val="13"/>
            </w:pPr>
            <w:r>
              <w:t>督导检查合格率</w:t>
            </w:r>
          </w:p>
        </w:tc>
        <w:tc>
          <w:tcPr>
            <w:tcW w:w="2551" w:type="dxa"/>
            <w:vAlign w:val="center"/>
          </w:tcPr>
          <w:p>
            <w:pPr>
              <w:pStyle w:val="13"/>
            </w:pPr>
            <w:r>
              <w:t>≥95%</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≥98%</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传染病发生降低率</w:t>
            </w:r>
          </w:p>
        </w:tc>
        <w:tc>
          <w:tcPr>
            <w:tcW w:w="2835" w:type="dxa"/>
            <w:vAlign w:val="center"/>
          </w:tcPr>
          <w:p>
            <w:pPr>
              <w:pStyle w:val="13"/>
            </w:pPr>
            <w:r>
              <w:t>传染病发生率降低率</w:t>
            </w:r>
          </w:p>
        </w:tc>
        <w:tc>
          <w:tcPr>
            <w:tcW w:w="2551" w:type="dxa"/>
            <w:vAlign w:val="center"/>
          </w:tcPr>
          <w:p>
            <w:pPr>
              <w:pStyle w:val="13"/>
            </w:pPr>
            <w:r>
              <w:t>≤0.01‰</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可持续性服务</w:t>
            </w:r>
          </w:p>
        </w:tc>
        <w:tc>
          <w:tcPr>
            <w:tcW w:w="2835" w:type="dxa"/>
            <w:vAlign w:val="center"/>
          </w:tcPr>
          <w:p>
            <w:pPr>
              <w:pStyle w:val="13"/>
            </w:pPr>
            <w:r>
              <w:t>可持续性服务</w:t>
            </w:r>
          </w:p>
        </w:tc>
        <w:tc>
          <w:tcPr>
            <w:tcW w:w="2551" w:type="dxa"/>
            <w:vAlign w:val="center"/>
          </w:tcPr>
          <w:p>
            <w:pPr>
              <w:pStyle w:val="13"/>
            </w:pPr>
            <w:r>
              <w:t>1长期</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服务对象的满意度</w:t>
            </w:r>
          </w:p>
        </w:tc>
        <w:tc>
          <w:tcPr>
            <w:tcW w:w="2835" w:type="dxa"/>
            <w:vAlign w:val="center"/>
          </w:tcPr>
          <w:p>
            <w:pPr>
              <w:pStyle w:val="13"/>
            </w:pPr>
            <w:r>
              <w:t>服务对象的满意度</w:t>
            </w:r>
          </w:p>
        </w:tc>
        <w:tc>
          <w:tcPr>
            <w:tcW w:w="2551" w:type="dxa"/>
            <w:vAlign w:val="center"/>
          </w:tcPr>
          <w:p>
            <w:pPr>
              <w:pStyle w:val="13"/>
              <w:rPr>
                <w:lang w:eastAsia="zh-CN"/>
              </w:rPr>
            </w:pPr>
            <w:r>
              <w:t>≥98%</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5</w:t>
      </w:r>
      <w:r>
        <w:rPr>
          <w:rFonts w:ascii="方正仿宋_GBK" w:hAnsi="方正仿宋_GBK" w:eastAsia="方正仿宋_GBK" w:cs="方正仿宋_GBK"/>
          <w:b/>
          <w:color w:val="000000"/>
          <w:sz w:val="28"/>
        </w:rPr>
        <w:t>4、冀财社【2021】190号/省级提前下达2022年免疫规划疫苗冷链储运补助资金绩效目标表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1.目标内容1完成全县适龄儿童常规免疫疫苗储存运输工作</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储存运输量</w:t>
            </w:r>
          </w:p>
        </w:tc>
        <w:tc>
          <w:tcPr>
            <w:tcW w:w="2835" w:type="dxa"/>
            <w:vAlign w:val="center"/>
          </w:tcPr>
          <w:p>
            <w:pPr>
              <w:pStyle w:val="13"/>
            </w:pPr>
            <w:r>
              <w:t>适龄儿童国家免疫规划疫苗储存运输量</w:t>
            </w:r>
          </w:p>
        </w:tc>
        <w:tc>
          <w:tcPr>
            <w:tcW w:w="2551" w:type="dxa"/>
            <w:vAlign w:val="center"/>
          </w:tcPr>
          <w:p>
            <w:pPr>
              <w:pStyle w:val="13"/>
            </w:pPr>
            <w:r>
              <w:t>≥60000支</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储存运输质量</w:t>
            </w:r>
          </w:p>
        </w:tc>
        <w:tc>
          <w:tcPr>
            <w:tcW w:w="2835" w:type="dxa"/>
            <w:vAlign w:val="center"/>
          </w:tcPr>
          <w:p>
            <w:pPr>
              <w:pStyle w:val="13"/>
            </w:pPr>
            <w:r>
              <w:t>储存运输冷链保障</w:t>
            </w:r>
          </w:p>
        </w:tc>
        <w:tc>
          <w:tcPr>
            <w:tcW w:w="2551" w:type="dxa"/>
            <w:vAlign w:val="center"/>
          </w:tcPr>
          <w:p>
            <w:pPr>
              <w:pStyle w:val="13"/>
            </w:pPr>
            <w:r>
              <w:t>≥100%</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及时率</w:t>
            </w:r>
          </w:p>
        </w:tc>
        <w:tc>
          <w:tcPr>
            <w:tcW w:w="2835" w:type="dxa"/>
            <w:vAlign w:val="center"/>
          </w:tcPr>
          <w:p>
            <w:pPr>
              <w:pStyle w:val="13"/>
            </w:pPr>
            <w:r>
              <w:t>及时率</w:t>
            </w:r>
          </w:p>
        </w:tc>
        <w:tc>
          <w:tcPr>
            <w:tcW w:w="2551" w:type="dxa"/>
            <w:vAlign w:val="center"/>
          </w:tcPr>
          <w:p>
            <w:pPr>
              <w:pStyle w:val="13"/>
            </w:pPr>
            <w:r>
              <w:t>≥95%</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储存运输成本</w:t>
            </w:r>
          </w:p>
        </w:tc>
        <w:tc>
          <w:tcPr>
            <w:tcW w:w="2551" w:type="dxa"/>
            <w:vAlign w:val="center"/>
          </w:tcPr>
          <w:p>
            <w:pPr>
              <w:pStyle w:val="13"/>
            </w:pPr>
            <w:r>
              <w:t>7.12万元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疫苗接种率</w:t>
            </w:r>
          </w:p>
        </w:tc>
        <w:tc>
          <w:tcPr>
            <w:tcW w:w="2835" w:type="dxa"/>
            <w:vAlign w:val="center"/>
          </w:tcPr>
          <w:p>
            <w:pPr>
              <w:pStyle w:val="13"/>
            </w:pPr>
            <w:r>
              <w:t>适龄儿童常规疫苗接种率</w:t>
            </w:r>
          </w:p>
        </w:tc>
        <w:tc>
          <w:tcPr>
            <w:tcW w:w="2551" w:type="dxa"/>
            <w:vAlign w:val="center"/>
          </w:tcPr>
          <w:p>
            <w:pPr>
              <w:pStyle w:val="13"/>
            </w:pPr>
            <w:r>
              <w:t>≥95%</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9"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t>儿童传染病预防</w:t>
            </w:r>
            <w:r>
              <w:rPr>
                <w:rFonts w:hint="eastAsia"/>
                <w:lang w:eastAsia="zh-CN"/>
              </w:rPr>
              <w:t>的意识</w:t>
            </w:r>
          </w:p>
        </w:tc>
        <w:tc>
          <w:tcPr>
            <w:tcW w:w="2835" w:type="dxa"/>
            <w:vAlign w:val="center"/>
          </w:tcPr>
          <w:p>
            <w:pPr>
              <w:pStyle w:val="13"/>
            </w:pPr>
            <w:r>
              <w:t>儿童传染病预防</w:t>
            </w:r>
            <w:r>
              <w:rPr>
                <w:rFonts w:hint="eastAsia"/>
                <w:lang w:eastAsia="zh-CN"/>
              </w:rPr>
              <w:t>的意识</w:t>
            </w:r>
          </w:p>
        </w:tc>
        <w:tc>
          <w:tcPr>
            <w:tcW w:w="2551" w:type="dxa"/>
            <w:vAlign w:val="center"/>
          </w:tcPr>
          <w:p>
            <w:pPr>
              <w:pStyle w:val="13"/>
              <w:rPr>
                <w:lang w:eastAsia="zh-CN"/>
              </w:rPr>
            </w:pPr>
            <w:r>
              <w:rPr>
                <w:rFonts w:hint="eastAsia"/>
                <w:lang w:eastAsia="zh-CN"/>
              </w:rPr>
              <w:t>较去年稳步提高</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服务对象</w:t>
            </w:r>
            <w:r>
              <w:t>满意度</w:t>
            </w:r>
          </w:p>
        </w:tc>
        <w:tc>
          <w:tcPr>
            <w:tcW w:w="2835" w:type="dxa"/>
            <w:vAlign w:val="center"/>
          </w:tcPr>
          <w:p>
            <w:pPr>
              <w:pStyle w:val="13"/>
              <w:rPr>
                <w:lang w:eastAsia="zh-CN"/>
              </w:rPr>
            </w:pPr>
            <w:r>
              <w:rPr>
                <w:rFonts w:hint="eastAsia"/>
                <w:lang w:eastAsia="zh-CN"/>
              </w:rPr>
              <w:t>服务对象</w:t>
            </w:r>
            <w:r>
              <w:t>满意</w:t>
            </w:r>
            <w:r>
              <w:rPr>
                <w:rFonts w:hint="eastAsia"/>
                <w:lang w:eastAsia="zh-CN"/>
              </w:rPr>
              <w:t>程度</w:t>
            </w:r>
          </w:p>
        </w:tc>
        <w:tc>
          <w:tcPr>
            <w:tcW w:w="2551" w:type="dxa"/>
            <w:vAlign w:val="center"/>
          </w:tcPr>
          <w:p>
            <w:pPr>
              <w:pStyle w:val="13"/>
              <w:rPr>
                <w:lang w:eastAsia="zh-CN"/>
              </w:rPr>
            </w:pPr>
            <w:r>
              <w:t>≥95%</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5</w:t>
      </w:r>
      <w:r>
        <w:rPr>
          <w:rFonts w:ascii="方正仿宋_GBK" w:hAnsi="方正仿宋_GBK" w:eastAsia="方正仿宋_GBK" w:cs="方正仿宋_GBK"/>
          <w:b/>
          <w:color w:val="000000"/>
          <w:sz w:val="28"/>
        </w:rPr>
        <w:t>5、冀财社【2022】188号/省级提前下达2023年公共卫生服务其他资金（疾控类）绩效目标表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1.免疫规划疫苗冷链储运及疾病预防控制机构能力建设等</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适龄儿童国家免疫规划疫苗接种</w:t>
            </w:r>
            <w:r>
              <w:rPr>
                <w:rFonts w:hint="eastAsia"/>
                <w:lang w:eastAsia="zh-CN"/>
              </w:rPr>
              <w:t>人数</w:t>
            </w:r>
          </w:p>
        </w:tc>
        <w:tc>
          <w:tcPr>
            <w:tcW w:w="2835" w:type="dxa"/>
            <w:vAlign w:val="center"/>
          </w:tcPr>
          <w:p>
            <w:pPr>
              <w:pStyle w:val="13"/>
              <w:rPr>
                <w:lang w:eastAsia="zh-CN"/>
              </w:rPr>
            </w:pPr>
            <w:r>
              <w:t>适龄儿童国家免疫规划疫苗接种</w:t>
            </w:r>
            <w:r>
              <w:rPr>
                <w:rFonts w:hint="eastAsia"/>
                <w:lang w:eastAsia="zh-CN"/>
              </w:rPr>
              <w:t>的人量</w:t>
            </w:r>
          </w:p>
        </w:tc>
        <w:tc>
          <w:tcPr>
            <w:tcW w:w="2551" w:type="dxa"/>
            <w:vAlign w:val="center"/>
          </w:tcPr>
          <w:p>
            <w:pPr>
              <w:pStyle w:val="13"/>
              <w:rPr>
                <w:lang w:eastAsia="zh-CN"/>
              </w:rPr>
            </w:pPr>
            <w:r>
              <w:t>≥</w:t>
            </w:r>
            <w:r>
              <w:rPr>
                <w:rFonts w:hint="eastAsia"/>
                <w:lang w:eastAsia="zh-CN"/>
              </w:rPr>
              <w:t>2062人</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冷链设备正常运转率</w:t>
            </w:r>
          </w:p>
        </w:tc>
        <w:tc>
          <w:tcPr>
            <w:tcW w:w="2835" w:type="dxa"/>
            <w:vAlign w:val="center"/>
          </w:tcPr>
          <w:p>
            <w:pPr>
              <w:pStyle w:val="13"/>
            </w:pPr>
            <w:r>
              <w:t>冷链设备正常运转情况</w:t>
            </w:r>
          </w:p>
        </w:tc>
        <w:tc>
          <w:tcPr>
            <w:tcW w:w="2551" w:type="dxa"/>
            <w:vAlign w:val="center"/>
          </w:tcPr>
          <w:p>
            <w:pPr>
              <w:pStyle w:val="13"/>
              <w:rPr>
                <w:lang w:eastAsia="zh-CN"/>
              </w:rPr>
            </w:pPr>
            <w:r>
              <w:t>≥90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工作完成率（%）</w:t>
            </w:r>
          </w:p>
        </w:tc>
        <w:tc>
          <w:tcPr>
            <w:tcW w:w="2835" w:type="dxa"/>
            <w:vAlign w:val="center"/>
          </w:tcPr>
          <w:p>
            <w:pPr>
              <w:pStyle w:val="13"/>
            </w:pPr>
            <w:r>
              <w:t>工作完成情况</w:t>
            </w:r>
          </w:p>
        </w:tc>
        <w:tc>
          <w:tcPr>
            <w:tcW w:w="2551" w:type="dxa"/>
            <w:vAlign w:val="center"/>
          </w:tcPr>
          <w:p>
            <w:pPr>
              <w:pStyle w:val="13"/>
            </w:pPr>
            <w:r>
              <w:t>≥90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26.96万元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提升地方病检验能力</w:t>
            </w:r>
          </w:p>
        </w:tc>
        <w:tc>
          <w:tcPr>
            <w:tcW w:w="2835" w:type="dxa"/>
            <w:vAlign w:val="center"/>
          </w:tcPr>
          <w:p>
            <w:pPr>
              <w:pStyle w:val="13"/>
            </w:pPr>
            <w:r>
              <w:t>提升地方病检验能力情况</w:t>
            </w:r>
          </w:p>
        </w:tc>
        <w:tc>
          <w:tcPr>
            <w:tcW w:w="2551" w:type="dxa"/>
            <w:vAlign w:val="center"/>
          </w:tcPr>
          <w:p>
            <w:pPr>
              <w:pStyle w:val="13"/>
            </w:pPr>
            <w:r>
              <w:t>大幅提高</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≥85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5</w:t>
      </w:r>
      <w:r>
        <w:rPr>
          <w:rFonts w:ascii="方正仿宋_GBK" w:hAnsi="方正仿宋_GBK" w:eastAsia="方正仿宋_GBK" w:cs="方正仿宋_GBK"/>
          <w:b/>
          <w:color w:val="000000"/>
          <w:sz w:val="28"/>
        </w:rPr>
        <w:t>6、冀财社【2022】195号/中央提前下达2023年重大传染病防控经费绩效目标表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1.主要用于扩大国家免疫规划、艾滋病防治、结核病防治、精神心理疾病综合管理、重大慢性病防控管理等重大公共卫生服务有关工作。</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严重精神障碍患者管理随访次数</w:t>
            </w:r>
          </w:p>
        </w:tc>
        <w:tc>
          <w:tcPr>
            <w:tcW w:w="2835" w:type="dxa"/>
            <w:vAlign w:val="center"/>
          </w:tcPr>
          <w:p>
            <w:pPr>
              <w:pStyle w:val="13"/>
            </w:pPr>
            <w:r>
              <w:t>严重精神障碍患者管理随访次数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病毒检验数据准确度(％)</w:t>
            </w:r>
          </w:p>
        </w:tc>
        <w:tc>
          <w:tcPr>
            <w:tcW w:w="2835" w:type="dxa"/>
            <w:vAlign w:val="center"/>
          </w:tcPr>
          <w:p>
            <w:pPr>
              <w:pStyle w:val="13"/>
            </w:pPr>
            <w:r>
              <w:t>病毒检验数据准确度(％)</w:t>
            </w:r>
          </w:p>
        </w:tc>
        <w:tc>
          <w:tcPr>
            <w:tcW w:w="2551" w:type="dxa"/>
            <w:vAlign w:val="center"/>
          </w:tcPr>
          <w:p>
            <w:pPr>
              <w:pStyle w:val="13"/>
            </w:pPr>
            <w:r>
              <w:t>≥98</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完成率</w:t>
            </w:r>
          </w:p>
        </w:tc>
        <w:tc>
          <w:tcPr>
            <w:tcW w:w="2835" w:type="dxa"/>
            <w:vAlign w:val="center"/>
          </w:tcPr>
          <w:p>
            <w:pPr>
              <w:pStyle w:val="13"/>
            </w:pPr>
            <w:r>
              <w:t>按照要求和计划完成研究任务的项目在所有立项项目中的比例（百分比）</w:t>
            </w:r>
          </w:p>
        </w:tc>
        <w:tc>
          <w:tcPr>
            <w:tcW w:w="2551" w:type="dxa"/>
            <w:vAlign w:val="center"/>
          </w:tcPr>
          <w:p>
            <w:pPr>
              <w:pStyle w:val="13"/>
            </w:pPr>
            <w:r>
              <w:t>≥98</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40万元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宣传覆盖率</w:t>
            </w:r>
          </w:p>
        </w:tc>
        <w:tc>
          <w:tcPr>
            <w:tcW w:w="2835" w:type="dxa"/>
            <w:vAlign w:val="center"/>
          </w:tcPr>
          <w:p>
            <w:pPr>
              <w:pStyle w:val="13"/>
            </w:pPr>
            <w:r>
              <w:t>人群种类覆盖率</w:t>
            </w:r>
          </w:p>
        </w:tc>
        <w:tc>
          <w:tcPr>
            <w:tcW w:w="2551" w:type="dxa"/>
            <w:vAlign w:val="center"/>
          </w:tcPr>
          <w:p>
            <w:pPr>
              <w:pStyle w:val="13"/>
              <w:rPr>
                <w:lang w:eastAsia="zh-CN"/>
              </w:rPr>
            </w:pPr>
            <w:r>
              <w:rPr>
                <w:rFonts w:hint="eastAsia"/>
                <w:lang w:eastAsia="zh-CN"/>
              </w:rPr>
              <w:t>较去年稳步提高</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2835" w:type="dxa"/>
            <w:vAlign w:val="center"/>
          </w:tcPr>
          <w:p>
            <w:pPr>
              <w:pStyle w:val="13"/>
            </w:pPr>
            <w:r>
              <w:t>群众满意数量占总数的比例。</w:t>
            </w:r>
          </w:p>
        </w:tc>
        <w:tc>
          <w:tcPr>
            <w:tcW w:w="2551" w:type="dxa"/>
            <w:vAlign w:val="center"/>
          </w:tcPr>
          <w:p>
            <w:pPr>
              <w:pStyle w:val="13"/>
              <w:rPr>
                <w:lang w:eastAsia="zh-CN"/>
              </w:rPr>
            </w:pPr>
            <w:r>
              <w:t>≥90</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5</w:t>
      </w:r>
      <w:r>
        <w:rPr>
          <w:rFonts w:ascii="方正仿宋_GBK" w:hAnsi="方正仿宋_GBK" w:eastAsia="方正仿宋_GBK" w:cs="方正仿宋_GBK"/>
          <w:b/>
          <w:color w:val="000000"/>
          <w:sz w:val="28"/>
        </w:rPr>
        <w:t>7、冀财社【2022】226号/中央下达2022年重大传染病防控经费（第二批）绩效目标表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1.重点传染病及健康危害因素监测，学校卫生、农村卫生、饮用水卫生、食源性疾病监测。</w:t>
            </w:r>
            <w:r>
              <w:tab/>
            </w:r>
            <w:r>
              <w:tab/>
            </w:r>
            <w:r>
              <w:tab/>
            </w:r>
            <w:r>
              <w:tab/>
            </w:r>
            <w:r>
              <w:tab/>
            </w:r>
            <w:r>
              <w:tab/>
            </w:r>
          </w:p>
          <w:p>
            <w:pPr>
              <w:pStyle w:val="13"/>
            </w:pP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组织开展活动次数</w:t>
            </w:r>
          </w:p>
        </w:tc>
        <w:tc>
          <w:tcPr>
            <w:tcW w:w="2835" w:type="dxa"/>
            <w:vAlign w:val="center"/>
          </w:tcPr>
          <w:p>
            <w:pPr>
              <w:pStyle w:val="13"/>
            </w:pPr>
            <w:r>
              <w:t>组织活动次数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检验数据准确度(％)</w:t>
            </w:r>
          </w:p>
        </w:tc>
        <w:tc>
          <w:tcPr>
            <w:tcW w:w="2835" w:type="dxa"/>
            <w:vAlign w:val="center"/>
          </w:tcPr>
          <w:p>
            <w:pPr>
              <w:pStyle w:val="13"/>
            </w:pPr>
            <w:r>
              <w:t>检验准确数据量占总检验数据量的比率</w:t>
            </w:r>
          </w:p>
        </w:tc>
        <w:tc>
          <w:tcPr>
            <w:tcW w:w="2551" w:type="dxa"/>
            <w:vAlign w:val="center"/>
          </w:tcPr>
          <w:p>
            <w:pPr>
              <w:pStyle w:val="13"/>
            </w:pPr>
            <w:r>
              <w:t>≥80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组织培训会议完成率</w:t>
            </w:r>
          </w:p>
        </w:tc>
        <w:tc>
          <w:tcPr>
            <w:tcW w:w="2835" w:type="dxa"/>
            <w:vAlign w:val="center"/>
          </w:tcPr>
          <w:p>
            <w:pPr>
              <w:pStyle w:val="13"/>
            </w:pPr>
            <w:r>
              <w:t>组织培训会议次数占本年计划组织培训次数</w:t>
            </w:r>
          </w:p>
        </w:tc>
        <w:tc>
          <w:tcPr>
            <w:tcW w:w="2551" w:type="dxa"/>
            <w:vAlign w:val="center"/>
          </w:tcPr>
          <w:p>
            <w:pPr>
              <w:pStyle w:val="13"/>
            </w:pPr>
            <w:r>
              <w:t>≥80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长期使用性</w:t>
            </w:r>
          </w:p>
        </w:tc>
        <w:tc>
          <w:tcPr>
            <w:tcW w:w="2835" w:type="dxa"/>
            <w:vAlign w:val="center"/>
          </w:tcPr>
          <w:p>
            <w:pPr>
              <w:pStyle w:val="13"/>
            </w:pPr>
            <w:r>
              <w:t>能够长期较好地开展展演、展映、展播、展示，长期满足人民群众对精神文化的需求。</w:t>
            </w:r>
          </w:p>
        </w:tc>
        <w:tc>
          <w:tcPr>
            <w:tcW w:w="2551" w:type="dxa"/>
            <w:vAlign w:val="center"/>
          </w:tcPr>
          <w:p>
            <w:pPr>
              <w:pStyle w:val="13"/>
              <w:rPr>
                <w:lang w:eastAsia="zh-CN"/>
              </w:rPr>
            </w:pPr>
            <w:r>
              <w:rPr>
                <w:rFonts w:hint="eastAsia"/>
                <w:lang w:eastAsia="zh-CN"/>
              </w:rPr>
              <w:t>长期</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2835" w:type="dxa"/>
            <w:vAlign w:val="center"/>
          </w:tcPr>
          <w:p>
            <w:pPr>
              <w:pStyle w:val="13"/>
            </w:pPr>
            <w:r>
              <w:t>群众满意数量占总数的比例</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5</w:t>
      </w:r>
      <w:r>
        <w:rPr>
          <w:rFonts w:ascii="方正仿宋_GBK" w:hAnsi="方正仿宋_GBK" w:eastAsia="方正仿宋_GBK" w:cs="方正仿宋_GBK"/>
          <w:b/>
          <w:color w:val="000000"/>
          <w:sz w:val="28"/>
        </w:rPr>
        <w:t>8、冀财社【2022】60号/2022年中央地方病防治补助资金绩效目标表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1.进一步加强我县地方病防治工作，完成预防和控制地方病防治任务。</w:t>
            </w:r>
            <w:r>
              <w:tab/>
            </w:r>
            <w:r>
              <w:tab/>
            </w:r>
            <w:r>
              <w:tab/>
            </w:r>
            <w:r>
              <w:tab/>
            </w:r>
            <w:r>
              <w:tab/>
            </w:r>
            <w:r>
              <w:tab/>
            </w:r>
          </w:p>
          <w:p>
            <w:pPr>
              <w:pStyle w:val="13"/>
            </w:pP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rPr>
              <w:t>采集检测儿童盐碘</w:t>
            </w:r>
            <w:r>
              <w:rPr>
                <w:rFonts w:hint="eastAsia"/>
                <w:lang w:eastAsia="zh-CN"/>
              </w:rPr>
              <w:t>份数</w:t>
            </w:r>
          </w:p>
        </w:tc>
        <w:tc>
          <w:tcPr>
            <w:tcW w:w="2835" w:type="dxa"/>
            <w:vAlign w:val="center"/>
          </w:tcPr>
          <w:p>
            <w:pPr>
              <w:pStyle w:val="13"/>
            </w:pPr>
            <w:r>
              <w:rPr>
                <w:rFonts w:hint="eastAsia"/>
              </w:rPr>
              <w:t>采集检测儿童盐碘</w:t>
            </w:r>
            <w:r>
              <w:rPr>
                <w:rFonts w:hint="eastAsia"/>
                <w:lang w:eastAsia="zh-CN"/>
              </w:rPr>
              <w:t>的份数</w:t>
            </w:r>
          </w:p>
        </w:tc>
        <w:tc>
          <w:tcPr>
            <w:tcW w:w="2551" w:type="dxa"/>
            <w:vAlign w:val="center"/>
          </w:tcPr>
          <w:p>
            <w:pPr>
              <w:pStyle w:val="13"/>
              <w:rPr>
                <w:lang w:eastAsia="zh-CN"/>
              </w:rPr>
            </w:pPr>
            <w:r>
              <w:t>≥</w:t>
            </w:r>
            <w:r>
              <w:rPr>
                <w:rFonts w:hint="eastAsia"/>
                <w:lang w:eastAsia="zh-CN"/>
              </w:rPr>
              <w:t>200份</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合格碘盐食用率（%）</w:t>
            </w:r>
          </w:p>
        </w:tc>
        <w:tc>
          <w:tcPr>
            <w:tcW w:w="2835" w:type="dxa"/>
            <w:vAlign w:val="center"/>
          </w:tcPr>
          <w:p>
            <w:pPr>
              <w:pStyle w:val="13"/>
            </w:pPr>
            <w:r>
              <w:t>合格碘盐食用量占总食用量的比率</w:t>
            </w:r>
          </w:p>
        </w:tc>
        <w:tc>
          <w:tcPr>
            <w:tcW w:w="2551" w:type="dxa"/>
            <w:vAlign w:val="center"/>
          </w:tcPr>
          <w:p>
            <w:pPr>
              <w:pStyle w:val="13"/>
            </w:pPr>
            <w:r>
              <w:t>≥90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氟斑牙患病率</w:t>
            </w:r>
          </w:p>
        </w:tc>
        <w:tc>
          <w:tcPr>
            <w:tcW w:w="2835" w:type="dxa"/>
            <w:vAlign w:val="center"/>
          </w:tcPr>
          <w:p>
            <w:pPr>
              <w:pStyle w:val="13"/>
            </w:pPr>
            <w:r>
              <w:t>患氟斑牙人数的比率</w:t>
            </w:r>
          </w:p>
        </w:tc>
        <w:tc>
          <w:tcPr>
            <w:tcW w:w="2551" w:type="dxa"/>
            <w:vAlign w:val="center"/>
          </w:tcPr>
          <w:p>
            <w:pPr>
              <w:pStyle w:val="13"/>
            </w:pPr>
            <w:r>
              <w:t>≤30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各项任务完成及时率（%）</w:t>
            </w:r>
          </w:p>
        </w:tc>
        <w:tc>
          <w:tcPr>
            <w:tcW w:w="2835" w:type="dxa"/>
            <w:vAlign w:val="center"/>
          </w:tcPr>
          <w:p>
            <w:pPr>
              <w:pStyle w:val="13"/>
            </w:pPr>
            <w:r>
              <w:t>各项任务完成及时率（%）</w:t>
            </w:r>
          </w:p>
        </w:tc>
        <w:tc>
          <w:tcPr>
            <w:tcW w:w="2551" w:type="dxa"/>
            <w:vAlign w:val="center"/>
          </w:tcPr>
          <w:p>
            <w:pPr>
              <w:pStyle w:val="13"/>
            </w:pPr>
            <w:r>
              <w:t>≥98</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≥100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现症病人随访率（%）</w:t>
            </w:r>
          </w:p>
        </w:tc>
        <w:tc>
          <w:tcPr>
            <w:tcW w:w="2835" w:type="dxa"/>
            <w:vAlign w:val="center"/>
          </w:tcPr>
          <w:p>
            <w:pPr>
              <w:pStyle w:val="13"/>
            </w:pPr>
            <w:r>
              <w:t>随访现症病人情况</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调查中满意和较满意的人数占调查总人数的比率</w:t>
            </w:r>
          </w:p>
        </w:tc>
        <w:tc>
          <w:tcPr>
            <w:tcW w:w="2551" w:type="dxa"/>
            <w:vAlign w:val="center"/>
          </w:tcPr>
          <w:p>
            <w:pPr>
              <w:pStyle w:val="13"/>
            </w:pPr>
            <w:r>
              <w:rPr>
                <w:rFonts w:hint="eastAsia"/>
                <w:lang w:eastAsia="zh-CN"/>
              </w:rPr>
              <w:t>≥90%</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5</w:t>
      </w:r>
      <w:r>
        <w:rPr>
          <w:rFonts w:ascii="方正仿宋_GBK" w:hAnsi="方正仿宋_GBK" w:eastAsia="方正仿宋_GBK" w:cs="方正仿宋_GBK"/>
          <w:b/>
          <w:color w:val="000000"/>
          <w:sz w:val="28"/>
        </w:rPr>
        <w:t>9、冀财社【2022】60号/中央2022年健康素养促进（疾控）绩效目标表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1.提高群众健康知识知晓率</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组织宣传次数（次）</w:t>
            </w:r>
          </w:p>
        </w:tc>
        <w:tc>
          <w:tcPr>
            <w:tcW w:w="2835" w:type="dxa"/>
            <w:vAlign w:val="center"/>
          </w:tcPr>
          <w:p>
            <w:pPr>
              <w:pStyle w:val="13"/>
            </w:pPr>
            <w:r>
              <w:t>组织宣传的次数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健康知识知晓率（%）</w:t>
            </w:r>
          </w:p>
        </w:tc>
        <w:tc>
          <w:tcPr>
            <w:tcW w:w="2835" w:type="dxa"/>
            <w:vAlign w:val="center"/>
          </w:tcPr>
          <w:p>
            <w:pPr>
              <w:pStyle w:val="13"/>
            </w:pPr>
            <w:r>
              <w:t>调查中知晓健康知识人数占调查总人数的比率</w:t>
            </w:r>
          </w:p>
        </w:tc>
        <w:tc>
          <w:tcPr>
            <w:tcW w:w="2551" w:type="dxa"/>
            <w:vAlign w:val="center"/>
          </w:tcPr>
          <w:p>
            <w:pPr>
              <w:pStyle w:val="13"/>
            </w:pPr>
            <w:r>
              <w:t>≥90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入户调查数量</w:t>
            </w:r>
          </w:p>
        </w:tc>
        <w:tc>
          <w:tcPr>
            <w:tcW w:w="2835" w:type="dxa"/>
            <w:vAlign w:val="center"/>
          </w:tcPr>
          <w:p>
            <w:pPr>
              <w:pStyle w:val="13"/>
            </w:pPr>
            <w:r>
              <w:t>入户调查数量</w:t>
            </w:r>
          </w:p>
        </w:tc>
        <w:tc>
          <w:tcPr>
            <w:tcW w:w="2551" w:type="dxa"/>
            <w:vAlign w:val="center"/>
          </w:tcPr>
          <w:p>
            <w:pPr>
              <w:pStyle w:val="13"/>
            </w:pPr>
            <w:r>
              <w:t>≥420户</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健康素养工作完成率（%）</w:t>
            </w:r>
          </w:p>
        </w:tc>
        <w:tc>
          <w:tcPr>
            <w:tcW w:w="2835" w:type="dxa"/>
            <w:vAlign w:val="center"/>
          </w:tcPr>
          <w:p>
            <w:pPr>
              <w:pStyle w:val="13"/>
            </w:pPr>
            <w:r>
              <w:t>健康素养工作完成情况</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资金成本</w:t>
            </w:r>
          </w:p>
        </w:tc>
        <w:tc>
          <w:tcPr>
            <w:tcW w:w="2835" w:type="dxa"/>
            <w:vAlign w:val="center"/>
          </w:tcPr>
          <w:p>
            <w:pPr>
              <w:pStyle w:val="13"/>
            </w:pPr>
            <w:r>
              <w:t>资金成本</w:t>
            </w:r>
            <w:r>
              <w:rPr>
                <w:rFonts w:hint="eastAsia"/>
                <w:lang w:eastAsia="zh-CN"/>
              </w:rPr>
              <w:t>使用情况</w:t>
            </w:r>
          </w:p>
        </w:tc>
        <w:tc>
          <w:tcPr>
            <w:tcW w:w="2551" w:type="dxa"/>
            <w:vAlign w:val="center"/>
          </w:tcPr>
          <w:p>
            <w:pPr>
              <w:pStyle w:val="13"/>
            </w:pPr>
            <w:r>
              <w:rPr>
                <w:rFonts w:hint="eastAsia"/>
                <w:lang w:eastAsia="zh-CN"/>
              </w:rPr>
              <w:t>＝</w:t>
            </w:r>
            <w:r>
              <w:t>100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居民健康素养水平</w:t>
            </w:r>
          </w:p>
        </w:tc>
        <w:tc>
          <w:tcPr>
            <w:tcW w:w="2835" w:type="dxa"/>
            <w:vAlign w:val="center"/>
          </w:tcPr>
          <w:p>
            <w:pPr>
              <w:pStyle w:val="13"/>
            </w:pPr>
            <w:r>
              <w:t>居民健康素养水平较往年水平的提高情况</w:t>
            </w:r>
          </w:p>
        </w:tc>
        <w:tc>
          <w:tcPr>
            <w:tcW w:w="2551" w:type="dxa"/>
            <w:vAlign w:val="center"/>
          </w:tcPr>
          <w:p>
            <w:pPr>
              <w:pStyle w:val="13"/>
            </w:pPr>
            <w:r>
              <w:t>不断提高</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调查活动参与者满意人数占参与人数的比例</w:t>
            </w:r>
          </w:p>
        </w:tc>
        <w:tc>
          <w:tcPr>
            <w:tcW w:w="2551" w:type="dxa"/>
            <w:vAlign w:val="center"/>
          </w:tcPr>
          <w:p>
            <w:pPr>
              <w:pStyle w:val="13"/>
            </w:pPr>
            <w:r>
              <w:t>满意</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60</w:t>
      </w:r>
      <w:r>
        <w:rPr>
          <w:rFonts w:ascii="方正仿宋_GBK" w:hAnsi="方正仿宋_GBK" w:eastAsia="方正仿宋_GBK" w:cs="方正仿宋_GBK"/>
          <w:b/>
          <w:color w:val="000000"/>
          <w:sz w:val="28"/>
        </w:rPr>
        <w:t>、水质检测绩效目标表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1.通过开展饮用水卫生监测工作，系统掌握和分析饮用水卫生安全状况，及时发现和处置饮用水安全隐含，防范饮用水污染危害人群健康。</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供水站水质监测数量(份)</w:t>
            </w:r>
          </w:p>
        </w:tc>
        <w:tc>
          <w:tcPr>
            <w:tcW w:w="2835"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当年供水站实际水质监测数量</w:t>
            </w:r>
          </w:p>
        </w:tc>
        <w:tc>
          <w:tcPr>
            <w:tcW w:w="2551" w:type="dxa"/>
            <w:vAlign w:val="center"/>
          </w:tcPr>
          <w:p>
            <w:pPr>
              <w:pStyle w:val="13"/>
              <w:rPr>
                <w:lang w:eastAsia="zh-CN"/>
              </w:rPr>
            </w:pPr>
            <w:r>
              <w:t>≥</w:t>
            </w:r>
            <w:r>
              <w:rPr>
                <w:rFonts w:hint="eastAsia"/>
                <w:lang w:eastAsia="zh-CN"/>
              </w:rPr>
              <w:t>16份</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检验数据准确度(％)</w:t>
            </w:r>
          </w:p>
        </w:tc>
        <w:tc>
          <w:tcPr>
            <w:tcW w:w="2835" w:type="dxa"/>
            <w:vAlign w:val="center"/>
          </w:tcPr>
          <w:p>
            <w:pPr>
              <w:pStyle w:val="13"/>
            </w:pPr>
            <w:r>
              <w:t>检验准确数据量占总检验数据量的比率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完成率（%）</w:t>
            </w:r>
          </w:p>
        </w:tc>
        <w:tc>
          <w:tcPr>
            <w:tcW w:w="2835" w:type="dxa"/>
            <w:vAlign w:val="center"/>
          </w:tcPr>
          <w:p>
            <w:pPr>
              <w:pStyle w:val="13"/>
            </w:pPr>
            <w:r>
              <w:t>按照要求和计划完成研究任务的项目在所有立项项目中的比例（百分比）</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检验数据准确度(％)</w:t>
            </w:r>
          </w:p>
        </w:tc>
        <w:tc>
          <w:tcPr>
            <w:tcW w:w="2835" w:type="dxa"/>
            <w:vAlign w:val="center"/>
          </w:tcPr>
          <w:p>
            <w:pPr>
              <w:pStyle w:val="13"/>
            </w:pPr>
            <w:r>
              <w:t>检验准确数据量占总检验数据量的比率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接受基本公共卫生服务的重点人群对基层医疗卫生机构所提供服务的满意程度</w:t>
            </w:r>
          </w:p>
        </w:tc>
        <w:tc>
          <w:tcPr>
            <w:tcW w:w="2551" w:type="dxa"/>
            <w:vAlign w:val="center"/>
          </w:tcPr>
          <w:p>
            <w:pPr>
              <w:pStyle w:val="13"/>
              <w:rPr>
                <w:lang w:eastAsia="zh-CN"/>
              </w:rPr>
            </w:pPr>
            <w:r>
              <w:t>≥9</w:t>
            </w:r>
            <w:r>
              <w:rPr>
                <w:rFonts w:hint="eastAsia"/>
                <w:lang w:eastAsia="zh-CN"/>
              </w:rPr>
              <w:t>0%</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6</w:t>
      </w:r>
      <w:r>
        <w:rPr>
          <w:rFonts w:ascii="方正仿宋_GBK" w:hAnsi="方正仿宋_GBK" w:eastAsia="方正仿宋_GBK" w:cs="方正仿宋_GBK"/>
          <w:b/>
          <w:color w:val="000000"/>
          <w:sz w:val="28"/>
        </w:rPr>
        <w:t>1、一类疫苗储存运输绩效目标表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1.认真做好疫苗运转温度监测记录，做好乡、村两级免疫规划工作人员的业务培训，切实加强常规免疫工作。</w:t>
            </w:r>
            <w:r>
              <w:tab/>
            </w:r>
            <w:r>
              <w:tab/>
            </w:r>
            <w:r>
              <w:tab/>
            </w:r>
            <w:r>
              <w:tab/>
            </w:r>
            <w:r>
              <w:tab/>
            </w:r>
            <w:r>
              <w:tab/>
            </w:r>
          </w:p>
          <w:p>
            <w:pPr>
              <w:pStyle w:val="13"/>
            </w:pP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组织培训会议次数（次）</w:t>
            </w:r>
          </w:p>
        </w:tc>
        <w:tc>
          <w:tcPr>
            <w:tcW w:w="2835" w:type="dxa"/>
            <w:vAlign w:val="center"/>
          </w:tcPr>
          <w:p>
            <w:pPr>
              <w:pStyle w:val="13"/>
            </w:pPr>
            <w:r>
              <w:t>组织培训会议的次数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督导检查次数（次）</w:t>
            </w:r>
          </w:p>
        </w:tc>
        <w:tc>
          <w:tcPr>
            <w:tcW w:w="2835" w:type="dxa"/>
            <w:vAlign w:val="center"/>
          </w:tcPr>
          <w:p>
            <w:pPr>
              <w:pStyle w:val="13"/>
            </w:pPr>
            <w:r>
              <w:t>开展督导检查的次数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疫苗接种率（%）</w:t>
            </w:r>
          </w:p>
        </w:tc>
        <w:tc>
          <w:tcPr>
            <w:tcW w:w="2835" w:type="dxa"/>
            <w:vAlign w:val="center"/>
          </w:tcPr>
          <w:p>
            <w:pPr>
              <w:pStyle w:val="13"/>
            </w:pPr>
            <w:r>
              <w:t>实际接种人次占全年应接种人次的比率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服务群体满意度</w:t>
            </w:r>
          </w:p>
        </w:tc>
        <w:tc>
          <w:tcPr>
            <w:tcW w:w="2835" w:type="dxa"/>
            <w:vAlign w:val="center"/>
          </w:tcPr>
          <w:p>
            <w:pPr>
              <w:pStyle w:val="13"/>
              <w:rPr>
                <w:lang w:eastAsia="zh-CN"/>
              </w:rPr>
            </w:pPr>
            <w:r>
              <w:t>服务群体满意</w:t>
            </w:r>
            <w:r>
              <w:rPr>
                <w:rFonts w:hint="eastAsia"/>
                <w:lang w:eastAsia="zh-CN"/>
              </w:rPr>
              <w:t>情况</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2835" w:type="dxa"/>
            <w:vAlign w:val="center"/>
          </w:tcPr>
          <w:p>
            <w:pPr>
              <w:pStyle w:val="13"/>
            </w:pPr>
            <w:r>
              <w:t>受益人口对所提供服务的满意程度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6</w:t>
      </w:r>
      <w:r>
        <w:rPr>
          <w:rFonts w:ascii="方正仿宋_GBK" w:hAnsi="方正仿宋_GBK" w:eastAsia="方正仿宋_GBK" w:cs="方正仿宋_GBK"/>
          <w:b/>
          <w:color w:val="000000"/>
          <w:sz w:val="28"/>
        </w:rPr>
        <w:t>2、疫情防控资金/新冠病毒感染常态化防控资金绩效目标表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1.进一步做好新冠疫情常态化防控工作，落实责任，确保政策平稳实施</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rPr>
              <w:t>开展重点场所、重点机构、重点人群核酸检测</w:t>
            </w:r>
            <w:r>
              <w:t xml:space="preserve"> </w:t>
            </w:r>
            <w:r>
              <w:rPr>
                <w:rFonts w:hint="eastAsia"/>
              </w:rPr>
              <w:t>，消毒消杀及效果评价等工作次数</w:t>
            </w:r>
          </w:p>
        </w:tc>
        <w:tc>
          <w:tcPr>
            <w:tcW w:w="2835" w:type="dxa"/>
            <w:vAlign w:val="center"/>
          </w:tcPr>
          <w:p>
            <w:pPr>
              <w:pStyle w:val="13"/>
            </w:pPr>
            <w:r>
              <w:rPr>
                <w:rFonts w:hint="eastAsia"/>
              </w:rPr>
              <w:t>开展重点场所、重点机构、重点人群核酸检测</w:t>
            </w:r>
            <w:r>
              <w:t xml:space="preserve"> </w:t>
            </w:r>
            <w:r>
              <w:rPr>
                <w:rFonts w:hint="eastAsia"/>
              </w:rPr>
              <w:t>，消毒消杀及效果评价等工作的次数</w:t>
            </w:r>
          </w:p>
        </w:tc>
        <w:tc>
          <w:tcPr>
            <w:tcW w:w="2551" w:type="dxa"/>
            <w:vAlign w:val="center"/>
          </w:tcPr>
          <w:p>
            <w:pPr>
              <w:pStyle w:val="13"/>
            </w:pPr>
            <w:r>
              <w:t>≥</w:t>
            </w:r>
            <w:r>
              <w:rPr>
                <w:rFonts w:hint="eastAsia"/>
              </w:rPr>
              <w:t>12次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完成率</w:t>
            </w:r>
          </w:p>
        </w:tc>
        <w:tc>
          <w:tcPr>
            <w:tcW w:w="2835" w:type="dxa"/>
            <w:vAlign w:val="center"/>
          </w:tcPr>
          <w:p>
            <w:pPr>
              <w:pStyle w:val="13"/>
            </w:pPr>
            <w:r>
              <w:t>按照要求和计划完成项目中的比例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检测完成率</w:t>
            </w:r>
          </w:p>
        </w:tc>
        <w:tc>
          <w:tcPr>
            <w:tcW w:w="2835" w:type="dxa"/>
            <w:vAlign w:val="center"/>
          </w:tcPr>
          <w:p>
            <w:pPr>
              <w:pStyle w:val="13"/>
            </w:pPr>
            <w:r>
              <w:t>检测实际完成占应完成的比率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长期使用性</w:t>
            </w:r>
          </w:p>
        </w:tc>
        <w:tc>
          <w:tcPr>
            <w:tcW w:w="2835" w:type="dxa"/>
            <w:vAlign w:val="center"/>
          </w:tcPr>
          <w:p>
            <w:pPr>
              <w:pStyle w:val="13"/>
            </w:pPr>
            <w:r>
              <w:t>能够长期较好地开展检测满足疾病防控需求。</w:t>
            </w:r>
          </w:p>
        </w:tc>
        <w:tc>
          <w:tcPr>
            <w:tcW w:w="2551" w:type="dxa"/>
            <w:vAlign w:val="center"/>
          </w:tcPr>
          <w:p>
            <w:pPr>
              <w:pStyle w:val="13"/>
              <w:rPr>
                <w:lang w:eastAsia="zh-CN"/>
              </w:rPr>
            </w:pPr>
            <w:r>
              <w:rPr>
                <w:rFonts w:hint="eastAsia"/>
                <w:lang w:eastAsia="zh-CN"/>
              </w:rPr>
              <w:t>长期</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2835" w:type="dxa"/>
            <w:vAlign w:val="center"/>
          </w:tcPr>
          <w:p>
            <w:pPr>
              <w:pStyle w:val="13"/>
            </w:pPr>
            <w:r>
              <w:t>受益人口对所提供服务的满意程度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63</w:t>
      </w:r>
      <w:r>
        <w:rPr>
          <w:rFonts w:ascii="方正仿宋_GBK" w:hAnsi="方正仿宋_GBK" w:eastAsia="方正仿宋_GBK" w:cs="方正仿宋_GBK"/>
          <w:b/>
          <w:color w:val="000000"/>
          <w:sz w:val="28"/>
        </w:rPr>
        <w:t>、预防性体检绩效目标表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1.预防性体检、卫生检测、委托性防疫服务。免费办理全县食品行业、公共场所职业健康体检，厂矿企业进行职业病体检。</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食品</w:t>
            </w:r>
            <w:r>
              <w:rPr>
                <w:rFonts w:hint="eastAsia"/>
                <w:lang w:eastAsia="zh-CN"/>
              </w:rPr>
              <w:t>、药品</w:t>
            </w:r>
            <w:r>
              <w:t>从业人员体检</w:t>
            </w:r>
            <w:r>
              <w:rPr>
                <w:rFonts w:hint="eastAsia"/>
                <w:lang w:eastAsia="zh-CN"/>
              </w:rPr>
              <w:t>人数</w:t>
            </w:r>
          </w:p>
        </w:tc>
        <w:tc>
          <w:tcPr>
            <w:tcW w:w="2835" w:type="dxa"/>
            <w:vAlign w:val="center"/>
          </w:tcPr>
          <w:p>
            <w:pPr>
              <w:pStyle w:val="13"/>
            </w:pPr>
            <w:r>
              <w:t>完成体检</w:t>
            </w:r>
            <w:r>
              <w:rPr>
                <w:rFonts w:hint="eastAsia"/>
                <w:lang w:eastAsia="zh-CN"/>
              </w:rPr>
              <w:t>的</w:t>
            </w:r>
            <w:r>
              <w:t>人数</w:t>
            </w:r>
          </w:p>
        </w:tc>
        <w:tc>
          <w:tcPr>
            <w:tcW w:w="2551" w:type="dxa"/>
            <w:vAlign w:val="center"/>
          </w:tcPr>
          <w:p>
            <w:pPr>
              <w:pStyle w:val="13"/>
              <w:rPr>
                <w:lang w:eastAsia="zh-CN"/>
              </w:rPr>
            </w:pPr>
            <w:r>
              <w:t>≥</w:t>
            </w:r>
            <w:r>
              <w:rPr>
                <w:rFonts w:hint="eastAsia"/>
                <w:lang w:eastAsia="zh-CN"/>
              </w:rPr>
              <w:t>10000人</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药品从业人员体检情况的完成率（%）</w:t>
            </w:r>
          </w:p>
        </w:tc>
        <w:tc>
          <w:tcPr>
            <w:tcW w:w="2835" w:type="dxa"/>
            <w:vAlign w:val="center"/>
          </w:tcPr>
          <w:p>
            <w:pPr>
              <w:pStyle w:val="13"/>
            </w:pPr>
            <w:r>
              <w:t>完成体检人数占总目标体检人数的百分比</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健康体检情况的完成率（%）</w:t>
            </w:r>
          </w:p>
        </w:tc>
        <w:tc>
          <w:tcPr>
            <w:tcW w:w="2835" w:type="dxa"/>
            <w:vAlign w:val="center"/>
          </w:tcPr>
          <w:p>
            <w:pPr>
              <w:pStyle w:val="13"/>
            </w:pPr>
            <w:r>
              <w:t>完成体检人数占总目标体检人数的百分比</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食品从业人员体检完成率（%）</w:t>
            </w:r>
          </w:p>
        </w:tc>
        <w:tc>
          <w:tcPr>
            <w:tcW w:w="2835" w:type="dxa"/>
            <w:vAlign w:val="center"/>
          </w:tcPr>
          <w:p>
            <w:pPr>
              <w:pStyle w:val="13"/>
            </w:pPr>
            <w:r>
              <w:t>完成体检人数占总目标体检人数的百分比</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2835" w:type="dxa"/>
            <w:vAlign w:val="center"/>
          </w:tcPr>
          <w:p>
            <w:pPr>
              <w:pStyle w:val="13"/>
            </w:pPr>
            <w:r>
              <w:t>受益人口对所提供服务的满意程度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64</w:t>
      </w:r>
      <w:r>
        <w:rPr>
          <w:rFonts w:ascii="方正仿宋_GBK" w:hAnsi="方正仿宋_GBK" w:eastAsia="方正仿宋_GBK" w:cs="方正仿宋_GBK"/>
          <w:b/>
          <w:color w:val="000000"/>
          <w:sz w:val="28"/>
        </w:rPr>
        <w:t>、妇女病免费检查公益项目绩效目标表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1.目标内容1、实施妇女病免费检查公益项目，关爱妇女生殖健康、创建幸福家庭。</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全年任务数</w:t>
            </w:r>
          </w:p>
        </w:tc>
        <w:tc>
          <w:tcPr>
            <w:tcW w:w="2835" w:type="dxa"/>
            <w:vAlign w:val="center"/>
          </w:tcPr>
          <w:p>
            <w:pPr>
              <w:pStyle w:val="13"/>
              <w:rPr>
                <w:lang w:eastAsia="zh-CN"/>
              </w:rPr>
            </w:pPr>
            <w:r>
              <w:t>已婚妇女进行免费检查</w:t>
            </w:r>
            <w:r>
              <w:rPr>
                <w:rFonts w:hint="eastAsia"/>
                <w:lang w:eastAsia="zh-CN"/>
              </w:rPr>
              <w:t>人数</w:t>
            </w:r>
          </w:p>
        </w:tc>
        <w:tc>
          <w:tcPr>
            <w:tcW w:w="2551" w:type="dxa"/>
            <w:vAlign w:val="center"/>
          </w:tcPr>
          <w:p>
            <w:pPr>
              <w:pStyle w:val="13"/>
            </w:pPr>
            <w:r>
              <w:t>≥1500人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按项目方案实施</w:t>
            </w:r>
            <w:r>
              <w:rPr>
                <w:rFonts w:hint="eastAsia" w:eastAsiaTheme="minorEastAsia"/>
                <w:lang w:eastAsia="zh-CN"/>
              </w:rPr>
              <w:t>率</w:t>
            </w:r>
          </w:p>
        </w:tc>
        <w:tc>
          <w:tcPr>
            <w:tcW w:w="2835" w:type="dxa"/>
            <w:vAlign w:val="center"/>
          </w:tcPr>
          <w:p>
            <w:pPr>
              <w:pStyle w:val="13"/>
              <w:rPr>
                <w:rFonts w:hint="eastAsia" w:eastAsiaTheme="minorEastAsia"/>
                <w:lang w:eastAsia="zh-CN"/>
              </w:rPr>
            </w:pPr>
            <w:r>
              <w:t>对照检查项目逐一进行检查</w:t>
            </w:r>
            <w:r>
              <w:rPr>
                <w:rFonts w:hint="eastAsia" w:eastAsiaTheme="minorEastAsia"/>
                <w:lang w:eastAsia="zh-CN"/>
              </w:rPr>
              <w:t>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rFonts w:hint="eastAsia" w:eastAsiaTheme="minorEastAsia"/>
                <w:lang w:eastAsia="zh-CN"/>
              </w:rPr>
            </w:pPr>
            <w:r>
              <w:t>完成</w:t>
            </w:r>
            <w:r>
              <w:rPr>
                <w:rFonts w:hint="eastAsia" w:eastAsiaTheme="minorEastAsia"/>
                <w:lang w:eastAsia="zh-CN"/>
              </w:rPr>
              <w:t>时效</w:t>
            </w:r>
          </w:p>
        </w:tc>
        <w:tc>
          <w:tcPr>
            <w:tcW w:w="2835" w:type="dxa"/>
            <w:vAlign w:val="center"/>
          </w:tcPr>
          <w:p>
            <w:pPr>
              <w:pStyle w:val="13"/>
            </w:pPr>
            <w:r>
              <w:t>2023年度完成检查任务</w:t>
            </w:r>
          </w:p>
        </w:tc>
        <w:tc>
          <w:tcPr>
            <w:tcW w:w="2551" w:type="dxa"/>
            <w:vAlign w:val="center"/>
          </w:tcPr>
          <w:p>
            <w:pPr>
              <w:pStyle w:val="13"/>
            </w:pPr>
            <w:r>
              <w:t>年度内</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合理利用资金</w:t>
            </w:r>
          </w:p>
        </w:tc>
        <w:tc>
          <w:tcPr>
            <w:tcW w:w="2835" w:type="dxa"/>
            <w:vAlign w:val="center"/>
          </w:tcPr>
          <w:p>
            <w:pPr>
              <w:pStyle w:val="13"/>
            </w:pPr>
            <w:r>
              <w:t>合理支出、厉行节约</w:t>
            </w:r>
          </w:p>
        </w:tc>
        <w:tc>
          <w:tcPr>
            <w:tcW w:w="2551" w:type="dxa"/>
            <w:vAlign w:val="center"/>
          </w:tcPr>
          <w:p>
            <w:pPr>
              <w:pStyle w:val="13"/>
              <w:rPr>
                <w:rFonts w:hint="eastAsia" w:eastAsiaTheme="minorEastAsia"/>
                <w:lang w:eastAsia="zh-CN"/>
              </w:rPr>
            </w:pPr>
            <w:r>
              <w:rPr>
                <w:rFonts w:hint="eastAsia" w:eastAsiaTheme="minorEastAsia"/>
                <w:lang w:eastAsia="zh-CN"/>
              </w:rPr>
              <w:t>50万元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4"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妇女病发病下降率</w:t>
            </w:r>
          </w:p>
        </w:tc>
        <w:tc>
          <w:tcPr>
            <w:tcW w:w="2835" w:type="dxa"/>
            <w:vAlign w:val="center"/>
          </w:tcPr>
          <w:p>
            <w:pPr>
              <w:pStyle w:val="13"/>
              <w:rPr>
                <w:rFonts w:hint="eastAsia" w:eastAsiaTheme="minorEastAsia"/>
                <w:lang w:eastAsia="zh-CN"/>
              </w:rPr>
            </w:pPr>
            <w:r>
              <w:rPr>
                <w:rFonts w:hint="eastAsia" w:eastAsiaTheme="minorEastAsia"/>
                <w:lang w:eastAsia="zh-CN"/>
              </w:rPr>
              <w:t>妇女病发病率下降15%以上</w:t>
            </w:r>
          </w:p>
        </w:tc>
        <w:tc>
          <w:tcPr>
            <w:tcW w:w="2551" w:type="dxa"/>
            <w:vAlign w:val="center"/>
          </w:tcPr>
          <w:p>
            <w:pPr>
              <w:pStyle w:val="13"/>
              <w:rPr>
                <w:rFonts w:hint="eastAsia" w:eastAsiaTheme="minorEastAsia"/>
                <w:lang w:eastAsia="zh-CN"/>
              </w:rPr>
            </w:pPr>
            <w:r>
              <w:t>≥</w:t>
            </w:r>
            <w:r>
              <w:rPr>
                <w:rFonts w:hint="eastAsia" w:eastAsiaTheme="minorEastAsia"/>
                <w:lang w:eastAsia="zh-CN"/>
              </w:rPr>
              <w:t>15%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2835" w:type="dxa"/>
            <w:vAlign w:val="center"/>
          </w:tcPr>
          <w:p>
            <w:pPr>
              <w:pStyle w:val="13"/>
            </w:pPr>
            <w:r>
              <w:t>受检人群的满意度</w:t>
            </w:r>
          </w:p>
        </w:tc>
        <w:tc>
          <w:tcPr>
            <w:tcW w:w="2551" w:type="dxa"/>
            <w:vAlign w:val="center"/>
          </w:tcPr>
          <w:p>
            <w:pPr>
              <w:pStyle w:val="13"/>
            </w:pPr>
            <w:r>
              <w:t>≥95满意度达到95%以上</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65</w:t>
      </w:r>
      <w:r>
        <w:rPr>
          <w:rFonts w:ascii="方正仿宋_GBK" w:hAnsi="方正仿宋_GBK" w:eastAsia="方正仿宋_GBK" w:cs="方正仿宋_GBK"/>
          <w:b/>
          <w:color w:val="000000"/>
          <w:sz w:val="28"/>
        </w:rPr>
        <w:t>、婚前医学检查项目绩效目标表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1.目标内容1、对县域内拟结婚男、女青年进行婚前医学检查，预防疾病传播，降低出生缺陷。</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拟结婚对象</w:t>
            </w:r>
            <w:r>
              <w:rPr>
                <w:rFonts w:hint="eastAsia"/>
                <w:lang w:eastAsia="zh-CN"/>
              </w:rPr>
              <w:t>数</w:t>
            </w:r>
          </w:p>
        </w:tc>
        <w:tc>
          <w:tcPr>
            <w:tcW w:w="2835" w:type="dxa"/>
            <w:vAlign w:val="center"/>
          </w:tcPr>
          <w:p>
            <w:pPr>
              <w:pStyle w:val="13"/>
              <w:rPr>
                <w:lang w:eastAsia="zh-CN"/>
              </w:rPr>
            </w:pPr>
            <w:r>
              <w:t>2023年</w:t>
            </w:r>
            <w:r>
              <w:rPr>
                <w:rFonts w:hint="eastAsia"/>
                <w:lang w:eastAsia="zh-CN"/>
              </w:rPr>
              <w:t>拟</w:t>
            </w:r>
            <w:r>
              <w:t>男、女青年进行婚检</w:t>
            </w:r>
            <w:r>
              <w:rPr>
                <w:rFonts w:hint="eastAsia"/>
                <w:lang w:eastAsia="zh-CN"/>
              </w:rPr>
              <w:t>人数</w:t>
            </w:r>
          </w:p>
        </w:tc>
        <w:tc>
          <w:tcPr>
            <w:tcW w:w="2551" w:type="dxa"/>
            <w:vAlign w:val="center"/>
          </w:tcPr>
          <w:p>
            <w:pPr>
              <w:pStyle w:val="13"/>
            </w:pPr>
            <w:r>
              <w:t>≥1500人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按照项目方案实施</w:t>
            </w:r>
            <w:r>
              <w:rPr>
                <w:rFonts w:hint="eastAsia" w:eastAsiaTheme="minorEastAsia"/>
                <w:lang w:eastAsia="zh-CN"/>
              </w:rPr>
              <w:t>率</w:t>
            </w:r>
          </w:p>
        </w:tc>
        <w:tc>
          <w:tcPr>
            <w:tcW w:w="2835" w:type="dxa"/>
            <w:vAlign w:val="center"/>
          </w:tcPr>
          <w:p>
            <w:pPr>
              <w:pStyle w:val="13"/>
              <w:rPr>
                <w:rFonts w:hint="eastAsia" w:eastAsiaTheme="minorEastAsia"/>
                <w:lang w:eastAsia="zh-CN"/>
              </w:rPr>
            </w:pPr>
            <w:r>
              <w:t>按项目内容逐一检查</w:t>
            </w:r>
            <w:r>
              <w:rPr>
                <w:rFonts w:hint="eastAsia" w:eastAsiaTheme="minorEastAsia"/>
                <w:lang w:eastAsia="zh-CN"/>
              </w:rPr>
              <w:t>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2023年年底前完成检查任务</w:t>
            </w:r>
          </w:p>
        </w:tc>
        <w:tc>
          <w:tcPr>
            <w:tcW w:w="2551" w:type="dxa"/>
            <w:vAlign w:val="center"/>
          </w:tcPr>
          <w:p>
            <w:pPr>
              <w:pStyle w:val="13"/>
            </w:pPr>
            <w:r>
              <w:t>年度内</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合理利用资金</w:t>
            </w:r>
          </w:p>
        </w:tc>
        <w:tc>
          <w:tcPr>
            <w:tcW w:w="2835" w:type="dxa"/>
            <w:vAlign w:val="center"/>
          </w:tcPr>
          <w:p>
            <w:pPr>
              <w:pStyle w:val="13"/>
            </w:pPr>
            <w:r>
              <w:t>控制成本厉行节约</w:t>
            </w:r>
          </w:p>
        </w:tc>
        <w:tc>
          <w:tcPr>
            <w:tcW w:w="2551" w:type="dxa"/>
            <w:vAlign w:val="center"/>
          </w:tcPr>
          <w:p>
            <w:pPr>
              <w:pStyle w:val="13"/>
              <w:rPr>
                <w:rFonts w:hint="eastAsia" w:eastAsiaTheme="minorEastAsia"/>
                <w:lang w:eastAsia="zh-CN"/>
              </w:rPr>
            </w:pPr>
            <w:r>
              <w:rPr>
                <w:rFonts w:hint="eastAsia" w:eastAsiaTheme="minorEastAsia"/>
                <w:lang w:eastAsia="zh-CN"/>
              </w:rPr>
              <w:t>10万元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婚检比例逐渐增加</w:t>
            </w:r>
          </w:p>
        </w:tc>
        <w:tc>
          <w:tcPr>
            <w:tcW w:w="2835" w:type="dxa"/>
            <w:vAlign w:val="center"/>
          </w:tcPr>
          <w:p>
            <w:pPr>
              <w:pStyle w:val="13"/>
              <w:rPr>
                <w:rFonts w:hint="eastAsia" w:eastAsiaTheme="minorEastAsia"/>
                <w:lang w:eastAsia="zh-CN"/>
              </w:rPr>
            </w:pPr>
            <w:r>
              <w:rPr>
                <w:rFonts w:hint="eastAsia" w:eastAsiaTheme="minorEastAsia"/>
                <w:lang w:eastAsia="zh-CN"/>
              </w:rPr>
              <w:t>参加婚检人数比上年增加10%以上</w:t>
            </w:r>
          </w:p>
        </w:tc>
        <w:tc>
          <w:tcPr>
            <w:tcW w:w="2551" w:type="dxa"/>
            <w:vAlign w:val="center"/>
          </w:tcPr>
          <w:p>
            <w:pPr>
              <w:pStyle w:val="13"/>
              <w:rPr>
                <w:rFonts w:hint="eastAsia" w:eastAsiaTheme="minorEastAsia"/>
                <w:lang w:eastAsia="zh-CN"/>
              </w:rPr>
            </w:pPr>
            <w:r>
              <w:t>≥</w:t>
            </w:r>
            <w:r>
              <w:rPr>
                <w:rFonts w:hint="eastAsia" w:eastAsiaTheme="minorEastAsia"/>
                <w:lang w:eastAsia="zh-CN"/>
              </w:rPr>
              <w:t>10%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受检人群满意度</w:t>
            </w:r>
          </w:p>
        </w:tc>
        <w:tc>
          <w:tcPr>
            <w:tcW w:w="2551" w:type="dxa"/>
            <w:vAlign w:val="center"/>
          </w:tcPr>
          <w:p>
            <w:pPr>
              <w:pStyle w:val="13"/>
            </w:pPr>
            <w:r>
              <w:t>≥95 %</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66</w:t>
      </w:r>
      <w:r>
        <w:rPr>
          <w:rFonts w:ascii="方正仿宋_GBK" w:hAnsi="方正仿宋_GBK" w:eastAsia="方正仿宋_GBK" w:cs="方正仿宋_GBK"/>
          <w:b/>
          <w:color w:val="000000"/>
          <w:sz w:val="28"/>
        </w:rPr>
        <w:t>、冀财社【2022】188号/省级提前下达2023年公共卫生服务其他资金/耳聋基因产前筛查绩效目标表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1.目标内容1、降低出生缺陷，提升健康出生率，年度任务数2000人。</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665"/>
        <w:gridCol w:w="215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665" w:type="dxa"/>
            <w:vAlign w:val="center"/>
          </w:tcPr>
          <w:p>
            <w:pPr>
              <w:pStyle w:val="11"/>
            </w:pPr>
            <w:r>
              <w:t>指标值</w:t>
            </w:r>
          </w:p>
        </w:tc>
        <w:tc>
          <w:tcPr>
            <w:tcW w:w="215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年度内任务数2000人</w:t>
            </w:r>
          </w:p>
        </w:tc>
        <w:tc>
          <w:tcPr>
            <w:tcW w:w="2835" w:type="dxa"/>
            <w:vAlign w:val="center"/>
          </w:tcPr>
          <w:p>
            <w:pPr>
              <w:pStyle w:val="13"/>
              <w:rPr>
                <w:lang w:eastAsia="zh-CN"/>
              </w:rPr>
            </w:pPr>
            <w:r>
              <w:t>2023年完成</w:t>
            </w:r>
            <w:r>
              <w:rPr>
                <w:rFonts w:hint="eastAsia"/>
                <w:lang w:eastAsia="zh-CN"/>
              </w:rPr>
              <w:t>预估</w:t>
            </w:r>
            <w:r>
              <w:t>筛查任务</w:t>
            </w:r>
            <w:r>
              <w:rPr>
                <w:rFonts w:hint="eastAsia"/>
                <w:lang w:eastAsia="zh-CN"/>
              </w:rPr>
              <w:t>人数</w:t>
            </w:r>
          </w:p>
        </w:tc>
        <w:tc>
          <w:tcPr>
            <w:tcW w:w="2665" w:type="dxa"/>
            <w:vAlign w:val="center"/>
          </w:tcPr>
          <w:p>
            <w:pPr>
              <w:pStyle w:val="13"/>
            </w:pPr>
            <w:r>
              <w:t>≥2000人</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按照项目方案实施</w:t>
            </w:r>
            <w:r>
              <w:rPr>
                <w:rFonts w:hint="eastAsia" w:eastAsiaTheme="minorEastAsia"/>
                <w:lang w:eastAsia="zh-CN"/>
              </w:rPr>
              <w:t>率</w:t>
            </w:r>
          </w:p>
        </w:tc>
        <w:tc>
          <w:tcPr>
            <w:tcW w:w="2835" w:type="dxa"/>
            <w:vAlign w:val="center"/>
          </w:tcPr>
          <w:p>
            <w:pPr>
              <w:pStyle w:val="13"/>
              <w:rPr>
                <w:rFonts w:hint="eastAsia" w:eastAsiaTheme="minorEastAsia"/>
                <w:lang w:eastAsia="zh-CN"/>
              </w:rPr>
            </w:pPr>
            <w:r>
              <w:t>血样采集有效率</w:t>
            </w:r>
          </w:p>
        </w:tc>
        <w:tc>
          <w:tcPr>
            <w:tcW w:w="2665" w:type="dxa"/>
            <w:vAlign w:val="center"/>
          </w:tcPr>
          <w:p>
            <w:pPr>
              <w:pStyle w:val="13"/>
            </w:pPr>
            <w:r>
              <w:t>100%</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2023年年底前完成筛查任务</w:t>
            </w:r>
          </w:p>
        </w:tc>
        <w:tc>
          <w:tcPr>
            <w:tcW w:w="2665" w:type="dxa"/>
            <w:vAlign w:val="center"/>
          </w:tcPr>
          <w:p>
            <w:pPr>
              <w:pStyle w:val="13"/>
            </w:pPr>
            <w:r>
              <w:t>年度内完成</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合理使用项目资金</w:t>
            </w:r>
          </w:p>
        </w:tc>
        <w:tc>
          <w:tcPr>
            <w:tcW w:w="2835" w:type="dxa"/>
            <w:vAlign w:val="center"/>
          </w:tcPr>
          <w:p>
            <w:pPr>
              <w:pStyle w:val="13"/>
            </w:pPr>
            <w:r>
              <w:t>按合同支付项目资金</w:t>
            </w:r>
          </w:p>
        </w:tc>
        <w:tc>
          <w:tcPr>
            <w:tcW w:w="2665" w:type="dxa"/>
            <w:vAlign w:val="center"/>
          </w:tcPr>
          <w:p>
            <w:pPr>
              <w:pStyle w:val="13"/>
              <w:rPr>
                <w:rFonts w:hint="eastAsia" w:eastAsiaTheme="minorEastAsia"/>
                <w:lang w:eastAsia="zh-CN"/>
              </w:rPr>
            </w:pPr>
            <w:r>
              <w:rPr>
                <w:rFonts w:hint="eastAsia" w:eastAsiaTheme="minorEastAsia"/>
                <w:lang w:eastAsia="zh-CN"/>
              </w:rPr>
              <w:t>12.74万元</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减少医疗支出</w:t>
            </w:r>
          </w:p>
        </w:tc>
        <w:tc>
          <w:tcPr>
            <w:tcW w:w="2835" w:type="dxa"/>
            <w:vAlign w:val="center"/>
          </w:tcPr>
          <w:p>
            <w:pPr>
              <w:pStyle w:val="13"/>
              <w:rPr>
                <w:rFonts w:hint="eastAsia" w:eastAsiaTheme="minorEastAsia"/>
                <w:lang w:eastAsia="zh-CN"/>
              </w:rPr>
            </w:pPr>
            <w:r>
              <w:t>产前筛查率</w:t>
            </w:r>
          </w:p>
        </w:tc>
        <w:tc>
          <w:tcPr>
            <w:tcW w:w="2665" w:type="dxa"/>
            <w:vAlign w:val="center"/>
          </w:tcPr>
          <w:p>
            <w:pPr>
              <w:pStyle w:val="13"/>
            </w:pPr>
            <w:r>
              <w:t>≥95 %</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降低出生缺陷</w:t>
            </w:r>
          </w:p>
        </w:tc>
        <w:tc>
          <w:tcPr>
            <w:tcW w:w="2835" w:type="dxa"/>
            <w:vAlign w:val="center"/>
          </w:tcPr>
          <w:p>
            <w:pPr>
              <w:pStyle w:val="13"/>
            </w:pPr>
            <w:r>
              <w:t>社会知晓率</w:t>
            </w:r>
          </w:p>
        </w:tc>
        <w:tc>
          <w:tcPr>
            <w:tcW w:w="2665" w:type="dxa"/>
            <w:vAlign w:val="center"/>
          </w:tcPr>
          <w:p>
            <w:pPr>
              <w:pStyle w:val="13"/>
            </w:pPr>
            <w:r>
              <w:t>≥98%</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降低新生儿出生缺陷</w:t>
            </w:r>
          </w:p>
        </w:tc>
        <w:tc>
          <w:tcPr>
            <w:tcW w:w="2835" w:type="dxa"/>
            <w:vAlign w:val="center"/>
          </w:tcPr>
          <w:p>
            <w:pPr>
              <w:pStyle w:val="13"/>
              <w:rPr>
                <w:rFonts w:hint="eastAsia" w:eastAsiaTheme="minorEastAsia"/>
                <w:lang w:eastAsia="zh-CN"/>
              </w:rPr>
            </w:pPr>
            <w:r>
              <w:rPr>
                <w:rFonts w:hint="eastAsia" w:eastAsiaTheme="minorEastAsia"/>
                <w:lang w:eastAsia="zh-CN"/>
              </w:rPr>
              <w:t>出生缺陷出生率下降至0.014%</w:t>
            </w:r>
          </w:p>
        </w:tc>
        <w:tc>
          <w:tcPr>
            <w:tcW w:w="2665" w:type="dxa"/>
            <w:vAlign w:val="center"/>
          </w:tcPr>
          <w:p>
            <w:pPr>
              <w:pStyle w:val="13"/>
              <w:rPr>
                <w:rFonts w:hint="eastAsia" w:eastAsiaTheme="minorEastAsia"/>
                <w:lang w:eastAsia="zh-CN"/>
              </w:rPr>
            </w:pPr>
            <w:r>
              <w:rPr>
                <w:rFonts w:hint="eastAsia"/>
              </w:rPr>
              <w:t>＜</w:t>
            </w:r>
            <w:r>
              <w:rPr>
                <w:rFonts w:hint="eastAsia" w:eastAsiaTheme="minorEastAsia"/>
                <w:lang w:eastAsia="zh-CN"/>
              </w:rPr>
              <w:t>0.014%</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665" w:type="dxa"/>
            <w:vAlign w:val="center"/>
          </w:tcPr>
          <w:p>
            <w:pPr>
              <w:pStyle w:val="13"/>
            </w:pPr>
            <w:r>
              <w:t>≥98%</w:t>
            </w:r>
          </w:p>
        </w:tc>
        <w:tc>
          <w:tcPr>
            <w:tcW w:w="2154"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67</w:t>
      </w:r>
      <w:r>
        <w:rPr>
          <w:rFonts w:ascii="方正仿宋_GBK" w:hAnsi="方正仿宋_GBK" w:eastAsia="方正仿宋_GBK" w:cs="方正仿宋_GBK"/>
          <w:b/>
          <w:color w:val="000000"/>
          <w:sz w:val="28"/>
        </w:rPr>
        <w:t>、冀财社【2022】188号/省级提前下达2023年公共卫生服务其他资金/健康扶贫项目资金（两癌）绩效目标表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1.目标内容1、关爱妇女生殖健康，创建幸福家庭。</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年度任务数</w:t>
            </w:r>
          </w:p>
        </w:tc>
        <w:tc>
          <w:tcPr>
            <w:tcW w:w="2835" w:type="dxa"/>
            <w:vAlign w:val="center"/>
          </w:tcPr>
          <w:p>
            <w:pPr>
              <w:pStyle w:val="13"/>
              <w:rPr>
                <w:lang w:eastAsia="zh-CN"/>
              </w:rPr>
            </w:pPr>
            <w:r>
              <w:t>在县域内对适龄人群进行免费检查</w:t>
            </w:r>
            <w:r>
              <w:rPr>
                <w:rFonts w:hint="eastAsia"/>
                <w:lang w:eastAsia="zh-CN"/>
              </w:rPr>
              <w:t>人数</w:t>
            </w:r>
          </w:p>
        </w:tc>
        <w:tc>
          <w:tcPr>
            <w:tcW w:w="2551" w:type="dxa"/>
            <w:vAlign w:val="center"/>
          </w:tcPr>
          <w:p>
            <w:pPr>
              <w:pStyle w:val="13"/>
            </w:pPr>
            <w:r>
              <w:t>≥10000人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按照项目方案要求实施</w:t>
            </w:r>
            <w:r>
              <w:rPr>
                <w:rFonts w:hint="eastAsia" w:eastAsiaTheme="minorEastAsia"/>
                <w:lang w:eastAsia="zh-CN"/>
              </w:rPr>
              <w:t>率</w:t>
            </w:r>
          </w:p>
        </w:tc>
        <w:tc>
          <w:tcPr>
            <w:tcW w:w="2835" w:type="dxa"/>
            <w:vAlign w:val="center"/>
          </w:tcPr>
          <w:p>
            <w:pPr>
              <w:pStyle w:val="13"/>
              <w:rPr>
                <w:rFonts w:hint="eastAsia" w:eastAsiaTheme="minorEastAsia"/>
                <w:lang w:eastAsia="zh-CN"/>
              </w:rPr>
            </w:pPr>
            <w:r>
              <w:t>按照项目实施方案检查内容实施检查</w:t>
            </w:r>
            <w:r>
              <w:rPr>
                <w:rFonts w:hint="eastAsia" w:eastAsiaTheme="minorEastAsia"/>
                <w:lang w:eastAsia="zh-CN"/>
              </w:rPr>
              <w:t>项目率</w:t>
            </w:r>
          </w:p>
        </w:tc>
        <w:tc>
          <w:tcPr>
            <w:tcW w:w="2551" w:type="dxa"/>
            <w:vAlign w:val="center"/>
          </w:tcPr>
          <w:p>
            <w:pPr>
              <w:pStyle w:val="13"/>
              <w:rPr>
                <w:rFonts w:hint="eastAsia" w:eastAsiaTheme="minorEastAsia"/>
                <w:lang w:eastAsia="zh-CN"/>
              </w:rPr>
            </w:pPr>
            <w:r>
              <w:t>100</w:t>
            </w:r>
            <w:r>
              <w:rPr>
                <w:rFonts w:hint="eastAsia" w:eastAsiaTheme="minorEastAsia"/>
                <w:lang w:eastAsia="zh-CN"/>
              </w:rPr>
              <w:t>%</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2023年年底前完成检查任务</w:t>
            </w:r>
          </w:p>
        </w:tc>
        <w:tc>
          <w:tcPr>
            <w:tcW w:w="2551" w:type="dxa"/>
            <w:vAlign w:val="center"/>
          </w:tcPr>
          <w:p>
            <w:pPr>
              <w:pStyle w:val="13"/>
            </w:pPr>
            <w:r>
              <w:t>年底前</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控制项目成本，合理支出</w:t>
            </w:r>
          </w:p>
        </w:tc>
        <w:tc>
          <w:tcPr>
            <w:tcW w:w="2835" w:type="dxa"/>
            <w:vAlign w:val="center"/>
          </w:tcPr>
          <w:p>
            <w:pPr>
              <w:pStyle w:val="13"/>
            </w:pPr>
            <w:r>
              <w:t>合理利用项目资金，提升资金使用有效率</w:t>
            </w:r>
          </w:p>
        </w:tc>
        <w:tc>
          <w:tcPr>
            <w:tcW w:w="2551" w:type="dxa"/>
            <w:vAlign w:val="center"/>
          </w:tcPr>
          <w:p>
            <w:pPr>
              <w:pStyle w:val="13"/>
              <w:rPr>
                <w:rFonts w:hint="eastAsia" w:eastAsiaTheme="minorEastAsia"/>
                <w:lang w:eastAsia="zh-CN"/>
              </w:rPr>
            </w:pPr>
            <w:r>
              <w:rPr>
                <w:rFonts w:hint="eastAsia" w:eastAsiaTheme="minorEastAsia"/>
                <w:lang w:eastAsia="zh-CN"/>
              </w:rPr>
              <w:t>52万元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rFonts w:hint="eastAsia" w:eastAsiaTheme="minorEastAsia"/>
                <w:lang w:eastAsia="zh-CN"/>
              </w:rPr>
            </w:pPr>
            <w:r>
              <w:t>降低医疗支出</w:t>
            </w:r>
            <w:r>
              <w:rPr>
                <w:rFonts w:hint="eastAsia" w:eastAsiaTheme="minorEastAsia"/>
                <w:lang w:eastAsia="zh-CN"/>
              </w:rPr>
              <w:t>率</w:t>
            </w:r>
          </w:p>
        </w:tc>
        <w:tc>
          <w:tcPr>
            <w:tcW w:w="2835" w:type="dxa"/>
            <w:vAlign w:val="center"/>
          </w:tcPr>
          <w:p>
            <w:pPr>
              <w:pStyle w:val="13"/>
              <w:rPr>
                <w:rFonts w:hint="eastAsia" w:eastAsiaTheme="minorEastAsia"/>
                <w:lang w:eastAsia="zh-CN"/>
              </w:rPr>
            </w:pPr>
            <w:r>
              <w:t>早检查、早治疗、早治愈</w:t>
            </w:r>
            <w:r>
              <w:rPr>
                <w:rFonts w:hint="eastAsia" w:eastAsiaTheme="minorEastAsia"/>
                <w:lang w:eastAsia="zh-CN"/>
              </w:rPr>
              <w:t>，</w:t>
            </w:r>
            <w:r>
              <w:t>检查对象医疗支出</w:t>
            </w:r>
            <w:r>
              <w:rPr>
                <w:rFonts w:hint="eastAsia" w:eastAsiaTheme="minorEastAsia"/>
                <w:lang w:eastAsia="zh-CN"/>
              </w:rPr>
              <w:t>率</w:t>
            </w:r>
          </w:p>
        </w:tc>
        <w:tc>
          <w:tcPr>
            <w:tcW w:w="2551" w:type="dxa"/>
            <w:vAlign w:val="center"/>
          </w:tcPr>
          <w:p>
            <w:pPr>
              <w:pStyle w:val="13"/>
            </w:pPr>
            <w:r>
              <w:t>≥95 %</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保障妇女生殖健康</w:t>
            </w:r>
          </w:p>
        </w:tc>
        <w:tc>
          <w:tcPr>
            <w:tcW w:w="2835" w:type="dxa"/>
            <w:vAlign w:val="center"/>
          </w:tcPr>
          <w:p>
            <w:pPr>
              <w:pStyle w:val="13"/>
              <w:rPr>
                <w:lang w:eastAsia="zh-CN"/>
              </w:rPr>
            </w:pPr>
            <w:r>
              <w:t>创建健康家庭</w:t>
            </w:r>
            <w:r>
              <w:rPr>
                <w:rFonts w:hint="eastAsia"/>
                <w:lang w:eastAsia="zh-CN"/>
              </w:rPr>
              <w:t>知晓率</w:t>
            </w:r>
          </w:p>
        </w:tc>
        <w:tc>
          <w:tcPr>
            <w:tcW w:w="2551" w:type="dxa"/>
            <w:vAlign w:val="center"/>
          </w:tcPr>
          <w:p>
            <w:pPr>
              <w:pStyle w:val="13"/>
              <w:rPr>
                <w:lang w:eastAsia="zh-CN"/>
              </w:rPr>
            </w:pPr>
            <w:r>
              <w:rPr>
                <w:rFonts w:hint="eastAsia"/>
                <w:lang w:eastAsia="zh-CN"/>
              </w:rPr>
              <w:t>不断提升</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两癌发病率持续降低</w:t>
            </w:r>
          </w:p>
        </w:tc>
        <w:tc>
          <w:tcPr>
            <w:tcW w:w="2835" w:type="dxa"/>
            <w:vAlign w:val="center"/>
          </w:tcPr>
          <w:p>
            <w:pPr>
              <w:pStyle w:val="13"/>
              <w:rPr>
                <w:rFonts w:hint="eastAsia" w:eastAsiaTheme="minorEastAsia"/>
                <w:lang w:eastAsia="zh-CN"/>
              </w:rPr>
            </w:pPr>
            <w:r>
              <w:rPr>
                <w:rFonts w:hint="eastAsia" w:eastAsiaTheme="minorEastAsia"/>
                <w:lang w:eastAsia="zh-CN"/>
              </w:rPr>
              <w:t>比上年下降率10%以上</w:t>
            </w:r>
          </w:p>
        </w:tc>
        <w:tc>
          <w:tcPr>
            <w:tcW w:w="2551" w:type="dxa"/>
            <w:vAlign w:val="center"/>
          </w:tcPr>
          <w:p>
            <w:pPr>
              <w:pStyle w:val="13"/>
              <w:rPr>
                <w:rFonts w:hint="eastAsia" w:eastAsiaTheme="minorEastAsia"/>
                <w:lang w:eastAsia="zh-CN"/>
              </w:rPr>
            </w:pPr>
            <w:r>
              <w:t>≥</w:t>
            </w:r>
            <w:r>
              <w:rPr>
                <w:rFonts w:hint="eastAsia" w:eastAsiaTheme="minorEastAsia"/>
                <w:lang w:eastAsia="zh-CN"/>
              </w:rPr>
              <w:t>10%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≥98%</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68</w:t>
      </w:r>
      <w:r>
        <w:rPr>
          <w:rFonts w:ascii="方正仿宋_GBK" w:hAnsi="方正仿宋_GBK" w:eastAsia="方正仿宋_GBK" w:cs="方正仿宋_GBK"/>
          <w:b/>
          <w:color w:val="000000"/>
          <w:sz w:val="28"/>
        </w:rPr>
        <w:t>、冀财社【2022】188号/省级提前下达2023年公共卫生服务其他资金/无创产前基因筛查（含唐筛）绩效目标表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1.目标内容1、降低出生缺陷，提升健康出生率。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全年任务数</w:t>
            </w:r>
          </w:p>
        </w:tc>
        <w:tc>
          <w:tcPr>
            <w:tcW w:w="2835" w:type="dxa"/>
            <w:vAlign w:val="center"/>
          </w:tcPr>
          <w:p>
            <w:pPr>
              <w:pStyle w:val="13"/>
              <w:rPr>
                <w:lang w:eastAsia="zh-CN"/>
              </w:rPr>
            </w:pPr>
            <w:r>
              <w:t>2023年完成筛查任务</w:t>
            </w:r>
            <w:r>
              <w:rPr>
                <w:rFonts w:hint="eastAsia"/>
                <w:lang w:eastAsia="zh-CN"/>
              </w:rPr>
              <w:t>人数</w:t>
            </w:r>
          </w:p>
        </w:tc>
        <w:tc>
          <w:tcPr>
            <w:tcW w:w="2551" w:type="dxa"/>
            <w:vAlign w:val="center"/>
          </w:tcPr>
          <w:p>
            <w:pPr>
              <w:pStyle w:val="13"/>
              <w:rPr>
                <w:rFonts w:hint="eastAsia" w:eastAsiaTheme="minorEastAsia"/>
                <w:lang w:eastAsia="zh-CN"/>
              </w:rPr>
            </w:pPr>
            <w:r>
              <w:t>≥2000人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按照项目方案实施</w:t>
            </w:r>
            <w:r>
              <w:rPr>
                <w:rFonts w:hint="eastAsia" w:eastAsiaTheme="minorEastAsia"/>
                <w:lang w:eastAsia="zh-CN"/>
              </w:rPr>
              <w:t>率</w:t>
            </w:r>
          </w:p>
        </w:tc>
        <w:tc>
          <w:tcPr>
            <w:tcW w:w="2835" w:type="dxa"/>
            <w:vAlign w:val="center"/>
          </w:tcPr>
          <w:p>
            <w:pPr>
              <w:pStyle w:val="13"/>
            </w:pPr>
            <w:r>
              <w:t>完成所有筛查结果有效率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rFonts w:hint="eastAsia" w:eastAsiaTheme="minorEastAsia"/>
                <w:lang w:eastAsia="zh-CN"/>
              </w:rPr>
            </w:pPr>
            <w:r>
              <w:t>年度内完成</w:t>
            </w:r>
            <w:r>
              <w:rPr>
                <w:rFonts w:hint="eastAsia" w:eastAsiaTheme="minorEastAsia"/>
                <w:lang w:eastAsia="zh-CN"/>
              </w:rPr>
              <w:t>率</w:t>
            </w:r>
          </w:p>
        </w:tc>
        <w:tc>
          <w:tcPr>
            <w:tcW w:w="2835" w:type="dxa"/>
            <w:vAlign w:val="center"/>
          </w:tcPr>
          <w:p>
            <w:pPr>
              <w:pStyle w:val="13"/>
              <w:rPr>
                <w:rFonts w:hint="eastAsia" w:eastAsiaTheme="minorEastAsia"/>
                <w:lang w:eastAsia="zh-CN"/>
              </w:rPr>
            </w:pPr>
            <w:r>
              <w:t>2023年年底前完成所有筛查任务</w:t>
            </w:r>
            <w:r>
              <w:rPr>
                <w:rFonts w:hint="eastAsia" w:eastAsiaTheme="minorEastAsia"/>
                <w:lang w:eastAsia="zh-CN"/>
              </w:rPr>
              <w:t>率</w:t>
            </w:r>
          </w:p>
        </w:tc>
        <w:tc>
          <w:tcPr>
            <w:tcW w:w="2551" w:type="dxa"/>
            <w:vAlign w:val="center"/>
          </w:tcPr>
          <w:p>
            <w:pPr>
              <w:pStyle w:val="13"/>
              <w:rPr>
                <w:rFonts w:hint="eastAsia" w:eastAsiaTheme="minorEastAsia"/>
                <w:lang w:eastAsia="zh-CN"/>
              </w:rPr>
            </w:pPr>
            <w:r>
              <w:t>100</w:t>
            </w:r>
            <w:r>
              <w:rPr>
                <w:rFonts w:hint="eastAsia" w:eastAsiaTheme="minorEastAsia"/>
                <w:lang w:eastAsia="zh-CN"/>
              </w:rPr>
              <w:t>%</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合理使用项目资金</w:t>
            </w:r>
          </w:p>
        </w:tc>
        <w:tc>
          <w:tcPr>
            <w:tcW w:w="2835" w:type="dxa"/>
            <w:vAlign w:val="center"/>
          </w:tcPr>
          <w:p>
            <w:pPr>
              <w:pStyle w:val="13"/>
            </w:pPr>
            <w:r>
              <w:t>项目资金使用有效率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rFonts w:hint="eastAsia" w:eastAsiaTheme="minorEastAsia"/>
                <w:lang w:eastAsia="zh-CN"/>
              </w:rPr>
            </w:pPr>
            <w:r>
              <w:t>减少家庭医疗支出</w:t>
            </w:r>
            <w:r>
              <w:rPr>
                <w:rFonts w:hint="eastAsia" w:eastAsiaTheme="minorEastAsia"/>
                <w:lang w:eastAsia="zh-CN"/>
              </w:rPr>
              <w:t>率</w:t>
            </w:r>
          </w:p>
        </w:tc>
        <w:tc>
          <w:tcPr>
            <w:tcW w:w="2835" w:type="dxa"/>
            <w:vAlign w:val="center"/>
          </w:tcPr>
          <w:p>
            <w:pPr>
              <w:pStyle w:val="13"/>
              <w:rPr>
                <w:rFonts w:hint="eastAsia" w:eastAsiaTheme="minorEastAsia"/>
                <w:lang w:eastAsia="zh-CN"/>
              </w:rPr>
            </w:pPr>
            <w:r>
              <w:t>早检查、早发现、早干预</w:t>
            </w:r>
            <w:r>
              <w:rPr>
                <w:rFonts w:hint="eastAsia"/>
                <w:lang w:eastAsia="zh-CN"/>
              </w:rPr>
              <w:t>，</w:t>
            </w:r>
            <w:r>
              <w:t>的检查对象医疗支出减少</w:t>
            </w:r>
            <w:r>
              <w:rPr>
                <w:rFonts w:hint="eastAsia" w:eastAsiaTheme="minorEastAsia"/>
                <w:lang w:eastAsia="zh-CN"/>
              </w:rPr>
              <w:t>率</w:t>
            </w:r>
          </w:p>
        </w:tc>
        <w:tc>
          <w:tcPr>
            <w:tcW w:w="2551" w:type="dxa"/>
            <w:vAlign w:val="center"/>
          </w:tcPr>
          <w:p>
            <w:pPr>
              <w:pStyle w:val="13"/>
              <w:rPr>
                <w:lang w:eastAsia="zh-CN"/>
              </w:rPr>
            </w:pPr>
            <w:r>
              <w:t>≥95%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rPr>
                <w:rFonts w:hint="eastAsia" w:eastAsiaTheme="minorEastAsia"/>
                <w:lang w:eastAsia="zh-CN"/>
              </w:rPr>
            </w:pPr>
            <w:r>
              <w:rPr>
                <w:rFonts w:hint="eastAsia" w:eastAsiaTheme="minorEastAsia"/>
                <w:lang w:eastAsia="zh-CN"/>
              </w:rPr>
              <w:t>社会效益指标</w:t>
            </w:r>
          </w:p>
        </w:tc>
        <w:tc>
          <w:tcPr>
            <w:tcW w:w="2835" w:type="dxa"/>
            <w:vAlign w:val="center"/>
          </w:tcPr>
          <w:p>
            <w:pPr>
              <w:pStyle w:val="13"/>
            </w:pPr>
            <w:r>
              <w:t>降低出生缺陷</w:t>
            </w:r>
          </w:p>
        </w:tc>
        <w:tc>
          <w:tcPr>
            <w:tcW w:w="2835" w:type="dxa"/>
            <w:vAlign w:val="center"/>
          </w:tcPr>
          <w:p>
            <w:pPr>
              <w:pStyle w:val="13"/>
            </w:pPr>
            <w:r>
              <w:t>社会知晓率</w:t>
            </w:r>
          </w:p>
        </w:tc>
        <w:tc>
          <w:tcPr>
            <w:tcW w:w="2551" w:type="dxa"/>
            <w:vAlign w:val="center"/>
          </w:tcPr>
          <w:p>
            <w:pPr>
              <w:pStyle w:val="13"/>
            </w:pPr>
            <w:r>
              <w:t>≥98%</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降低新生儿出生缺陷</w:t>
            </w:r>
          </w:p>
        </w:tc>
        <w:tc>
          <w:tcPr>
            <w:tcW w:w="2835" w:type="dxa"/>
            <w:vAlign w:val="center"/>
          </w:tcPr>
          <w:p>
            <w:pPr>
              <w:pStyle w:val="13"/>
              <w:rPr>
                <w:rFonts w:hint="eastAsia" w:eastAsiaTheme="minorEastAsia"/>
                <w:lang w:eastAsia="zh-CN"/>
              </w:rPr>
            </w:pPr>
            <w:r>
              <w:rPr>
                <w:rFonts w:hint="eastAsia" w:eastAsiaTheme="minorEastAsia"/>
                <w:lang w:eastAsia="zh-CN"/>
              </w:rPr>
              <w:t>出生缺陷出生率下降至0.014%</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0.014%</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rFonts w:hint="eastAsia" w:eastAsiaTheme="minorEastAsia"/>
                <w:lang w:eastAsia="zh-CN"/>
              </w:rPr>
            </w:pPr>
            <w:r>
              <w:t>≥95%</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w:t>
      </w:r>
      <w:r>
        <w:rPr>
          <w:rFonts w:hint="eastAsia" w:ascii="方正仿宋_GBK" w:hAnsi="方正仿宋_GBK" w:cs="方正仿宋_GBK" w:eastAsiaTheme="minorEastAsia"/>
          <w:b/>
          <w:color w:val="000000"/>
          <w:sz w:val="28"/>
          <w:lang w:eastAsia="zh-CN"/>
        </w:rPr>
        <w:t>9</w:t>
      </w:r>
      <w:r>
        <w:rPr>
          <w:rFonts w:ascii="方正仿宋_GBK" w:hAnsi="方正仿宋_GBK" w:eastAsia="方正仿宋_GBK" w:cs="方正仿宋_GBK"/>
          <w:b/>
          <w:color w:val="000000"/>
          <w:sz w:val="28"/>
        </w:rPr>
        <w:t>、冀财社【2022】188号/省级提前下达2023年基本公共卫生服务/两癌检查绩效目标表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应参检人数</w:t>
            </w:r>
          </w:p>
        </w:tc>
        <w:tc>
          <w:tcPr>
            <w:tcW w:w="2835" w:type="dxa"/>
            <w:vAlign w:val="center"/>
          </w:tcPr>
          <w:p>
            <w:pPr>
              <w:pStyle w:val="13"/>
            </w:pPr>
            <w:r>
              <w:t>2023年度任务</w:t>
            </w:r>
            <w:r>
              <w:rPr>
                <w:rFonts w:hint="eastAsia"/>
                <w:lang w:eastAsia="zh-CN"/>
              </w:rPr>
              <w:t>检查人</w:t>
            </w:r>
            <w:r>
              <w:t>数</w:t>
            </w:r>
          </w:p>
        </w:tc>
        <w:tc>
          <w:tcPr>
            <w:tcW w:w="2551" w:type="dxa"/>
            <w:vAlign w:val="center"/>
          </w:tcPr>
          <w:p>
            <w:pPr>
              <w:pStyle w:val="13"/>
            </w:pPr>
            <w:r>
              <w:t>≥10000人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按照项目方案实施</w:t>
            </w:r>
            <w:r>
              <w:rPr>
                <w:rFonts w:hint="eastAsia" w:eastAsiaTheme="minorEastAsia"/>
                <w:lang w:eastAsia="zh-CN"/>
              </w:rPr>
              <w:t>率</w:t>
            </w:r>
          </w:p>
        </w:tc>
        <w:tc>
          <w:tcPr>
            <w:tcW w:w="2835" w:type="dxa"/>
            <w:vAlign w:val="center"/>
          </w:tcPr>
          <w:p>
            <w:pPr>
              <w:pStyle w:val="13"/>
            </w:pPr>
            <w:r>
              <w:t>完成所有筛查结果有效率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rFonts w:hint="eastAsia" w:eastAsiaTheme="minorEastAsia"/>
                <w:lang w:eastAsia="zh-CN"/>
              </w:rPr>
            </w:pPr>
            <w:r>
              <w:t>年度内完成</w:t>
            </w:r>
            <w:r>
              <w:rPr>
                <w:rFonts w:hint="eastAsia" w:eastAsiaTheme="minorEastAsia"/>
                <w:lang w:eastAsia="zh-CN"/>
              </w:rPr>
              <w:t>率</w:t>
            </w:r>
          </w:p>
        </w:tc>
        <w:tc>
          <w:tcPr>
            <w:tcW w:w="2835" w:type="dxa"/>
            <w:vAlign w:val="center"/>
          </w:tcPr>
          <w:p>
            <w:pPr>
              <w:pStyle w:val="13"/>
              <w:rPr>
                <w:rFonts w:hint="eastAsia" w:eastAsiaTheme="minorEastAsia"/>
                <w:lang w:eastAsia="zh-CN"/>
              </w:rPr>
            </w:pPr>
            <w:r>
              <w:t>2023年年底前完成检查任务</w:t>
            </w:r>
            <w:r>
              <w:rPr>
                <w:rFonts w:hint="eastAsia" w:eastAsiaTheme="minorEastAsia"/>
                <w:lang w:eastAsia="zh-CN"/>
              </w:rPr>
              <w:t>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控制成本，厉行节约</w:t>
            </w:r>
          </w:p>
        </w:tc>
        <w:tc>
          <w:tcPr>
            <w:tcW w:w="2835" w:type="dxa"/>
            <w:vAlign w:val="center"/>
          </w:tcPr>
          <w:p>
            <w:pPr>
              <w:pStyle w:val="13"/>
              <w:rPr>
                <w:rFonts w:hint="eastAsia" w:eastAsiaTheme="minorEastAsia"/>
                <w:lang w:eastAsia="zh-CN"/>
              </w:rPr>
            </w:pPr>
            <w:r>
              <w:t>合理支出资金有效使用率</w:t>
            </w:r>
          </w:p>
        </w:tc>
        <w:tc>
          <w:tcPr>
            <w:tcW w:w="2551" w:type="dxa"/>
            <w:vAlign w:val="center"/>
          </w:tcPr>
          <w:p>
            <w:pPr>
              <w:pStyle w:val="13"/>
            </w:pPr>
            <w:r>
              <w:t>≥98%</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rFonts w:hint="eastAsia" w:eastAsiaTheme="minorEastAsia"/>
                <w:lang w:eastAsia="zh-CN"/>
              </w:rPr>
            </w:pPr>
            <w:r>
              <w:t>降低医疗成本</w:t>
            </w:r>
            <w:r>
              <w:rPr>
                <w:rFonts w:hint="eastAsia" w:eastAsiaTheme="minorEastAsia"/>
                <w:lang w:eastAsia="zh-CN"/>
              </w:rPr>
              <w:t>率</w:t>
            </w:r>
          </w:p>
        </w:tc>
        <w:tc>
          <w:tcPr>
            <w:tcW w:w="2835" w:type="dxa"/>
            <w:vAlign w:val="center"/>
          </w:tcPr>
          <w:p>
            <w:pPr>
              <w:pStyle w:val="13"/>
              <w:rPr>
                <w:lang w:eastAsia="zh-CN"/>
              </w:rPr>
            </w:pPr>
            <w:r>
              <w:t>早检查、早治疗、早康复</w:t>
            </w:r>
            <w:r>
              <w:rPr>
                <w:rFonts w:hint="eastAsia"/>
                <w:lang w:eastAsia="zh-CN"/>
              </w:rPr>
              <w:t>，</w:t>
            </w:r>
            <w:r>
              <w:t>群众受益率达</w:t>
            </w:r>
          </w:p>
        </w:tc>
        <w:tc>
          <w:tcPr>
            <w:tcW w:w="2551" w:type="dxa"/>
            <w:vAlign w:val="center"/>
          </w:tcPr>
          <w:p>
            <w:pPr>
              <w:pStyle w:val="13"/>
              <w:rPr>
                <w:lang w:eastAsia="zh-CN"/>
              </w:rPr>
            </w:pPr>
            <w:r>
              <w:t>≥95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关爱妇女生殖健康</w:t>
            </w:r>
          </w:p>
        </w:tc>
        <w:tc>
          <w:tcPr>
            <w:tcW w:w="2835" w:type="dxa"/>
            <w:vAlign w:val="center"/>
          </w:tcPr>
          <w:p>
            <w:pPr>
              <w:pStyle w:val="13"/>
              <w:rPr>
                <w:lang w:eastAsia="zh-CN"/>
              </w:rPr>
            </w:pPr>
            <w:r>
              <w:t>创造良好生活环境</w:t>
            </w:r>
            <w:r>
              <w:rPr>
                <w:rFonts w:hint="eastAsia"/>
                <w:lang w:eastAsia="zh-CN"/>
              </w:rPr>
              <w:t>，</w:t>
            </w:r>
            <w:r>
              <w:t>≥95减轻医疗费用</w:t>
            </w:r>
          </w:p>
        </w:tc>
        <w:tc>
          <w:tcPr>
            <w:tcW w:w="2551" w:type="dxa"/>
            <w:vAlign w:val="center"/>
          </w:tcPr>
          <w:p>
            <w:pPr>
              <w:pStyle w:val="13"/>
              <w:rPr>
                <w:lang w:eastAsia="zh-CN"/>
              </w:rPr>
            </w:pPr>
            <w:r>
              <w:rPr>
                <w:rFonts w:hint="eastAsia"/>
                <w:lang w:eastAsia="zh-CN"/>
              </w:rPr>
              <w:t>不断提升</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两癌发病率持续降低</w:t>
            </w:r>
          </w:p>
        </w:tc>
        <w:tc>
          <w:tcPr>
            <w:tcW w:w="2835" w:type="dxa"/>
            <w:vAlign w:val="center"/>
          </w:tcPr>
          <w:p>
            <w:pPr>
              <w:pStyle w:val="13"/>
              <w:rPr>
                <w:rFonts w:hint="eastAsia" w:eastAsiaTheme="minorEastAsia"/>
                <w:lang w:eastAsia="zh-CN"/>
              </w:rPr>
            </w:pPr>
            <w:r>
              <w:rPr>
                <w:rFonts w:hint="eastAsia" w:eastAsiaTheme="minorEastAsia"/>
                <w:lang w:eastAsia="zh-CN"/>
              </w:rPr>
              <w:t>比上年下降率10%以上</w:t>
            </w:r>
          </w:p>
        </w:tc>
        <w:tc>
          <w:tcPr>
            <w:tcW w:w="2551" w:type="dxa"/>
            <w:vAlign w:val="center"/>
          </w:tcPr>
          <w:p>
            <w:pPr>
              <w:pStyle w:val="13"/>
              <w:rPr>
                <w:rFonts w:hint="eastAsia" w:eastAsiaTheme="minorEastAsia"/>
                <w:lang w:eastAsia="zh-CN"/>
              </w:rPr>
            </w:pPr>
            <w:r>
              <w:t>≥</w:t>
            </w:r>
            <w:r>
              <w:rPr>
                <w:rFonts w:hint="eastAsia" w:eastAsiaTheme="minorEastAsia"/>
                <w:lang w:eastAsia="zh-CN"/>
              </w:rPr>
              <w:t>10%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≥98服务对象满意度达到98%以上</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w:t>
      </w:r>
      <w:r>
        <w:rPr>
          <w:rFonts w:hint="eastAsia" w:ascii="方正仿宋_GBK" w:hAnsi="方正仿宋_GBK" w:cs="方正仿宋_GBK" w:eastAsiaTheme="minorEastAsia"/>
          <w:b/>
          <w:color w:val="000000"/>
          <w:sz w:val="28"/>
          <w:lang w:eastAsia="zh-CN"/>
        </w:rPr>
        <w:t>0</w:t>
      </w:r>
      <w:r>
        <w:rPr>
          <w:rFonts w:ascii="方正仿宋_GBK" w:hAnsi="方正仿宋_GBK" w:eastAsia="方正仿宋_GBK" w:cs="方正仿宋_GBK"/>
          <w:b/>
          <w:color w:val="000000"/>
          <w:sz w:val="28"/>
        </w:rPr>
        <w:t>、冀财社【2022】188号/省级提前下达2023年基本公共卫生服务/免费孕前优生健康检查绩效目标表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1.目标内容1、完成县域内2000对夫妇的孕前优生健康检查任务</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年内项目目标人数</w:t>
            </w:r>
          </w:p>
        </w:tc>
        <w:tc>
          <w:tcPr>
            <w:tcW w:w="2835" w:type="dxa"/>
            <w:vAlign w:val="center"/>
          </w:tcPr>
          <w:p>
            <w:pPr>
              <w:pStyle w:val="13"/>
              <w:rPr>
                <w:lang w:eastAsia="zh-CN"/>
              </w:rPr>
            </w:pPr>
            <w:r>
              <w:t>对夫妇免费进行孕前优生健康检查</w:t>
            </w:r>
            <w:r>
              <w:rPr>
                <w:rFonts w:hint="eastAsia"/>
                <w:lang w:eastAsia="zh-CN"/>
              </w:rPr>
              <w:t>人数</w:t>
            </w:r>
          </w:p>
        </w:tc>
        <w:tc>
          <w:tcPr>
            <w:tcW w:w="2551" w:type="dxa"/>
            <w:vAlign w:val="center"/>
          </w:tcPr>
          <w:p>
            <w:pPr>
              <w:pStyle w:val="13"/>
              <w:rPr>
                <w:rFonts w:hint="eastAsia" w:eastAsiaTheme="minorEastAsia"/>
                <w:lang w:eastAsia="zh-CN"/>
              </w:rPr>
            </w:pPr>
            <w:r>
              <w:t>2000对</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符合检查的适龄人群</w:t>
            </w:r>
          </w:p>
        </w:tc>
        <w:tc>
          <w:tcPr>
            <w:tcW w:w="2835" w:type="dxa"/>
            <w:vAlign w:val="center"/>
          </w:tcPr>
          <w:p>
            <w:pPr>
              <w:pStyle w:val="13"/>
            </w:pPr>
            <w:r>
              <w:t>孕前检查合格率达到95%以上</w:t>
            </w:r>
          </w:p>
        </w:tc>
        <w:tc>
          <w:tcPr>
            <w:tcW w:w="2551" w:type="dxa"/>
            <w:vAlign w:val="center"/>
          </w:tcPr>
          <w:p>
            <w:pPr>
              <w:pStyle w:val="13"/>
            </w:pPr>
            <w:r>
              <w:t>≥95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2023年底以前完成检查任务</w:t>
            </w:r>
          </w:p>
        </w:tc>
        <w:tc>
          <w:tcPr>
            <w:tcW w:w="2551" w:type="dxa"/>
            <w:vAlign w:val="center"/>
          </w:tcPr>
          <w:p>
            <w:pPr>
              <w:pStyle w:val="13"/>
              <w:rPr>
                <w:rFonts w:hint="eastAsia" w:eastAsiaTheme="minorEastAsia"/>
                <w:lang w:eastAsia="zh-CN"/>
              </w:rPr>
            </w:pPr>
            <w:r>
              <w:t>年底前完成</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合理支出，厉行节约</w:t>
            </w:r>
          </w:p>
        </w:tc>
        <w:tc>
          <w:tcPr>
            <w:tcW w:w="2835" w:type="dxa"/>
            <w:vAlign w:val="center"/>
          </w:tcPr>
          <w:p>
            <w:pPr>
              <w:pStyle w:val="13"/>
            </w:pPr>
            <w:r>
              <w:t>合理使用项目资金，控制成本厉行节约</w:t>
            </w:r>
          </w:p>
        </w:tc>
        <w:tc>
          <w:tcPr>
            <w:tcW w:w="2551" w:type="dxa"/>
            <w:vAlign w:val="center"/>
          </w:tcPr>
          <w:p>
            <w:pPr>
              <w:pStyle w:val="13"/>
              <w:rPr>
                <w:rFonts w:hint="eastAsia" w:eastAsiaTheme="minorEastAsia"/>
                <w:lang w:eastAsia="zh-CN"/>
              </w:rPr>
            </w:pPr>
            <w:r>
              <w:rPr>
                <w:rFonts w:hint="eastAsia" w:eastAsiaTheme="minorEastAsia"/>
                <w:lang w:eastAsia="zh-CN"/>
              </w:rPr>
              <w:t>5.72万元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降低医疗成本</w:t>
            </w:r>
          </w:p>
        </w:tc>
        <w:tc>
          <w:tcPr>
            <w:tcW w:w="2835" w:type="dxa"/>
            <w:vAlign w:val="center"/>
          </w:tcPr>
          <w:p>
            <w:pPr>
              <w:pStyle w:val="13"/>
              <w:rPr>
                <w:lang w:eastAsia="zh-CN"/>
              </w:rPr>
            </w:pPr>
            <w:r>
              <w:t>开展免费检查项目惠及适龄人群</w:t>
            </w:r>
            <w:r>
              <w:rPr>
                <w:rFonts w:hint="eastAsia"/>
                <w:lang w:eastAsia="zh-CN"/>
              </w:rPr>
              <w:t>，</w:t>
            </w:r>
            <w:r>
              <w:t>检查有效率达到95%</w:t>
            </w:r>
          </w:p>
        </w:tc>
        <w:tc>
          <w:tcPr>
            <w:tcW w:w="2551" w:type="dxa"/>
            <w:vAlign w:val="center"/>
          </w:tcPr>
          <w:p>
            <w:pPr>
              <w:pStyle w:val="13"/>
              <w:rPr>
                <w:rFonts w:hint="eastAsia" w:eastAsiaTheme="minorEastAsia"/>
                <w:lang w:eastAsia="zh-CN"/>
              </w:rPr>
            </w:pPr>
            <w:r>
              <w:t>≥95</w:t>
            </w:r>
            <w:r>
              <w:rPr>
                <w:rFonts w:hint="eastAsia" w:eastAsiaTheme="minorEastAsia"/>
                <w:lang w:eastAsia="zh-CN"/>
              </w:rPr>
              <w:t>%</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降低出生缺陷率</w:t>
            </w:r>
          </w:p>
        </w:tc>
        <w:tc>
          <w:tcPr>
            <w:tcW w:w="2835" w:type="dxa"/>
            <w:vAlign w:val="center"/>
          </w:tcPr>
          <w:p>
            <w:pPr>
              <w:pStyle w:val="13"/>
              <w:rPr>
                <w:lang w:eastAsia="zh-CN"/>
              </w:rPr>
            </w:pPr>
            <w:r>
              <w:t>提升人口素质，保持健康出生率</w:t>
            </w:r>
            <w:r>
              <w:rPr>
                <w:rFonts w:hint="eastAsia"/>
                <w:lang w:eastAsia="zh-CN"/>
              </w:rPr>
              <w:t>，</w:t>
            </w:r>
            <w:r>
              <w:t>健康</w:t>
            </w:r>
            <w:r>
              <w:rPr>
                <w:rFonts w:hint="eastAsia" w:eastAsiaTheme="minorEastAsia"/>
                <w:lang w:eastAsia="zh-CN"/>
              </w:rPr>
              <w:t>出生</w:t>
            </w:r>
            <w:r>
              <w:t>达到99%以上</w:t>
            </w:r>
          </w:p>
        </w:tc>
        <w:tc>
          <w:tcPr>
            <w:tcW w:w="2551" w:type="dxa"/>
            <w:vAlign w:val="center"/>
          </w:tcPr>
          <w:p>
            <w:pPr>
              <w:pStyle w:val="13"/>
              <w:rPr>
                <w:rFonts w:hint="eastAsia" w:eastAsiaTheme="minorEastAsia"/>
                <w:lang w:eastAsia="zh-CN"/>
              </w:rPr>
            </w:pPr>
            <w:r>
              <w:t>≥95</w:t>
            </w:r>
            <w:r>
              <w:rPr>
                <w:rFonts w:hint="eastAsia" w:eastAsiaTheme="minorEastAsia"/>
                <w:lang w:eastAsia="zh-CN"/>
              </w:rPr>
              <w:t>%</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增加参检人数</w:t>
            </w:r>
          </w:p>
        </w:tc>
        <w:tc>
          <w:tcPr>
            <w:tcW w:w="2835" w:type="dxa"/>
            <w:vAlign w:val="center"/>
          </w:tcPr>
          <w:p>
            <w:pPr>
              <w:pStyle w:val="13"/>
              <w:rPr>
                <w:rFonts w:hint="eastAsia" w:eastAsiaTheme="minorEastAsia"/>
                <w:lang w:eastAsia="zh-CN"/>
              </w:rPr>
            </w:pPr>
            <w:r>
              <w:rPr>
                <w:rFonts w:hint="eastAsia" w:eastAsiaTheme="minorEastAsia"/>
                <w:lang w:eastAsia="zh-CN"/>
              </w:rPr>
              <w:t>参检率比上年增加10%以上</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10%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适龄人群满意度</w:t>
            </w:r>
          </w:p>
        </w:tc>
        <w:tc>
          <w:tcPr>
            <w:tcW w:w="2835" w:type="dxa"/>
            <w:vAlign w:val="center"/>
          </w:tcPr>
          <w:p>
            <w:pPr>
              <w:pStyle w:val="13"/>
            </w:pPr>
            <w:r>
              <w:t>服务对象满意度达到95%以上</w:t>
            </w:r>
          </w:p>
        </w:tc>
        <w:tc>
          <w:tcPr>
            <w:tcW w:w="2551" w:type="dxa"/>
            <w:vAlign w:val="center"/>
          </w:tcPr>
          <w:p>
            <w:pPr>
              <w:pStyle w:val="13"/>
            </w:pPr>
            <w:r>
              <w:t>≥95</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71</w:t>
      </w:r>
      <w:r>
        <w:rPr>
          <w:rFonts w:ascii="方正仿宋_GBK" w:hAnsi="方正仿宋_GBK" w:eastAsia="方正仿宋_GBK" w:cs="方正仿宋_GBK"/>
          <w:b/>
          <w:color w:val="000000"/>
          <w:sz w:val="28"/>
        </w:rPr>
        <w:t>、冀财社【2022】195号/中央提前下达2023年重大传染病防控经费/艾滋病防治（妇幼类）绩效目标表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1.目标内容1、2023年度任务数2000人，降低出生缺陷提升健康出生率。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已怀孕妇女</w:t>
            </w:r>
          </w:p>
        </w:tc>
        <w:tc>
          <w:tcPr>
            <w:tcW w:w="2835" w:type="dxa"/>
            <w:vAlign w:val="center"/>
          </w:tcPr>
          <w:p>
            <w:pPr>
              <w:pStyle w:val="13"/>
              <w:rPr>
                <w:lang w:eastAsia="zh-CN"/>
              </w:rPr>
            </w:pPr>
            <w:r>
              <w:t>县域内已怀孕妇女</w:t>
            </w:r>
            <w:r>
              <w:rPr>
                <w:rFonts w:hint="eastAsia"/>
                <w:lang w:eastAsia="zh-CN"/>
              </w:rPr>
              <w:t>数</w:t>
            </w:r>
          </w:p>
        </w:tc>
        <w:tc>
          <w:tcPr>
            <w:tcW w:w="2551" w:type="dxa"/>
            <w:vAlign w:val="center"/>
          </w:tcPr>
          <w:p>
            <w:pPr>
              <w:pStyle w:val="13"/>
              <w:rPr>
                <w:lang w:eastAsia="zh-CN"/>
              </w:rPr>
            </w:pPr>
            <w:r>
              <w:t>≥2000人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完成检查项目</w:t>
            </w:r>
          </w:p>
        </w:tc>
        <w:tc>
          <w:tcPr>
            <w:tcW w:w="2835" w:type="dxa"/>
            <w:vAlign w:val="center"/>
          </w:tcPr>
          <w:p>
            <w:pPr>
              <w:pStyle w:val="13"/>
              <w:rPr>
                <w:rFonts w:hint="eastAsia" w:eastAsiaTheme="minorEastAsia"/>
                <w:lang w:eastAsia="zh-CN"/>
              </w:rPr>
            </w:pPr>
            <w:r>
              <w:t>按照项目实施方案进行</w:t>
            </w:r>
            <w:r>
              <w:rPr>
                <w:rFonts w:hint="eastAsia" w:eastAsiaTheme="minorEastAsia"/>
                <w:lang w:eastAsia="zh-CN"/>
              </w:rPr>
              <w:t>检查率达到95%</w:t>
            </w:r>
          </w:p>
        </w:tc>
        <w:tc>
          <w:tcPr>
            <w:tcW w:w="2551" w:type="dxa"/>
            <w:vAlign w:val="center"/>
          </w:tcPr>
          <w:p>
            <w:pPr>
              <w:pStyle w:val="13"/>
              <w:rPr>
                <w:rFonts w:hint="eastAsia" w:eastAsiaTheme="minorEastAsia"/>
                <w:lang w:eastAsia="zh-CN"/>
              </w:rPr>
            </w:pPr>
            <w:r>
              <w:t>≥95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2023年年底以前完成检查任务</w:t>
            </w:r>
          </w:p>
        </w:tc>
        <w:tc>
          <w:tcPr>
            <w:tcW w:w="2551" w:type="dxa"/>
            <w:vAlign w:val="center"/>
          </w:tcPr>
          <w:p>
            <w:pPr>
              <w:pStyle w:val="13"/>
            </w:pPr>
            <w:r>
              <w:t>年度内完成</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合理利用、厉行节约</w:t>
            </w:r>
          </w:p>
        </w:tc>
        <w:tc>
          <w:tcPr>
            <w:tcW w:w="2835" w:type="dxa"/>
            <w:vAlign w:val="center"/>
          </w:tcPr>
          <w:p>
            <w:pPr>
              <w:pStyle w:val="13"/>
            </w:pPr>
            <w:r>
              <w:t>合理支出项目资金</w:t>
            </w:r>
          </w:p>
        </w:tc>
        <w:tc>
          <w:tcPr>
            <w:tcW w:w="2551" w:type="dxa"/>
            <w:vAlign w:val="center"/>
          </w:tcPr>
          <w:p>
            <w:pPr>
              <w:pStyle w:val="13"/>
              <w:rPr>
                <w:rFonts w:hint="eastAsia" w:eastAsiaTheme="minorEastAsia"/>
                <w:lang w:eastAsia="zh-CN"/>
              </w:rPr>
            </w:pPr>
            <w:r>
              <w:rPr>
                <w:rFonts w:hint="eastAsia" w:eastAsiaTheme="minorEastAsia"/>
                <w:lang w:eastAsia="zh-CN"/>
              </w:rPr>
              <w:t>17.69万元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早检查、早干预</w:t>
            </w:r>
          </w:p>
        </w:tc>
        <w:tc>
          <w:tcPr>
            <w:tcW w:w="2835" w:type="dxa"/>
            <w:vAlign w:val="center"/>
          </w:tcPr>
          <w:p>
            <w:pPr>
              <w:pStyle w:val="13"/>
            </w:pPr>
            <w:r>
              <w:t>减少家庭医疗支出</w:t>
            </w:r>
          </w:p>
        </w:tc>
        <w:tc>
          <w:tcPr>
            <w:tcW w:w="2551" w:type="dxa"/>
            <w:vAlign w:val="center"/>
          </w:tcPr>
          <w:p>
            <w:pPr>
              <w:pStyle w:val="13"/>
            </w:pPr>
            <w:r>
              <w:rPr>
                <w:rFonts w:hint="eastAsia"/>
                <w:lang w:eastAsia="zh-CN"/>
              </w:rPr>
              <w:t>逐渐减轻</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降低出生缺陷</w:t>
            </w:r>
          </w:p>
        </w:tc>
        <w:tc>
          <w:tcPr>
            <w:tcW w:w="2835" w:type="dxa"/>
            <w:vAlign w:val="center"/>
          </w:tcPr>
          <w:p>
            <w:pPr>
              <w:pStyle w:val="13"/>
            </w:pPr>
            <w:r>
              <w:t>预防传染病母婴传播</w:t>
            </w:r>
          </w:p>
        </w:tc>
        <w:tc>
          <w:tcPr>
            <w:tcW w:w="2551" w:type="dxa"/>
            <w:vAlign w:val="center"/>
          </w:tcPr>
          <w:p>
            <w:pPr>
              <w:pStyle w:val="13"/>
              <w:rPr>
                <w:lang w:eastAsia="zh-CN"/>
              </w:rPr>
            </w:pPr>
            <w:r>
              <w:rPr>
                <w:rFonts w:hint="eastAsia"/>
                <w:lang w:eastAsia="zh-CN"/>
              </w:rPr>
              <w:t>逐年降低</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降低新生儿传染病发病率</w:t>
            </w:r>
          </w:p>
        </w:tc>
        <w:tc>
          <w:tcPr>
            <w:tcW w:w="2835" w:type="dxa"/>
            <w:vAlign w:val="center"/>
          </w:tcPr>
          <w:p>
            <w:pPr>
              <w:pStyle w:val="13"/>
              <w:rPr>
                <w:rFonts w:hint="eastAsia" w:eastAsiaTheme="minorEastAsia"/>
                <w:lang w:eastAsia="zh-CN"/>
              </w:rPr>
            </w:pPr>
            <w:r>
              <w:rPr>
                <w:rFonts w:hint="eastAsia" w:eastAsiaTheme="minorEastAsia"/>
                <w:lang w:eastAsia="zh-CN"/>
              </w:rPr>
              <w:t>新生儿传染病发病率0.01以下</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0.01%</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孕妇满意度</w:t>
            </w:r>
          </w:p>
        </w:tc>
        <w:tc>
          <w:tcPr>
            <w:tcW w:w="2835" w:type="dxa"/>
            <w:vAlign w:val="center"/>
          </w:tcPr>
          <w:p>
            <w:pPr>
              <w:pStyle w:val="13"/>
            </w:pPr>
            <w:r>
              <w:t>孕妇对项目实施的满意度达到98%以上</w:t>
            </w:r>
          </w:p>
        </w:tc>
        <w:tc>
          <w:tcPr>
            <w:tcW w:w="2551" w:type="dxa"/>
            <w:vAlign w:val="center"/>
          </w:tcPr>
          <w:p>
            <w:pPr>
              <w:pStyle w:val="13"/>
            </w:pPr>
            <w:r>
              <w:t>≥98满意度</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72</w:t>
      </w:r>
      <w:r>
        <w:rPr>
          <w:rFonts w:ascii="方正仿宋_GBK" w:hAnsi="方正仿宋_GBK" w:eastAsia="方正仿宋_GBK" w:cs="方正仿宋_GBK"/>
          <w:b/>
          <w:color w:val="000000"/>
          <w:sz w:val="28"/>
        </w:rPr>
        <w:t>、药品零差率补助项目绩效目标表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1.目标内容1、执行药品网采，实行药品零差率补助。</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年度内完成药品</w:t>
            </w:r>
            <w:r>
              <w:rPr>
                <w:rFonts w:hint="eastAsia"/>
                <w:lang w:eastAsia="zh-CN"/>
              </w:rPr>
              <w:t>数</w:t>
            </w:r>
          </w:p>
        </w:tc>
        <w:tc>
          <w:tcPr>
            <w:tcW w:w="2835" w:type="dxa"/>
            <w:vAlign w:val="center"/>
          </w:tcPr>
          <w:p>
            <w:pPr>
              <w:pStyle w:val="13"/>
              <w:rPr>
                <w:lang w:eastAsia="zh-CN"/>
              </w:rPr>
            </w:pPr>
            <w:r>
              <w:t>年度内网采药品</w:t>
            </w:r>
            <w:r>
              <w:rPr>
                <w:rFonts w:hint="eastAsia"/>
                <w:lang w:eastAsia="zh-CN"/>
              </w:rPr>
              <w:t>数</w:t>
            </w:r>
          </w:p>
        </w:tc>
        <w:tc>
          <w:tcPr>
            <w:tcW w:w="2551" w:type="dxa"/>
            <w:vAlign w:val="center"/>
          </w:tcPr>
          <w:p>
            <w:pPr>
              <w:pStyle w:val="13"/>
              <w:rPr>
                <w:lang w:eastAsia="zh-CN"/>
              </w:rPr>
            </w:pPr>
            <w:r>
              <w:rPr>
                <w:rFonts w:hint="eastAsia"/>
                <w:lang w:eastAsia="zh-CN"/>
              </w:rPr>
              <w:t>200万</w:t>
            </w:r>
          </w:p>
        </w:tc>
        <w:tc>
          <w:tcPr>
            <w:tcW w:w="2268" w:type="dxa"/>
            <w:vAlign w:val="center"/>
          </w:tcPr>
          <w:p>
            <w:pPr>
              <w:pStyle w:val="13"/>
            </w:pPr>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网采目录内合格药品</w:t>
            </w:r>
          </w:p>
        </w:tc>
        <w:tc>
          <w:tcPr>
            <w:tcW w:w="2835" w:type="dxa"/>
            <w:vAlign w:val="center"/>
          </w:tcPr>
          <w:p>
            <w:pPr>
              <w:pStyle w:val="13"/>
            </w:pPr>
            <w:r>
              <w:t>网采药品合格率100%</w:t>
            </w:r>
          </w:p>
        </w:tc>
        <w:tc>
          <w:tcPr>
            <w:tcW w:w="2551" w:type="dxa"/>
            <w:vAlign w:val="center"/>
          </w:tcPr>
          <w:p>
            <w:pPr>
              <w:pStyle w:val="13"/>
            </w:pPr>
            <w:r>
              <w:t>100合格率达到100%</w:t>
            </w:r>
          </w:p>
        </w:tc>
        <w:tc>
          <w:tcPr>
            <w:tcW w:w="2268" w:type="dxa"/>
            <w:vAlign w:val="center"/>
          </w:tcPr>
          <w:p>
            <w:pPr>
              <w:pStyle w:val="13"/>
            </w:pPr>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年度内补助到位</w:t>
            </w:r>
          </w:p>
        </w:tc>
        <w:tc>
          <w:tcPr>
            <w:tcW w:w="2835" w:type="dxa"/>
            <w:vAlign w:val="center"/>
          </w:tcPr>
          <w:p>
            <w:pPr>
              <w:pStyle w:val="13"/>
            </w:pPr>
            <w:r>
              <w:t>年底前将资金补助的项目到位</w:t>
            </w:r>
          </w:p>
        </w:tc>
        <w:tc>
          <w:tcPr>
            <w:tcW w:w="2551" w:type="dxa"/>
            <w:vAlign w:val="center"/>
          </w:tcPr>
          <w:p>
            <w:pPr>
              <w:pStyle w:val="13"/>
            </w:pPr>
            <w:r>
              <w:t>100补助到位率100%</w:t>
            </w:r>
          </w:p>
        </w:tc>
        <w:tc>
          <w:tcPr>
            <w:tcW w:w="2268" w:type="dxa"/>
          </w:tcPr>
          <w:p>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合理支出</w:t>
            </w:r>
          </w:p>
        </w:tc>
        <w:tc>
          <w:tcPr>
            <w:tcW w:w="2835" w:type="dxa"/>
            <w:vAlign w:val="center"/>
          </w:tcPr>
          <w:p>
            <w:pPr>
              <w:pStyle w:val="13"/>
            </w:pPr>
            <w:r>
              <w:t>不超范围支出</w:t>
            </w:r>
          </w:p>
        </w:tc>
        <w:tc>
          <w:tcPr>
            <w:tcW w:w="2551" w:type="dxa"/>
            <w:vAlign w:val="center"/>
          </w:tcPr>
          <w:p>
            <w:pPr>
              <w:pStyle w:val="13"/>
            </w:pPr>
            <w:r>
              <w:t>100资金使用有效率100%</w:t>
            </w:r>
          </w:p>
        </w:tc>
        <w:tc>
          <w:tcPr>
            <w:tcW w:w="2268" w:type="dxa"/>
          </w:tcPr>
          <w:p>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rFonts w:hint="eastAsia" w:eastAsiaTheme="minorEastAsia"/>
                <w:lang w:eastAsia="zh-CN"/>
              </w:rPr>
            </w:pPr>
            <w:r>
              <w:t>降低医疗支出</w:t>
            </w:r>
            <w:r>
              <w:rPr>
                <w:rFonts w:hint="eastAsia" w:eastAsiaTheme="minorEastAsia"/>
                <w:lang w:eastAsia="zh-CN"/>
              </w:rPr>
              <w:t>比例</w:t>
            </w:r>
          </w:p>
        </w:tc>
        <w:tc>
          <w:tcPr>
            <w:tcW w:w="2835" w:type="dxa"/>
            <w:vAlign w:val="center"/>
          </w:tcPr>
          <w:p>
            <w:pPr>
              <w:pStyle w:val="13"/>
              <w:rPr>
                <w:rFonts w:hint="eastAsia" w:eastAsiaTheme="minorEastAsia"/>
                <w:lang w:eastAsia="zh-CN"/>
              </w:rPr>
            </w:pPr>
            <w:r>
              <w:t>减少家庭医疗支出</w:t>
            </w:r>
            <w:r>
              <w:rPr>
                <w:rFonts w:hint="eastAsia" w:eastAsiaTheme="minorEastAsia"/>
                <w:lang w:eastAsia="zh-CN"/>
              </w:rPr>
              <w:t>5%以上</w:t>
            </w:r>
          </w:p>
        </w:tc>
        <w:tc>
          <w:tcPr>
            <w:tcW w:w="2551" w:type="dxa"/>
            <w:vAlign w:val="center"/>
          </w:tcPr>
          <w:p>
            <w:pPr>
              <w:pStyle w:val="13"/>
              <w:rPr>
                <w:rFonts w:hint="eastAsia" w:eastAsiaTheme="minorEastAsia"/>
              </w:rPr>
            </w:pPr>
            <w:r>
              <w:rPr>
                <w:rFonts w:hint="eastAsia" w:eastAsiaTheme="minorEastAsia"/>
                <w:lang w:eastAsia="zh-CN"/>
              </w:rPr>
              <w:t>＞5%</w:t>
            </w:r>
          </w:p>
        </w:tc>
        <w:tc>
          <w:tcPr>
            <w:tcW w:w="2268" w:type="dxa"/>
          </w:tcPr>
          <w:p>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≥95满意度达到95%以上</w:t>
            </w:r>
          </w:p>
        </w:tc>
        <w:tc>
          <w:tcPr>
            <w:tcW w:w="2268" w:type="dxa"/>
          </w:tcPr>
          <w:p>
            <w:r>
              <w:t>年度药品销售金额</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73</w:t>
      </w:r>
      <w:r>
        <w:rPr>
          <w:rFonts w:ascii="方正仿宋_GBK" w:hAnsi="方正仿宋_GBK" w:eastAsia="方正仿宋_GBK" w:cs="方正仿宋_GBK"/>
          <w:b/>
          <w:color w:val="000000"/>
          <w:sz w:val="28"/>
        </w:rPr>
        <w:t>、孕妇产前耳聋基因筛查项目绩效目标表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1.目标内容1、全年在县域内对2000名孕妇实施耳聋基因产前筛查，降低出生缺陷、提升健康出生率。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任务数</w:t>
            </w:r>
          </w:p>
        </w:tc>
        <w:tc>
          <w:tcPr>
            <w:tcW w:w="2835" w:type="dxa"/>
            <w:vAlign w:val="center"/>
          </w:tcPr>
          <w:p>
            <w:pPr>
              <w:pStyle w:val="13"/>
            </w:pPr>
            <w:r>
              <w:t>2023年度完成2000人以上的筛查</w:t>
            </w:r>
          </w:p>
        </w:tc>
        <w:tc>
          <w:tcPr>
            <w:tcW w:w="2551" w:type="dxa"/>
            <w:vAlign w:val="center"/>
          </w:tcPr>
          <w:p>
            <w:pPr>
              <w:pStyle w:val="13"/>
              <w:rPr>
                <w:rFonts w:hint="eastAsia" w:eastAsiaTheme="minorEastAsia"/>
                <w:lang w:eastAsia="zh-CN"/>
              </w:rPr>
            </w:pPr>
            <w:r>
              <w:t>≥2000</w:t>
            </w:r>
            <w:r>
              <w:rPr>
                <w:rFonts w:hint="eastAsia" w:eastAsiaTheme="minorEastAsia"/>
                <w:lang w:eastAsia="zh-CN"/>
              </w:rPr>
              <w:t>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按照项目实施方案筛查</w:t>
            </w:r>
          </w:p>
        </w:tc>
        <w:tc>
          <w:tcPr>
            <w:tcW w:w="2835" w:type="dxa"/>
            <w:vAlign w:val="center"/>
          </w:tcPr>
          <w:p>
            <w:pPr>
              <w:pStyle w:val="13"/>
            </w:pPr>
            <w:r>
              <w:t>完成各项筛查指标</w:t>
            </w:r>
          </w:p>
        </w:tc>
        <w:tc>
          <w:tcPr>
            <w:tcW w:w="2551" w:type="dxa"/>
            <w:vAlign w:val="center"/>
          </w:tcPr>
          <w:p>
            <w:pPr>
              <w:pStyle w:val="13"/>
            </w:pPr>
            <w:r>
              <w:t>100%按筛查内容实施</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2023年底以前完成筛查任务</w:t>
            </w:r>
            <w:r>
              <w:rPr>
                <w:rFonts w:hint="eastAsia" w:eastAsiaTheme="minorEastAsia"/>
                <w:lang w:eastAsia="zh-CN"/>
              </w:rPr>
              <w:t>资金支出率</w:t>
            </w:r>
          </w:p>
        </w:tc>
        <w:tc>
          <w:tcPr>
            <w:tcW w:w="2551" w:type="dxa"/>
            <w:vAlign w:val="center"/>
          </w:tcPr>
          <w:p>
            <w:pPr>
              <w:pStyle w:val="13"/>
              <w:rPr>
                <w:rFonts w:hint="eastAsia" w:eastAsiaTheme="minorEastAsia"/>
                <w:lang w:eastAsia="zh-CN"/>
              </w:rPr>
            </w:pPr>
            <w:r>
              <w:rPr>
                <w:rFonts w:hint="eastAsia" w:eastAsiaTheme="minorEastAsia"/>
                <w:lang w:eastAsia="zh-CN"/>
              </w:rPr>
              <w:t>100%</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合理利用项目资金</w:t>
            </w:r>
          </w:p>
        </w:tc>
        <w:tc>
          <w:tcPr>
            <w:tcW w:w="2835" w:type="dxa"/>
            <w:vAlign w:val="center"/>
          </w:tcPr>
          <w:p>
            <w:pPr>
              <w:pStyle w:val="13"/>
            </w:pPr>
            <w:r>
              <w:t>按合同支付项目资金</w:t>
            </w:r>
          </w:p>
        </w:tc>
        <w:tc>
          <w:tcPr>
            <w:tcW w:w="2551" w:type="dxa"/>
            <w:vAlign w:val="center"/>
          </w:tcPr>
          <w:p>
            <w:pPr>
              <w:pStyle w:val="13"/>
              <w:rPr>
                <w:rFonts w:hint="eastAsia" w:eastAsiaTheme="minorEastAsia"/>
                <w:lang w:eastAsia="zh-CN"/>
              </w:rPr>
            </w:pPr>
            <w:r>
              <w:t>100</w:t>
            </w:r>
            <w:r>
              <w:rPr>
                <w:rFonts w:hint="eastAsia" w:eastAsiaTheme="minorEastAsia"/>
                <w:lang w:eastAsia="zh-CN"/>
              </w:rPr>
              <w:t>%</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降低新生儿出生缺陷</w:t>
            </w:r>
          </w:p>
        </w:tc>
        <w:tc>
          <w:tcPr>
            <w:tcW w:w="2835" w:type="dxa"/>
            <w:vAlign w:val="center"/>
          </w:tcPr>
          <w:p>
            <w:pPr>
              <w:pStyle w:val="13"/>
              <w:rPr>
                <w:rFonts w:hint="eastAsia" w:eastAsiaTheme="minorEastAsia"/>
                <w:lang w:eastAsia="zh-CN"/>
              </w:rPr>
            </w:pPr>
            <w:r>
              <w:rPr>
                <w:rFonts w:hint="eastAsia" w:eastAsiaTheme="minorEastAsia"/>
                <w:lang w:eastAsia="zh-CN"/>
              </w:rPr>
              <w:t>出生缺陷出生率下降至0.014%</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0.014%</w:t>
            </w:r>
          </w:p>
        </w:tc>
        <w:tc>
          <w:tcPr>
            <w:tcW w:w="2268" w:type="dxa"/>
          </w:tcPr>
          <w:p>
            <w:r>
              <w:rPr>
                <w:rFonts w:hint="eastAsia" w:ascii="宋体" w:hAnsi="宋体" w:eastAsia="宋体" w:cs="宋体"/>
              </w:rP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受检人群的满意度达到95%以上</w:t>
            </w:r>
          </w:p>
        </w:tc>
        <w:tc>
          <w:tcPr>
            <w:tcW w:w="2551" w:type="dxa"/>
            <w:vAlign w:val="center"/>
          </w:tcPr>
          <w:p>
            <w:pPr>
              <w:pStyle w:val="13"/>
            </w:pPr>
            <w:r>
              <w:t>≥95满意度</w:t>
            </w:r>
          </w:p>
        </w:tc>
        <w:tc>
          <w:tcPr>
            <w:tcW w:w="2268" w:type="dxa"/>
          </w:tcPr>
          <w:p>
            <w:r>
              <w:t>项目实施方案</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74</w:t>
      </w:r>
      <w:r>
        <w:rPr>
          <w:rFonts w:ascii="方正仿宋_GBK" w:hAnsi="方正仿宋_GBK" w:eastAsia="方正仿宋_GBK" w:cs="方正仿宋_GBK"/>
          <w:b/>
          <w:color w:val="000000"/>
          <w:sz w:val="28"/>
        </w:rPr>
        <w:t>、孕妇产前无创基因筛查项目绩效目标表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1.目标内容1、年度内对2000名孕妇进行产前无创基因筛查，降低出生缺陷、提升健康出生率。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年度任务数</w:t>
            </w:r>
          </w:p>
        </w:tc>
        <w:tc>
          <w:tcPr>
            <w:tcW w:w="2835" w:type="dxa"/>
            <w:vAlign w:val="center"/>
          </w:tcPr>
          <w:p>
            <w:pPr>
              <w:pStyle w:val="13"/>
              <w:rPr>
                <w:lang w:eastAsia="zh-CN"/>
              </w:rPr>
            </w:pPr>
            <w:r>
              <w:t>2023年度孕妇进行筛查</w:t>
            </w:r>
            <w:r>
              <w:rPr>
                <w:rFonts w:hint="eastAsia"/>
                <w:lang w:eastAsia="zh-CN"/>
              </w:rPr>
              <w:t>人数</w:t>
            </w:r>
          </w:p>
        </w:tc>
        <w:tc>
          <w:tcPr>
            <w:tcW w:w="2551" w:type="dxa"/>
            <w:vAlign w:val="center"/>
          </w:tcPr>
          <w:p>
            <w:pPr>
              <w:pStyle w:val="13"/>
              <w:rPr>
                <w:rFonts w:hint="eastAsia" w:eastAsiaTheme="minorEastAsia"/>
                <w:lang w:eastAsia="zh-CN"/>
              </w:rPr>
            </w:pPr>
            <w:r>
              <w:t>≥2000人</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按项目筛查内容实施</w:t>
            </w:r>
          </w:p>
        </w:tc>
        <w:tc>
          <w:tcPr>
            <w:tcW w:w="2835" w:type="dxa"/>
            <w:vAlign w:val="center"/>
          </w:tcPr>
          <w:p>
            <w:pPr>
              <w:pStyle w:val="13"/>
            </w:pPr>
            <w:r>
              <w:t>完成项目筛查各项指标</w:t>
            </w:r>
          </w:p>
        </w:tc>
        <w:tc>
          <w:tcPr>
            <w:tcW w:w="2551" w:type="dxa"/>
            <w:vAlign w:val="center"/>
          </w:tcPr>
          <w:p>
            <w:pPr>
              <w:pStyle w:val="13"/>
              <w:rPr>
                <w:rFonts w:hint="eastAsia" w:eastAsiaTheme="minorEastAsia"/>
                <w:lang w:eastAsia="zh-CN"/>
              </w:rPr>
            </w:pPr>
            <w:r>
              <w:t>100</w:t>
            </w:r>
            <w:r>
              <w:rPr>
                <w:rFonts w:hint="eastAsia" w:eastAsiaTheme="minorEastAsia"/>
                <w:lang w:eastAsia="zh-CN"/>
              </w:rPr>
              <w:t>%</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rPr>
                <w:rFonts w:hint="eastAsia" w:eastAsiaTheme="minorEastAsia"/>
                <w:lang w:eastAsia="zh-CN"/>
              </w:rPr>
            </w:pPr>
            <w:r>
              <w:t>2023年底前完成</w:t>
            </w:r>
            <w:r>
              <w:rPr>
                <w:rFonts w:hint="eastAsia" w:eastAsiaTheme="minorEastAsia"/>
                <w:lang w:eastAsia="zh-CN"/>
              </w:rPr>
              <w:t>率</w:t>
            </w:r>
          </w:p>
        </w:tc>
        <w:tc>
          <w:tcPr>
            <w:tcW w:w="2551" w:type="dxa"/>
            <w:vAlign w:val="center"/>
          </w:tcPr>
          <w:p>
            <w:pPr>
              <w:pStyle w:val="13"/>
            </w:pPr>
            <w:r>
              <w:rPr>
                <w:rFonts w:hint="eastAsia" w:eastAsiaTheme="minorEastAsia"/>
                <w:lang w:eastAsia="zh-CN"/>
              </w:rPr>
              <w:t>100%</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合理利用项目资金</w:t>
            </w:r>
          </w:p>
        </w:tc>
        <w:tc>
          <w:tcPr>
            <w:tcW w:w="2835" w:type="dxa"/>
            <w:vAlign w:val="center"/>
          </w:tcPr>
          <w:p>
            <w:pPr>
              <w:pStyle w:val="13"/>
            </w:pPr>
            <w:r>
              <w:t>按合同支付项目资金</w:t>
            </w:r>
          </w:p>
        </w:tc>
        <w:tc>
          <w:tcPr>
            <w:tcW w:w="2551" w:type="dxa"/>
            <w:vAlign w:val="center"/>
          </w:tcPr>
          <w:p>
            <w:pPr>
              <w:pStyle w:val="13"/>
              <w:rPr>
                <w:rFonts w:hint="eastAsia" w:eastAsiaTheme="minorEastAsia"/>
                <w:lang w:eastAsia="zh-CN"/>
              </w:rPr>
            </w:pPr>
            <w:r>
              <w:rPr>
                <w:rFonts w:hint="eastAsia" w:eastAsiaTheme="minorEastAsia"/>
                <w:lang w:eastAsia="zh-CN"/>
              </w:rPr>
              <w:t>100%</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降低新生儿出生缺陷</w:t>
            </w:r>
          </w:p>
        </w:tc>
        <w:tc>
          <w:tcPr>
            <w:tcW w:w="2835" w:type="dxa"/>
            <w:vAlign w:val="center"/>
          </w:tcPr>
          <w:p>
            <w:pPr>
              <w:pStyle w:val="13"/>
              <w:rPr>
                <w:rFonts w:hint="eastAsia" w:eastAsiaTheme="minorEastAsia"/>
                <w:lang w:eastAsia="zh-CN"/>
              </w:rPr>
            </w:pPr>
            <w:r>
              <w:rPr>
                <w:rFonts w:hint="eastAsia" w:eastAsiaTheme="minorEastAsia"/>
                <w:lang w:eastAsia="zh-CN"/>
              </w:rPr>
              <w:t>出生缺陷出生率下降至0.014%</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0.014%</w:t>
            </w:r>
          </w:p>
        </w:tc>
        <w:tc>
          <w:tcPr>
            <w:tcW w:w="2268" w:type="dxa"/>
          </w:tcPr>
          <w:p>
            <w:r>
              <w:rPr>
                <w:rFonts w:hint="eastAsia" w:ascii="宋体" w:hAnsi="宋体" w:eastAsia="宋体" w:cs="宋体"/>
              </w:rP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受检人群对项目的满意度达到95%以上</w:t>
            </w:r>
          </w:p>
        </w:tc>
        <w:tc>
          <w:tcPr>
            <w:tcW w:w="2551" w:type="dxa"/>
            <w:vAlign w:val="center"/>
          </w:tcPr>
          <w:p>
            <w:pPr>
              <w:pStyle w:val="13"/>
              <w:rPr>
                <w:rFonts w:hint="eastAsia" w:eastAsiaTheme="minorEastAsia"/>
                <w:lang w:eastAsia="zh-CN"/>
              </w:rPr>
            </w:pPr>
            <w:r>
              <w:t>≥95</w:t>
            </w:r>
            <w:r>
              <w:rPr>
                <w:rFonts w:hint="eastAsia" w:eastAsiaTheme="minorEastAsia"/>
                <w:lang w:eastAsia="zh-CN"/>
              </w:rPr>
              <w:t>+```</w:t>
            </w:r>
          </w:p>
        </w:tc>
        <w:tc>
          <w:tcPr>
            <w:tcW w:w="2268" w:type="dxa"/>
          </w:tcPr>
          <w:p>
            <w:r>
              <w:t>项目实施方案</w:t>
            </w:r>
          </w:p>
        </w:tc>
      </w:tr>
    </w:tbl>
    <w:p>
      <w:pPr>
        <w:sectPr>
          <w:pgSz w:w="16840" w:h="11900" w:orient="landscape"/>
          <w:pgMar w:top="1361" w:right="1020" w:bottom="1134" w:left="1020" w:header="720" w:footer="720" w:gutter="0"/>
          <w:cols w:space="720" w:num="1"/>
        </w:sectPr>
      </w:pPr>
    </w:p>
    <w:p>
      <w:pPr>
        <w:ind w:firstLine="560"/>
        <w:rPr>
          <w:rFonts w:hint="eastAsia" w:ascii="方正仿宋_GBK" w:hAnsi="方正仿宋_GBK" w:cs="方正仿宋_GBK" w:eastAsiaTheme="minorEastAsia"/>
          <w:b/>
          <w:sz w:val="28"/>
          <w:lang w:eastAsia="zh-CN"/>
        </w:rPr>
      </w:pPr>
    </w:p>
    <w:p>
      <w:pPr>
        <w:ind w:firstLine="560"/>
        <w:rPr>
          <w:rFonts w:hint="eastAsia" w:ascii="方正仿宋_GBK" w:hAnsi="方正仿宋_GBK" w:cs="方正仿宋_GBK" w:eastAsiaTheme="minorEastAsia"/>
          <w:b/>
          <w:sz w:val="28"/>
          <w:lang w:eastAsia="zh-CN"/>
        </w:rPr>
      </w:pPr>
    </w:p>
    <w:p>
      <w:pPr>
        <w:ind w:firstLine="560"/>
        <w:rPr>
          <w:rFonts w:hint="eastAsia" w:ascii="方正仿宋_GBK" w:hAnsi="方正仿宋_GBK" w:cs="方正仿宋_GBK" w:eastAsiaTheme="minorEastAsia"/>
          <w:b/>
          <w:sz w:val="28"/>
          <w:lang w:eastAsia="zh-CN"/>
        </w:rPr>
      </w:pPr>
    </w:p>
    <w:p>
      <w:pPr>
        <w:ind w:firstLine="560"/>
        <w:rPr>
          <w:rFonts w:hint="eastAsia" w:ascii="方正仿宋_GBK" w:hAnsi="方正仿宋_GBK" w:cs="方正仿宋_GBK" w:eastAsiaTheme="minorEastAsia"/>
          <w:b/>
          <w:sz w:val="28"/>
          <w:lang w:eastAsia="zh-CN"/>
        </w:rPr>
      </w:pPr>
    </w:p>
    <w:p>
      <w:pPr>
        <w:ind w:firstLine="560"/>
        <w:rPr>
          <w:rFonts w:hint="eastAsia" w:ascii="方正仿宋_GBK" w:hAnsi="方正仿宋_GBK" w:cs="方正仿宋_GBK" w:eastAsiaTheme="minorEastAsia"/>
          <w:b/>
          <w:sz w:val="28"/>
          <w:lang w:eastAsia="zh-CN"/>
        </w:rPr>
      </w:pPr>
    </w:p>
    <w:p>
      <w:pPr>
        <w:ind w:firstLine="560"/>
        <w:rPr>
          <w:rFonts w:hint="eastAsia" w:ascii="方正仿宋_GBK" w:hAnsi="方正仿宋_GBK" w:cs="方正仿宋_GBK" w:eastAsiaTheme="minorEastAsia"/>
          <w:b/>
          <w:sz w:val="28"/>
          <w:lang w:eastAsia="zh-CN"/>
        </w:rPr>
      </w:pPr>
    </w:p>
    <w:p>
      <w:pPr>
        <w:ind w:firstLine="560"/>
        <w:rPr>
          <w:rFonts w:hint="eastAsia" w:ascii="方正仿宋_GBK" w:hAnsi="方正仿宋_GBK" w:cs="方正仿宋_GBK" w:eastAsiaTheme="minorEastAsia"/>
          <w:b/>
          <w:sz w:val="28"/>
          <w:lang w:eastAsia="zh-CN"/>
        </w:rPr>
      </w:pPr>
    </w:p>
    <w:p>
      <w:pPr>
        <w:ind w:firstLine="560"/>
        <w:rPr>
          <w:rFonts w:hint="eastAsia" w:ascii="方正仿宋_GBK" w:hAnsi="方正仿宋_GBK" w:cs="方正仿宋_GBK" w:eastAsiaTheme="minorEastAsia"/>
          <w:b/>
          <w:sz w:val="28"/>
          <w:lang w:eastAsia="zh-CN"/>
        </w:rPr>
      </w:pPr>
    </w:p>
    <w:p>
      <w:pPr>
        <w:ind w:firstLine="560"/>
      </w:pPr>
      <w:r>
        <w:rPr>
          <w:rFonts w:hint="eastAsia" w:ascii="方正仿宋_GBK" w:hAnsi="方正仿宋_GBK" w:cs="方正仿宋_GBK" w:eastAsiaTheme="minorEastAsia"/>
          <w:b/>
          <w:sz w:val="28"/>
          <w:lang w:eastAsia="zh-CN"/>
        </w:rPr>
        <w:t>75</w:t>
      </w:r>
      <w:r>
        <w:rPr>
          <w:rFonts w:ascii="方正仿宋_GBK" w:hAnsi="方正仿宋_GBK" w:eastAsia="方正仿宋_GBK" w:cs="方正仿宋_GBK"/>
          <w:b/>
          <w:sz w:val="28"/>
        </w:rPr>
        <w:t>、冀财社【2022】196号/中央提前下达2023年公立医院综合改革补助资金绩效目标表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1.用于重症床位建设、新冠肺炎救治工作相关的能力建设支出。</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购买医疗设备</w:t>
            </w:r>
            <w:r>
              <w:rPr>
                <w:rFonts w:hint="eastAsia"/>
                <w:lang w:eastAsia="zh-CN"/>
              </w:rPr>
              <w:t>数量</w:t>
            </w:r>
          </w:p>
        </w:tc>
        <w:tc>
          <w:tcPr>
            <w:tcW w:w="2835" w:type="dxa"/>
            <w:vAlign w:val="center"/>
          </w:tcPr>
          <w:p>
            <w:pPr>
              <w:pStyle w:val="13"/>
              <w:rPr>
                <w:lang w:eastAsia="zh-CN"/>
              </w:rPr>
            </w:pPr>
            <w:r>
              <w:rPr>
                <w:rFonts w:hint="eastAsia"/>
                <w:lang w:eastAsia="zh-CN"/>
              </w:rPr>
              <w:t>预计购买设备数量</w:t>
            </w:r>
          </w:p>
        </w:tc>
        <w:tc>
          <w:tcPr>
            <w:tcW w:w="2551" w:type="dxa"/>
            <w:vAlign w:val="center"/>
          </w:tcPr>
          <w:p>
            <w:pPr>
              <w:pStyle w:val="13"/>
              <w:rPr>
                <w:lang w:eastAsia="zh-CN"/>
              </w:rPr>
            </w:pPr>
            <w:r>
              <w:t>≥</w:t>
            </w:r>
            <w:r>
              <w:rPr>
                <w:rFonts w:hint="eastAsia"/>
                <w:lang w:eastAsia="zh-CN"/>
              </w:rPr>
              <w:t>90台</w:t>
            </w:r>
          </w:p>
          <w:p>
            <w:pPr>
              <w:pStyle w:val="13"/>
              <w:rPr>
                <w:lang w:eastAsia="zh-CN"/>
              </w:rPr>
            </w:pPr>
          </w:p>
        </w:tc>
        <w:tc>
          <w:tcPr>
            <w:tcW w:w="2268" w:type="dxa"/>
            <w:vAlign w:val="center"/>
          </w:tcPr>
          <w:p>
            <w:pPr>
              <w:pStyle w:val="13"/>
              <w:rPr>
                <w:lang w:eastAsia="zh-CN"/>
              </w:rPr>
            </w:pPr>
            <w:r>
              <w:rPr>
                <w:rFonts w:hint="eastAsia"/>
                <w:lang w:eastAsia="zh-CN"/>
              </w:rPr>
              <w:t>采购计划表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设备仪器完好率（≧**%）</w:t>
            </w:r>
          </w:p>
        </w:tc>
        <w:tc>
          <w:tcPr>
            <w:tcW w:w="2835" w:type="dxa"/>
            <w:vAlign w:val="center"/>
          </w:tcPr>
          <w:p>
            <w:pPr>
              <w:pStyle w:val="13"/>
            </w:pPr>
            <w:r>
              <w:t>设备仪器完好率（≧**%）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rPr>
                <w:lang w:eastAsia="zh-CN"/>
              </w:rPr>
            </w:pPr>
            <w:r>
              <w:rPr>
                <w:rFonts w:hint="eastAsia"/>
                <w:lang w:eastAsia="zh-CN"/>
              </w:rP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项目按时完成率（≥**%）</w:t>
            </w:r>
          </w:p>
        </w:tc>
        <w:tc>
          <w:tcPr>
            <w:tcW w:w="2835" w:type="dxa"/>
            <w:vAlign w:val="center"/>
          </w:tcPr>
          <w:p>
            <w:pPr>
              <w:pStyle w:val="13"/>
            </w:pPr>
            <w:r>
              <w:t>项目按时完成率（≥**%）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pPr>
            <w:r>
              <w:rPr>
                <w:rFonts w:hint="eastAsia"/>
                <w:lang w:eastAsia="zh-CN"/>
              </w:rP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设备购置成本</w:t>
            </w:r>
          </w:p>
        </w:tc>
        <w:tc>
          <w:tcPr>
            <w:tcW w:w="2835" w:type="dxa"/>
            <w:vAlign w:val="center"/>
          </w:tcPr>
          <w:p>
            <w:pPr>
              <w:pStyle w:val="13"/>
            </w:pPr>
            <w:r>
              <w:t>降低医院设备购置成本</w:t>
            </w:r>
          </w:p>
        </w:tc>
        <w:tc>
          <w:tcPr>
            <w:tcW w:w="2551" w:type="dxa"/>
            <w:vAlign w:val="center"/>
          </w:tcPr>
          <w:p>
            <w:pPr>
              <w:pStyle w:val="13"/>
              <w:rPr>
                <w:lang w:eastAsia="zh-CN"/>
              </w:rPr>
            </w:pPr>
            <w:r>
              <w:rPr>
                <w:rFonts w:hint="eastAsia"/>
                <w:lang w:eastAsia="zh-CN"/>
              </w:rPr>
              <w:t>=</w:t>
            </w:r>
            <w:r>
              <w:t>155</w:t>
            </w:r>
            <w:r>
              <w:rPr>
                <w:rFonts w:hint="eastAsia"/>
                <w:lang w:eastAsia="zh-CN"/>
              </w:rPr>
              <w:t>万元</w:t>
            </w:r>
          </w:p>
        </w:tc>
        <w:tc>
          <w:tcPr>
            <w:tcW w:w="2268" w:type="dxa"/>
            <w:vAlign w:val="center"/>
          </w:tcPr>
          <w:p>
            <w:pPr>
              <w:pStyle w:val="13"/>
              <w:rPr>
                <w:lang w:eastAsia="zh-CN"/>
              </w:rPr>
            </w:pPr>
            <w:r>
              <w:rPr>
                <w:rFonts w:hint="eastAsia"/>
                <w:lang w:eastAsia="zh-CN"/>
              </w:rPr>
              <w:t>预算结果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ascii="Calibri" w:hAnsi="Calibri" w:eastAsia="宋体" w:cs="Calibri"/>
                <w:sz w:val="22"/>
                <w:szCs w:val="22"/>
                <w:lang w:eastAsia="zh-CN"/>
              </w:rPr>
              <w:t>提供优质服务</w:t>
            </w:r>
          </w:p>
        </w:tc>
        <w:tc>
          <w:tcPr>
            <w:tcW w:w="2835" w:type="dxa"/>
            <w:vAlign w:val="center"/>
          </w:tcPr>
          <w:p>
            <w:pPr>
              <w:pStyle w:val="13"/>
              <w:tabs>
                <w:tab w:val="center" w:pos="1309"/>
              </w:tabs>
            </w:pPr>
            <w:r>
              <w:rPr>
                <w:rFonts w:hint="eastAsia" w:ascii="Calibri" w:hAnsi="Calibri" w:eastAsia="宋体" w:cs="Calibri"/>
                <w:sz w:val="22"/>
                <w:szCs w:val="22"/>
                <w:lang w:eastAsia="zh-CN"/>
              </w:rPr>
              <w:t>提供优质服务</w:t>
            </w:r>
          </w:p>
        </w:tc>
        <w:tc>
          <w:tcPr>
            <w:tcW w:w="2551" w:type="dxa"/>
            <w:vAlign w:val="center"/>
          </w:tcPr>
          <w:p>
            <w:pPr>
              <w:pStyle w:val="13"/>
              <w:rPr>
                <w:lang w:eastAsia="zh-CN"/>
              </w:rPr>
            </w:pPr>
            <w:r>
              <w:rPr>
                <w:rFonts w:hint="eastAsia"/>
                <w:lang w:eastAsia="zh-CN"/>
              </w:rPr>
              <w:t>优化重症床位建设、提高新冠肺炎救治工作能力，提供优质服务。</w:t>
            </w:r>
          </w:p>
        </w:tc>
        <w:tc>
          <w:tcPr>
            <w:tcW w:w="2268" w:type="dxa"/>
            <w:vAlign w:val="center"/>
          </w:tcPr>
          <w:p>
            <w:pPr>
              <w:pStyle w:val="13"/>
              <w:rPr>
                <w:lang w:eastAsia="zh-CN"/>
              </w:rPr>
            </w:pPr>
            <w:r>
              <w:rPr>
                <w:rFonts w:hint="eastAsia"/>
                <w:lang w:eastAsia="zh-CN"/>
              </w:rPr>
              <w:t>调查结果</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2835" w:type="dxa"/>
            <w:vAlign w:val="center"/>
          </w:tcPr>
          <w:p>
            <w:pPr>
              <w:pStyle w:val="13"/>
            </w:pPr>
            <w:r>
              <w:t>患者对基层医疗机构服务的满意度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rPr>
                <w:lang w:eastAsia="zh-CN"/>
              </w:rPr>
            </w:pPr>
            <w:r>
              <w:rPr>
                <w:rFonts w:hint="eastAsia"/>
                <w:lang w:eastAsia="zh-CN"/>
              </w:rPr>
              <w:t>调查结果</w:t>
            </w:r>
          </w:p>
          <w:p>
            <w:pPr>
              <w:pStyle w:val="13"/>
              <w:rPr>
                <w:lang w:eastAsia="zh-CN"/>
              </w:rPr>
            </w:pPr>
          </w:p>
        </w:tc>
      </w:tr>
    </w:tbl>
    <w:p>
      <w:pPr>
        <w:jc w:val="cente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sz w:val="28"/>
          <w:lang w:eastAsia="zh-CN"/>
        </w:rPr>
        <w:t>76</w:t>
      </w:r>
      <w:r>
        <w:rPr>
          <w:rFonts w:ascii="方正仿宋_GBK" w:hAnsi="方正仿宋_GBK" w:eastAsia="方正仿宋_GBK" w:cs="方正仿宋_GBK"/>
          <w:b/>
          <w:sz w:val="28"/>
        </w:rPr>
        <w:t>、冀财社【2022】213号/中央提前下达2023年中医药事业传承与发展部分补助资金绩效目标表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1.该资金主要用于基层中医药服务能力建设，中医药传承人才培养平台建设等。</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人才培养人数</w:t>
            </w:r>
          </w:p>
        </w:tc>
        <w:tc>
          <w:tcPr>
            <w:tcW w:w="2835" w:type="dxa"/>
            <w:vAlign w:val="center"/>
          </w:tcPr>
          <w:p>
            <w:pPr>
              <w:pStyle w:val="13"/>
            </w:pPr>
            <w:r>
              <w:t>人才培养人数</w:t>
            </w:r>
          </w:p>
        </w:tc>
        <w:tc>
          <w:tcPr>
            <w:tcW w:w="2551" w:type="dxa"/>
            <w:vAlign w:val="center"/>
          </w:tcPr>
          <w:p>
            <w:pPr>
              <w:pStyle w:val="13"/>
            </w:pPr>
            <w:r>
              <w:t>≥12人</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培养计划完成率</w:t>
            </w:r>
          </w:p>
        </w:tc>
        <w:tc>
          <w:tcPr>
            <w:tcW w:w="2835" w:type="dxa"/>
            <w:vAlign w:val="center"/>
          </w:tcPr>
          <w:p>
            <w:pPr>
              <w:pStyle w:val="13"/>
            </w:pPr>
            <w:r>
              <w:t>培养计划完成率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项目按时完成率</w:t>
            </w:r>
          </w:p>
        </w:tc>
        <w:tc>
          <w:tcPr>
            <w:tcW w:w="2835" w:type="dxa"/>
            <w:vAlign w:val="center"/>
          </w:tcPr>
          <w:p>
            <w:pPr>
              <w:pStyle w:val="13"/>
            </w:pPr>
            <w:r>
              <w:t>项目按时完成率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成本控制有效性</w:t>
            </w:r>
          </w:p>
        </w:tc>
        <w:tc>
          <w:tcPr>
            <w:tcW w:w="2835" w:type="dxa"/>
            <w:vAlign w:val="center"/>
          </w:tcPr>
          <w:p>
            <w:pPr>
              <w:pStyle w:val="13"/>
              <w:rPr>
                <w:lang w:eastAsia="zh-CN"/>
              </w:rPr>
            </w:pPr>
            <w:r>
              <w:rPr>
                <w:rFonts w:hint="eastAsia"/>
                <w:lang w:eastAsia="zh-CN"/>
              </w:rPr>
              <w:t>控制成本</w:t>
            </w:r>
          </w:p>
        </w:tc>
        <w:tc>
          <w:tcPr>
            <w:tcW w:w="2551" w:type="dxa"/>
            <w:vAlign w:val="center"/>
          </w:tcPr>
          <w:p>
            <w:pPr>
              <w:pStyle w:val="13"/>
            </w:pPr>
            <w:r>
              <w:rPr>
                <w:rFonts w:hint="eastAsia"/>
                <w:lang w:eastAsia="zh-CN"/>
              </w:rPr>
              <w:t>≤</w:t>
            </w:r>
            <w:r>
              <w:t>7万元</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rPr>
                <w:rFonts w:hint="eastAsia"/>
              </w:rPr>
              <w:t>可持续性服务</w:t>
            </w:r>
          </w:p>
        </w:tc>
        <w:tc>
          <w:tcPr>
            <w:tcW w:w="2835" w:type="dxa"/>
            <w:vAlign w:val="center"/>
          </w:tcPr>
          <w:p>
            <w:pPr>
              <w:pStyle w:val="13"/>
            </w:pPr>
            <w:r>
              <w:rPr>
                <w:rFonts w:hint="eastAsia"/>
              </w:rPr>
              <w:t>可持续性服务</w:t>
            </w:r>
          </w:p>
        </w:tc>
        <w:tc>
          <w:tcPr>
            <w:tcW w:w="2551" w:type="dxa"/>
            <w:vAlign w:val="center"/>
          </w:tcPr>
          <w:p>
            <w:pPr>
              <w:pStyle w:val="13"/>
              <w:rPr>
                <w:lang w:eastAsia="zh-CN"/>
              </w:rPr>
            </w:pPr>
            <w:r>
              <w:rPr>
                <w:rFonts w:hint="eastAsia"/>
              </w:rPr>
              <w:t>有利于基层中医药事业</w:t>
            </w:r>
            <w:r>
              <w:rPr>
                <w:rFonts w:hint="eastAsia"/>
                <w:lang w:eastAsia="zh-CN"/>
              </w:rPr>
              <w:t>可持续性</w:t>
            </w:r>
            <w:r>
              <w:rPr>
                <w:rFonts w:hint="eastAsia"/>
              </w:rPr>
              <w:t>发展</w:t>
            </w:r>
          </w:p>
        </w:tc>
        <w:tc>
          <w:tcPr>
            <w:tcW w:w="2268" w:type="dxa"/>
            <w:vAlign w:val="center"/>
          </w:tcPr>
          <w:p>
            <w:pPr>
              <w:pStyle w:val="13"/>
            </w:pPr>
            <w:r>
              <w:rPr>
                <w:rFonts w:hint="eastAsia"/>
                <w:lang w:eastAsia="zh-CN"/>
              </w:rPr>
              <w:t>调查结果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rPr>
                <w:lang w:eastAsia="zh-CN"/>
              </w:rPr>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sz w:val="28"/>
          <w:lang w:eastAsia="zh-CN"/>
        </w:rPr>
        <w:t>77</w:t>
      </w:r>
      <w:r>
        <w:rPr>
          <w:rFonts w:ascii="方正仿宋_GBK" w:hAnsi="方正仿宋_GBK" w:eastAsia="方正仿宋_GBK" w:cs="方正仿宋_GBK"/>
          <w:b/>
          <w:sz w:val="28"/>
        </w:rPr>
        <w:t>、冀财预【2022】85号2023年革命老区项目/隆尧县医院公共卫生服务系统（智慧医疗）建设项目绩效目标表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1.主要建设内容为安全管理系统和分布式存储系统建设</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本项目购买设备数量</w:t>
            </w:r>
          </w:p>
        </w:tc>
        <w:tc>
          <w:tcPr>
            <w:tcW w:w="2835" w:type="dxa"/>
            <w:vAlign w:val="center"/>
          </w:tcPr>
          <w:p>
            <w:pPr>
              <w:pStyle w:val="13"/>
            </w:pPr>
            <w:r>
              <w:t>本项目购买设备数量</w:t>
            </w:r>
          </w:p>
        </w:tc>
        <w:tc>
          <w:tcPr>
            <w:tcW w:w="2551" w:type="dxa"/>
            <w:vAlign w:val="center"/>
          </w:tcPr>
          <w:p>
            <w:pPr>
              <w:pStyle w:val="13"/>
            </w:pPr>
            <w:r>
              <w:rPr>
                <w:rFonts w:hint="eastAsia"/>
                <w:lang w:eastAsia="zh-CN"/>
              </w:rPr>
              <w:t>=</w:t>
            </w:r>
            <w:r>
              <w:t>122台（套）</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信息化系统升级运维验收合格率</w:t>
            </w:r>
          </w:p>
        </w:tc>
        <w:tc>
          <w:tcPr>
            <w:tcW w:w="2835" w:type="dxa"/>
            <w:vAlign w:val="center"/>
          </w:tcPr>
          <w:p>
            <w:pPr>
              <w:pStyle w:val="13"/>
            </w:pPr>
            <w:r>
              <w:t>信息化系统升级运维验收合格率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rPr>
                <w:lang w:eastAsia="zh-CN"/>
              </w:rPr>
            </w:pPr>
            <w:r>
              <w:rPr>
                <w:rFonts w:hint="eastAsia"/>
                <w:lang w:eastAsia="zh-CN"/>
              </w:rP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项目建设周期</w:t>
            </w:r>
          </w:p>
        </w:tc>
        <w:tc>
          <w:tcPr>
            <w:tcW w:w="2835" w:type="dxa"/>
            <w:vAlign w:val="center"/>
          </w:tcPr>
          <w:p>
            <w:pPr>
              <w:pStyle w:val="13"/>
            </w:pPr>
            <w:r>
              <w:t>开工至竣工时间或设备订购到验收时间</w:t>
            </w:r>
          </w:p>
        </w:tc>
        <w:tc>
          <w:tcPr>
            <w:tcW w:w="2551" w:type="dxa"/>
            <w:vAlign w:val="center"/>
          </w:tcPr>
          <w:p>
            <w:pPr>
              <w:pStyle w:val="13"/>
            </w:pPr>
            <w:r>
              <w:rPr>
                <w:rFonts w:hint="eastAsia"/>
                <w:lang w:eastAsia="zh-CN"/>
              </w:rPr>
              <w:t>≤</w:t>
            </w:r>
            <w:r>
              <w:t>6</w:t>
            </w:r>
            <w:r>
              <w:rPr>
                <w:rFonts w:hint="eastAsia"/>
                <w:lang w:eastAsia="zh-CN"/>
              </w:rPr>
              <w:t>个</w:t>
            </w:r>
            <w:r>
              <w:t>月</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项目总成本</w:t>
            </w:r>
          </w:p>
        </w:tc>
        <w:tc>
          <w:tcPr>
            <w:tcW w:w="2835" w:type="dxa"/>
            <w:vAlign w:val="center"/>
          </w:tcPr>
          <w:p>
            <w:pPr>
              <w:pStyle w:val="13"/>
            </w:pPr>
            <w:r>
              <w:t>项目总成本</w:t>
            </w:r>
          </w:p>
        </w:tc>
        <w:tc>
          <w:tcPr>
            <w:tcW w:w="2551" w:type="dxa"/>
            <w:vAlign w:val="center"/>
          </w:tcPr>
          <w:p>
            <w:pPr>
              <w:pStyle w:val="13"/>
            </w:pPr>
            <w:r>
              <w:rPr>
                <w:rFonts w:hint="eastAsia"/>
                <w:lang w:eastAsia="zh-CN"/>
              </w:rPr>
              <w:t>=</w:t>
            </w:r>
            <w:r>
              <w:t>477万元</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提升服务能力</w:t>
            </w:r>
          </w:p>
        </w:tc>
        <w:tc>
          <w:tcPr>
            <w:tcW w:w="2835" w:type="dxa"/>
            <w:vAlign w:val="center"/>
          </w:tcPr>
          <w:p>
            <w:pPr>
              <w:pStyle w:val="13"/>
            </w:pPr>
            <w:r>
              <w:t>提升服务能力</w:t>
            </w:r>
          </w:p>
        </w:tc>
        <w:tc>
          <w:tcPr>
            <w:tcW w:w="2551" w:type="dxa"/>
            <w:vAlign w:val="center"/>
          </w:tcPr>
          <w:p>
            <w:pPr>
              <w:pStyle w:val="13"/>
              <w:rPr>
                <w:lang w:eastAsia="zh-CN"/>
              </w:rPr>
            </w:pPr>
            <w:r>
              <w:t>提高县域医疗机构的技术水平和服务能力</w:t>
            </w:r>
          </w:p>
        </w:tc>
        <w:tc>
          <w:tcPr>
            <w:tcW w:w="2268" w:type="dxa"/>
            <w:vAlign w:val="center"/>
          </w:tcPr>
          <w:p>
            <w:pPr>
              <w:pStyle w:val="13"/>
            </w:pPr>
            <w:r>
              <w:rPr>
                <w:rFonts w:hint="eastAsia"/>
                <w:lang w:eastAsia="zh-CN"/>
              </w:rPr>
              <w:t>调查结果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2835" w:type="dxa"/>
            <w:vAlign w:val="center"/>
          </w:tcPr>
          <w:p>
            <w:pPr>
              <w:pStyle w:val="13"/>
            </w:pPr>
            <w:r>
              <w:t>患者对基层医疗机构服务的满意度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rPr>
                <w:lang w:eastAsia="zh-CN"/>
              </w:rPr>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sz w:val="28"/>
          <w:lang w:eastAsia="zh-CN"/>
        </w:rPr>
        <w:t>78</w:t>
      </w:r>
      <w:r>
        <w:rPr>
          <w:rFonts w:ascii="方正仿宋_GBK" w:hAnsi="方正仿宋_GBK" w:eastAsia="方正仿宋_GBK" w:cs="方正仿宋_GBK"/>
          <w:b/>
          <w:sz w:val="28"/>
        </w:rPr>
        <w:t>、隆尧县医院2023年药品零差率项目绩效目标表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1.鼓励医院积极提升医疗服务能力</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w:t>
            </w:r>
          </w:p>
        </w:tc>
        <w:tc>
          <w:tcPr>
            <w:tcW w:w="2835" w:type="dxa"/>
            <w:vAlign w:val="center"/>
          </w:tcPr>
          <w:p>
            <w:pPr>
              <w:pStyle w:val="13"/>
            </w:pPr>
            <w:r>
              <w:t>支付在职人员经费</w:t>
            </w:r>
          </w:p>
        </w:tc>
        <w:tc>
          <w:tcPr>
            <w:tcW w:w="2551" w:type="dxa"/>
            <w:vAlign w:val="center"/>
          </w:tcPr>
          <w:p>
            <w:pPr>
              <w:pStyle w:val="13"/>
              <w:rPr>
                <w:lang w:eastAsia="zh-CN"/>
              </w:rPr>
            </w:pPr>
            <w:r>
              <w:rPr>
                <w:rFonts w:hint="eastAsia"/>
                <w:lang w:eastAsia="zh-CN"/>
              </w:rPr>
              <w:t>=</w:t>
            </w:r>
            <w:r>
              <w:t>216万元</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2835" w:type="dxa"/>
            <w:vAlign w:val="center"/>
          </w:tcPr>
          <w:p>
            <w:pPr>
              <w:pStyle w:val="13"/>
            </w:pPr>
            <w:r>
              <w:t>补助资金发放完成率（%）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2835" w:type="dxa"/>
            <w:vAlign w:val="center"/>
          </w:tcPr>
          <w:p>
            <w:pPr>
              <w:pStyle w:val="13"/>
              <w:rPr>
                <w:lang w:eastAsia="zh-CN"/>
              </w:rPr>
            </w:pPr>
            <w:r>
              <w:t>提升运行效率，降低医疗成本，</w:t>
            </w:r>
            <w:r>
              <w:rPr>
                <w:rFonts w:hint="eastAsia"/>
                <w:lang w:eastAsia="zh-CN"/>
              </w:rPr>
              <w:t>较去年有所较低</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可持续性服务</w:t>
            </w:r>
          </w:p>
        </w:tc>
        <w:tc>
          <w:tcPr>
            <w:tcW w:w="2835" w:type="dxa"/>
            <w:vAlign w:val="center"/>
          </w:tcPr>
          <w:p>
            <w:pPr>
              <w:pStyle w:val="13"/>
            </w:pPr>
            <w:r>
              <w:t>可持续性服务</w:t>
            </w:r>
          </w:p>
        </w:tc>
        <w:tc>
          <w:tcPr>
            <w:tcW w:w="2551" w:type="dxa"/>
            <w:vAlign w:val="center"/>
          </w:tcPr>
          <w:p>
            <w:pPr>
              <w:pStyle w:val="13"/>
            </w:pPr>
            <w:r>
              <w:rPr>
                <w:rFonts w:hint="eastAsia"/>
              </w:rPr>
              <w:t>医院积极提升医疗服务能力，有利于医院可持续性服务</w:t>
            </w:r>
          </w:p>
        </w:tc>
        <w:tc>
          <w:tcPr>
            <w:tcW w:w="2268" w:type="dxa"/>
            <w:vAlign w:val="center"/>
          </w:tcPr>
          <w:p>
            <w:pPr>
              <w:pStyle w:val="13"/>
            </w:pPr>
            <w:r>
              <w:rPr>
                <w:rFonts w:hint="eastAsia"/>
                <w:lang w:eastAsia="zh-CN"/>
              </w:rPr>
              <w:t>调查结果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sz w:val="28"/>
          <w:lang w:eastAsia="zh-CN"/>
        </w:rPr>
        <w:t>79</w:t>
      </w:r>
      <w:r>
        <w:rPr>
          <w:rFonts w:ascii="方正仿宋_GBK" w:hAnsi="方正仿宋_GBK" w:eastAsia="方正仿宋_GBK" w:cs="方正仿宋_GBK"/>
          <w:b/>
          <w:sz w:val="28"/>
        </w:rPr>
        <w:t>、隆尧县医院人员经费项目绩效目标表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1.财政通过适当补贴保障医护人员基本工资收入，引导医疗机构提供更为优质的服务。</w:t>
            </w:r>
          </w:p>
          <w:p>
            <w:pPr>
              <w:pStyle w:val="13"/>
            </w:pPr>
            <w:r>
              <w:t>2.提升医护人员专业素质及业务能力，加强基层医疗人才队伍建设。</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培养专业公共卫生人才数量</w:t>
            </w:r>
          </w:p>
        </w:tc>
        <w:tc>
          <w:tcPr>
            <w:tcW w:w="2835" w:type="dxa"/>
            <w:vAlign w:val="center"/>
          </w:tcPr>
          <w:p>
            <w:pPr>
              <w:pStyle w:val="13"/>
            </w:pPr>
            <w:r>
              <w:t>培养专业公共卫生人才数量</w:t>
            </w:r>
          </w:p>
        </w:tc>
        <w:tc>
          <w:tcPr>
            <w:tcW w:w="2551" w:type="dxa"/>
            <w:vAlign w:val="center"/>
          </w:tcPr>
          <w:p>
            <w:pPr>
              <w:pStyle w:val="13"/>
              <w:rPr>
                <w:lang w:eastAsia="zh-CN"/>
              </w:rPr>
            </w:pPr>
            <w:r>
              <w:t>≥</w:t>
            </w:r>
            <w:r>
              <w:rPr>
                <w:rFonts w:hint="eastAsia"/>
                <w:lang w:eastAsia="zh-CN"/>
              </w:rPr>
              <w:t>20人</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机构的综合实力、人才的专业水平</w:t>
            </w:r>
          </w:p>
        </w:tc>
        <w:tc>
          <w:tcPr>
            <w:tcW w:w="2835" w:type="dxa"/>
            <w:vAlign w:val="center"/>
          </w:tcPr>
          <w:p>
            <w:pPr>
              <w:pStyle w:val="13"/>
            </w:pPr>
            <w:r>
              <w:t>加强基层医疗人才队伍建设</w:t>
            </w:r>
            <w:r>
              <w:rPr>
                <w:rFonts w:hint="eastAsia"/>
                <w:lang w:eastAsia="zh-CN"/>
              </w:rPr>
              <w:t>、</w:t>
            </w:r>
            <w:r>
              <w:t>医护人员专业素质及业务能力</w:t>
            </w:r>
            <w:r>
              <w:rPr>
                <w:rFonts w:hint="eastAsia"/>
                <w:lang w:eastAsia="zh-CN"/>
              </w:rPr>
              <w:t>的提升。</w:t>
            </w:r>
          </w:p>
        </w:tc>
        <w:tc>
          <w:tcPr>
            <w:tcW w:w="2551" w:type="dxa"/>
            <w:vAlign w:val="center"/>
          </w:tcPr>
          <w:p>
            <w:pPr>
              <w:pStyle w:val="13"/>
              <w:rPr>
                <w:lang w:eastAsia="zh-CN"/>
              </w:rPr>
            </w:pPr>
            <w:r>
              <w:t>≥9</w:t>
            </w:r>
            <w:r>
              <w:rPr>
                <w:rFonts w:hint="eastAsia"/>
                <w:lang w:eastAsia="zh-CN"/>
              </w:rPr>
              <w:t>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工资发放及时率</w:t>
            </w:r>
          </w:p>
        </w:tc>
        <w:tc>
          <w:tcPr>
            <w:tcW w:w="2835" w:type="dxa"/>
            <w:vAlign w:val="center"/>
          </w:tcPr>
          <w:p>
            <w:pPr>
              <w:pStyle w:val="13"/>
            </w:pPr>
            <w:r>
              <w:t>工资发放及时率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2835" w:type="dxa"/>
            <w:vAlign w:val="center"/>
          </w:tcPr>
          <w:p>
            <w:pPr>
              <w:pStyle w:val="13"/>
            </w:pPr>
            <w:r>
              <w:t>按总成本控制</w:t>
            </w:r>
          </w:p>
        </w:tc>
        <w:tc>
          <w:tcPr>
            <w:tcW w:w="2551" w:type="dxa"/>
            <w:vAlign w:val="center"/>
          </w:tcPr>
          <w:p>
            <w:pPr>
              <w:pStyle w:val="13"/>
            </w:pPr>
            <w:r>
              <w:rPr>
                <w:rFonts w:hint="eastAsia"/>
                <w:lang w:eastAsia="zh-CN"/>
              </w:rPr>
              <w:t>=</w:t>
            </w:r>
            <w:r>
              <w:t>100</w:t>
            </w:r>
            <w:r>
              <w:rPr>
                <w:rFonts w:hint="eastAsia"/>
                <w:lang w:eastAsia="zh-CN"/>
              </w:rPr>
              <w:t>%</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2835" w:type="dxa"/>
            <w:vAlign w:val="center"/>
          </w:tcPr>
          <w:p>
            <w:pPr>
              <w:pStyle w:val="13"/>
            </w:pPr>
            <w:r>
              <w:t>基本公共卫生服务水平</w:t>
            </w:r>
          </w:p>
        </w:tc>
        <w:tc>
          <w:tcPr>
            <w:tcW w:w="2551" w:type="dxa"/>
            <w:vAlign w:val="center"/>
          </w:tcPr>
          <w:p>
            <w:pPr>
              <w:pStyle w:val="13"/>
            </w:pPr>
            <w:r>
              <w:rPr>
                <w:rFonts w:hint="eastAsia"/>
              </w:rPr>
              <w:t>提升医护人员专业素质及业务能力，加强基层医疗人才队伍建设，有利于我院服务水平的提高，患者享受更优质的服务。</w:t>
            </w:r>
          </w:p>
        </w:tc>
        <w:tc>
          <w:tcPr>
            <w:tcW w:w="2268" w:type="dxa"/>
            <w:vAlign w:val="center"/>
          </w:tcPr>
          <w:p>
            <w:pPr>
              <w:pStyle w:val="13"/>
            </w:pPr>
            <w:r>
              <w:rPr>
                <w:rFonts w:hint="eastAsia"/>
                <w:lang w:eastAsia="zh-CN"/>
              </w:rPr>
              <w:t>调查结果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sz w:val="28"/>
          <w:lang w:eastAsia="zh-CN"/>
        </w:rPr>
        <w:t>80</w:t>
      </w:r>
      <w:r>
        <w:rPr>
          <w:rFonts w:ascii="方正仿宋_GBK" w:hAnsi="方正仿宋_GBK" w:eastAsia="方正仿宋_GBK" w:cs="方正仿宋_GBK"/>
          <w:b/>
          <w:sz w:val="28"/>
        </w:rPr>
        <w:t>、隆尧县医院书记院长年薪制项目绩效目标表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1.公立医院负责人薪酬所需经费由同级财政全额承担，不计入单位薪酬总量，一定程度上减轻了医院的资金压力。</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支付薪酬人数</w:t>
            </w:r>
          </w:p>
        </w:tc>
        <w:tc>
          <w:tcPr>
            <w:tcW w:w="2835" w:type="dxa"/>
            <w:vAlign w:val="center"/>
          </w:tcPr>
          <w:p>
            <w:pPr>
              <w:pStyle w:val="13"/>
            </w:pPr>
            <w:r>
              <w:t>支付薪酬人数</w:t>
            </w:r>
          </w:p>
        </w:tc>
        <w:tc>
          <w:tcPr>
            <w:tcW w:w="2551" w:type="dxa"/>
            <w:vAlign w:val="center"/>
          </w:tcPr>
          <w:p>
            <w:pPr>
              <w:pStyle w:val="13"/>
            </w:pPr>
            <w:r>
              <w:rPr>
                <w:rFonts w:hint="eastAsia"/>
                <w:lang w:eastAsia="zh-CN"/>
              </w:rPr>
              <w:t>=</w:t>
            </w:r>
            <w:r>
              <w:t>2人</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2835" w:type="dxa"/>
            <w:vAlign w:val="center"/>
          </w:tcPr>
          <w:p>
            <w:pPr>
              <w:pStyle w:val="13"/>
            </w:pPr>
            <w:r>
              <w:t>补助资金发放完成率（%）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2835" w:type="dxa"/>
            <w:vAlign w:val="center"/>
          </w:tcPr>
          <w:p>
            <w:pPr>
              <w:pStyle w:val="13"/>
            </w:pPr>
            <w:r>
              <w:t>提高运行效率，降低运行成本</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jc w:val="center"/>
            </w:pPr>
            <w:r>
              <w:rPr>
                <w:rFonts w:ascii="方正书宋_GBK" w:hAnsi="方正书宋_GBK" w:eastAsia="方正书宋_GBK" w:cs="方正书宋_GBK"/>
                <w:sz w:val="21"/>
              </w:rPr>
              <w:t>效益指标</w:t>
            </w:r>
          </w:p>
        </w:tc>
        <w:tc>
          <w:tcPr>
            <w:tcW w:w="2268" w:type="dxa"/>
            <w:vAlign w:val="center"/>
          </w:tcPr>
          <w:p>
            <w:pPr>
              <w:pStyle w:val="13"/>
            </w:pPr>
            <w:r>
              <w:t>可持续影响指标</w:t>
            </w:r>
          </w:p>
        </w:tc>
        <w:tc>
          <w:tcPr>
            <w:tcW w:w="2835" w:type="dxa"/>
            <w:vAlign w:val="center"/>
          </w:tcPr>
          <w:p>
            <w:pPr>
              <w:pStyle w:val="13"/>
            </w:pPr>
            <w:r>
              <w:t>持续发展作用力</w:t>
            </w:r>
          </w:p>
        </w:tc>
        <w:tc>
          <w:tcPr>
            <w:tcW w:w="2835" w:type="dxa"/>
            <w:vAlign w:val="center"/>
          </w:tcPr>
          <w:p>
            <w:pPr>
              <w:pStyle w:val="13"/>
            </w:pPr>
            <w:r>
              <w:t>持续发展作用力</w:t>
            </w:r>
          </w:p>
        </w:tc>
        <w:tc>
          <w:tcPr>
            <w:tcW w:w="2551" w:type="dxa"/>
            <w:vAlign w:val="center"/>
          </w:tcPr>
          <w:p>
            <w:pPr>
              <w:pStyle w:val="13"/>
            </w:pPr>
            <w:r>
              <w:rPr>
                <w:rFonts w:hint="eastAsia"/>
              </w:rPr>
              <w:t>减轻医院资金压力，优化资金配置，促进医疗机构良性发展。</w:t>
            </w:r>
          </w:p>
        </w:tc>
        <w:tc>
          <w:tcPr>
            <w:tcW w:w="2268" w:type="dxa"/>
            <w:vAlign w:val="center"/>
          </w:tcPr>
          <w:p>
            <w:pPr>
              <w:pStyle w:val="13"/>
              <w:rPr>
                <w:lang w:eastAsia="zh-CN"/>
              </w:rPr>
            </w:pPr>
            <w:r>
              <w:rPr>
                <w:rFonts w:hint="eastAsia"/>
                <w:lang w:eastAsia="zh-CN"/>
              </w:rPr>
              <w:t>社会反馈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2835" w:type="dxa"/>
            <w:vAlign w:val="center"/>
          </w:tcPr>
          <w:p>
            <w:pPr>
              <w:pStyle w:val="13"/>
            </w:pPr>
            <w:r>
              <w:t>满意度</w:t>
            </w:r>
          </w:p>
        </w:tc>
        <w:tc>
          <w:tcPr>
            <w:tcW w:w="2551" w:type="dxa"/>
            <w:vAlign w:val="center"/>
          </w:tcPr>
          <w:p>
            <w:pPr>
              <w:pStyle w:val="13"/>
            </w:pPr>
            <w:r>
              <w:t>≥95%</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sz w:val="28"/>
          <w:lang w:eastAsia="zh-CN"/>
        </w:rPr>
        <w:t>81</w:t>
      </w:r>
      <w:r>
        <w:rPr>
          <w:rFonts w:ascii="方正仿宋_GBK" w:hAnsi="方正仿宋_GBK" w:eastAsia="方正仿宋_GBK" w:cs="方正仿宋_GBK"/>
          <w:b/>
          <w:sz w:val="28"/>
        </w:rPr>
        <w:t>、隆尧县医院书记院长社保单位承担项目绩效目标表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1.公立医院负责人薪酬所需经费由同级财政全额承担，一定程度上减轻了医院的资金压力。</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医院负责人社保单位承担部分</w:t>
            </w:r>
          </w:p>
        </w:tc>
        <w:tc>
          <w:tcPr>
            <w:tcW w:w="2835" w:type="dxa"/>
            <w:vAlign w:val="center"/>
          </w:tcPr>
          <w:p>
            <w:pPr>
              <w:pStyle w:val="13"/>
            </w:pPr>
            <w:r>
              <w:t>医院负责人社保单位承担部分</w:t>
            </w:r>
          </w:p>
        </w:tc>
        <w:tc>
          <w:tcPr>
            <w:tcW w:w="2551" w:type="dxa"/>
            <w:vAlign w:val="center"/>
          </w:tcPr>
          <w:p>
            <w:pPr>
              <w:pStyle w:val="13"/>
            </w:pPr>
            <w:r>
              <w:t>≥</w:t>
            </w:r>
            <w:r>
              <w:rPr>
                <w:rFonts w:hint="eastAsia"/>
              </w:rPr>
              <w:t>4.63万元</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2835" w:type="dxa"/>
            <w:vAlign w:val="center"/>
          </w:tcPr>
          <w:p>
            <w:pPr>
              <w:pStyle w:val="13"/>
            </w:pPr>
            <w:r>
              <w:t>补助资金发放完成率（%）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2835" w:type="dxa"/>
            <w:vAlign w:val="center"/>
          </w:tcPr>
          <w:p>
            <w:pPr>
              <w:pStyle w:val="13"/>
            </w:pPr>
            <w:r>
              <w:rPr>
                <w:rFonts w:hint="eastAsia"/>
                <w:lang w:eastAsia="zh-CN"/>
              </w:rPr>
              <w:t>减少医院运行成本</w:t>
            </w:r>
          </w:p>
        </w:tc>
        <w:tc>
          <w:tcPr>
            <w:tcW w:w="2551" w:type="dxa"/>
            <w:vAlign w:val="center"/>
          </w:tcPr>
          <w:p>
            <w:pPr>
              <w:pStyle w:val="13"/>
            </w:pPr>
            <w:r>
              <w:t>≥</w:t>
            </w:r>
            <w:r>
              <w:rPr>
                <w:rFonts w:hint="eastAsia"/>
                <w:lang w:eastAsia="zh-CN"/>
              </w:rPr>
              <w:t>4.63万元</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jc w:val="center"/>
            </w:pPr>
            <w:r>
              <w:rPr>
                <w:rFonts w:ascii="方正书宋_GBK" w:hAnsi="方正书宋_GBK" w:eastAsia="方正书宋_GBK" w:cs="方正书宋_GBK"/>
                <w:sz w:val="21"/>
              </w:rPr>
              <w:t>效益指标</w:t>
            </w:r>
          </w:p>
        </w:tc>
        <w:tc>
          <w:tcPr>
            <w:tcW w:w="2268" w:type="dxa"/>
            <w:vAlign w:val="center"/>
          </w:tcPr>
          <w:p>
            <w:pPr>
              <w:pStyle w:val="13"/>
            </w:pPr>
            <w:r>
              <w:t>可持续影响指标</w:t>
            </w:r>
          </w:p>
        </w:tc>
        <w:tc>
          <w:tcPr>
            <w:tcW w:w="2835" w:type="dxa"/>
            <w:vAlign w:val="center"/>
          </w:tcPr>
          <w:p>
            <w:pPr>
              <w:pStyle w:val="13"/>
            </w:pPr>
            <w:r>
              <w:t>持续发展作用力</w:t>
            </w:r>
          </w:p>
        </w:tc>
        <w:tc>
          <w:tcPr>
            <w:tcW w:w="2835" w:type="dxa"/>
            <w:vAlign w:val="center"/>
          </w:tcPr>
          <w:p>
            <w:pPr>
              <w:pStyle w:val="13"/>
            </w:pPr>
            <w:r>
              <w:t>持续发展作用力</w:t>
            </w:r>
          </w:p>
        </w:tc>
        <w:tc>
          <w:tcPr>
            <w:tcW w:w="2551" w:type="dxa"/>
            <w:vAlign w:val="center"/>
          </w:tcPr>
          <w:p>
            <w:pPr>
              <w:pStyle w:val="13"/>
            </w:pPr>
            <w:r>
              <w:rPr>
                <w:rFonts w:hint="eastAsia"/>
              </w:rPr>
              <w:t>减轻医院资金压力，优化资金配置，促进医疗机构良性发展。</w:t>
            </w:r>
          </w:p>
        </w:tc>
        <w:tc>
          <w:tcPr>
            <w:tcW w:w="2268" w:type="dxa"/>
            <w:vAlign w:val="center"/>
          </w:tcPr>
          <w:p>
            <w:pPr>
              <w:pStyle w:val="13"/>
            </w:pPr>
            <w:r>
              <w:rPr>
                <w:rFonts w:hint="eastAsia"/>
                <w:lang w:eastAsia="zh-CN"/>
              </w:rPr>
              <w:t>社会反馈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2835" w:type="dxa"/>
            <w:vAlign w:val="center"/>
          </w:tcPr>
          <w:p>
            <w:pPr>
              <w:pStyle w:val="13"/>
            </w:pPr>
            <w:r>
              <w:t>满意率</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eastAsia="方正仿宋_GBK" w:cs="方正仿宋_GBK"/>
          <w:b/>
          <w:sz w:val="28"/>
          <w:lang w:eastAsia="zh-CN"/>
        </w:rPr>
        <w:t>8</w:t>
      </w:r>
      <w:r>
        <w:rPr>
          <w:rFonts w:hint="eastAsia" w:ascii="方正仿宋_GBK" w:hAnsi="方正仿宋_GBK" w:cs="方正仿宋_GBK" w:eastAsiaTheme="minorEastAsia"/>
          <w:b/>
          <w:sz w:val="28"/>
          <w:lang w:eastAsia="zh-CN"/>
        </w:rPr>
        <w:t>2</w:t>
      </w:r>
      <w:r>
        <w:rPr>
          <w:rFonts w:ascii="方正仿宋_GBK" w:hAnsi="方正仿宋_GBK" w:eastAsia="方正仿宋_GBK" w:cs="方正仿宋_GBK"/>
          <w:b/>
          <w:sz w:val="28"/>
        </w:rPr>
        <w:t>、隆尧县医院药品零差率项目（2021年定额补助）绩效目标表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1.鼓励医院积极提升医疗服务能力和专业素质，通过满足就医群众多元化需求来提升因实行药品零差率减少的合理收入。</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w:t>
            </w:r>
          </w:p>
        </w:tc>
        <w:tc>
          <w:tcPr>
            <w:tcW w:w="2835" w:type="dxa"/>
            <w:vAlign w:val="center"/>
          </w:tcPr>
          <w:p>
            <w:pPr>
              <w:pStyle w:val="13"/>
            </w:pPr>
            <w:r>
              <w:t>支付在职人员经费</w:t>
            </w:r>
          </w:p>
        </w:tc>
        <w:tc>
          <w:tcPr>
            <w:tcW w:w="2551" w:type="dxa"/>
            <w:vAlign w:val="center"/>
          </w:tcPr>
          <w:p>
            <w:pPr>
              <w:pStyle w:val="13"/>
            </w:pPr>
            <w:r>
              <w:t>≥63.32万元</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2835" w:type="dxa"/>
            <w:vAlign w:val="center"/>
          </w:tcPr>
          <w:p>
            <w:pPr>
              <w:pStyle w:val="13"/>
            </w:pPr>
            <w:r>
              <w:t>补助资金发放完成率（%）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2835" w:type="dxa"/>
            <w:vAlign w:val="center"/>
          </w:tcPr>
          <w:p>
            <w:pPr>
              <w:pStyle w:val="13"/>
            </w:pPr>
            <w:r>
              <w:rPr>
                <w:rFonts w:hint="eastAsia"/>
              </w:rPr>
              <w:t>提升运行效率，降低医疗成本</w:t>
            </w:r>
          </w:p>
        </w:tc>
        <w:tc>
          <w:tcPr>
            <w:tcW w:w="2551" w:type="dxa"/>
            <w:vAlign w:val="center"/>
          </w:tcPr>
          <w:p>
            <w:pPr>
              <w:pStyle w:val="13"/>
            </w:pPr>
            <w:r>
              <w:t>≥9</w:t>
            </w:r>
            <w:r>
              <w:rPr>
                <w:rFonts w:hint="eastAsia"/>
                <w:lang w:eastAsia="zh-CN"/>
              </w:rPr>
              <w:t>0%</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rPr>
                <w:rFonts w:hint="eastAsia"/>
              </w:rPr>
              <w:t>资金使用效益</w:t>
            </w:r>
          </w:p>
        </w:tc>
        <w:tc>
          <w:tcPr>
            <w:tcW w:w="2835" w:type="dxa"/>
            <w:vAlign w:val="center"/>
          </w:tcPr>
          <w:p>
            <w:pPr>
              <w:pStyle w:val="13"/>
              <w:rPr>
                <w:lang w:eastAsia="zh-CN"/>
              </w:rPr>
            </w:pPr>
            <w:r>
              <w:rPr>
                <w:rFonts w:hint="eastAsia"/>
              </w:rPr>
              <w:t>资金</w:t>
            </w:r>
            <w:r>
              <w:rPr>
                <w:rFonts w:hint="eastAsia"/>
                <w:lang w:eastAsia="zh-CN"/>
              </w:rPr>
              <w:t>使用率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2835" w:type="dxa"/>
            <w:vAlign w:val="center"/>
          </w:tcPr>
          <w:p>
            <w:pPr>
              <w:pStyle w:val="13"/>
            </w:pPr>
            <w:r>
              <w:t>满意度</w:t>
            </w:r>
          </w:p>
        </w:tc>
        <w:tc>
          <w:tcPr>
            <w:tcW w:w="2551" w:type="dxa"/>
            <w:vAlign w:val="center"/>
          </w:tcPr>
          <w:p>
            <w:pPr>
              <w:pStyle w:val="13"/>
              <w:rPr>
                <w:lang w:eastAsia="zh-CN"/>
              </w:rPr>
            </w:pPr>
            <w:r>
              <w:t>≥98</w:t>
            </w:r>
            <w:r>
              <w:rPr>
                <w:rFonts w:hint="eastAsia"/>
                <w:lang w:eastAsia="zh-CN"/>
              </w:rPr>
              <w:t>%</w:t>
            </w:r>
          </w:p>
        </w:tc>
        <w:tc>
          <w:tcPr>
            <w:tcW w:w="2268" w:type="dxa"/>
            <w:vAlign w:val="center"/>
          </w:tcPr>
          <w:p>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sz w:val="28"/>
          <w:lang w:eastAsia="zh-CN"/>
        </w:rPr>
        <w:t>83</w:t>
      </w:r>
      <w:r>
        <w:rPr>
          <w:rFonts w:ascii="方正仿宋_GBK" w:hAnsi="方正仿宋_GBK" w:eastAsia="方正仿宋_GBK" w:cs="方正仿宋_GBK"/>
          <w:b/>
          <w:sz w:val="28"/>
        </w:rPr>
        <w:t>、取消公立医疗机构医用耗材加成项目绩效目标表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1.鼓励医院积极提升医疗服务能力和专业素质，通过满足就医群众多元化需求来提升因取消医用耗材加成减少的合理收入</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w:t>
            </w:r>
          </w:p>
        </w:tc>
        <w:tc>
          <w:tcPr>
            <w:tcW w:w="2835" w:type="dxa"/>
            <w:vAlign w:val="center"/>
          </w:tcPr>
          <w:p>
            <w:pPr>
              <w:pStyle w:val="13"/>
            </w:pPr>
            <w:r>
              <w:t>支付在职人员经费</w:t>
            </w:r>
          </w:p>
        </w:tc>
        <w:tc>
          <w:tcPr>
            <w:tcW w:w="2551" w:type="dxa"/>
            <w:vAlign w:val="center"/>
          </w:tcPr>
          <w:p>
            <w:pPr>
              <w:pStyle w:val="13"/>
              <w:rPr>
                <w:lang w:eastAsia="zh-CN"/>
              </w:rPr>
            </w:pPr>
            <w:r>
              <w:rPr>
                <w:rFonts w:hint="eastAsia"/>
                <w:lang w:eastAsia="zh-CN"/>
              </w:rPr>
              <w:t>=</w:t>
            </w:r>
            <w:r>
              <w:t>8万元</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资金发放率</w:t>
            </w:r>
          </w:p>
        </w:tc>
        <w:tc>
          <w:tcPr>
            <w:tcW w:w="2835" w:type="dxa"/>
            <w:vAlign w:val="center"/>
          </w:tcPr>
          <w:p>
            <w:pPr>
              <w:pStyle w:val="13"/>
            </w:pPr>
            <w:r>
              <w:t>资金发放率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2835" w:type="dxa"/>
            <w:vAlign w:val="center"/>
          </w:tcPr>
          <w:p>
            <w:pPr>
              <w:pStyle w:val="13"/>
            </w:pPr>
            <w:r>
              <w:t>提升运行效率，降低医疗业务运营成本</w:t>
            </w:r>
            <w:r>
              <w:rPr>
                <w:rFonts w:hint="eastAsia"/>
                <w:lang w:eastAsia="zh-CN"/>
              </w:rPr>
              <w:t>。</w:t>
            </w:r>
          </w:p>
        </w:tc>
        <w:tc>
          <w:tcPr>
            <w:tcW w:w="2551" w:type="dxa"/>
            <w:vAlign w:val="center"/>
          </w:tcPr>
          <w:p>
            <w:pPr>
              <w:pStyle w:val="13"/>
              <w:rPr>
                <w:lang w:eastAsia="zh-CN"/>
              </w:rPr>
            </w:pPr>
            <w:r>
              <w:t>≥9</w:t>
            </w:r>
            <w:r>
              <w:rPr>
                <w:rFonts w:hint="eastAsia"/>
                <w:lang w:eastAsia="zh-CN"/>
              </w:rPr>
              <w:t>0%</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rPr>
                <w:rFonts w:hint="eastAsia"/>
              </w:rPr>
              <w:t>资金的使用效率</w:t>
            </w:r>
          </w:p>
        </w:tc>
        <w:tc>
          <w:tcPr>
            <w:tcW w:w="2835" w:type="dxa"/>
            <w:vAlign w:val="center"/>
          </w:tcPr>
          <w:p>
            <w:pPr>
              <w:pStyle w:val="13"/>
            </w:pPr>
            <w:r>
              <w:rPr>
                <w:rFonts w:hint="eastAsia"/>
              </w:rPr>
              <w:t>资金的使用效率</w:t>
            </w:r>
          </w:p>
        </w:tc>
        <w:tc>
          <w:tcPr>
            <w:tcW w:w="2551" w:type="dxa"/>
            <w:vAlign w:val="center"/>
          </w:tcPr>
          <w:p>
            <w:pPr>
              <w:pStyle w:val="13"/>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2835" w:type="dxa"/>
            <w:vAlign w:val="center"/>
          </w:tcPr>
          <w:p>
            <w:pPr>
              <w:pStyle w:val="13"/>
            </w:pPr>
            <w:r>
              <w:t>患者对基层医疗机构服务的满意度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spacing w:before="10" w:after="10"/>
        <w:ind w:firstLine="640"/>
        <w:outlineLvl w:val="5"/>
        <w:rPr>
          <w:rFonts w:ascii="黑体" w:hAnsi="黑体" w:eastAsia="黑体" w:cs="黑体"/>
          <w:sz w:val="32"/>
        </w:rPr>
      </w:pPr>
    </w:p>
    <w:p>
      <w:pPr>
        <w:ind w:firstLine="562" w:firstLineChars="200"/>
      </w:pPr>
      <w:bookmarkStart w:id="14" w:name="_Toc_3_3_0000000015"/>
      <w:r>
        <w:rPr>
          <w:rFonts w:hint="eastAsia" w:ascii="方正仿宋_GBK" w:hAnsi="方正仿宋_GBK" w:cs="方正仿宋_GBK" w:eastAsiaTheme="minorEastAsia"/>
          <w:b/>
          <w:color w:val="000000"/>
          <w:sz w:val="28"/>
          <w:lang w:eastAsia="zh-CN"/>
        </w:rPr>
        <w:t>84</w:t>
      </w:r>
      <w:r>
        <w:rPr>
          <w:rFonts w:ascii="方正仿宋_GBK" w:hAnsi="方正仿宋_GBK" w:eastAsia="方正仿宋_GBK" w:cs="方正仿宋_GBK"/>
          <w:b/>
          <w:color w:val="000000"/>
          <w:sz w:val="28"/>
        </w:rPr>
        <w:t>、定额补助项目绩效目标表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1.财政通过适当补助提升中医药服务能力</w:t>
            </w:r>
            <w:r>
              <w:tab/>
            </w:r>
            <w:r>
              <w:tab/>
            </w:r>
            <w:r>
              <w:tab/>
            </w:r>
            <w:r>
              <w:tab/>
            </w:r>
            <w:r>
              <w:tab/>
            </w:r>
            <w:r>
              <w:tab/>
            </w:r>
          </w:p>
          <w:p>
            <w:pPr>
              <w:pStyle w:val="13"/>
            </w:pPr>
          </w:p>
          <w:p>
            <w:pPr>
              <w:pStyle w:val="13"/>
            </w:pPr>
            <w:r>
              <w:t>2.财政通过适当补助提高员工工作积极性</w:t>
            </w:r>
            <w:r>
              <w:tab/>
            </w:r>
            <w:r>
              <w:tab/>
            </w:r>
            <w:r>
              <w:tab/>
            </w:r>
            <w:r>
              <w:tab/>
            </w:r>
            <w:r>
              <w:tab/>
            </w:r>
            <w:r>
              <w:tab/>
            </w:r>
          </w:p>
          <w:p>
            <w:pPr>
              <w:pStyle w:val="13"/>
            </w:pP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w:t>
            </w:r>
          </w:p>
        </w:tc>
        <w:tc>
          <w:tcPr>
            <w:tcW w:w="2835" w:type="dxa"/>
            <w:vAlign w:val="center"/>
          </w:tcPr>
          <w:p>
            <w:pPr>
              <w:pStyle w:val="13"/>
            </w:pPr>
            <w:r>
              <w:t>支付在职人员经费</w:t>
            </w:r>
          </w:p>
        </w:tc>
        <w:tc>
          <w:tcPr>
            <w:tcW w:w="2551" w:type="dxa"/>
            <w:vAlign w:val="center"/>
          </w:tcPr>
          <w:p>
            <w:pPr>
              <w:pStyle w:val="13"/>
            </w:pPr>
            <w:r>
              <w:t>18万元</w:t>
            </w:r>
          </w:p>
        </w:tc>
        <w:tc>
          <w:tcPr>
            <w:tcW w:w="2268" w:type="dxa"/>
            <w:vAlign w:val="center"/>
          </w:tcPr>
          <w:p>
            <w:pPr>
              <w:pStyle w:val="13"/>
              <w:rPr>
                <w:rFonts w:hint="eastAsia" w:eastAsiaTheme="minorEastAsia"/>
                <w:lang w:eastAsia="zh-CN"/>
              </w:rPr>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资助经费发放到位率（%）</w:t>
            </w:r>
          </w:p>
        </w:tc>
        <w:tc>
          <w:tcPr>
            <w:tcW w:w="2835" w:type="dxa"/>
            <w:vAlign w:val="center"/>
          </w:tcPr>
          <w:p>
            <w:pPr>
              <w:pStyle w:val="13"/>
              <w:rPr>
                <w:lang w:eastAsia="zh-CN"/>
              </w:rPr>
            </w:pPr>
            <w:r>
              <w:rPr>
                <w:rFonts w:hint="eastAsia"/>
                <w:lang w:eastAsia="zh-CN"/>
              </w:rPr>
              <w:t>资助经费拨付到位</w:t>
            </w:r>
          </w:p>
        </w:tc>
        <w:tc>
          <w:tcPr>
            <w:tcW w:w="2551" w:type="dxa"/>
            <w:vAlign w:val="center"/>
          </w:tcPr>
          <w:p>
            <w:pPr>
              <w:pStyle w:val="13"/>
            </w:pPr>
            <w: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rPr>
                <w:lang w:eastAsia="zh-CN"/>
              </w:rPr>
            </w:pPr>
            <w:r>
              <w:rPr>
                <w:rFonts w:hint="eastAsia"/>
                <w:lang w:eastAsia="zh-CN"/>
              </w:rPr>
              <w:t>及时使用经费，发挥项目资金作用</w:t>
            </w:r>
          </w:p>
        </w:tc>
        <w:tc>
          <w:tcPr>
            <w:tcW w:w="2551" w:type="dxa"/>
            <w:vAlign w:val="center"/>
          </w:tcPr>
          <w:p>
            <w:pPr>
              <w:pStyle w:val="13"/>
            </w:pPr>
            <w: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2835" w:type="dxa"/>
            <w:vAlign w:val="center"/>
          </w:tcPr>
          <w:p>
            <w:pPr>
              <w:pStyle w:val="13"/>
              <w:rPr>
                <w:rFonts w:hint="eastAsia" w:eastAsiaTheme="minorEastAsia"/>
                <w:lang w:eastAsia="zh-CN"/>
              </w:rPr>
            </w:pPr>
            <w:r>
              <w:rPr>
                <w:rFonts w:hint="eastAsia" w:eastAsiaTheme="minorEastAsia"/>
                <w:lang w:eastAsia="zh-CN"/>
              </w:rPr>
              <w:t>资金成本</w:t>
            </w:r>
          </w:p>
        </w:tc>
        <w:tc>
          <w:tcPr>
            <w:tcW w:w="2551" w:type="dxa"/>
            <w:vAlign w:val="center"/>
          </w:tcPr>
          <w:p>
            <w:pPr>
              <w:pStyle w:val="13"/>
              <w:rPr>
                <w:rFonts w:hint="eastAsia" w:eastAsiaTheme="minorEastAsia"/>
                <w:lang w:eastAsia="zh-CN"/>
              </w:rPr>
            </w:pPr>
            <w:r>
              <w:rPr>
                <w:rFonts w:hint="eastAsia" w:eastAsiaTheme="minorEastAsia"/>
                <w:lang w:eastAsia="zh-CN"/>
              </w:rPr>
              <w:t>18万元</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rPr>
                <w:rFonts w:hint="eastAsia"/>
                <w:lang w:eastAsia="zh-CN"/>
              </w:rPr>
              <w:t>提升医院收入</w:t>
            </w:r>
          </w:p>
        </w:tc>
        <w:tc>
          <w:tcPr>
            <w:tcW w:w="2835" w:type="dxa"/>
            <w:vAlign w:val="center"/>
          </w:tcPr>
          <w:p>
            <w:pPr>
              <w:pStyle w:val="13"/>
              <w:rPr>
                <w:lang w:eastAsia="zh-CN"/>
              </w:rPr>
            </w:pPr>
            <w:r>
              <w:rPr>
                <w:rFonts w:hint="eastAsia"/>
                <w:lang w:eastAsia="zh-CN"/>
              </w:rPr>
              <w:t>提升医院发展压力，更好服务患者，增加事业活动收入</w:t>
            </w:r>
          </w:p>
        </w:tc>
        <w:tc>
          <w:tcPr>
            <w:tcW w:w="2551" w:type="dxa"/>
            <w:vAlign w:val="center"/>
          </w:tcPr>
          <w:p>
            <w:pPr>
              <w:pStyle w:val="13"/>
              <w:rPr>
                <w:lang w:eastAsia="zh-CN"/>
              </w:rPr>
            </w:pPr>
            <w:r>
              <w:rPr>
                <w:rFonts w:hint="eastAsia"/>
                <w:lang w:eastAsia="zh-CN"/>
              </w:rPr>
              <w:t>较去年同期提高</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社会影响力</w:t>
            </w:r>
          </w:p>
        </w:tc>
        <w:tc>
          <w:tcPr>
            <w:tcW w:w="2835" w:type="dxa"/>
            <w:vAlign w:val="center"/>
          </w:tcPr>
          <w:p>
            <w:pPr>
              <w:pStyle w:val="13"/>
              <w:rPr>
                <w:lang w:eastAsia="zh-CN"/>
              </w:rPr>
            </w:pPr>
            <w:r>
              <w:rPr>
                <w:rFonts w:hint="eastAsia"/>
                <w:lang w:eastAsia="zh-CN"/>
              </w:rPr>
              <w:t>提高服务意识，社会影响力较高</w:t>
            </w:r>
          </w:p>
        </w:tc>
        <w:tc>
          <w:tcPr>
            <w:tcW w:w="2551" w:type="dxa"/>
            <w:vAlign w:val="center"/>
          </w:tcPr>
          <w:p>
            <w:pPr>
              <w:pStyle w:val="13"/>
            </w:pPr>
            <w:r>
              <w:rPr>
                <w:rFonts w:hint="eastAsia"/>
                <w:lang w:eastAsia="zh-CN"/>
              </w:rPr>
              <w:t>较去年稳步提升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保证人才队伍可持续建设</w:t>
            </w:r>
          </w:p>
        </w:tc>
        <w:tc>
          <w:tcPr>
            <w:tcW w:w="2835" w:type="dxa"/>
            <w:vAlign w:val="center"/>
          </w:tcPr>
          <w:p>
            <w:pPr>
              <w:pStyle w:val="13"/>
            </w:pPr>
            <w:r>
              <w:t>保证人才队伍可持续建设</w:t>
            </w:r>
          </w:p>
        </w:tc>
        <w:tc>
          <w:tcPr>
            <w:tcW w:w="2551" w:type="dxa"/>
            <w:vAlign w:val="center"/>
          </w:tcPr>
          <w:p>
            <w:pPr>
              <w:pStyle w:val="13"/>
            </w:pPr>
            <w:r>
              <w:t>人才培养，新技术的开展</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≥95</w:t>
            </w:r>
            <w:r>
              <w:rPr>
                <w:rFonts w:hint="eastAsia"/>
                <w:lang w:eastAsia="zh-CN"/>
              </w:rPr>
              <w:t>%</w:t>
            </w:r>
          </w:p>
        </w:tc>
        <w:tc>
          <w:tcPr>
            <w:tcW w:w="2268" w:type="dxa"/>
            <w:vAlign w:val="center"/>
          </w:tcPr>
          <w:p>
            <w:pPr>
              <w:pStyle w:val="13"/>
            </w:pPr>
            <w:r>
              <w:rPr>
                <w:rFonts w:hint="eastAsia" w:eastAsiaTheme="minorEastAsia"/>
                <w:lang w:eastAsia="zh-CN"/>
              </w:rPr>
              <w:t>核定标准</w:t>
            </w:r>
          </w:p>
        </w:tc>
      </w:tr>
    </w:tbl>
    <w:p/>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85</w:t>
      </w:r>
      <w:r>
        <w:rPr>
          <w:rFonts w:ascii="方正仿宋_GBK" w:hAnsi="方正仿宋_GBK" w:eastAsia="方正仿宋_GBK" w:cs="方正仿宋_GBK"/>
          <w:b/>
          <w:color w:val="000000"/>
          <w:sz w:val="28"/>
        </w:rPr>
        <w:t>、药品零差率补助项目绩效目标表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1.财政通过适当补贴来维持医院正常运行，促进医疗卫生事业健康发展，确保公立医疗机构良性运行</w:t>
            </w:r>
            <w:r>
              <w:tab/>
            </w:r>
            <w:r>
              <w:tab/>
            </w:r>
            <w:r>
              <w:tab/>
            </w:r>
            <w:r>
              <w:tab/>
            </w:r>
            <w:r>
              <w:tab/>
            </w:r>
            <w:r>
              <w:tab/>
            </w:r>
          </w:p>
          <w:p>
            <w:pPr>
              <w:pStyle w:val="13"/>
            </w:pPr>
          </w:p>
          <w:p>
            <w:pPr>
              <w:pStyle w:val="13"/>
            </w:pPr>
            <w:r>
              <w:t>2.鼓励医院积极提升医疗服务能力和专业素质，通过满足就医群众多元化需求，提升取消药品加成减少的合理收入</w:t>
            </w:r>
            <w:r>
              <w:tab/>
            </w:r>
            <w:r>
              <w:tab/>
            </w:r>
            <w:r>
              <w:tab/>
            </w:r>
            <w:r>
              <w:tab/>
            </w:r>
            <w:r>
              <w:tab/>
            </w:r>
            <w:r>
              <w:tab/>
            </w:r>
          </w:p>
          <w:p>
            <w:pPr>
              <w:pStyle w:val="13"/>
            </w:pP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06"/>
        <w:gridCol w:w="2580"/>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06" w:type="dxa"/>
            <w:vAlign w:val="center"/>
          </w:tcPr>
          <w:p>
            <w:pPr>
              <w:pStyle w:val="11"/>
            </w:pPr>
            <w:r>
              <w:t>绩效指标描述</w:t>
            </w:r>
          </w:p>
        </w:tc>
        <w:tc>
          <w:tcPr>
            <w:tcW w:w="2580"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项目补助额</w:t>
            </w:r>
          </w:p>
        </w:tc>
        <w:tc>
          <w:tcPr>
            <w:tcW w:w="2806" w:type="dxa"/>
            <w:vAlign w:val="center"/>
          </w:tcPr>
          <w:p>
            <w:pPr>
              <w:pStyle w:val="13"/>
            </w:pPr>
            <w:r>
              <w:t>实现收支平衡的公立医院比例</w:t>
            </w:r>
          </w:p>
        </w:tc>
        <w:tc>
          <w:tcPr>
            <w:tcW w:w="2580" w:type="dxa"/>
            <w:vAlign w:val="center"/>
          </w:tcPr>
          <w:p>
            <w:pPr>
              <w:pStyle w:val="13"/>
              <w:rPr>
                <w:lang w:eastAsia="zh-CN"/>
              </w:rPr>
            </w:pPr>
            <w:r>
              <w:rPr>
                <w:rFonts w:hint="eastAsia"/>
                <w:lang w:eastAsia="zh-CN"/>
              </w:rPr>
              <w:t>18万元</w:t>
            </w:r>
          </w:p>
        </w:tc>
        <w:tc>
          <w:tcPr>
            <w:tcW w:w="2268" w:type="dxa"/>
            <w:vAlign w:val="center"/>
          </w:tcPr>
          <w:p>
            <w:pPr>
              <w:pStyle w:val="13"/>
              <w:rPr>
                <w:rFonts w:hint="eastAsia" w:eastAsiaTheme="minorEastAsia"/>
                <w:lang w:eastAsia="zh-CN"/>
              </w:rPr>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门诊患者满意度</w:t>
            </w:r>
          </w:p>
        </w:tc>
        <w:tc>
          <w:tcPr>
            <w:tcW w:w="2806" w:type="dxa"/>
            <w:vAlign w:val="center"/>
          </w:tcPr>
          <w:p>
            <w:pPr>
              <w:pStyle w:val="13"/>
            </w:pPr>
            <w:r>
              <w:t>门诊患者满意度</w:t>
            </w:r>
          </w:p>
        </w:tc>
        <w:tc>
          <w:tcPr>
            <w:tcW w:w="2580" w:type="dxa"/>
            <w:vAlign w:val="center"/>
          </w:tcPr>
          <w:p>
            <w:pPr>
              <w:pStyle w:val="13"/>
            </w:pPr>
            <w:r>
              <w:t>≥95</w:t>
            </w:r>
            <w:r>
              <w:rPr>
                <w:rFonts w:hint="eastAsia"/>
                <w:lang w:eastAsia="zh-CN"/>
              </w:rPr>
              <w:t>%</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06" w:type="dxa"/>
            <w:vAlign w:val="center"/>
          </w:tcPr>
          <w:p>
            <w:pPr>
              <w:pStyle w:val="13"/>
            </w:pPr>
            <w:r>
              <w:t>经费使用及时率（%）</w:t>
            </w:r>
          </w:p>
        </w:tc>
        <w:tc>
          <w:tcPr>
            <w:tcW w:w="2580" w:type="dxa"/>
            <w:vAlign w:val="center"/>
          </w:tcPr>
          <w:p>
            <w:pPr>
              <w:pStyle w:val="13"/>
            </w:pPr>
            <w: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0"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2806" w:type="dxa"/>
            <w:vAlign w:val="center"/>
          </w:tcPr>
          <w:p>
            <w:pPr>
              <w:pStyle w:val="13"/>
            </w:pPr>
            <w:r>
              <w:t>成本控制</w:t>
            </w:r>
          </w:p>
        </w:tc>
        <w:tc>
          <w:tcPr>
            <w:tcW w:w="2580" w:type="dxa"/>
            <w:vAlign w:val="center"/>
          </w:tcPr>
          <w:p>
            <w:pPr>
              <w:pStyle w:val="13"/>
            </w:pPr>
            <w:r>
              <w:rPr>
                <w:rFonts w:hint="eastAsia"/>
                <w:lang w:eastAsia="zh-CN"/>
              </w:rPr>
              <w:t>18万元</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rPr>
                <w:rFonts w:hint="eastAsia"/>
                <w:lang w:eastAsia="zh-CN"/>
              </w:rPr>
              <w:t>增加医院收入</w:t>
            </w:r>
          </w:p>
        </w:tc>
        <w:tc>
          <w:tcPr>
            <w:tcW w:w="2806" w:type="dxa"/>
            <w:vAlign w:val="center"/>
          </w:tcPr>
          <w:p>
            <w:pPr>
              <w:pStyle w:val="13"/>
              <w:rPr>
                <w:lang w:eastAsia="zh-CN"/>
              </w:rPr>
            </w:pPr>
            <w:r>
              <w:rPr>
                <w:rFonts w:hint="eastAsia"/>
                <w:lang w:eastAsia="zh-CN"/>
              </w:rPr>
              <w:t>弥补取消药品加成后收入的减少</w:t>
            </w:r>
          </w:p>
        </w:tc>
        <w:tc>
          <w:tcPr>
            <w:tcW w:w="2580" w:type="dxa"/>
            <w:vAlign w:val="center"/>
          </w:tcPr>
          <w:p>
            <w:pPr>
              <w:pStyle w:val="13"/>
              <w:rPr>
                <w:lang w:eastAsia="zh-CN"/>
              </w:rPr>
            </w:pPr>
            <w:r>
              <w:rPr>
                <w:rFonts w:hint="eastAsia"/>
                <w:lang w:eastAsia="zh-CN"/>
              </w:rPr>
              <w:t>18万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社会影响力</w:t>
            </w:r>
          </w:p>
        </w:tc>
        <w:tc>
          <w:tcPr>
            <w:tcW w:w="2806" w:type="dxa"/>
            <w:vAlign w:val="center"/>
          </w:tcPr>
          <w:p>
            <w:pPr>
              <w:pStyle w:val="13"/>
              <w:rPr>
                <w:lang w:eastAsia="zh-CN"/>
              </w:rPr>
            </w:pPr>
            <w:r>
              <w:rPr>
                <w:rFonts w:hint="eastAsia"/>
                <w:lang w:eastAsia="zh-CN"/>
              </w:rPr>
              <w:t>减轻医院运营压力，促进医疗事业发展</w:t>
            </w:r>
          </w:p>
        </w:tc>
        <w:tc>
          <w:tcPr>
            <w:tcW w:w="2580" w:type="dxa"/>
            <w:vAlign w:val="center"/>
          </w:tcPr>
          <w:p>
            <w:pPr>
              <w:pStyle w:val="13"/>
            </w:pPr>
            <w:r>
              <w:rPr>
                <w:rFonts w:hint="eastAsia"/>
                <w:lang w:eastAsia="zh-CN"/>
              </w:rPr>
              <w:t>较去年稳步提升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可持续性服务</w:t>
            </w:r>
          </w:p>
        </w:tc>
        <w:tc>
          <w:tcPr>
            <w:tcW w:w="2806" w:type="dxa"/>
            <w:vAlign w:val="center"/>
          </w:tcPr>
          <w:p>
            <w:pPr>
              <w:pStyle w:val="13"/>
              <w:rPr>
                <w:lang w:eastAsia="zh-CN"/>
              </w:rPr>
            </w:pPr>
            <w:r>
              <w:rPr>
                <w:rFonts w:hint="eastAsia"/>
                <w:lang w:eastAsia="zh-CN"/>
              </w:rPr>
              <w:t>促进医院长期良性发展</w:t>
            </w:r>
          </w:p>
        </w:tc>
        <w:tc>
          <w:tcPr>
            <w:tcW w:w="2580" w:type="dxa"/>
            <w:vAlign w:val="center"/>
          </w:tcPr>
          <w:p>
            <w:pPr>
              <w:pStyle w:val="13"/>
            </w:pPr>
            <w:r>
              <w:t>有利于医院良性发展</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服务满意度</w:t>
            </w:r>
          </w:p>
        </w:tc>
        <w:tc>
          <w:tcPr>
            <w:tcW w:w="2806" w:type="dxa"/>
            <w:vAlign w:val="center"/>
          </w:tcPr>
          <w:p>
            <w:pPr>
              <w:pStyle w:val="13"/>
            </w:pPr>
            <w:r>
              <w:t>服务满意度</w:t>
            </w:r>
          </w:p>
        </w:tc>
        <w:tc>
          <w:tcPr>
            <w:tcW w:w="2580" w:type="dxa"/>
            <w:vAlign w:val="center"/>
          </w:tcPr>
          <w:p>
            <w:pPr>
              <w:pStyle w:val="13"/>
            </w:pPr>
            <w:r>
              <w:t>≥95</w:t>
            </w:r>
            <w:r>
              <w:rPr>
                <w:rFonts w:hint="eastAsia"/>
                <w:lang w:eastAsia="zh-CN"/>
              </w:rPr>
              <w:t>%</w:t>
            </w:r>
          </w:p>
        </w:tc>
        <w:tc>
          <w:tcPr>
            <w:tcW w:w="2268" w:type="dxa"/>
            <w:vAlign w:val="center"/>
          </w:tcPr>
          <w:p>
            <w:pPr>
              <w:pStyle w:val="13"/>
            </w:pPr>
            <w:r>
              <w:rPr>
                <w:rFonts w:hint="eastAsia" w:eastAsiaTheme="minorEastAsia"/>
                <w:lang w:eastAsia="zh-CN"/>
              </w:rPr>
              <w:t>核定标准</w:t>
            </w:r>
          </w:p>
        </w:tc>
      </w:tr>
    </w:tbl>
    <w:p>
      <w:pPr>
        <w:rPr>
          <w:rFonts w:eastAsiaTheme="minorEastAsia"/>
          <w:lang w:eastAsia="zh-CN"/>
        </w:rPr>
        <w:sectPr>
          <w:pgSz w:w="16840" w:h="11900" w:orient="landscape"/>
          <w:pgMar w:top="1361" w:right="1020" w:bottom="1134" w:left="1020" w:header="720" w:footer="720" w:gutter="0"/>
          <w:cols w:space="720" w:num="1"/>
        </w:sectPr>
      </w:pPr>
    </w:p>
    <w:p>
      <w:pPr>
        <w:ind w:firstLine="562" w:firstLineChars="200"/>
      </w:pPr>
      <w:r>
        <w:rPr>
          <w:rFonts w:hint="eastAsia" w:ascii="方正仿宋_GBK" w:hAnsi="方正仿宋_GBK" w:cs="方正仿宋_GBK" w:eastAsiaTheme="minorEastAsia"/>
          <w:b/>
          <w:color w:val="000000"/>
          <w:sz w:val="28"/>
          <w:lang w:eastAsia="zh-CN"/>
        </w:rPr>
        <w:t>86</w:t>
      </w:r>
      <w:r>
        <w:rPr>
          <w:rFonts w:ascii="方正仿宋_GBK" w:hAnsi="方正仿宋_GBK" w:eastAsia="方正仿宋_GBK" w:cs="方正仿宋_GBK"/>
          <w:b/>
          <w:color w:val="000000"/>
          <w:sz w:val="28"/>
        </w:rPr>
        <w:t>、支持申报医院等级升级绩效目标表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1.支持医院等级升级</w:t>
            </w:r>
          </w:p>
          <w:p>
            <w:pPr>
              <w:pStyle w:val="13"/>
            </w:pPr>
            <w:r>
              <w:t>2.全面支持中医院建设</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完成项目数量</w:t>
            </w:r>
          </w:p>
        </w:tc>
        <w:tc>
          <w:tcPr>
            <w:tcW w:w="2835" w:type="dxa"/>
            <w:vAlign w:val="center"/>
          </w:tcPr>
          <w:p>
            <w:pPr>
              <w:pStyle w:val="13"/>
            </w:pPr>
            <w:r>
              <w:t>完成项目数量</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rPr>
                <w:rFonts w:hint="eastAsia" w:eastAsiaTheme="minorEastAsia"/>
                <w:lang w:eastAsia="zh-CN"/>
              </w:rPr>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项目验收合格率</w:t>
            </w:r>
          </w:p>
        </w:tc>
        <w:tc>
          <w:tcPr>
            <w:tcW w:w="2835" w:type="dxa"/>
            <w:vAlign w:val="center"/>
          </w:tcPr>
          <w:p>
            <w:pPr>
              <w:pStyle w:val="13"/>
              <w:rPr>
                <w:lang w:eastAsia="zh-CN"/>
              </w:rPr>
            </w:pPr>
            <w:r>
              <w:rPr>
                <w:rFonts w:hint="eastAsia"/>
                <w:lang w:eastAsia="zh-CN"/>
              </w:rPr>
              <w:t>按照医院升级等级要求，完成各项要求</w:t>
            </w:r>
          </w:p>
        </w:tc>
        <w:tc>
          <w:tcPr>
            <w:tcW w:w="2551" w:type="dxa"/>
            <w:vAlign w:val="center"/>
          </w:tcPr>
          <w:p>
            <w:pPr>
              <w:pStyle w:val="13"/>
            </w:pPr>
            <w: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任务完成及时率</w:t>
            </w:r>
          </w:p>
        </w:tc>
        <w:tc>
          <w:tcPr>
            <w:tcW w:w="2835" w:type="dxa"/>
            <w:vAlign w:val="center"/>
          </w:tcPr>
          <w:p>
            <w:pPr>
              <w:pStyle w:val="13"/>
              <w:rPr>
                <w:lang w:eastAsia="zh-CN"/>
              </w:rPr>
            </w:pPr>
            <w:r>
              <w:rPr>
                <w:rFonts w:hint="eastAsia"/>
                <w:lang w:eastAsia="zh-CN"/>
              </w:rPr>
              <w:t>按时完成了各项信息化建设和办公设备的购置</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项目成本支出情况</w:t>
            </w:r>
          </w:p>
        </w:tc>
        <w:tc>
          <w:tcPr>
            <w:tcW w:w="2835" w:type="dxa"/>
            <w:vAlign w:val="center"/>
          </w:tcPr>
          <w:p>
            <w:pPr>
              <w:pStyle w:val="13"/>
              <w:rPr>
                <w:lang w:eastAsia="zh-CN"/>
              </w:rPr>
            </w:pPr>
            <w:r>
              <w:rPr>
                <w:rFonts w:hint="eastAsia"/>
                <w:lang w:eastAsia="zh-CN"/>
              </w:rPr>
              <w:t>项目成本支出情况</w:t>
            </w:r>
          </w:p>
        </w:tc>
        <w:tc>
          <w:tcPr>
            <w:tcW w:w="2551" w:type="dxa"/>
            <w:vAlign w:val="center"/>
          </w:tcPr>
          <w:p>
            <w:pPr>
              <w:pStyle w:val="13"/>
              <w:rPr>
                <w:rFonts w:hint="eastAsia" w:eastAsiaTheme="minorEastAsia"/>
                <w:lang w:eastAsia="zh-CN"/>
              </w:rPr>
            </w:pPr>
            <w:r>
              <w:rPr>
                <w:rFonts w:hint="eastAsia" w:eastAsiaTheme="minorEastAsia"/>
                <w:lang w:eastAsia="zh-CN"/>
              </w:rPr>
              <w:t>30万元</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业务收入</w:t>
            </w:r>
          </w:p>
        </w:tc>
        <w:tc>
          <w:tcPr>
            <w:tcW w:w="2835" w:type="dxa"/>
            <w:vAlign w:val="center"/>
          </w:tcPr>
          <w:p>
            <w:pPr>
              <w:pStyle w:val="13"/>
              <w:rPr>
                <w:lang w:eastAsia="zh-CN"/>
              </w:rPr>
            </w:pPr>
            <w:r>
              <w:rPr>
                <w:rFonts w:hint="eastAsia"/>
                <w:lang w:eastAsia="zh-CN"/>
              </w:rPr>
              <w:t>就诊更加便捷，就诊患者人数增长，比去年同期增长</w:t>
            </w:r>
          </w:p>
        </w:tc>
        <w:tc>
          <w:tcPr>
            <w:tcW w:w="2551" w:type="dxa"/>
            <w:vAlign w:val="center"/>
          </w:tcPr>
          <w:p>
            <w:pPr>
              <w:pStyle w:val="13"/>
              <w:rPr>
                <w:lang w:eastAsia="zh-CN"/>
              </w:rPr>
            </w:pPr>
            <w:r>
              <w:t>≥</w:t>
            </w:r>
            <w:r>
              <w:rPr>
                <w:rFonts w:hint="eastAsia"/>
                <w:lang w:eastAsia="zh-CN"/>
              </w:rPr>
              <w:t>5%</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社会影响力</w:t>
            </w:r>
          </w:p>
        </w:tc>
        <w:tc>
          <w:tcPr>
            <w:tcW w:w="2835" w:type="dxa"/>
            <w:vAlign w:val="center"/>
          </w:tcPr>
          <w:p>
            <w:pPr>
              <w:pStyle w:val="13"/>
              <w:rPr>
                <w:lang w:eastAsia="zh-CN"/>
              </w:rPr>
            </w:pPr>
            <w:r>
              <w:rPr>
                <w:rFonts w:hint="eastAsia"/>
                <w:lang w:eastAsia="zh-CN"/>
              </w:rPr>
              <w:t>办公流畅，就诊便捷，患者就诊时间缩短，提高患者就诊效率</w:t>
            </w:r>
          </w:p>
        </w:tc>
        <w:tc>
          <w:tcPr>
            <w:tcW w:w="2551" w:type="dxa"/>
            <w:vAlign w:val="center"/>
          </w:tcPr>
          <w:p>
            <w:pPr>
              <w:pStyle w:val="13"/>
            </w:pPr>
            <w:r>
              <w:rPr>
                <w:rFonts w:hint="eastAsia"/>
                <w:lang w:eastAsia="zh-CN"/>
              </w:rPr>
              <w:t>较去年稳步提升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增强服务保障能力。</w:t>
            </w:r>
          </w:p>
        </w:tc>
        <w:tc>
          <w:tcPr>
            <w:tcW w:w="2835" w:type="dxa"/>
            <w:vAlign w:val="center"/>
          </w:tcPr>
          <w:p>
            <w:pPr>
              <w:pStyle w:val="13"/>
              <w:rPr>
                <w:lang w:eastAsia="zh-CN"/>
              </w:rPr>
            </w:pPr>
            <w:r>
              <w:rPr>
                <w:rFonts w:hint="eastAsia"/>
                <w:lang w:eastAsia="zh-CN"/>
              </w:rPr>
              <w:t>效率提高，服务意识增强，影响医院长期良性发展</w:t>
            </w:r>
          </w:p>
        </w:tc>
        <w:tc>
          <w:tcPr>
            <w:tcW w:w="2551" w:type="dxa"/>
            <w:vAlign w:val="center"/>
          </w:tcPr>
          <w:p>
            <w:pPr>
              <w:pStyle w:val="13"/>
              <w:rPr>
                <w:lang w:eastAsia="zh-CN"/>
              </w:rPr>
            </w:pPr>
            <w:r>
              <w:rPr>
                <w:rFonts w:hint="eastAsia"/>
                <w:lang w:eastAsia="zh-CN"/>
              </w:rPr>
              <w:t>社会影响率提高</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rPr>
                <w:lang w:eastAsia="zh-CN"/>
              </w:rPr>
            </w:pPr>
            <w:r>
              <w:rPr>
                <w:rFonts w:hint="eastAsia"/>
                <w:lang w:eastAsia="zh-CN"/>
              </w:rPr>
              <w:t>随访的形式问候患者，患者满意度</w:t>
            </w:r>
          </w:p>
        </w:tc>
        <w:tc>
          <w:tcPr>
            <w:tcW w:w="2551" w:type="dxa"/>
            <w:vAlign w:val="center"/>
          </w:tcPr>
          <w:p>
            <w:pPr>
              <w:pStyle w:val="13"/>
            </w:pPr>
            <w:r>
              <w:t>≥95</w:t>
            </w:r>
            <w:r>
              <w:rPr>
                <w:rFonts w:hint="eastAsia"/>
                <w:lang w:eastAsia="zh-CN"/>
              </w:rPr>
              <w:t>%</w:t>
            </w:r>
          </w:p>
        </w:tc>
        <w:tc>
          <w:tcPr>
            <w:tcW w:w="2268" w:type="dxa"/>
            <w:vAlign w:val="center"/>
          </w:tcPr>
          <w:p>
            <w:pPr>
              <w:pStyle w:val="13"/>
            </w:pPr>
            <w:r>
              <w:rPr>
                <w:rFonts w:hint="eastAsia" w:eastAsiaTheme="minorEastAsia"/>
                <w:lang w:eastAsia="zh-CN"/>
              </w:rPr>
              <w:t>核定标准</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cs="方正仿宋_GBK" w:eastAsiaTheme="minorEastAsia"/>
          <w:b/>
          <w:color w:val="000000"/>
          <w:sz w:val="28"/>
          <w:lang w:eastAsia="zh-CN"/>
        </w:rPr>
        <w:t>87</w:t>
      </w:r>
      <w:r>
        <w:rPr>
          <w:rFonts w:ascii="方正仿宋_GBK" w:hAnsi="方正仿宋_GBK" w:eastAsia="方正仿宋_GBK" w:cs="方正仿宋_GBK"/>
          <w:b/>
          <w:color w:val="000000"/>
          <w:sz w:val="28"/>
        </w:rPr>
        <w:t>、中医药服务能力提升项目绩效目标表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1.中医药服务能力提升</w:t>
            </w:r>
            <w:r>
              <w:tab/>
            </w:r>
            <w:r>
              <w:tab/>
            </w:r>
            <w:r>
              <w:tab/>
            </w:r>
            <w:r>
              <w:tab/>
            </w:r>
            <w:r>
              <w:tab/>
            </w:r>
            <w:r>
              <w:tab/>
            </w:r>
          </w:p>
          <w:p>
            <w:pPr>
              <w:pStyle w:val="13"/>
            </w:pPr>
          </w:p>
          <w:p>
            <w:pPr>
              <w:pStyle w:val="13"/>
            </w:pPr>
            <w:r>
              <w:t>2.人才培养</w:t>
            </w:r>
            <w:r>
              <w:tab/>
            </w:r>
            <w:r>
              <w:tab/>
            </w:r>
            <w:r>
              <w:tab/>
            </w:r>
            <w:r>
              <w:tab/>
            </w:r>
            <w:r>
              <w:tab/>
            </w:r>
            <w:r>
              <w:tab/>
            </w:r>
          </w:p>
          <w:p>
            <w:pPr>
              <w:pStyle w:val="13"/>
            </w:pP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完成项目数量</w:t>
            </w:r>
          </w:p>
        </w:tc>
        <w:tc>
          <w:tcPr>
            <w:tcW w:w="2835" w:type="dxa"/>
            <w:vAlign w:val="center"/>
          </w:tcPr>
          <w:p>
            <w:pPr>
              <w:pStyle w:val="13"/>
              <w:rPr>
                <w:lang w:eastAsia="zh-CN"/>
              </w:rPr>
            </w:pPr>
            <w:r>
              <w:rPr>
                <w:rFonts w:hint="eastAsia"/>
                <w:lang w:eastAsia="zh-CN"/>
              </w:rPr>
              <w:t>完成项目数量</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rPr>
                <w:rFonts w:hint="eastAsia" w:eastAsiaTheme="minorEastAsia"/>
                <w:lang w:eastAsia="zh-CN"/>
              </w:rPr>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项目完成质量</w:t>
            </w:r>
          </w:p>
        </w:tc>
        <w:tc>
          <w:tcPr>
            <w:tcW w:w="2835" w:type="dxa"/>
            <w:vAlign w:val="center"/>
          </w:tcPr>
          <w:p>
            <w:pPr>
              <w:pStyle w:val="13"/>
              <w:rPr>
                <w:lang w:eastAsia="zh-CN"/>
              </w:rPr>
            </w:pPr>
            <w:r>
              <w:rPr>
                <w:rFonts w:hint="eastAsia"/>
                <w:lang w:eastAsia="zh-CN"/>
              </w:rPr>
              <w:t>信息化建设，人才培养提高日常工作效率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项目完成时效</w:t>
            </w:r>
          </w:p>
        </w:tc>
        <w:tc>
          <w:tcPr>
            <w:tcW w:w="2835" w:type="dxa"/>
            <w:vAlign w:val="center"/>
          </w:tcPr>
          <w:p>
            <w:pPr>
              <w:pStyle w:val="13"/>
              <w:rPr>
                <w:lang w:eastAsia="zh-CN"/>
              </w:rPr>
            </w:pPr>
            <w:r>
              <w:rPr>
                <w:rFonts w:hint="eastAsia"/>
                <w:lang w:eastAsia="zh-CN"/>
              </w:rPr>
              <w:t>按项目预期时间完成信息化建设，人才的培养</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项目成本情况</w:t>
            </w:r>
          </w:p>
        </w:tc>
        <w:tc>
          <w:tcPr>
            <w:tcW w:w="2835" w:type="dxa"/>
            <w:vAlign w:val="center"/>
          </w:tcPr>
          <w:p>
            <w:pPr>
              <w:pStyle w:val="13"/>
              <w:rPr>
                <w:lang w:eastAsia="zh-CN"/>
              </w:rPr>
            </w:pPr>
            <w:r>
              <w:rPr>
                <w:rFonts w:hint="eastAsia"/>
                <w:lang w:eastAsia="zh-CN"/>
              </w:rPr>
              <w:t>多方面参考，节约成本高效的完成项目</w:t>
            </w:r>
          </w:p>
        </w:tc>
        <w:tc>
          <w:tcPr>
            <w:tcW w:w="2551" w:type="dxa"/>
            <w:vAlign w:val="center"/>
          </w:tcPr>
          <w:p>
            <w:pPr>
              <w:pStyle w:val="13"/>
              <w:rPr>
                <w:rFonts w:hint="eastAsia" w:eastAsiaTheme="minorEastAsia"/>
              </w:rPr>
            </w:pPr>
            <w:r>
              <w:rPr>
                <w:rFonts w:hint="eastAsia" w:eastAsiaTheme="minorEastAsia"/>
                <w:lang w:eastAsia="zh-CN"/>
              </w:rPr>
              <w:t>20万元</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业务收入</w:t>
            </w:r>
          </w:p>
        </w:tc>
        <w:tc>
          <w:tcPr>
            <w:tcW w:w="2835" w:type="dxa"/>
            <w:vAlign w:val="center"/>
          </w:tcPr>
          <w:p>
            <w:pPr>
              <w:pStyle w:val="13"/>
            </w:pPr>
            <w:r>
              <w:t>业务收入</w:t>
            </w:r>
            <w:r>
              <w:rPr>
                <w:rFonts w:hint="eastAsia"/>
                <w:lang w:eastAsia="zh-CN"/>
              </w:rPr>
              <w:t>比去年同期增长</w:t>
            </w:r>
          </w:p>
        </w:tc>
        <w:tc>
          <w:tcPr>
            <w:tcW w:w="2551" w:type="dxa"/>
            <w:vAlign w:val="center"/>
          </w:tcPr>
          <w:p>
            <w:pPr>
              <w:pStyle w:val="13"/>
              <w:rPr>
                <w:lang w:eastAsia="zh-CN"/>
              </w:rPr>
            </w:pPr>
            <w:r>
              <w:t>≥</w:t>
            </w:r>
            <w:r>
              <w:rPr>
                <w:rFonts w:hint="eastAsia"/>
                <w:lang w:eastAsia="zh-CN"/>
              </w:rPr>
              <w:t>5%</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社会影响力</w:t>
            </w:r>
          </w:p>
        </w:tc>
        <w:tc>
          <w:tcPr>
            <w:tcW w:w="2835" w:type="dxa"/>
            <w:vAlign w:val="center"/>
          </w:tcPr>
          <w:p>
            <w:pPr>
              <w:pStyle w:val="13"/>
              <w:rPr>
                <w:lang w:eastAsia="zh-CN"/>
              </w:rPr>
            </w:pPr>
            <w:r>
              <w:rPr>
                <w:rFonts w:hint="eastAsia"/>
                <w:lang w:eastAsia="zh-CN"/>
              </w:rPr>
              <w:t>保存患者就诊信息，利于下次就诊参考，医疗水平提高</w:t>
            </w:r>
          </w:p>
        </w:tc>
        <w:tc>
          <w:tcPr>
            <w:tcW w:w="2551" w:type="dxa"/>
            <w:vAlign w:val="center"/>
          </w:tcPr>
          <w:p>
            <w:pPr>
              <w:pStyle w:val="13"/>
              <w:rPr>
                <w:lang w:eastAsia="zh-CN"/>
              </w:rPr>
            </w:pPr>
            <w:r>
              <w:rPr>
                <w:rFonts w:hint="eastAsia"/>
                <w:lang w:eastAsia="zh-CN"/>
              </w:rPr>
              <w:t>较去年良好</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长期使用性</w:t>
            </w:r>
          </w:p>
        </w:tc>
        <w:tc>
          <w:tcPr>
            <w:tcW w:w="2835" w:type="dxa"/>
            <w:vAlign w:val="center"/>
          </w:tcPr>
          <w:p>
            <w:pPr>
              <w:pStyle w:val="13"/>
              <w:rPr>
                <w:lang w:eastAsia="zh-CN"/>
              </w:rPr>
            </w:pPr>
            <w:r>
              <w:rPr>
                <w:rFonts w:hint="eastAsia"/>
                <w:lang w:eastAsia="zh-CN"/>
              </w:rPr>
              <w:t>医护人员能力提升，长期服务于患者。</w:t>
            </w:r>
          </w:p>
        </w:tc>
        <w:tc>
          <w:tcPr>
            <w:tcW w:w="2551" w:type="dxa"/>
            <w:vAlign w:val="center"/>
          </w:tcPr>
          <w:p>
            <w:pPr>
              <w:pStyle w:val="13"/>
            </w:pPr>
            <w:r>
              <w:rPr>
                <w:rFonts w:hint="eastAsia"/>
                <w:lang w:eastAsia="zh-CN"/>
              </w:rPr>
              <w:t>较去年稳步提升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2835" w:type="dxa"/>
            <w:vAlign w:val="center"/>
          </w:tcPr>
          <w:p>
            <w:pPr>
              <w:pStyle w:val="13"/>
            </w:pPr>
            <w:r>
              <w:t>患者对基层医疗机构服务的满意度</w:t>
            </w:r>
          </w:p>
        </w:tc>
        <w:tc>
          <w:tcPr>
            <w:tcW w:w="2551" w:type="dxa"/>
            <w:vAlign w:val="center"/>
          </w:tcPr>
          <w:p>
            <w:pPr>
              <w:pStyle w:val="13"/>
            </w:pPr>
            <w:r>
              <w:t>≥95</w:t>
            </w:r>
            <w:r>
              <w:rPr>
                <w:rFonts w:hint="eastAsia"/>
                <w:lang w:eastAsia="zh-CN"/>
              </w:rPr>
              <w:t>%</w:t>
            </w:r>
          </w:p>
        </w:tc>
        <w:tc>
          <w:tcPr>
            <w:tcW w:w="2268" w:type="dxa"/>
            <w:vAlign w:val="center"/>
          </w:tcPr>
          <w:p>
            <w:pPr>
              <w:pStyle w:val="13"/>
            </w:pPr>
            <w:r>
              <w:rPr>
                <w:rFonts w:hint="eastAsia" w:eastAsiaTheme="minorEastAsia"/>
                <w:lang w:eastAsia="zh-CN"/>
              </w:rPr>
              <w:t>核定标准</w:t>
            </w:r>
          </w:p>
        </w:tc>
      </w:tr>
    </w:tbl>
    <w:p>
      <w:pPr>
        <w:rPr>
          <w:rFonts w:eastAsiaTheme="minorEastAsia"/>
          <w:lang w:eastAsia="zh-CN"/>
        </w:rPr>
        <w:sectPr>
          <w:pgSz w:w="16840" w:h="11900" w:orient="landscape"/>
          <w:pgMar w:top="1361" w:right="1020" w:bottom="1134" w:left="1020" w:header="720" w:footer="720" w:gutter="0"/>
          <w:cols w:space="720" w:num="1"/>
        </w:sectPr>
      </w:pPr>
      <w:r>
        <w:rPr>
          <w:rFonts w:hint="eastAsia" w:eastAsiaTheme="minorEastAsia"/>
          <w:lang w:eastAsia="zh-CN"/>
        </w:rPr>
        <w:t>*</w:t>
      </w:r>
    </w:p>
    <w:p>
      <w:pPr>
        <w:spacing w:before="10" w:after="10"/>
        <w:ind w:firstLine="640"/>
        <w:outlineLvl w:val="2"/>
      </w:pPr>
      <w:r>
        <w:rPr>
          <w:rFonts w:ascii="黑体" w:hAnsi="黑体" w:eastAsia="黑体" w:cs="黑体"/>
          <w:color w:val="000000"/>
          <w:sz w:val="32"/>
        </w:rPr>
        <w:t>六、政府采购预算情况</w:t>
      </w:r>
      <w:bookmarkEnd w:id="14"/>
    </w:p>
    <w:p>
      <w:pPr>
        <w:spacing w:line="500" w:lineRule="exact"/>
        <w:ind w:firstLine="560"/>
      </w:pPr>
      <w:r>
        <w:rPr>
          <w:rFonts w:eastAsia="方正仿宋_GBK"/>
          <w:color w:val="000000"/>
          <w:sz w:val="28"/>
        </w:rPr>
        <w:t>2023年，隆尧县卫生健康局</w:t>
      </w:r>
      <w:r>
        <w:rPr>
          <w:rFonts w:hint="eastAsia" w:eastAsia="方正仿宋_GBK"/>
          <w:color w:val="000000"/>
          <w:sz w:val="28"/>
          <w:lang w:eastAsia="zh-CN"/>
        </w:rPr>
        <w:t>(含所属单位)</w:t>
      </w:r>
      <w:r>
        <w:rPr>
          <w:rFonts w:eastAsia="方正仿宋_GBK"/>
          <w:color w:val="000000"/>
          <w:sz w:val="28"/>
        </w:rPr>
        <w:t>安排政府采购预算1538.81万元。具体内容见下表。</w:t>
      </w:r>
    </w:p>
    <w:p>
      <w:pPr>
        <w:jc w:val="center"/>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361隆尧县卫生健康局</w:t>
            </w:r>
          </w:p>
        </w:tc>
        <w:tc>
          <w:tcPr>
            <w:tcW w:w="8674"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0" w:type="dxa"/>
            <w:gridSpan w:val="8"/>
            <w:vAlign w:val="center"/>
          </w:tcPr>
          <w:p>
            <w:pPr>
              <w:pStyle w:val="11"/>
            </w:pPr>
            <w:r>
              <w:t>政府采购金额（当年部门预算安排资金）</w:t>
            </w:r>
          </w:p>
        </w:tc>
        <w:tc>
          <w:tcPr>
            <w:tcW w:w="964" w:type="dxa"/>
            <w:vMerge w:val="restart"/>
            <w:vAlign w:val="center"/>
          </w:tcPr>
          <w:p>
            <w:pPr>
              <w:pStyle w:val="11"/>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    款结转</w:t>
            </w:r>
          </w:p>
        </w:tc>
        <w:tc>
          <w:tcPr>
            <w:tcW w:w="964" w:type="dxa"/>
            <w:vAlign w:val="center"/>
          </w:tcPr>
          <w:p>
            <w:pPr>
              <w:pStyle w:val="11"/>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67" w:hRule="atLeast"/>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1538.81</w:t>
            </w:r>
          </w:p>
        </w:tc>
        <w:tc>
          <w:tcPr>
            <w:tcW w:w="964" w:type="dxa"/>
            <w:vAlign w:val="center"/>
          </w:tcPr>
          <w:p>
            <w:pPr>
              <w:pStyle w:val="16"/>
            </w:pPr>
            <w:r>
              <w:t>1538.81</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1061.81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隆尧县卫生健康局本级小计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823.31</w:t>
            </w:r>
          </w:p>
        </w:tc>
        <w:tc>
          <w:tcPr>
            <w:tcW w:w="964" w:type="dxa"/>
            <w:vAlign w:val="center"/>
          </w:tcPr>
          <w:p>
            <w:pPr>
              <w:pStyle w:val="16"/>
            </w:pPr>
            <w:r>
              <w:t>823.31</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823.31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2019年农村改厕项目</w:t>
            </w:r>
          </w:p>
        </w:tc>
        <w:tc>
          <w:tcPr>
            <w:tcW w:w="964" w:type="dxa"/>
            <w:vAlign w:val="center"/>
          </w:tcPr>
          <w:p>
            <w:pPr>
              <w:pStyle w:val="12"/>
            </w:pPr>
            <w:r>
              <w:t>60.00</w:t>
            </w:r>
          </w:p>
        </w:tc>
        <w:tc>
          <w:tcPr>
            <w:tcW w:w="1134" w:type="dxa"/>
            <w:vAlign w:val="center"/>
          </w:tcPr>
          <w:p>
            <w:pPr>
              <w:pStyle w:val="13"/>
            </w:pPr>
            <w:r>
              <w:t>其他安装</w:t>
            </w:r>
          </w:p>
        </w:tc>
        <w:tc>
          <w:tcPr>
            <w:tcW w:w="1134" w:type="dxa"/>
            <w:vAlign w:val="center"/>
          </w:tcPr>
          <w:p>
            <w:pPr>
              <w:pStyle w:val="13"/>
            </w:pPr>
            <w:r>
              <w:t>B06990000</w:t>
            </w:r>
          </w:p>
        </w:tc>
        <w:tc>
          <w:tcPr>
            <w:tcW w:w="709" w:type="dxa"/>
            <w:vAlign w:val="center"/>
          </w:tcPr>
          <w:p>
            <w:pPr>
              <w:pStyle w:val="14"/>
            </w:pPr>
            <w:r>
              <w:t>年</w:t>
            </w:r>
          </w:p>
        </w:tc>
        <w:tc>
          <w:tcPr>
            <w:tcW w:w="850" w:type="dxa"/>
            <w:vAlign w:val="center"/>
          </w:tcPr>
          <w:p>
            <w:pPr>
              <w:pStyle w:val="12"/>
            </w:pPr>
            <w:r>
              <w:t>1</w:t>
            </w:r>
          </w:p>
        </w:tc>
        <w:tc>
          <w:tcPr>
            <w:tcW w:w="850" w:type="dxa"/>
            <w:vAlign w:val="center"/>
          </w:tcPr>
          <w:p>
            <w:pPr>
              <w:pStyle w:val="12"/>
            </w:pPr>
            <w:r>
              <w:t>60.00</w:t>
            </w:r>
          </w:p>
        </w:tc>
        <w:tc>
          <w:tcPr>
            <w:tcW w:w="964" w:type="dxa"/>
            <w:vAlign w:val="center"/>
          </w:tcPr>
          <w:p>
            <w:pPr>
              <w:pStyle w:val="12"/>
            </w:pPr>
            <w:r>
              <w:t>60.00</w:t>
            </w:r>
          </w:p>
        </w:tc>
        <w:tc>
          <w:tcPr>
            <w:tcW w:w="964" w:type="dxa"/>
            <w:vAlign w:val="center"/>
          </w:tcPr>
          <w:p>
            <w:pPr>
              <w:pStyle w:val="12"/>
            </w:pPr>
            <w:r>
              <w:t>60.00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大张庄卫生院能力提升采购多层螺旋CT医疗设备及附属设施项目</w:t>
            </w:r>
          </w:p>
        </w:tc>
        <w:tc>
          <w:tcPr>
            <w:tcW w:w="964" w:type="dxa"/>
            <w:vAlign w:val="center"/>
          </w:tcPr>
          <w:p>
            <w:pPr>
              <w:pStyle w:val="12"/>
            </w:pPr>
            <w:r>
              <w:t>280.00</w:t>
            </w:r>
          </w:p>
        </w:tc>
        <w:tc>
          <w:tcPr>
            <w:tcW w:w="1134" w:type="dxa"/>
            <w:vAlign w:val="center"/>
          </w:tcPr>
          <w:p>
            <w:pPr>
              <w:pStyle w:val="13"/>
            </w:pPr>
            <w:r>
              <w:t>其他医疗设备</w:t>
            </w:r>
          </w:p>
        </w:tc>
        <w:tc>
          <w:tcPr>
            <w:tcW w:w="1134" w:type="dxa"/>
            <w:vAlign w:val="center"/>
          </w:tcPr>
          <w:p>
            <w:pPr>
              <w:pStyle w:val="13"/>
            </w:pPr>
            <w:r>
              <w:t>A02329900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280.00</w:t>
            </w:r>
          </w:p>
        </w:tc>
        <w:tc>
          <w:tcPr>
            <w:tcW w:w="964" w:type="dxa"/>
            <w:vAlign w:val="center"/>
          </w:tcPr>
          <w:p>
            <w:pPr>
              <w:pStyle w:val="12"/>
            </w:pPr>
            <w:r>
              <w:t>280.00</w:t>
            </w:r>
          </w:p>
        </w:tc>
        <w:tc>
          <w:tcPr>
            <w:tcW w:w="964" w:type="dxa"/>
            <w:vAlign w:val="center"/>
          </w:tcPr>
          <w:p>
            <w:pPr>
              <w:pStyle w:val="12"/>
            </w:pPr>
            <w:r>
              <w:t>280.00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冀财社【2022】188号/省级提前下达2023年公共卫生服务其他资金/基层医疗卫生机构建设（东良、魏庄）</w:t>
            </w:r>
          </w:p>
        </w:tc>
        <w:tc>
          <w:tcPr>
            <w:tcW w:w="964" w:type="dxa"/>
            <w:vAlign w:val="center"/>
          </w:tcPr>
          <w:p>
            <w:pPr>
              <w:pStyle w:val="12"/>
            </w:pPr>
            <w:r>
              <w:t>100.00</w:t>
            </w:r>
          </w:p>
        </w:tc>
        <w:tc>
          <w:tcPr>
            <w:tcW w:w="1134" w:type="dxa"/>
            <w:vAlign w:val="center"/>
          </w:tcPr>
          <w:p>
            <w:pPr>
              <w:pStyle w:val="13"/>
            </w:pPr>
            <w:r>
              <w:t>医用内窥镜</w:t>
            </w:r>
          </w:p>
        </w:tc>
        <w:tc>
          <w:tcPr>
            <w:tcW w:w="1134" w:type="dxa"/>
            <w:vAlign w:val="center"/>
          </w:tcPr>
          <w:p>
            <w:pPr>
              <w:pStyle w:val="13"/>
            </w:pPr>
            <w:r>
              <w:t>A02320700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50.00</w:t>
            </w:r>
          </w:p>
        </w:tc>
        <w:tc>
          <w:tcPr>
            <w:tcW w:w="964" w:type="dxa"/>
            <w:vAlign w:val="center"/>
          </w:tcPr>
          <w:p>
            <w:pPr>
              <w:pStyle w:val="12"/>
            </w:pPr>
            <w:r>
              <w:t>50.00</w:t>
            </w:r>
          </w:p>
        </w:tc>
        <w:tc>
          <w:tcPr>
            <w:tcW w:w="964" w:type="dxa"/>
            <w:vAlign w:val="center"/>
          </w:tcPr>
          <w:p>
            <w:pPr>
              <w:pStyle w:val="12"/>
            </w:pPr>
            <w:r>
              <w:t>50.00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冀财社【2022】188号/省级提前下达2023年公共卫生服务其他资金/基层医疗卫生机构建设（东良、魏庄）</w:t>
            </w:r>
          </w:p>
        </w:tc>
        <w:tc>
          <w:tcPr>
            <w:tcW w:w="964" w:type="dxa"/>
            <w:vAlign w:val="center"/>
          </w:tcPr>
          <w:p>
            <w:pPr>
              <w:pStyle w:val="12"/>
            </w:pPr>
            <w:r>
              <w:t>100.00</w:t>
            </w:r>
          </w:p>
        </w:tc>
        <w:tc>
          <w:tcPr>
            <w:tcW w:w="1134" w:type="dxa"/>
            <w:vAlign w:val="center"/>
          </w:tcPr>
          <w:p>
            <w:pPr>
              <w:pStyle w:val="13"/>
            </w:pPr>
            <w:r>
              <w:t>其他医疗设备</w:t>
            </w:r>
          </w:p>
        </w:tc>
        <w:tc>
          <w:tcPr>
            <w:tcW w:w="1134" w:type="dxa"/>
            <w:vAlign w:val="center"/>
          </w:tcPr>
          <w:p>
            <w:pPr>
              <w:pStyle w:val="13"/>
            </w:pPr>
            <w:r>
              <w:t>A02329900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50.00</w:t>
            </w:r>
          </w:p>
        </w:tc>
        <w:tc>
          <w:tcPr>
            <w:tcW w:w="964" w:type="dxa"/>
            <w:vAlign w:val="center"/>
          </w:tcPr>
          <w:p>
            <w:pPr>
              <w:pStyle w:val="12"/>
            </w:pPr>
            <w:r>
              <w:t>50.00</w:t>
            </w:r>
          </w:p>
        </w:tc>
        <w:tc>
          <w:tcPr>
            <w:tcW w:w="964" w:type="dxa"/>
            <w:vAlign w:val="center"/>
          </w:tcPr>
          <w:p>
            <w:pPr>
              <w:pStyle w:val="12"/>
            </w:pPr>
            <w:r>
              <w:t>50.00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冀财社【2022】213号/中央提前下达2023年中医药服务能力提升工程/旗舰中医馆建设（北楼）</w:t>
            </w:r>
          </w:p>
        </w:tc>
        <w:tc>
          <w:tcPr>
            <w:tcW w:w="964" w:type="dxa"/>
            <w:vAlign w:val="center"/>
          </w:tcPr>
          <w:p>
            <w:pPr>
              <w:pStyle w:val="12"/>
            </w:pPr>
            <w:r>
              <w:t>15.00</w:t>
            </w:r>
          </w:p>
        </w:tc>
        <w:tc>
          <w:tcPr>
            <w:tcW w:w="1134" w:type="dxa"/>
            <w:vAlign w:val="center"/>
          </w:tcPr>
          <w:p>
            <w:pPr>
              <w:pStyle w:val="13"/>
            </w:pPr>
            <w:r>
              <w:t>中医器械设备</w:t>
            </w:r>
          </w:p>
        </w:tc>
        <w:tc>
          <w:tcPr>
            <w:tcW w:w="1134" w:type="dxa"/>
            <w:vAlign w:val="center"/>
          </w:tcPr>
          <w:p>
            <w:pPr>
              <w:pStyle w:val="13"/>
            </w:pPr>
            <w:r>
              <w:t>A02320900</w:t>
            </w:r>
          </w:p>
        </w:tc>
        <w:tc>
          <w:tcPr>
            <w:tcW w:w="709" w:type="dxa"/>
            <w:vAlign w:val="center"/>
          </w:tcPr>
          <w:p>
            <w:pPr>
              <w:pStyle w:val="14"/>
            </w:pPr>
            <w:r>
              <w:t>次</w:t>
            </w:r>
          </w:p>
        </w:tc>
        <w:tc>
          <w:tcPr>
            <w:tcW w:w="850" w:type="dxa"/>
            <w:vAlign w:val="center"/>
          </w:tcPr>
          <w:p>
            <w:pPr>
              <w:pStyle w:val="12"/>
            </w:pPr>
            <w:r>
              <w:t>1</w:t>
            </w:r>
          </w:p>
        </w:tc>
        <w:tc>
          <w:tcPr>
            <w:tcW w:w="850" w:type="dxa"/>
            <w:vAlign w:val="center"/>
          </w:tcPr>
          <w:p>
            <w:pPr>
              <w:pStyle w:val="12"/>
            </w:pPr>
            <w:r>
              <w:t>7.90</w:t>
            </w:r>
          </w:p>
        </w:tc>
        <w:tc>
          <w:tcPr>
            <w:tcW w:w="964" w:type="dxa"/>
            <w:vAlign w:val="center"/>
          </w:tcPr>
          <w:p>
            <w:pPr>
              <w:pStyle w:val="12"/>
            </w:pPr>
            <w:r>
              <w:t>7.90</w:t>
            </w:r>
          </w:p>
        </w:tc>
        <w:tc>
          <w:tcPr>
            <w:tcW w:w="964" w:type="dxa"/>
            <w:vAlign w:val="center"/>
          </w:tcPr>
          <w:p>
            <w:pPr>
              <w:pStyle w:val="12"/>
            </w:pPr>
            <w:r>
              <w:t>7.90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7.90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冀财社【2022】213号/中央提前下达2023年中医药服务能力提升工程/旗舰中医馆建设（北楼）</w:t>
            </w:r>
          </w:p>
        </w:tc>
        <w:tc>
          <w:tcPr>
            <w:tcW w:w="964" w:type="dxa"/>
            <w:vAlign w:val="center"/>
          </w:tcPr>
          <w:p>
            <w:pPr>
              <w:pStyle w:val="12"/>
            </w:pPr>
            <w:r>
              <w:t>15.00</w:t>
            </w:r>
          </w:p>
        </w:tc>
        <w:tc>
          <w:tcPr>
            <w:tcW w:w="1134" w:type="dxa"/>
            <w:vAlign w:val="center"/>
          </w:tcPr>
          <w:p>
            <w:pPr>
              <w:pStyle w:val="13"/>
            </w:pPr>
            <w:r>
              <w:t>装修工程</w:t>
            </w:r>
          </w:p>
        </w:tc>
        <w:tc>
          <w:tcPr>
            <w:tcW w:w="1134" w:type="dxa"/>
            <w:vAlign w:val="center"/>
          </w:tcPr>
          <w:p>
            <w:pPr>
              <w:pStyle w:val="13"/>
            </w:pPr>
            <w:r>
              <w:t>B07000000</w:t>
            </w:r>
          </w:p>
        </w:tc>
        <w:tc>
          <w:tcPr>
            <w:tcW w:w="709" w:type="dxa"/>
            <w:vAlign w:val="center"/>
          </w:tcPr>
          <w:p>
            <w:pPr>
              <w:pStyle w:val="14"/>
            </w:pPr>
            <w:r>
              <w:t>次</w:t>
            </w:r>
          </w:p>
        </w:tc>
        <w:tc>
          <w:tcPr>
            <w:tcW w:w="850" w:type="dxa"/>
            <w:vAlign w:val="center"/>
          </w:tcPr>
          <w:p>
            <w:pPr>
              <w:pStyle w:val="12"/>
            </w:pPr>
            <w:r>
              <w:t>1</w:t>
            </w:r>
          </w:p>
        </w:tc>
        <w:tc>
          <w:tcPr>
            <w:tcW w:w="850" w:type="dxa"/>
            <w:vAlign w:val="center"/>
          </w:tcPr>
          <w:p>
            <w:pPr>
              <w:pStyle w:val="12"/>
            </w:pPr>
            <w:r>
              <w:t>7.10</w:t>
            </w:r>
          </w:p>
        </w:tc>
        <w:tc>
          <w:tcPr>
            <w:tcW w:w="964" w:type="dxa"/>
            <w:vAlign w:val="center"/>
          </w:tcPr>
          <w:p>
            <w:pPr>
              <w:pStyle w:val="12"/>
            </w:pPr>
            <w:r>
              <w:t>7.10</w:t>
            </w:r>
          </w:p>
        </w:tc>
        <w:tc>
          <w:tcPr>
            <w:tcW w:w="964" w:type="dxa"/>
            <w:vAlign w:val="center"/>
          </w:tcPr>
          <w:p>
            <w:pPr>
              <w:pStyle w:val="12"/>
            </w:pPr>
            <w:r>
              <w:t>7.10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7.10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冀财社【2022】213号/中央提前下达2023年中医药服务能力提升工程/旗舰中医馆建设（莲子）</w:t>
            </w:r>
          </w:p>
        </w:tc>
        <w:tc>
          <w:tcPr>
            <w:tcW w:w="964" w:type="dxa"/>
            <w:vAlign w:val="center"/>
          </w:tcPr>
          <w:p>
            <w:pPr>
              <w:pStyle w:val="12"/>
            </w:pPr>
            <w:r>
              <w:t>15.00</w:t>
            </w:r>
          </w:p>
        </w:tc>
        <w:tc>
          <w:tcPr>
            <w:tcW w:w="1134" w:type="dxa"/>
            <w:vAlign w:val="center"/>
          </w:tcPr>
          <w:p>
            <w:pPr>
              <w:pStyle w:val="13"/>
            </w:pPr>
            <w:r>
              <w:t>中医器械设备</w:t>
            </w:r>
          </w:p>
        </w:tc>
        <w:tc>
          <w:tcPr>
            <w:tcW w:w="1134" w:type="dxa"/>
            <w:vAlign w:val="center"/>
          </w:tcPr>
          <w:p>
            <w:pPr>
              <w:pStyle w:val="13"/>
            </w:pPr>
            <w:r>
              <w:t>A02320900</w:t>
            </w:r>
          </w:p>
        </w:tc>
        <w:tc>
          <w:tcPr>
            <w:tcW w:w="709" w:type="dxa"/>
            <w:vAlign w:val="center"/>
          </w:tcPr>
          <w:p>
            <w:pPr>
              <w:pStyle w:val="14"/>
            </w:pPr>
            <w:r>
              <w:t>台</w:t>
            </w:r>
          </w:p>
        </w:tc>
        <w:tc>
          <w:tcPr>
            <w:tcW w:w="850" w:type="dxa"/>
            <w:vAlign w:val="center"/>
          </w:tcPr>
          <w:p>
            <w:pPr>
              <w:pStyle w:val="12"/>
            </w:pPr>
            <w:r>
              <w:t>3</w:t>
            </w:r>
          </w:p>
        </w:tc>
        <w:tc>
          <w:tcPr>
            <w:tcW w:w="850" w:type="dxa"/>
            <w:vAlign w:val="center"/>
          </w:tcPr>
          <w:p>
            <w:pPr>
              <w:pStyle w:val="12"/>
            </w:pPr>
            <w:r>
              <w:t>2.50</w:t>
            </w:r>
          </w:p>
        </w:tc>
        <w:tc>
          <w:tcPr>
            <w:tcW w:w="964" w:type="dxa"/>
            <w:vAlign w:val="center"/>
          </w:tcPr>
          <w:p>
            <w:pPr>
              <w:pStyle w:val="12"/>
            </w:pPr>
            <w:r>
              <w:t>7.50</w:t>
            </w:r>
          </w:p>
        </w:tc>
        <w:tc>
          <w:tcPr>
            <w:tcW w:w="964" w:type="dxa"/>
            <w:vAlign w:val="center"/>
          </w:tcPr>
          <w:p>
            <w:pPr>
              <w:pStyle w:val="12"/>
            </w:pPr>
            <w:r>
              <w:t>7.50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冀财社【2022】213号/中央提前下达2023年中医药服务能力提升工程/旗舰中医馆建设（莲子）</w:t>
            </w:r>
          </w:p>
        </w:tc>
        <w:tc>
          <w:tcPr>
            <w:tcW w:w="964" w:type="dxa"/>
            <w:vAlign w:val="center"/>
          </w:tcPr>
          <w:p>
            <w:pPr>
              <w:pStyle w:val="12"/>
            </w:pPr>
            <w:r>
              <w:t>15.00</w:t>
            </w:r>
          </w:p>
        </w:tc>
        <w:tc>
          <w:tcPr>
            <w:tcW w:w="1134" w:type="dxa"/>
            <w:vAlign w:val="center"/>
          </w:tcPr>
          <w:p>
            <w:pPr>
              <w:pStyle w:val="13"/>
            </w:pPr>
            <w:r>
              <w:t>装修工程</w:t>
            </w:r>
          </w:p>
        </w:tc>
        <w:tc>
          <w:tcPr>
            <w:tcW w:w="1134" w:type="dxa"/>
            <w:vAlign w:val="center"/>
          </w:tcPr>
          <w:p>
            <w:pPr>
              <w:pStyle w:val="13"/>
            </w:pPr>
            <w:r>
              <w:t>B07000000</w:t>
            </w:r>
          </w:p>
        </w:tc>
        <w:tc>
          <w:tcPr>
            <w:tcW w:w="709" w:type="dxa"/>
            <w:vAlign w:val="center"/>
          </w:tcPr>
          <w:p>
            <w:pPr>
              <w:pStyle w:val="14"/>
            </w:pPr>
            <w:r>
              <w:t>次</w:t>
            </w:r>
          </w:p>
        </w:tc>
        <w:tc>
          <w:tcPr>
            <w:tcW w:w="850" w:type="dxa"/>
            <w:vAlign w:val="center"/>
          </w:tcPr>
          <w:p>
            <w:pPr>
              <w:pStyle w:val="12"/>
            </w:pPr>
            <w:r>
              <w:t>1</w:t>
            </w:r>
          </w:p>
        </w:tc>
        <w:tc>
          <w:tcPr>
            <w:tcW w:w="850" w:type="dxa"/>
            <w:vAlign w:val="center"/>
          </w:tcPr>
          <w:p>
            <w:pPr>
              <w:pStyle w:val="12"/>
            </w:pPr>
            <w:r>
              <w:t>7.50</w:t>
            </w:r>
          </w:p>
        </w:tc>
        <w:tc>
          <w:tcPr>
            <w:tcW w:w="964" w:type="dxa"/>
            <w:vAlign w:val="center"/>
          </w:tcPr>
          <w:p>
            <w:pPr>
              <w:pStyle w:val="12"/>
            </w:pPr>
            <w:r>
              <w:t>7.50</w:t>
            </w:r>
          </w:p>
        </w:tc>
        <w:tc>
          <w:tcPr>
            <w:tcW w:w="964" w:type="dxa"/>
            <w:vAlign w:val="center"/>
          </w:tcPr>
          <w:p>
            <w:pPr>
              <w:pStyle w:val="12"/>
            </w:pPr>
            <w:r>
              <w:t>7.50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健康扶贫</w:t>
            </w:r>
          </w:p>
        </w:tc>
        <w:tc>
          <w:tcPr>
            <w:tcW w:w="964" w:type="dxa"/>
            <w:vAlign w:val="center"/>
          </w:tcPr>
          <w:p>
            <w:pPr>
              <w:pStyle w:val="12"/>
            </w:pPr>
            <w:r>
              <w:t>8.00</w:t>
            </w:r>
          </w:p>
        </w:tc>
        <w:tc>
          <w:tcPr>
            <w:tcW w:w="1134" w:type="dxa"/>
            <w:vAlign w:val="center"/>
          </w:tcPr>
          <w:p>
            <w:pPr>
              <w:pStyle w:val="13"/>
            </w:pPr>
            <w:r>
              <w:t>计算器</w:t>
            </w:r>
          </w:p>
        </w:tc>
        <w:tc>
          <w:tcPr>
            <w:tcW w:w="1134" w:type="dxa"/>
            <w:vAlign w:val="center"/>
          </w:tcPr>
          <w:p>
            <w:pPr>
              <w:pStyle w:val="13"/>
            </w:pPr>
            <w:r>
              <w:t>A02021401</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0.50</w:t>
            </w:r>
          </w:p>
        </w:tc>
        <w:tc>
          <w:tcPr>
            <w:tcW w:w="964" w:type="dxa"/>
            <w:vAlign w:val="center"/>
          </w:tcPr>
          <w:p>
            <w:pPr>
              <w:pStyle w:val="12"/>
            </w:pPr>
            <w:r>
              <w:t>1.00</w:t>
            </w:r>
          </w:p>
        </w:tc>
        <w:tc>
          <w:tcPr>
            <w:tcW w:w="964" w:type="dxa"/>
            <w:vAlign w:val="center"/>
          </w:tcPr>
          <w:p>
            <w:pPr>
              <w:pStyle w:val="12"/>
            </w:pPr>
            <w:r>
              <w:t>1.00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农村改厕粪污清运处理第三方服务费项目</w:t>
            </w:r>
          </w:p>
        </w:tc>
        <w:tc>
          <w:tcPr>
            <w:tcW w:w="964" w:type="dxa"/>
            <w:vAlign w:val="center"/>
          </w:tcPr>
          <w:p>
            <w:pPr>
              <w:pStyle w:val="12"/>
            </w:pPr>
            <w:r>
              <w:t>280.00</w:t>
            </w:r>
          </w:p>
        </w:tc>
        <w:tc>
          <w:tcPr>
            <w:tcW w:w="1134" w:type="dxa"/>
            <w:vAlign w:val="center"/>
          </w:tcPr>
          <w:p>
            <w:pPr>
              <w:pStyle w:val="13"/>
            </w:pPr>
            <w:r>
              <w:t>其他生态环境保护和治理服务</w:t>
            </w:r>
          </w:p>
        </w:tc>
        <w:tc>
          <w:tcPr>
            <w:tcW w:w="1134" w:type="dxa"/>
            <w:vAlign w:val="center"/>
          </w:tcPr>
          <w:p>
            <w:pPr>
              <w:pStyle w:val="13"/>
            </w:pPr>
            <w:r>
              <w:t>C07990000</w:t>
            </w:r>
          </w:p>
        </w:tc>
        <w:tc>
          <w:tcPr>
            <w:tcW w:w="709" w:type="dxa"/>
            <w:vAlign w:val="center"/>
          </w:tcPr>
          <w:p>
            <w:pPr>
              <w:pStyle w:val="14"/>
            </w:pPr>
            <w:r>
              <w:t>年</w:t>
            </w:r>
          </w:p>
        </w:tc>
        <w:tc>
          <w:tcPr>
            <w:tcW w:w="850" w:type="dxa"/>
            <w:vAlign w:val="center"/>
          </w:tcPr>
          <w:p>
            <w:pPr>
              <w:pStyle w:val="12"/>
            </w:pPr>
            <w:r>
              <w:t>1</w:t>
            </w:r>
          </w:p>
        </w:tc>
        <w:tc>
          <w:tcPr>
            <w:tcW w:w="850" w:type="dxa"/>
            <w:vAlign w:val="center"/>
          </w:tcPr>
          <w:p>
            <w:pPr>
              <w:pStyle w:val="12"/>
            </w:pPr>
            <w:r>
              <w:t>280.00</w:t>
            </w:r>
          </w:p>
        </w:tc>
        <w:tc>
          <w:tcPr>
            <w:tcW w:w="964" w:type="dxa"/>
            <w:vAlign w:val="center"/>
          </w:tcPr>
          <w:p>
            <w:pPr>
              <w:pStyle w:val="12"/>
            </w:pPr>
            <w:r>
              <w:t>280.00</w:t>
            </w:r>
          </w:p>
        </w:tc>
        <w:tc>
          <w:tcPr>
            <w:tcW w:w="964" w:type="dxa"/>
            <w:vAlign w:val="center"/>
          </w:tcPr>
          <w:p>
            <w:pPr>
              <w:pStyle w:val="12"/>
            </w:pPr>
            <w:r>
              <w:t>280.00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卫健局办公经费</w:t>
            </w:r>
          </w:p>
        </w:tc>
        <w:tc>
          <w:tcPr>
            <w:tcW w:w="964" w:type="dxa"/>
            <w:vAlign w:val="center"/>
          </w:tcPr>
          <w:p>
            <w:pPr>
              <w:pStyle w:val="12"/>
            </w:pPr>
            <w:r>
              <w:t>20.00</w:t>
            </w:r>
          </w:p>
        </w:tc>
        <w:tc>
          <w:tcPr>
            <w:tcW w:w="1134" w:type="dxa"/>
            <w:vAlign w:val="center"/>
          </w:tcPr>
          <w:p>
            <w:pPr>
              <w:pStyle w:val="13"/>
            </w:pPr>
            <w:r>
              <w:t>其他办公设备</w:t>
            </w:r>
          </w:p>
        </w:tc>
        <w:tc>
          <w:tcPr>
            <w:tcW w:w="1134" w:type="dxa"/>
            <w:vAlign w:val="center"/>
          </w:tcPr>
          <w:p>
            <w:pPr>
              <w:pStyle w:val="13"/>
            </w:pPr>
            <w:r>
              <w:t>A02029900</w:t>
            </w:r>
          </w:p>
        </w:tc>
        <w:tc>
          <w:tcPr>
            <w:tcW w:w="709" w:type="dxa"/>
            <w:vAlign w:val="center"/>
          </w:tcPr>
          <w:p>
            <w:pPr>
              <w:pStyle w:val="14"/>
            </w:pPr>
            <w:r>
              <w:t>台</w:t>
            </w:r>
          </w:p>
        </w:tc>
        <w:tc>
          <w:tcPr>
            <w:tcW w:w="850" w:type="dxa"/>
            <w:vAlign w:val="center"/>
          </w:tcPr>
          <w:p>
            <w:pPr>
              <w:pStyle w:val="12"/>
            </w:pPr>
            <w:r>
              <w:t>.5</w:t>
            </w:r>
          </w:p>
        </w:tc>
        <w:tc>
          <w:tcPr>
            <w:tcW w:w="850" w:type="dxa"/>
            <w:vAlign w:val="center"/>
          </w:tcPr>
          <w:p>
            <w:pPr>
              <w:pStyle w:val="12"/>
            </w:pPr>
            <w:r>
              <w:t>4.00</w:t>
            </w:r>
          </w:p>
        </w:tc>
        <w:tc>
          <w:tcPr>
            <w:tcW w:w="964" w:type="dxa"/>
            <w:vAlign w:val="center"/>
          </w:tcPr>
          <w:p>
            <w:pPr>
              <w:pStyle w:val="12"/>
            </w:pPr>
            <w:r>
              <w:t>2.00</w:t>
            </w:r>
          </w:p>
        </w:tc>
        <w:tc>
          <w:tcPr>
            <w:tcW w:w="964" w:type="dxa"/>
            <w:vAlign w:val="center"/>
          </w:tcPr>
          <w:p>
            <w:pPr>
              <w:pStyle w:val="12"/>
            </w:pPr>
            <w:r>
              <w:t>2.00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新冠肺炎应急救治能力提升县级配套</w:t>
            </w:r>
          </w:p>
        </w:tc>
        <w:tc>
          <w:tcPr>
            <w:tcW w:w="964" w:type="dxa"/>
            <w:vAlign w:val="center"/>
          </w:tcPr>
          <w:p>
            <w:pPr>
              <w:pStyle w:val="12"/>
            </w:pPr>
            <w:r>
              <w:t>13.31</w:t>
            </w:r>
          </w:p>
        </w:tc>
        <w:tc>
          <w:tcPr>
            <w:tcW w:w="1134" w:type="dxa"/>
            <w:vAlign w:val="center"/>
          </w:tcPr>
          <w:p>
            <w:pPr>
              <w:pStyle w:val="13"/>
            </w:pPr>
            <w:r>
              <w:t>其他医疗设备</w:t>
            </w:r>
          </w:p>
        </w:tc>
        <w:tc>
          <w:tcPr>
            <w:tcW w:w="1134" w:type="dxa"/>
            <w:vAlign w:val="center"/>
          </w:tcPr>
          <w:p>
            <w:pPr>
              <w:pStyle w:val="13"/>
            </w:pPr>
            <w:r>
              <w:t>A02329900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13.31</w:t>
            </w:r>
          </w:p>
        </w:tc>
        <w:tc>
          <w:tcPr>
            <w:tcW w:w="964" w:type="dxa"/>
            <w:vAlign w:val="center"/>
          </w:tcPr>
          <w:p>
            <w:pPr>
              <w:pStyle w:val="12"/>
            </w:pPr>
            <w:r>
              <w:t>13.31</w:t>
            </w:r>
          </w:p>
        </w:tc>
        <w:tc>
          <w:tcPr>
            <w:tcW w:w="964" w:type="dxa"/>
            <w:vAlign w:val="center"/>
          </w:tcPr>
          <w:p>
            <w:pPr>
              <w:pStyle w:val="12"/>
            </w:pPr>
            <w:r>
              <w:t>13.31</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13.31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尹村镇卫生院医疗卫生领域能力提升（自动分析仪）</w:t>
            </w:r>
          </w:p>
        </w:tc>
        <w:tc>
          <w:tcPr>
            <w:tcW w:w="964" w:type="dxa"/>
            <w:vAlign w:val="center"/>
          </w:tcPr>
          <w:p>
            <w:pPr>
              <w:pStyle w:val="12"/>
            </w:pPr>
            <w:r>
              <w:t>57.00</w:t>
            </w:r>
          </w:p>
        </w:tc>
        <w:tc>
          <w:tcPr>
            <w:tcW w:w="1134" w:type="dxa"/>
            <w:vAlign w:val="center"/>
          </w:tcPr>
          <w:p>
            <w:pPr>
              <w:pStyle w:val="13"/>
            </w:pPr>
            <w:r>
              <w:t>其他医疗设备</w:t>
            </w:r>
          </w:p>
        </w:tc>
        <w:tc>
          <w:tcPr>
            <w:tcW w:w="1134" w:type="dxa"/>
            <w:vAlign w:val="center"/>
          </w:tcPr>
          <w:p>
            <w:pPr>
              <w:pStyle w:val="13"/>
            </w:pPr>
            <w:r>
              <w:t>A02329900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57.00</w:t>
            </w:r>
          </w:p>
        </w:tc>
        <w:tc>
          <w:tcPr>
            <w:tcW w:w="964" w:type="dxa"/>
            <w:vAlign w:val="center"/>
          </w:tcPr>
          <w:p>
            <w:pPr>
              <w:pStyle w:val="12"/>
            </w:pPr>
            <w:r>
              <w:t>57.00</w:t>
            </w:r>
          </w:p>
        </w:tc>
        <w:tc>
          <w:tcPr>
            <w:tcW w:w="964" w:type="dxa"/>
            <w:vAlign w:val="center"/>
          </w:tcPr>
          <w:p>
            <w:pPr>
              <w:pStyle w:val="12"/>
            </w:pPr>
            <w:r>
              <w:t>57.00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隆尧县卫生计生综合执法大队小计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39.50</w:t>
            </w:r>
          </w:p>
        </w:tc>
        <w:tc>
          <w:tcPr>
            <w:tcW w:w="964" w:type="dxa"/>
            <w:vAlign w:val="center"/>
          </w:tcPr>
          <w:p>
            <w:pPr>
              <w:pStyle w:val="16"/>
            </w:pPr>
            <w:r>
              <w:t>39.50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2023年“双随机、一公开”工作检测项目</w:t>
            </w:r>
          </w:p>
        </w:tc>
        <w:tc>
          <w:tcPr>
            <w:tcW w:w="964" w:type="dxa"/>
            <w:vAlign w:val="center"/>
          </w:tcPr>
          <w:p>
            <w:pPr>
              <w:pStyle w:val="12"/>
            </w:pPr>
            <w:r>
              <w:t>39.50</w:t>
            </w:r>
          </w:p>
        </w:tc>
        <w:tc>
          <w:tcPr>
            <w:tcW w:w="1134" w:type="dxa"/>
            <w:vAlign w:val="center"/>
          </w:tcPr>
          <w:p>
            <w:pPr>
              <w:pStyle w:val="13"/>
            </w:pPr>
            <w:r>
              <w:t>其他医疗卫生服务</w:t>
            </w:r>
          </w:p>
        </w:tc>
        <w:tc>
          <w:tcPr>
            <w:tcW w:w="1134" w:type="dxa"/>
            <w:vAlign w:val="center"/>
          </w:tcPr>
          <w:p>
            <w:pPr>
              <w:pStyle w:val="13"/>
            </w:pPr>
            <w:r>
              <w:t>C04990000</w:t>
            </w:r>
          </w:p>
        </w:tc>
        <w:tc>
          <w:tcPr>
            <w:tcW w:w="709" w:type="dxa"/>
            <w:vAlign w:val="center"/>
          </w:tcPr>
          <w:p>
            <w:pPr>
              <w:pStyle w:val="14"/>
            </w:pPr>
            <w:r>
              <w:t>次</w:t>
            </w:r>
          </w:p>
        </w:tc>
        <w:tc>
          <w:tcPr>
            <w:tcW w:w="850" w:type="dxa"/>
            <w:vAlign w:val="center"/>
          </w:tcPr>
          <w:p>
            <w:pPr>
              <w:pStyle w:val="12"/>
            </w:pPr>
            <w:r>
              <w:t>1</w:t>
            </w:r>
          </w:p>
        </w:tc>
        <w:tc>
          <w:tcPr>
            <w:tcW w:w="850" w:type="dxa"/>
            <w:vAlign w:val="center"/>
          </w:tcPr>
          <w:p>
            <w:pPr>
              <w:pStyle w:val="12"/>
            </w:pPr>
            <w:r>
              <w:t>39.50</w:t>
            </w:r>
          </w:p>
        </w:tc>
        <w:tc>
          <w:tcPr>
            <w:tcW w:w="964" w:type="dxa"/>
            <w:vAlign w:val="center"/>
          </w:tcPr>
          <w:p>
            <w:pPr>
              <w:pStyle w:val="12"/>
            </w:pPr>
            <w:r>
              <w:t>39.50</w:t>
            </w:r>
          </w:p>
        </w:tc>
        <w:tc>
          <w:tcPr>
            <w:tcW w:w="964" w:type="dxa"/>
            <w:vAlign w:val="center"/>
          </w:tcPr>
          <w:p>
            <w:pPr>
              <w:pStyle w:val="12"/>
            </w:pPr>
            <w:r>
              <w:t>39.50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39.50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隆尧县医院小计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632.00</w:t>
            </w:r>
          </w:p>
        </w:tc>
        <w:tc>
          <w:tcPr>
            <w:tcW w:w="964" w:type="dxa"/>
            <w:vAlign w:val="center"/>
          </w:tcPr>
          <w:p>
            <w:pPr>
              <w:pStyle w:val="16"/>
            </w:pPr>
            <w:r>
              <w:t>632.00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155.00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冀财社【2022】196号/中央提前下达2023年公立医院综合改革补助资金</w:t>
            </w:r>
          </w:p>
        </w:tc>
        <w:tc>
          <w:tcPr>
            <w:tcW w:w="964" w:type="dxa"/>
            <w:vAlign w:val="center"/>
          </w:tcPr>
          <w:p>
            <w:pPr>
              <w:pStyle w:val="12"/>
            </w:pPr>
            <w:r>
              <w:t>155.00</w:t>
            </w:r>
          </w:p>
        </w:tc>
        <w:tc>
          <w:tcPr>
            <w:tcW w:w="1134" w:type="dxa"/>
            <w:vAlign w:val="center"/>
          </w:tcPr>
          <w:p>
            <w:pPr>
              <w:pStyle w:val="13"/>
            </w:pPr>
            <w:r>
              <w:t>急救和生命支持设备</w:t>
            </w:r>
          </w:p>
        </w:tc>
        <w:tc>
          <w:tcPr>
            <w:tcW w:w="1134" w:type="dxa"/>
            <w:vAlign w:val="center"/>
          </w:tcPr>
          <w:p>
            <w:pPr>
              <w:pStyle w:val="13"/>
            </w:pPr>
            <w:r>
              <w:t>A02322500</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27.00</w:t>
            </w:r>
          </w:p>
        </w:tc>
        <w:tc>
          <w:tcPr>
            <w:tcW w:w="964" w:type="dxa"/>
            <w:vAlign w:val="center"/>
          </w:tcPr>
          <w:p>
            <w:pPr>
              <w:pStyle w:val="12"/>
            </w:pPr>
            <w:r>
              <w:t>54.00</w:t>
            </w:r>
          </w:p>
        </w:tc>
        <w:tc>
          <w:tcPr>
            <w:tcW w:w="964" w:type="dxa"/>
            <w:vAlign w:val="center"/>
          </w:tcPr>
          <w:p>
            <w:pPr>
              <w:pStyle w:val="12"/>
            </w:pPr>
            <w:r>
              <w:t>54.00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冀财社【2022】196号/中央提前下达2023年公立医院综合改革补助资金</w:t>
            </w:r>
          </w:p>
        </w:tc>
        <w:tc>
          <w:tcPr>
            <w:tcW w:w="964" w:type="dxa"/>
            <w:vAlign w:val="center"/>
          </w:tcPr>
          <w:p>
            <w:pPr>
              <w:pStyle w:val="12"/>
            </w:pPr>
            <w:r>
              <w:t>155.00</w:t>
            </w:r>
          </w:p>
        </w:tc>
        <w:tc>
          <w:tcPr>
            <w:tcW w:w="1134" w:type="dxa"/>
            <w:vAlign w:val="center"/>
          </w:tcPr>
          <w:p>
            <w:pPr>
              <w:pStyle w:val="13"/>
            </w:pPr>
            <w:r>
              <w:t>急救和生命支持设备</w:t>
            </w:r>
          </w:p>
        </w:tc>
        <w:tc>
          <w:tcPr>
            <w:tcW w:w="1134" w:type="dxa"/>
            <w:vAlign w:val="center"/>
          </w:tcPr>
          <w:p>
            <w:pPr>
              <w:pStyle w:val="13"/>
            </w:pPr>
            <w:r>
              <w:t>A02322500</w:t>
            </w:r>
          </w:p>
        </w:tc>
        <w:tc>
          <w:tcPr>
            <w:tcW w:w="709" w:type="dxa"/>
            <w:vAlign w:val="center"/>
          </w:tcPr>
          <w:p>
            <w:pPr>
              <w:pStyle w:val="14"/>
            </w:pPr>
            <w:r>
              <w:t>台</w:t>
            </w:r>
          </w:p>
        </w:tc>
        <w:tc>
          <w:tcPr>
            <w:tcW w:w="850" w:type="dxa"/>
            <w:vAlign w:val="center"/>
          </w:tcPr>
          <w:p>
            <w:pPr>
              <w:pStyle w:val="12"/>
            </w:pPr>
            <w:r>
              <w:t>10</w:t>
            </w:r>
          </w:p>
        </w:tc>
        <w:tc>
          <w:tcPr>
            <w:tcW w:w="850" w:type="dxa"/>
            <w:vAlign w:val="center"/>
          </w:tcPr>
          <w:p>
            <w:pPr>
              <w:pStyle w:val="12"/>
            </w:pPr>
            <w:r>
              <w:t>2.60</w:t>
            </w:r>
          </w:p>
        </w:tc>
        <w:tc>
          <w:tcPr>
            <w:tcW w:w="964" w:type="dxa"/>
            <w:vAlign w:val="center"/>
          </w:tcPr>
          <w:p>
            <w:pPr>
              <w:pStyle w:val="12"/>
            </w:pPr>
            <w:r>
              <w:t>26.00</w:t>
            </w:r>
          </w:p>
        </w:tc>
        <w:tc>
          <w:tcPr>
            <w:tcW w:w="964" w:type="dxa"/>
            <w:vAlign w:val="center"/>
          </w:tcPr>
          <w:p>
            <w:pPr>
              <w:pStyle w:val="12"/>
            </w:pPr>
            <w:r>
              <w:t>26.00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冀财社【2022】196号/中央提前下达2023年公立医院综合改革补助资金</w:t>
            </w:r>
          </w:p>
        </w:tc>
        <w:tc>
          <w:tcPr>
            <w:tcW w:w="964" w:type="dxa"/>
            <w:vAlign w:val="center"/>
          </w:tcPr>
          <w:p>
            <w:pPr>
              <w:pStyle w:val="12"/>
            </w:pPr>
            <w:r>
              <w:t>155.00</w:t>
            </w:r>
          </w:p>
        </w:tc>
        <w:tc>
          <w:tcPr>
            <w:tcW w:w="1134" w:type="dxa"/>
            <w:vAlign w:val="center"/>
          </w:tcPr>
          <w:p>
            <w:pPr>
              <w:pStyle w:val="13"/>
            </w:pPr>
            <w:r>
              <w:t>急救和生命支持设备</w:t>
            </w:r>
          </w:p>
        </w:tc>
        <w:tc>
          <w:tcPr>
            <w:tcW w:w="1134" w:type="dxa"/>
            <w:vAlign w:val="center"/>
          </w:tcPr>
          <w:p>
            <w:pPr>
              <w:pStyle w:val="13"/>
            </w:pPr>
            <w:r>
              <w:t>A02322500</w:t>
            </w:r>
          </w:p>
        </w:tc>
        <w:tc>
          <w:tcPr>
            <w:tcW w:w="709" w:type="dxa"/>
            <w:vAlign w:val="center"/>
          </w:tcPr>
          <w:p>
            <w:pPr>
              <w:pStyle w:val="14"/>
            </w:pPr>
            <w:r>
              <w:t>台</w:t>
            </w:r>
          </w:p>
        </w:tc>
        <w:tc>
          <w:tcPr>
            <w:tcW w:w="850" w:type="dxa"/>
            <w:vAlign w:val="center"/>
          </w:tcPr>
          <w:p>
            <w:pPr>
              <w:pStyle w:val="12"/>
            </w:pPr>
            <w:r>
              <w:t>21</w:t>
            </w:r>
          </w:p>
        </w:tc>
        <w:tc>
          <w:tcPr>
            <w:tcW w:w="850" w:type="dxa"/>
            <w:vAlign w:val="center"/>
          </w:tcPr>
          <w:p>
            <w:pPr>
              <w:pStyle w:val="12"/>
            </w:pPr>
            <w:r>
              <w:t>1.00</w:t>
            </w:r>
          </w:p>
        </w:tc>
        <w:tc>
          <w:tcPr>
            <w:tcW w:w="964" w:type="dxa"/>
            <w:vAlign w:val="center"/>
          </w:tcPr>
          <w:p>
            <w:pPr>
              <w:pStyle w:val="12"/>
            </w:pPr>
            <w:r>
              <w:t>21.00</w:t>
            </w:r>
          </w:p>
        </w:tc>
        <w:tc>
          <w:tcPr>
            <w:tcW w:w="964" w:type="dxa"/>
            <w:vAlign w:val="center"/>
          </w:tcPr>
          <w:p>
            <w:pPr>
              <w:pStyle w:val="12"/>
            </w:pPr>
            <w:r>
              <w:t>21.00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冀财社【2022】196号/中央提前下达2023年公立医院综合改革补助资金</w:t>
            </w:r>
          </w:p>
        </w:tc>
        <w:tc>
          <w:tcPr>
            <w:tcW w:w="964" w:type="dxa"/>
            <w:vAlign w:val="center"/>
          </w:tcPr>
          <w:p>
            <w:pPr>
              <w:pStyle w:val="12"/>
            </w:pPr>
            <w:r>
              <w:t>155.00</w:t>
            </w:r>
          </w:p>
        </w:tc>
        <w:tc>
          <w:tcPr>
            <w:tcW w:w="1134" w:type="dxa"/>
            <w:vAlign w:val="center"/>
          </w:tcPr>
          <w:p>
            <w:pPr>
              <w:pStyle w:val="13"/>
            </w:pPr>
            <w:r>
              <w:t>病房护理及医院设备</w:t>
            </w:r>
          </w:p>
        </w:tc>
        <w:tc>
          <w:tcPr>
            <w:tcW w:w="1134" w:type="dxa"/>
            <w:vAlign w:val="center"/>
          </w:tcPr>
          <w:p>
            <w:pPr>
              <w:pStyle w:val="13"/>
            </w:pPr>
            <w:r>
              <w:t>A02322700</w:t>
            </w:r>
          </w:p>
        </w:tc>
        <w:tc>
          <w:tcPr>
            <w:tcW w:w="709" w:type="dxa"/>
            <w:vAlign w:val="center"/>
          </w:tcPr>
          <w:p>
            <w:pPr>
              <w:pStyle w:val="14"/>
            </w:pPr>
            <w:r>
              <w:t>张</w:t>
            </w:r>
          </w:p>
        </w:tc>
        <w:tc>
          <w:tcPr>
            <w:tcW w:w="850" w:type="dxa"/>
            <w:vAlign w:val="center"/>
          </w:tcPr>
          <w:p>
            <w:pPr>
              <w:pStyle w:val="12"/>
            </w:pPr>
            <w:r>
              <w:t>30</w:t>
            </w:r>
          </w:p>
        </w:tc>
        <w:tc>
          <w:tcPr>
            <w:tcW w:w="850" w:type="dxa"/>
            <w:vAlign w:val="center"/>
          </w:tcPr>
          <w:p>
            <w:pPr>
              <w:pStyle w:val="12"/>
            </w:pPr>
            <w:r>
              <w:t>1.80</w:t>
            </w:r>
          </w:p>
        </w:tc>
        <w:tc>
          <w:tcPr>
            <w:tcW w:w="964" w:type="dxa"/>
            <w:vAlign w:val="center"/>
          </w:tcPr>
          <w:p>
            <w:pPr>
              <w:pStyle w:val="12"/>
            </w:pPr>
            <w:r>
              <w:t>54.00</w:t>
            </w:r>
          </w:p>
        </w:tc>
        <w:tc>
          <w:tcPr>
            <w:tcW w:w="964" w:type="dxa"/>
            <w:vAlign w:val="center"/>
          </w:tcPr>
          <w:p>
            <w:pPr>
              <w:pStyle w:val="12"/>
            </w:pPr>
            <w:r>
              <w:t>54.00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服务器</w:t>
            </w:r>
          </w:p>
        </w:tc>
        <w:tc>
          <w:tcPr>
            <w:tcW w:w="1134" w:type="dxa"/>
            <w:vAlign w:val="center"/>
          </w:tcPr>
          <w:p>
            <w:pPr>
              <w:pStyle w:val="13"/>
            </w:pPr>
            <w:r>
              <w:t>A02010104</w:t>
            </w:r>
          </w:p>
        </w:tc>
        <w:tc>
          <w:tcPr>
            <w:tcW w:w="709" w:type="dxa"/>
            <w:vAlign w:val="center"/>
          </w:tcPr>
          <w:p>
            <w:pPr>
              <w:pStyle w:val="14"/>
            </w:pPr>
            <w:r>
              <w:t>台</w:t>
            </w:r>
          </w:p>
        </w:tc>
        <w:tc>
          <w:tcPr>
            <w:tcW w:w="850" w:type="dxa"/>
            <w:vAlign w:val="center"/>
          </w:tcPr>
          <w:p>
            <w:pPr>
              <w:pStyle w:val="12"/>
            </w:pPr>
            <w:r>
              <w:t>8</w:t>
            </w:r>
          </w:p>
        </w:tc>
        <w:tc>
          <w:tcPr>
            <w:tcW w:w="850" w:type="dxa"/>
            <w:vAlign w:val="center"/>
          </w:tcPr>
          <w:p>
            <w:pPr>
              <w:pStyle w:val="12"/>
            </w:pPr>
            <w:r>
              <w:t>23.08</w:t>
            </w:r>
          </w:p>
        </w:tc>
        <w:tc>
          <w:tcPr>
            <w:tcW w:w="964" w:type="dxa"/>
            <w:vAlign w:val="center"/>
          </w:tcPr>
          <w:p>
            <w:pPr>
              <w:pStyle w:val="12"/>
            </w:pPr>
            <w:r>
              <w:t>184.63</w:t>
            </w:r>
          </w:p>
        </w:tc>
        <w:tc>
          <w:tcPr>
            <w:tcW w:w="964" w:type="dxa"/>
            <w:vAlign w:val="center"/>
          </w:tcPr>
          <w:p>
            <w:pPr>
              <w:pStyle w:val="12"/>
            </w:pPr>
            <w:r>
              <w:t>184.63</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交换设备</w:t>
            </w:r>
          </w:p>
        </w:tc>
        <w:tc>
          <w:tcPr>
            <w:tcW w:w="1134" w:type="dxa"/>
            <w:vAlign w:val="center"/>
          </w:tcPr>
          <w:p>
            <w:pPr>
              <w:pStyle w:val="13"/>
            </w:pPr>
            <w:r>
              <w:t>A02010202</w:t>
            </w:r>
          </w:p>
        </w:tc>
        <w:tc>
          <w:tcPr>
            <w:tcW w:w="709" w:type="dxa"/>
            <w:vAlign w:val="center"/>
          </w:tcPr>
          <w:p>
            <w:pPr>
              <w:pStyle w:val="14"/>
            </w:pPr>
            <w:r>
              <w:t>台</w:t>
            </w:r>
          </w:p>
        </w:tc>
        <w:tc>
          <w:tcPr>
            <w:tcW w:w="850" w:type="dxa"/>
            <w:vAlign w:val="center"/>
          </w:tcPr>
          <w:p>
            <w:pPr>
              <w:pStyle w:val="12"/>
            </w:pPr>
            <w:r>
              <w:t>4</w:t>
            </w:r>
          </w:p>
        </w:tc>
        <w:tc>
          <w:tcPr>
            <w:tcW w:w="850" w:type="dxa"/>
            <w:vAlign w:val="center"/>
          </w:tcPr>
          <w:p>
            <w:pPr>
              <w:pStyle w:val="12"/>
            </w:pPr>
            <w:r>
              <w:t>3.20</w:t>
            </w:r>
          </w:p>
        </w:tc>
        <w:tc>
          <w:tcPr>
            <w:tcW w:w="964" w:type="dxa"/>
            <w:vAlign w:val="center"/>
          </w:tcPr>
          <w:p>
            <w:pPr>
              <w:pStyle w:val="12"/>
            </w:pPr>
            <w:r>
              <w:t>12.80</w:t>
            </w:r>
          </w:p>
        </w:tc>
        <w:tc>
          <w:tcPr>
            <w:tcW w:w="964" w:type="dxa"/>
            <w:vAlign w:val="center"/>
          </w:tcPr>
          <w:p>
            <w:pPr>
              <w:pStyle w:val="12"/>
            </w:pPr>
            <w:r>
              <w:t>12.80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交换设备</w:t>
            </w:r>
          </w:p>
        </w:tc>
        <w:tc>
          <w:tcPr>
            <w:tcW w:w="1134" w:type="dxa"/>
            <w:vAlign w:val="center"/>
          </w:tcPr>
          <w:p>
            <w:pPr>
              <w:pStyle w:val="13"/>
            </w:pPr>
            <w:r>
              <w:t>A02010202</w:t>
            </w:r>
          </w:p>
        </w:tc>
        <w:tc>
          <w:tcPr>
            <w:tcW w:w="709" w:type="dxa"/>
            <w:vAlign w:val="center"/>
          </w:tcPr>
          <w:p>
            <w:pPr>
              <w:pStyle w:val="14"/>
            </w:pPr>
            <w:r>
              <w:t>台</w:t>
            </w:r>
          </w:p>
        </w:tc>
        <w:tc>
          <w:tcPr>
            <w:tcW w:w="850" w:type="dxa"/>
            <w:vAlign w:val="center"/>
          </w:tcPr>
          <w:p>
            <w:pPr>
              <w:pStyle w:val="12"/>
            </w:pPr>
            <w:r>
              <w:t>4</w:t>
            </w:r>
          </w:p>
        </w:tc>
        <w:tc>
          <w:tcPr>
            <w:tcW w:w="850" w:type="dxa"/>
            <w:vAlign w:val="center"/>
          </w:tcPr>
          <w:p>
            <w:pPr>
              <w:pStyle w:val="12"/>
            </w:pPr>
            <w:r>
              <w:t>2.10</w:t>
            </w:r>
          </w:p>
        </w:tc>
        <w:tc>
          <w:tcPr>
            <w:tcW w:w="964" w:type="dxa"/>
            <w:vAlign w:val="center"/>
          </w:tcPr>
          <w:p>
            <w:pPr>
              <w:pStyle w:val="12"/>
            </w:pPr>
            <w:r>
              <w:t>8.40</w:t>
            </w:r>
          </w:p>
        </w:tc>
        <w:tc>
          <w:tcPr>
            <w:tcW w:w="964" w:type="dxa"/>
            <w:vAlign w:val="center"/>
          </w:tcPr>
          <w:p>
            <w:pPr>
              <w:pStyle w:val="12"/>
            </w:pPr>
            <w:r>
              <w:t>8.40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交换设备</w:t>
            </w:r>
          </w:p>
        </w:tc>
        <w:tc>
          <w:tcPr>
            <w:tcW w:w="1134" w:type="dxa"/>
            <w:vAlign w:val="center"/>
          </w:tcPr>
          <w:p>
            <w:pPr>
              <w:pStyle w:val="13"/>
            </w:pPr>
            <w:r>
              <w:t>A02010202</w:t>
            </w:r>
          </w:p>
        </w:tc>
        <w:tc>
          <w:tcPr>
            <w:tcW w:w="709" w:type="dxa"/>
            <w:vAlign w:val="center"/>
          </w:tcPr>
          <w:p>
            <w:pPr>
              <w:pStyle w:val="14"/>
            </w:pPr>
            <w:r>
              <w:t>台</w:t>
            </w:r>
          </w:p>
        </w:tc>
        <w:tc>
          <w:tcPr>
            <w:tcW w:w="850" w:type="dxa"/>
            <w:vAlign w:val="center"/>
          </w:tcPr>
          <w:p>
            <w:pPr>
              <w:pStyle w:val="12"/>
            </w:pPr>
            <w:r>
              <w:t>4</w:t>
            </w:r>
          </w:p>
        </w:tc>
        <w:tc>
          <w:tcPr>
            <w:tcW w:w="850" w:type="dxa"/>
            <w:vAlign w:val="center"/>
          </w:tcPr>
          <w:p>
            <w:pPr>
              <w:pStyle w:val="12"/>
            </w:pPr>
            <w:r>
              <w:t>1.00</w:t>
            </w:r>
          </w:p>
        </w:tc>
        <w:tc>
          <w:tcPr>
            <w:tcW w:w="964" w:type="dxa"/>
            <w:vAlign w:val="center"/>
          </w:tcPr>
          <w:p>
            <w:pPr>
              <w:pStyle w:val="12"/>
            </w:pPr>
            <w:r>
              <w:t>4.00</w:t>
            </w:r>
          </w:p>
        </w:tc>
        <w:tc>
          <w:tcPr>
            <w:tcW w:w="964" w:type="dxa"/>
            <w:vAlign w:val="center"/>
          </w:tcPr>
          <w:p>
            <w:pPr>
              <w:pStyle w:val="12"/>
            </w:pPr>
            <w:r>
              <w:t>4.00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网关</w:t>
            </w:r>
          </w:p>
        </w:tc>
        <w:tc>
          <w:tcPr>
            <w:tcW w:w="1134" w:type="dxa"/>
            <w:vAlign w:val="center"/>
          </w:tcPr>
          <w:p>
            <w:pPr>
              <w:pStyle w:val="13"/>
            </w:pPr>
            <w:r>
              <w:t>A02010219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2.60</w:t>
            </w:r>
          </w:p>
        </w:tc>
        <w:tc>
          <w:tcPr>
            <w:tcW w:w="964" w:type="dxa"/>
            <w:vAlign w:val="center"/>
          </w:tcPr>
          <w:p>
            <w:pPr>
              <w:pStyle w:val="12"/>
            </w:pPr>
            <w:r>
              <w:t>2.60</w:t>
            </w:r>
          </w:p>
        </w:tc>
        <w:tc>
          <w:tcPr>
            <w:tcW w:w="964" w:type="dxa"/>
            <w:vAlign w:val="center"/>
          </w:tcPr>
          <w:p>
            <w:pPr>
              <w:pStyle w:val="12"/>
            </w:pPr>
            <w:r>
              <w:t>2.60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网关</w:t>
            </w:r>
          </w:p>
        </w:tc>
        <w:tc>
          <w:tcPr>
            <w:tcW w:w="1134" w:type="dxa"/>
            <w:vAlign w:val="center"/>
          </w:tcPr>
          <w:p>
            <w:pPr>
              <w:pStyle w:val="13"/>
            </w:pPr>
            <w:r>
              <w:t>A02010219</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1.50</w:t>
            </w:r>
          </w:p>
        </w:tc>
        <w:tc>
          <w:tcPr>
            <w:tcW w:w="964" w:type="dxa"/>
            <w:vAlign w:val="center"/>
          </w:tcPr>
          <w:p>
            <w:pPr>
              <w:pStyle w:val="12"/>
            </w:pPr>
            <w:r>
              <w:t>1.50</w:t>
            </w:r>
          </w:p>
        </w:tc>
        <w:tc>
          <w:tcPr>
            <w:tcW w:w="964" w:type="dxa"/>
            <w:vAlign w:val="center"/>
          </w:tcPr>
          <w:p>
            <w:pPr>
              <w:pStyle w:val="12"/>
            </w:pPr>
            <w:r>
              <w:t>1.50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网关</w:t>
            </w:r>
          </w:p>
        </w:tc>
        <w:tc>
          <w:tcPr>
            <w:tcW w:w="1134" w:type="dxa"/>
            <w:vAlign w:val="center"/>
          </w:tcPr>
          <w:p>
            <w:pPr>
              <w:pStyle w:val="13"/>
            </w:pPr>
            <w:r>
              <w:t>A02010219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6.00</w:t>
            </w:r>
          </w:p>
        </w:tc>
        <w:tc>
          <w:tcPr>
            <w:tcW w:w="964" w:type="dxa"/>
            <w:vAlign w:val="center"/>
          </w:tcPr>
          <w:p>
            <w:pPr>
              <w:pStyle w:val="12"/>
            </w:pPr>
            <w:r>
              <w:t>6.00</w:t>
            </w:r>
          </w:p>
        </w:tc>
        <w:tc>
          <w:tcPr>
            <w:tcW w:w="964" w:type="dxa"/>
            <w:vAlign w:val="center"/>
          </w:tcPr>
          <w:p>
            <w:pPr>
              <w:pStyle w:val="12"/>
            </w:pPr>
            <w:r>
              <w:t>6.00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防火墙</w:t>
            </w:r>
          </w:p>
        </w:tc>
        <w:tc>
          <w:tcPr>
            <w:tcW w:w="1134" w:type="dxa"/>
            <w:vAlign w:val="center"/>
          </w:tcPr>
          <w:p>
            <w:pPr>
              <w:pStyle w:val="13"/>
            </w:pPr>
            <w:r>
              <w:t>A02010301</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8.80</w:t>
            </w:r>
          </w:p>
        </w:tc>
        <w:tc>
          <w:tcPr>
            <w:tcW w:w="964" w:type="dxa"/>
            <w:vAlign w:val="center"/>
          </w:tcPr>
          <w:p>
            <w:pPr>
              <w:pStyle w:val="12"/>
            </w:pPr>
            <w:r>
              <w:t>17.60</w:t>
            </w:r>
          </w:p>
        </w:tc>
        <w:tc>
          <w:tcPr>
            <w:tcW w:w="964" w:type="dxa"/>
            <w:vAlign w:val="center"/>
          </w:tcPr>
          <w:p>
            <w:pPr>
              <w:pStyle w:val="12"/>
            </w:pPr>
            <w:r>
              <w:t>17.60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防火墙</w:t>
            </w:r>
          </w:p>
        </w:tc>
        <w:tc>
          <w:tcPr>
            <w:tcW w:w="1134" w:type="dxa"/>
            <w:vAlign w:val="center"/>
          </w:tcPr>
          <w:p>
            <w:pPr>
              <w:pStyle w:val="13"/>
            </w:pPr>
            <w:r>
              <w:t>A02010301</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7.30</w:t>
            </w:r>
          </w:p>
        </w:tc>
        <w:tc>
          <w:tcPr>
            <w:tcW w:w="964" w:type="dxa"/>
            <w:vAlign w:val="center"/>
          </w:tcPr>
          <w:p>
            <w:pPr>
              <w:pStyle w:val="12"/>
            </w:pPr>
            <w:r>
              <w:t>14.60</w:t>
            </w:r>
          </w:p>
        </w:tc>
        <w:tc>
          <w:tcPr>
            <w:tcW w:w="964" w:type="dxa"/>
            <w:vAlign w:val="center"/>
          </w:tcPr>
          <w:p>
            <w:pPr>
              <w:pStyle w:val="12"/>
            </w:pPr>
            <w:r>
              <w:t>14.60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防火墙</w:t>
            </w:r>
          </w:p>
        </w:tc>
        <w:tc>
          <w:tcPr>
            <w:tcW w:w="1134" w:type="dxa"/>
            <w:vAlign w:val="center"/>
          </w:tcPr>
          <w:p>
            <w:pPr>
              <w:pStyle w:val="13"/>
            </w:pPr>
            <w:r>
              <w:t>A02010301</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5.60</w:t>
            </w:r>
          </w:p>
        </w:tc>
        <w:tc>
          <w:tcPr>
            <w:tcW w:w="964" w:type="dxa"/>
            <w:vAlign w:val="center"/>
          </w:tcPr>
          <w:p>
            <w:pPr>
              <w:pStyle w:val="12"/>
            </w:pPr>
            <w:r>
              <w:t>5.60</w:t>
            </w:r>
          </w:p>
        </w:tc>
        <w:tc>
          <w:tcPr>
            <w:tcW w:w="964" w:type="dxa"/>
            <w:vAlign w:val="center"/>
          </w:tcPr>
          <w:p>
            <w:pPr>
              <w:pStyle w:val="12"/>
            </w:pPr>
            <w:r>
              <w:t>5.60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漏洞扫描设备</w:t>
            </w:r>
          </w:p>
        </w:tc>
        <w:tc>
          <w:tcPr>
            <w:tcW w:w="1134" w:type="dxa"/>
            <w:vAlign w:val="center"/>
          </w:tcPr>
          <w:p>
            <w:pPr>
              <w:pStyle w:val="13"/>
            </w:pPr>
            <w:r>
              <w:t>A02010304</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6.60</w:t>
            </w:r>
          </w:p>
        </w:tc>
        <w:tc>
          <w:tcPr>
            <w:tcW w:w="964" w:type="dxa"/>
            <w:vAlign w:val="center"/>
          </w:tcPr>
          <w:p>
            <w:pPr>
              <w:pStyle w:val="12"/>
            </w:pPr>
            <w:r>
              <w:t>6.60</w:t>
            </w:r>
          </w:p>
        </w:tc>
        <w:tc>
          <w:tcPr>
            <w:tcW w:w="964" w:type="dxa"/>
            <w:vAlign w:val="center"/>
          </w:tcPr>
          <w:p>
            <w:pPr>
              <w:pStyle w:val="12"/>
            </w:pPr>
            <w:r>
              <w:t>6.60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网闸</w:t>
            </w:r>
          </w:p>
        </w:tc>
        <w:tc>
          <w:tcPr>
            <w:tcW w:w="1134" w:type="dxa"/>
            <w:vAlign w:val="center"/>
          </w:tcPr>
          <w:p>
            <w:pPr>
              <w:pStyle w:val="13"/>
            </w:pPr>
            <w:r>
              <w:t>A02010310</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5.77</w:t>
            </w:r>
          </w:p>
        </w:tc>
        <w:tc>
          <w:tcPr>
            <w:tcW w:w="964" w:type="dxa"/>
            <w:vAlign w:val="center"/>
          </w:tcPr>
          <w:p>
            <w:pPr>
              <w:pStyle w:val="12"/>
            </w:pPr>
            <w:r>
              <w:t>11.54</w:t>
            </w:r>
          </w:p>
        </w:tc>
        <w:tc>
          <w:tcPr>
            <w:tcW w:w="964" w:type="dxa"/>
            <w:vAlign w:val="center"/>
          </w:tcPr>
          <w:p>
            <w:pPr>
              <w:pStyle w:val="12"/>
            </w:pPr>
            <w:r>
              <w:t>11.54</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30.50</w:t>
            </w:r>
          </w:p>
        </w:tc>
        <w:tc>
          <w:tcPr>
            <w:tcW w:w="964" w:type="dxa"/>
            <w:vAlign w:val="center"/>
          </w:tcPr>
          <w:p>
            <w:pPr>
              <w:pStyle w:val="12"/>
            </w:pPr>
            <w:r>
              <w:t>30.50</w:t>
            </w:r>
          </w:p>
        </w:tc>
        <w:tc>
          <w:tcPr>
            <w:tcW w:w="964" w:type="dxa"/>
            <w:vAlign w:val="center"/>
          </w:tcPr>
          <w:p>
            <w:pPr>
              <w:pStyle w:val="12"/>
            </w:pPr>
            <w:r>
              <w:t>30.50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5.00</w:t>
            </w:r>
          </w:p>
        </w:tc>
        <w:tc>
          <w:tcPr>
            <w:tcW w:w="964" w:type="dxa"/>
            <w:vAlign w:val="center"/>
          </w:tcPr>
          <w:p>
            <w:pPr>
              <w:pStyle w:val="12"/>
            </w:pPr>
            <w:r>
              <w:t>5.00</w:t>
            </w:r>
          </w:p>
        </w:tc>
        <w:tc>
          <w:tcPr>
            <w:tcW w:w="964" w:type="dxa"/>
            <w:vAlign w:val="center"/>
          </w:tcPr>
          <w:p>
            <w:pPr>
              <w:pStyle w:val="12"/>
            </w:pPr>
            <w:r>
              <w:t>5.00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7.60</w:t>
            </w:r>
          </w:p>
        </w:tc>
        <w:tc>
          <w:tcPr>
            <w:tcW w:w="964" w:type="dxa"/>
            <w:vAlign w:val="center"/>
          </w:tcPr>
          <w:p>
            <w:pPr>
              <w:pStyle w:val="12"/>
            </w:pPr>
            <w:r>
              <w:t>7.60</w:t>
            </w:r>
          </w:p>
        </w:tc>
        <w:tc>
          <w:tcPr>
            <w:tcW w:w="964" w:type="dxa"/>
            <w:vAlign w:val="center"/>
          </w:tcPr>
          <w:p>
            <w:pPr>
              <w:pStyle w:val="12"/>
            </w:pPr>
            <w:r>
              <w:t>7.60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8.66</w:t>
            </w:r>
          </w:p>
        </w:tc>
        <w:tc>
          <w:tcPr>
            <w:tcW w:w="964" w:type="dxa"/>
            <w:vAlign w:val="center"/>
          </w:tcPr>
          <w:p>
            <w:pPr>
              <w:pStyle w:val="12"/>
            </w:pPr>
            <w:r>
              <w:t>17.33</w:t>
            </w:r>
          </w:p>
        </w:tc>
        <w:tc>
          <w:tcPr>
            <w:tcW w:w="964" w:type="dxa"/>
            <w:vAlign w:val="center"/>
          </w:tcPr>
          <w:p>
            <w:pPr>
              <w:pStyle w:val="12"/>
            </w:pPr>
            <w:r>
              <w:t>17.33</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6.50</w:t>
            </w:r>
          </w:p>
        </w:tc>
        <w:tc>
          <w:tcPr>
            <w:tcW w:w="964" w:type="dxa"/>
            <w:vAlign w:val="center"/>
          </w:tcPr>
          <w:p>
            <w:pPr>
              <w:pStyle w:val="12"/>
            </w:pPr>
            <w:r>
              <w:t>6.50</w:t>
            </w:r>
          </w:p>
        </w:tc>
        <w:tc>
          <w:tcPr>
            <w:tcW w:w="964" w:type="dxa"/>
            <w:vAlign w:val="center"/>
          </w:tcPr>
          <w:p>
            <w:pPr>
              <w:pStyle w:val="12"/>
            </w:pPr>
            <w:r>
              <w:t>6.50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9.30</w:t>
            </w:r>
          </w:p>
        </w:tc>
        <w:tc>
          <w:tcPr>
            <w:tcW w:w="964" w:type="dxa"/>
            <w:vAlign w:val="center"/>
          </w:tcPr>
          <w:p>
            <w:pPr>
              <w:pStyle w:val="12"/>
            </w:pPr>
            <w:r>
              <w:t>9.30</w:t>
            </w:r>
          </w:p>
        </w:tc>
        <w:tc>
          <w:tcPr>
            <w:tcW w:w="964" w:type="dxa"/>
            <w:vAlign w:val="center"/>
          </w:tcPr>
          <w:p>
            <w:pPr>
              <w:pStyle w:val="12"/>
            </w:pPr>
            <w:r>
              <w:t>9.30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其他存储设备</w:t>
            </w:r>
          </w:p>
        </w:tc>
        <w:tc>
          <w:tcPr>
            <w:tcW w:w="1134" w:type="dxa"/>
            <w:vAlign w:val="center"/>
          </w:tcPr>
          <w:p>
            <w:pPr>
              <w:pStyle w:val="13"/>
            </w:pPr>
            <w:r>
              <w:t>A02010599</w:t>
            </w:r>
          </w:p>
        </w:tc>
        <w:tc>
          <w:tcPr>
            <w:tcW w:w="709" w:type="dxa"/>
            <w:vAlign w:val="center"/>
          </w:tcPr>
          <w:p>
            <w:pPr>
              <w:pStyle w:val="14"/>
            </w:pPr>
            <w:r>
              <w:t>台</w:t>
            </w:r>
          </w:p>
        </w:tc>
        <w:tc>
          <w:tcPr>
            <w:tcW w:w="850" w:type="dxa"/>
            <w:vAlign w:val="center"/>
          </w:tcPr>
          <w:p>
            <w:pPr>
              <w:pStyle w:val="12"/>
            </w:pPr>
            <w:r>
              <w:t>3</w:t>
            </w:r>
          </w:p>
        </w:tc>
        <w:tc>
          <w:tcPr>
            <w:tcW w:w="850" w:type="dxa"/>
            <w:vAlign w:val="center"/>
          </w:tcPr>
          <w:p>
            <w:pPr>
              <w:pStyle w:val="12"/>
            </w:pPr>
            <w:r>
              <w:t>19.20</w:t>
            </w:r>
          </w:p>
        </w:tc>
        <w:tc>
          <w:tcPr>
            <w:tcW w:w="964" w:type="dxa"/>
            <w:vAlign w:val="center"/>
          </w:tcPr>
          <w:p>
            <w:pPr>
              <w:pStyle w:val="12"/>
            </w:pPr>
            <w:r>
              <w:t>57.60</w:t>
            </w:r>
          </w:p>
        </w:tc>
        <w:tc>
          <w:tcPr>
            <w:tcW w:w="964" w:type="dxa"/>
            <w:vAlign w:val="center"/>
          </w:tcPr>
          <w:p>
            <w:pPr>
              <w:pStyle w:val="12"/>
            </w:pPr>
            <w:r>
              <w:t>57.60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2.00</w:t>
            </w:r>
          </w:p>
        </w:tc>
        <w:tc>
          <w:tcPr>
            <w:tcW w:w="964" w:type="dxa"/>
            <w:vAlign w:val="center"/>
          </w:tcPr>
          <w:p>
            <w:pPr>
              <w:pStyle w:val="12"/>
            </w:pPr>
            <w:r>
              <w:t>2.00</w:t>
            </w:r>
          </w:p>
        </w:tc>
        <w:tc>
          <w:tcPr>
            <w:tcW w:w="964" w:type="dxa"/>
            <w:vAlign w:val="center"/>
          </w:tcPr>
          <w:p>
            <w:pPr>
              <w:pStyle w:val="12"/>
            </w:pPr>
            <w:r>
              <w:t>2.00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10.50</w:t>
            </w:r>
          </w:p>
        </w:tc>
        <w:tc>
          <w:tcPr>
            <w:tcW w:w="964" w:type="dxa"/>
            <w:vAlign w:val="center"/>
          </w:tcPr>
          <w:p>
            <w:pPr>
              <w:pStyle w:val="12"/>
            </w:pPr>
            <w:r>
              <w:t>10.50</w:t>
            </w:r>
          </w:p>
        </w:tc>
        <w:tc>
          <w:tcPr>
            <w:tcW w:w="964" w:type="dxa"/>
            <w:vAlign w:val="center"/>
          </w:tcPr>
          <w:p>
            <w:pPr>
              <w:pStyle w:val="12"/>
            </w:pPr>
            <w:r>
              <w:t>10.50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4.50</w:t>
            </w:r>
          </w:p>
        </w:tc>
        <w:tc>
          <w:tcPr>
            <w:tcW w:w="964" w:type="dxa"/>
            <w:vAlign w:val="center"/>
          </w:tcPr>
          <w:p>
            <w:pPr>
              <w:pStyle w:val="12"/>
            </w:pPr>
            <w:r>
              <w:t>4.50</w:t>
            </w:r>
          </w:p>
        </w:tc>
        <w:tc>
          <w:tcPr>
            <w:tcW w:w="964" w:type="dxa"/>
            <w:vAlign w:val="center"/>
          </w:tcPr>
          <w:p>
            <w:pPr>
              <w:pStyle w:val="12"/>
            </w:pPr>
            <w:r>
              <w:t>4.50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30</w:t>
            </w:r>
          </w:p>
        </w:tc>
        <w:tc>
          <w:tcPr>
            <w:tcW w:w="850" w:type="dxa"/>
            <w:vAlign w:val="center"/>
          </w:tcPr>
          <w:p>
            <w:pPr>
              <w:pStyle w:val="12"/>
            </w:pPr>
            <w:r>
              <w:t>0.13</w:t>
            </w:r>
          </w:p>
        </w:tc>
        <w:tc>
          <w:tcPr>
            <w:tcW w:w="964" w:type="dxa"/>
            <w:vAlign w:val="center"/>
          </w:tcPr>
          <w:p>
            <w:pPr>
              <w:pStyle w:val="12"/>
            </w:pPr>
            <w:r>
              <w:t>3.90</w:t>
            </w:r>
          </w:p>
        </w:tc>
        <w:tc>
          <w:tcPr>
            <w:tcW w:w="964" w:type="dxa"/>
            <w:vAlign w:val="center"/>
          </w:tcPr>
          <w:p>
            <w:pPr>
              <w:pStyle w:val="12"/>
            </w:pPr>
            <w:r>
              <w:t>3.90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16</w:t>
            </w:r>
          </w:p>
        </w:tc>
        <w:tc>
          <w:tcPr>
            <w:tcW w:w="850" w:type="dxa"/>
            <w:vAlign w:val="center"/>
          </w:tcPr>
          <w:p>
            <w:pPr>
              <w:pStyle w:val="12"/>
            </w:pPr>
            <w:r>
              <w:t>0.90</w:t>
            </w:r>
          </w:p>
        </w:tc>
        <w:tc>
          <w:tcPr>
            <w:tcW w:w="964" w:type="dxa"/>
            <w:vAlign w:val="center"/>
          </w:tcPr>
          <w:p>
            <w:pPr>
              <w:pStyle w:val="12"/>
            </w:pPr>
            <w:r>
              <w:t>14.40</w:t>
            </w:r>
          </w:p>
        </w:tc>
        <w:tc>
          <w:tcPr>
            <w:tcW w:w="964" w:type="dxa"/>
            <w:vAlign w:val="center"/>
          </w:tcPr>
          <w:p>
            <w:pPr>
              <w:pStyle w:val="12"/>
            </w:pPr>
            <w:r>
              <w:t>14.40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16</w:t>
            </w:r>
          </w:p>
        </w:tc>
        <w:tc>
          <w:tcPr>
            <w:tcW w:w="850" w:type="dxa"/>
            <w:vAlign w:val="center"/>
          </w:tcPr>
          <w:p>
            <w:pPr>
              <w:pStyle w:val="12"/>
            </w:pPr>
            <w:r>
              <w:t>0.60</w:t>
            </w:r>
          </w:p>
        </w:tc>
        <w:tc>
          <w:tcPr>
            <w:tcW w:w="964" w:type="dxa"/>
            <w:vAlign w:val="center"/>
          </w:tcPr>
          <w:p>
            <w:pPr>
              <w:pStyle w:val="12"/>
            </w:pPr>
            <w:r>
              <w:t>9.60</w:t>
            </w:r>
          </w:p>
        </w:tc>
        <w:tc>
          <w:tcPr>
            <w:tcW w:w="964" w:type="dxa"/>
            <w:vAlign w:val="center"/>
          </w:tcPr>
          <w:p>
            <w:pPr>
              <w:pStyle w:val="12"/>
            </w:pPr>
            <w:r>
              <w:t>9.60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16</w:t>
            </w:r>
          </w:p>
        </w:tc>
        <w:tc>
          <w:tcPr>
            <w:tcW w:w="850" w:type="dxa"/>
            <w:vAlign w:val="center"/>
          </w:tcPr>
          <w:p>
            <w:pPr>
              <w:pStyle w:val="12"/>
            </w:pPr>
            <w:r>
              <w:t>1.40</w:t>
            </w:r>
          </w:p>
        </w:tc>
        <w:tc>
          <w:tcPr>
            <w:tcW w:w="964" w:type="dxa"/>
            <w:vAlign w:val="center"/>
          </w:tcPr>
          <w:p>
            <w:pPr>
              <w:pStyle w:val="12"/>
            </w:pPr>
            <w:r>
              <w:t>22.40</w:t>
            </w:r>
          </w:p>
        </w:tc>
        <w:tc>
          <w:tcPr>
            <w:tcW w:w="964" w:type="dxa"/>
            <w:vAlign w:val="center"/>
          </w:tcPr>
          <w:p>
            <w:pPr>
              <w:pStyle w:val="12"/>
            </w:pPr>
            <w:r>
              <w:t>22.40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隆尧县中西医结合医院小计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44.00</w:t>
            </w:r>
          </w:p>
        </w:tc>
        <w:tc>
          <w:tcPr>
            <w:tcW w:w="964" w:type="dxa"/>
            <w:vAlign w:val="center"/>
          </w:tcPr>
          <w:p>
            <w:pPr>
              <w:pStyle w:val="16"/>
            </w:pPr>
            <w:r>
              <w:t>44.00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支持申报医院等级升级</w:t>
            </w:r>
          </w:p>
        </w:tc>
        <w:tc>
          <w:tcPr>
            <w:tcW w:w="964" w:type="dxa"/>
            <w:vAlign w:val="center"/>
          </w:tcPr>
          <w:p>
            <w:pPr>
              <w:pStyle w:val="12"/>
            </w:pPr>
            <w:r>
              <w:t>30.00</w:t>
            </w:r>
          </w:p>
        </w:tc>
        <w:tc>
          <w:tcPr>
            <w:tcW w:w="1134" w:type="dxa"/>
            <w:vAlign w:val="center"/>
          </w:tcPr>
          <w:p>
            <w:pPr>
              <w:pStyle w:val="13"/>
            </w:pPr>
            <w:r>
              <w:t>台式计算机</w:t>
            </w:r>
          </w:p>
        </w:tc>
        <w:tc>
          <w:tcPr>
            <w:tcW w:w="1134" w:type="dxa"/>
            <w:vAlign w:val="center"/>
          </w:tcPr>
          <w:p>
            <w:pPr>
              <w:pStyle w:val="13"/>
            </w:pPr>
            <w:r>
              <w:t>A02010105</w:t>
            </w:r>
          </w:p>
        </w:tc>
        <w:tc>
          <w:tcPr>
            <w:tcW w:w="709" w:type="dxa"/>
            <w:vAlign w:val="center"/>
          </w:tcPr>
          <w:p>
            <w:pPr>
              <w:pStyle w:val="14"/>
            </w:pPr>
            <w:r>
              <w:t>个</w:t>
            </w:r>
          </w:p>
        </w:tc>
        <w:tc>
          <w:tcPr>
            <w:tcW w:w="850" w:type="dxa"/>
            <w:vAlign w:val="center"/>
          </w:tcPr>
          <w:p>
            <w:pPr>
              <w:pStyle w:val="12"/>
            </w:pPr>
            <w:r>
              <w:t>30</w:t>
            </w:r>
          </w:p>
        </w:tc>
        <w:tc>
          <w:tcPr>
            <w:tcW w:w="850" w:type="dxa"/>
            <w:vAlign w:val="center"/>
          </w:tcPr>
          <w:p>
            <w:pPr>
              <w:pStyle w:val="12"/>
            </w:pPr>
            <w:r>
              <w:t>0.50</w:t>
            </w:r>
          </w:p>
        </w:tc>
        <w:tc>
          <w:tcPr>
            <w:tcW w:w="964" w:type="dxa"/>
            <w:vAlign w:val="center"/>
          </w:tcPr>
          <w:p>
            <w:pPr>
              <w:pStyle w:val="12"/>
            </w:pPr>
            <w:r>
              <w:t>15.00</w:t>
            </w:r>
          </w:p>
        </w:tc>
        <w:tc>
          <w:tcPr>
            <w:tcW w:w="964" w:type="dxa"/>
            <w:vAlign w:val="center"/>
          </w:tcPr>
          <w:p>
            <w:pPr>
              <w:pStyle w:val="12"/>
            </w:pPr>
            <w:r>
              <w:t>15.00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支持申报医院等级升级</w:t>
            </w:r>
          </w:p>
        </w:tc>
        <w:tc>
          <w:tcPr>
            <w:tcW w:w="964" w:type="dxa"/>
            <w:vAlign w:val="center"/>
          </w:tcPr>
          <w:p>
            <w:pPr>
              <w:pStyle w:val="12"/>
            </w:pPr>
            <w:r>
              <w:t>30.00</w:t>
            </w:r>
          </w:p>
        </w:tc>
        <w:tc>
          <w:tcPr>
            <w:tcW w:w="1134" w:type="dxa"/>
            <w:vAlign w:val="center"/>
          </w:tcPr>
          <w:p>
            <w:pPr>
              <w:pStyle w:val="13"/>
            </w:pPr>
            <w:r>
              <w:t>应用软件</w:t>
            </w:r>
          </w:p>
        </w:tc>
        <w:tc>
          <w:tcPr>
            <w:tcW w:w="1134" w:type="dxa"/>
            <w:vAlign w:val="center"/>
          </w:tcPr>
          <w:p>
            <w:pPr>
              <w:pStyle w:val="13"/>
            </w:pPr>
            <w:r>
              <w:t>A08060303</w:t>
            </w:r>
          </w:p>
        </w:tc>
        <w:tc>
          <w:tcPr>
            <w:tcW w:w="709" w:type="dxa"/>
            <w:vAlign w:val="center"/>
          </w:tcPr>
          <w:p>
            <w:pPr>
              <w:pStyle w:val="14"/>
            </w:pPr>
            <w:r>
              <w:t>个</w:t>
            </w:r>
          </w:p>
        </w:tc>
        <w:tc>
          <w:tcPr>
            <w:tcW w:w="850" w:type="dxa"/>
            <w:vAlign w:val="center"/>
          </w:tcPr>
          <w:p>
            <w:pPr>
              <w:pStyle w:val="12"/>
            </w:pPr>
            <w:r>
              <w:t>1</w:t>
            </w:r>
          </w:p>
        </w:tc>
        <w:tc>
          <w:tcPr>
            <w:tcW w:w="850" w:type="dxa"/>
            <w:vAlign w:val="center"/>
          </w:tcPr>
          <w:p>
            <w:pPr>
              <w:pStyle w:val="12"/>
            </w:pPr>
            <w:r>
              <w:t>15.00</w:t>
            </w:r>
          </w:p>
        </w:tc>
        <w:tc>
          <w:tcPr>
            <w:tcW w:w="964" w:type="dxa"/>
            <w:vAlign w:val="center"/>
          </w:tcPr>
          <w:p>
            <w:pPr>
              <w:pStyle w:val="12"/>
            </w:pPr>
            <w:r>
              <w:t>15.00</w:t>
            </w:r>
          </w:p>
        </w:tc>
        <w:tc>
          <w:tcPr>
            <w:tcW w:w="964" w:type="dxa"/>
            <w:vAlign w:val="center"/>
          </w:tcPr>
          <w:p>
            <w:pPr>
              <w:pStyle w:val="12"/>
            </w:pPr>
            <w:r>
              <w:t>15.00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中医药服务能力提升项目</w:t>
            </w:r>
          </w:p>
        </w:tc>
        <w:tc>
          <w:tcPr>
            <w:tcW w:w="964" w:type="dxa"/>
            <w:vAlign w:val="center"/>
          </w:tcPr>
          <w:p>
            <w:pPr>
              <w:pStyle w:val="12"/>
            </w:pPr>
            <w:r>
              <w:t>20.00</w:t>
            </w:r>
          </w:p>
        </w:tc>
        <w:tc>
          <w:tcPr>
            <w:tcW w:w="1134" w:type="dxa"/>
            <w:vAlign w:val="center"/>
          </w:tcPr>
          <w:p>
            <w:pPr>
              <w:pStyle w:val="13"/>
            </w:pPr>
            <w:r>
              <w:t>应用软件</w:t>
            </w:r>
          </w:p>
        </w:tc>
        <w:tc>
          <w:tcPr>
            <w:tcW w:w="1134" w:type="dxa"/>
            <w:vAlign w:val="center"/>
          </w:tcPr>
          <w:p>
            <w:pPr>
              <w:pStyle w:val="13"/>
            </w:pPr>
            <w:r>
              <w:t>A08060303</w:t>
            </w:r>
          </w:p>
        </w:tc>
        <w:tc>
          <w:tcPr>
            <w:tcW w:w="709" w:type="dxa"/>
            <w:vAlign w:val="center"/>
          </w:tcPr>
          <w:p>
            <w:pPr>
              <w:pStyle w:val="14"/>
            </w:pPr>
            <w:r>
              <w:t>个</w:t>
            </w:r>
          </w:p>
        </w:tc>
        <w:tc>
          <w:tcPr>
            <w:tcW w:w="850" w:type="dxa"/>
            <w:vAlign w:val="center"/>
          </w:tcPr>
          <w:p>
            <w:pPr>
              <w:pStyle w:val="12"/>
            </w:pPr>
            <w:r>
              <w:t>1</w:t>
            </w:r>
          </w:p>
        </w:tc>
        <w:tc>
          <w:tcPr>
            <w:tcW w:w="850" w:type="dxa"/>
            <w:vAlign w:val="center"/>
          </w:tcPr>
          <w:p>
            <w:pPr>
              <w:pStyle w:val="12"/>
            </w:pPr>
            <w:r>
              <w:t>14.00</w:t>
            </w:r>
          </w:p>
        </w:tc>
        <w:tc>
          <w:tcPr>
            <w:tcW w:w="964" w:type="dxa"/>
            <w:vAlign w:val="center"/>
          </w:tcPr>
          <w:p>
            <w:pPr>
              <w:pStyle w:val="12"/>
            </w:pPr>
            <w:r>
              <w:t>14.00</w:t>
            </w:r>
          </w:p>
        </w:tc>
        <w:tc>
          <w:tcPr>
            <w:tcW w:w="964" w:type="dxa"/>
            <w:vAlign w:val="center"/>
          </w:tcPr>
          <w:p>
            <w:pPr>
              <w:pStyle w:val="12"/>
            </w:pPr>
            <w:r>
              <w:t>14.00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14.00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p>
    <w:p>
      <w:pPr>
        <w:spacing w:before="10" w:after="10"/>
        <w:ind w:firstLine="640"/>
        <w:outlineLvl w:val="2"/>
        <w:rPr>
          <w:rFonts w:ascii="黑体" w:hAnsi="黑体" w:eastAsia="黑体" w:cs="黑体"/>
          <w:color w:val="000000"/>
          <w:sz w:val="32"/>
          <w:lang w:eastAsia="zh-CN"/>
        </w:rPr>
      </w:pPr>
      <w:bookmarkStart w:id="15" w:name="_Toc_3_3_0000000016"/>
    </w:p>
    <w:p>
      <w:pPr>
        <w:spacing w:before="10" w:after="10"/>
        <w:ind w:firstLine="640"/>
        <w:outlineLvl w:val="2"/>
      </w:pPr>
      <w:r>
        <w:rPr>
          <w:rFonts w:ascii="黑体" w:hAnsi="黑体" w:eastAsia="黑体" w:cs="黑体"/>
          <w:color w:val="000000"/>
          <w:sz w:val="32"/>
        </w:rPr>
        <w:t>七、国有资产信息</w:t>
      </w:r>
      <w:bookmarkEnd w:id="15"/>
    </w:p>
    <w:p>
      <w:pPr>
        <w:spacing w:line="500" w:lineRule="exact"/>
        <w:ind w:firstLine="560"/>
      </w:pPr>
      <w:r>
        <w:rPr>
          <w:rFonts w:eastAsia="方正仿宋_GBK"/>
          <w:color w:val="000000"/>
          <w:sz w:val="28"/>
        </w:rPr>
        <w:t>隆尧县卫生健康局（含所属单位）上年末固定资产金额为4313.06万元（详见下表）。本年度拟购置固定资产总额为</w:t>
      </w:r>
      <w:r>
        <w:rPr>
          <w:rFonts w:hint="eastAsia" w:eastAsia="方正仿宋_GBK"/>
          <w:color w:val="000000"/>
          <w:sz w:val="28"/>
          <w:lang w:eastAsia="zh-CN"/>
        </w:rPr>
        <w:t>1538.81</w:t>
      </w:r>
      <w:r>
        <w:rPr>
          <w:rFonts w:eastAsia="方正仿宋_GBK"/>
          <w:color w:val="000000"/>
          <w:sz w:val="28"/>
        </w:rPr>
        <w:t>万元，已按要求列入政府采购预算，详见政府采购预算表。</w:t>
      </w:r>
    </w:p>
    <w:p>
      <w:pPr>
        <w:jc w:val="center"/>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361隆尧县卫生健康局</w:t>
            </w:r>
          </w:p>
        </w:tc>
        <w:tc>
          <w:tcPr>
            <w:tcW w:w="5669" w:type="dxa"/>
            <w:gridSpan w:val="2"/>
            <w:tcBorders>
              <w:top w:val="single" w:color="FFFFFF" w:sz="6" w:space="0"/>
              <w:left w:val="single" w:color="FFFFFF" w:sz="6" w:space="0"/>
              <w:right w:val="single" w:color="FFFFFF" w:sz="6" w:space="0"/>
            </w:tcBorders>
            <w:vAlign w:val="center"/>
          </w:tcPr>
          <w:p>
            <w:pPr>
              <w:pStyle w:val="8"/>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4313.06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1、房屋（平方米）</w:t>
            </w:r>
          </w:p>
        </w:tc>
        <w:tc>
          <w:tcPr>
            <w:tcW w:w="2835" w:type="dxa"/>
            <w:vAlign w:val="center"/>
          </w:tcPr>
          <w:p>
            <w:pPr>
              <w:pStyle w:val="14"/>
            </w:pPr>
            <w:r>
              <w:t>49775.43</w:t>
            </w:r>
          </w:p>
        </w:tc>
        <w:tc>
          <w:tcPr>
            <w:tcW w:w="2835" w:type="dxa"/>
            <w:vAlign w:val="center"/>
          </w:tcPr>
          <w:p>
            <w:pPr>
              <w:pStyle w:val="12"/>
            </w:pPr>
            <w:r>
              <w:t>8477.12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r>
              <w:t>6866</w:t>
            </w:r>
          </w:p>
        </w:tc>
        <w:tc>
          <w:tcPr>
            <w:tcW w:w="2835" w:type="dxa"/>
            <w:vAlign w:val="center"/>
          </w:tcPr>
          <w:p>
            <w:pPr>
              <w:pStyle w:val="12"/>
            </w:pPr>
            <w:r>
              <w:t>724.96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35</w:t>
            </w:r>
          </w:p>
        </w:tc>
        <w:tc>
          <w:tcPr>
            <w:tcW w:w="2835" w:type="dxa"/>
            <w:vAlign w:val="center"/>
          </w:tcPr>
          <w:p>
            <w:pPr>
              <w:pStyle w:val="12"/>
            </w:pPr>
            <w:r>
              <w:t>815.02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r>
              <w:t>190</w:t>
            </w:r>
          </w:p>
        </w:tc>
        <w:tc>
          <w:tcPr>
            <w:tcW w:w="2835" w:type="dxa"/>
            <w:vAlign w:val="center"/>
          </w:tcPr>
          <w:p>
            <w:pPr>
              <w:pStyle w:val="12"/>
            </w:pPr>
            <w:r>
              <w:t>20232.34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4、其他固定资产</w:t>
            </w:r>
          </w:p>
        </w:tc>
        <w:tc>
          <w:tcPr>
            <w:tcW w:w="2835" w:type="dxa"/>
            <w:vAlign w:val="center"/>
          </w:tcPr>
          <w:p>
            <w:pPr>
              <w:pStyle w:val="14"/>
            </w:pPr>
            <w:r>
              <w:t>9526</w:t>
            </w:r>
          </w:p>
        </w:tc>
        <w:tc>
          <w:tcPr>
            <w:tcW w:w="2835" w:type="dxa"/>
            <w:vAlign w:val="center"/>
          </w:tcPr>
          <w:p>
            <w:pPr>
              <w:pStyle w:val="12"/>
            </w:pPr>
            <w:r>
              <w:t>7509.03</w:t>
            </w:r>
          </w:p>
        </w:tc>
      </w:tr>
    </w:tbl>
    <w:p>
      <w:pPr>
        <w:ind w:firstLine="640"/>
      </w:pPr>
    </w:p>
    <w:p>
      <w:pPr>
        <w:spacing w:before="10" w:after="10"/>
        <w:ind w:firstLine="640"/>
        <w:outlineLvl w:val="2"/>
      </w:pPr>
      <w:bookmarkStart w:id="16" w:name="_Toc_3_3_0000000017"/>
      <w:r>
        <w:rPr>
          <w:rFonts w:ascii="黑体" w:hAnsi="黑体" w:eastAsia="黑体" w:cs="黑体"/>
          <w:color w:val="000000"/>
          <w:sz w:val="32"/>
        </w:rPr>
        <w:t>八、名词解释</w:t>
      </w:r>
      <w:bookmarkEnd w:id="16"/>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w:t>
      </w:r>
      <w:r>
        <w:rPr>
          <w:rFonts w:hint="eastAsia" w:eastAsia="方正仿宋_GBK"/>
          <w:color w:val="000000"/>
          <w:sz w:val="28"/>
          <w:lang w:eastAsia="zh-CN"/>
        </w:rPr>
        <w:t>县</w:t>
      </w:r>
      <w:r>
        <w:rPr>
          <w:rFonts w:eastAsia="方正仿宋_GBK"/>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360" w:lineRule="auto"/>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360" w:lineRule="auto"/>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line="360" w:lineRule="auto"/>
        <w:outlineLvl w:val="2"/>
      </w:pPr>
      <w:bookmarkStart w:id="17" w:name="_Toc_3_3_0000000018"/>
      <w:r>
        <w:rPr>
          <w:rFonts w:ascii="黑体" w:hAnsi="黑体" w:eastAsia="黑体" w:cs="黑体"/>
          <w:color w:val="000000"/>
          <w:sz w:val="32"/>
        </w:rPr>
        <w:t>九、其他需要说明的事项</w:t>
      </w:r>
      <w:bookmarkEnd w:id="17"/>
    </w:p>
    <w:p>
      <w:pPr>
        <w:spacing w:line="360" w:lineRule="auto"/>
        <w:ind w:firstLine="560"/>
        <w:sectPr>
          <w:pgSz w:w="16840" w:h="11900" w:orient="landscape"/>
          <w:pgMar w:top="1361" w:right="1020" w:bottom="1134" w:left="1020" w:header="720" w:footer="720" w:gutter="0"/>
          <w:cols w:space="720" w:num="1"/>
        </w:sectPr>
      </w:pPr>
      <w:r>
        <w:rPr>
          <w:rFonts w:eastAsia="方正仿宋_GBK"/>
          <w:color w:val="000000"/>
          <w:sz w:val="28"/>
        </w:rPr>
        <w:t>我部门无其他需要说明的事项。</w:t>
      </w:r>
    </w:p>
    <w:p>
      <w:pPr>
        <w:jc w:val="center"/>
      </w:pPr>
    </w:p>
    <w:p>
      <w:pPr>
        <w:jc w:val="center"/>
      </w:pPr>
    </w:p>
    <w:p>
      <w:pPr>
        <w:jc w:val="center"/>
      </w:pPr>
    </w:p>
    <w:p>
      <w:pPr>
        <w:jc w:val="center"/>
      </w:pPr>
    </w:p>
    <w:p>
      <w:pPr>
        <w:jc w:val="center"/>
      </w:pPr>
    </w:p>
    <w:p>
      <w:pPr>
        <w:jc w:val="center"/>
        <w:outlineLvl w:val="0"/>
        <w:rPr>
          <w:rFonts w:hint="eastAsia" w:ascii="方正小标宋_GBK" w:hAnsi="方正小标宋_GBK" w:cs="方正小标宋_GBK" w:eastAsiaTheme="minorEastAsia"/>
          <w:color w:val="000000"/>
          <w:sz w:val="72"/>
          <w:lang w:eastAsia="zh-CN"/>
        </w:rPr>
      </w:pPr>
    </w:p>
    <w:p>
      <w:pPr>
        <w:jc w:val="center"/>
        <w:outlineLvl w:val="0"/>
        <w:rPr>
          <w:rFonts w:hint="eastAsia" w:ascii="方正小标宋_GBK" w:hAnsi="方正小标宋_GBK" w:cs="方正小标宋_GBK" w:eastAsiaTheme="minorEastAsia"/>
          <w:color w:val="000000"/>
          <w:sz w:val="72"/>
          <w:lang w:eastAsia="zh-CN"/>
        </w:rPr>
      </w:pPr>
    </w:p>
    <w:p>
      <w:pPr>
        <w:jc w:val="center"/>
        <w:outlineLvl w:val="0"/>
        <w:rPr>
          <w:rFonts w:hint="eastAsia" w:ascii="方正小标宋_GBK" w:hAnsi="方正小标宋_GBK" w:cs="方正小标宋_GBK" w:eastAsiaTheme="minorEastAsia"/>
          <w:color w:val="000000"/>
          <w:sz w:val="72"/>
          <w:lang w:eastAsia="zh-CN"/>
        </w:rPr>
      </w:pPr>
    </w:p>
    <w:p>
      <w:pPr>
        <w:jc w:val="center"/>
        <w:outlineLvl w:val="0"/>
        <w:sectPr>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第二部分  部门所属单位预算</w:t>
      </w:r>
    </w:p>
    <w:p>
      <w:pPr>
        <w:jc w:val="center"/>
        <w:outlineLvl w:val="3"/>
      </w:pPr>
      <w:bookmarkStart w:id="18" w:name="_Toc_4_4_0000000019"/>
      <w:r>
        <w:rPr>
          <w:rFonts w:ascii="方正小标宋_GBK" w:hAnsi="方正小标宋_GBK" w:eastAsia="方正小标宋_GBK" w:cs="方正小标宋_GBK"/>
          <w:color w:val="000000"/>
          <w:sz w:val="44"/>
        </w:rPr>
        <w:t>一、隆尧县卫生健康局本级收支预算</w:t>
      </w:r>
      <w:bookmarkEnd w:id="18"/>
    </w:p>
    <w:p>
      <w:pPr>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0"/>
            </w:pPr>
            <w:r>
              <w:t>361001隆尧县卫生健康局本级</w:t>
            </w:r>
          </w:p>
        </w:tc>
        <w:tc>
          <w:tcPr>
            <w:tcW w:w="2126" w:type="dxa"/>
            <w:tcBorders>
              <w:top w:val="single" w:color="FFFFFF" w:sz="6" w:space="0"/>
              <w:left w:val="single" w:color="FFFFFF" w:sz="6" w:space="0"/>
              <w:right w:val="single" w:color="FFFFFF" w:sz="6" w:space="0"/>
            </w:tcBorders>
            <w:vAlign w:val="center"/>
          </w:tcPr>
          <w:p>
            <w:pPr>
              <w:pStyle w:val="9"/>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8425.15</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五、事业收入</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r>
              <w:t>六、事业单位经营收入</w:t>
            </w: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r>
              <w:t>七、上级补助收入</w:t>
            </w: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r>
              <w:t>八、附属单位上缴收入</w:t>
            </w: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54.11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r>
              <w:t>九、其他收入</w:t>
            </w: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7678.23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r>
              <w:t>650.05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43.35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三十一、往来性收支</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8425.15</w:t>
            </w:r>
          </w:p>
        </w:tc>
        <w:tc>
          <w:tcPr>
            <w:tcW w:w="4535" w:type="dxa"/>
            <w:vAlign w:val="center"/>
          </w:tcPr>
          <w:p>
            <w:pPr>
              <w:pStyle w:val="15"/>
            </w:pPr>
            <w:r>
              <w:t>本年支出合计</w:t>
            </w:r>
          </w:p>
        </w:tc>
        <w:tc>
          <w:tcPr>
            <w:tcW w:w="2126" w:type="dxa"/>
            <w:vAlign w:val="center"/>
          </w:tcPr>
          <w:p>
            <w:pPr>
              <w:pStyle w:val="16"/>
            </w:pPr>
            <w:r>
              <w:t>8425.74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r>
              <w:t>0.59</w:t>
            </w: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8425.74</w:t>
            </w:r>
          </w:p>
        </w:tc>
        <w:tc>
          <w:tcPr>
            <w:tcW w:w="4535" w:type="dxa"/>
            <w:vAlign w:val="center"/>
          </w:tcPr>
          <w:p>
            <w:pPr>
              <w:pStyle w:val="15"/>
            </w:pPr>
            <w:r>
              <w:t>支出总计</w:t>
            </w:r>
          </w:p>
        </w:tc>
        <w:tc>
          <w:tcPr>
            <w:tcW w:w="2126" w:type="dxa"/>
            <w:vAlign w:val="center"/>
          </w:tcPr>
          <w:p>
            <w:pPr>
              <w:pStyle w:val="16"/>
            </w:pPr>
            <w:r>
              <w:t>8425.74</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361001隆尧县卫生健康局本级</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1"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8425.74</w:t>
            </w:r>
          </w:p>
        </w:tc>
        <w:tc>
          <w:tcPr>
            <w:tcW w:w="1134" w:type="dxa"/>
            <w:vAlign w:val="center"/>
          </w:tcPr>
          <w:p>
            <w:pPr>
              <w:pStyle w:val="16"/>
            </w:pPr>
            <w:r>
              <w:t>8425.15</w:t>
            </w:r>
          </w:p>
        </w:tc>
        <w:tc>
          <w:tcPr>
            <w:tcW w:w="1134" w:type="dxa"/>
            <w:vAlign w:val="center"/>
          </w:tcPr>
          <w:p>
            <w:pPr>
              <w:pStyle w:val="16"/>
            </w:pPr>
            <w:r>
              <w:t>8425.15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54.11</w:t>
            </w:r>
          </w:p>
        </w:tc>
        <w:tc>
          <w:tcPr>
            <w:tcW w:w="1134" w:type="dxa"/>
            <w:vAlign w:val="center"/>
          </w:tcPr>
          <w:p>
            <w:pPr>
              <w:pStyle w:val="12"/>
            </w:pPr>
            <w:r>
              <w:t>54.11</w:t>
            </w:r>
          </w:p>
        </w:tc>
        <w:tc>
          <w:tcPr>
            <w:tcW w:w="1134" w:type="dxa"/>
            <w:vAlign w:val="center"/>
          </w:tcPr>
          <w:p>
            <w:pPr>
              <w:pStyle w:val="12"/>
            </w:pPr>
            <w:r>
              <w:t>54.11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50.91</w:t>
            </w:r>
          </w:p>
        </w:tc>
        <w:tc>
          <w:tcPr>
            <w:tcW w:w="1134" w:type="dxa"/>
            <w:vAlign w:val="center"/>
          </w:tcPr>
          <w:p>
            <w:pPr>
              <w:pStyle w:val="12"/>
            </w:pPr>
            <w:r>
              <w:t>50.91</w:t>
            </w:r>
          </w:p>
        </w:tc>
        <w:tc>
          <w:tcPr>
            <w:tcW w:w="1134" w:type="dxa"/>
            <w:vAlign w:val="center"/>
          </w:tcPr>
          <w:p>
            <w:pPr>
              <w:pStyle w:val="12"/>
            </w:pPr>
            <w:r>
              <w:t>50.91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50.91</w:t>
            </w:r>
          </w:p>
        </w:tc>
        <w:tc>
          <w:tcPr>
            <w:tcW w:w="1134" w:type="dxa"/>
            <w:vAlign w:val="center"/>
          </w:tcPr>
          <w:p>
            <w:pPr>
              <w:pStyle w:val="12"/>
            </w:pPr>
            <w:r>
              <w:t>50.91</w:t>
            </w:r>
          </w:p>
        </w:tc>
        <w:tc>
          <w:tcPr>
            <w:tcW w:w="1134" w:type="dxa"/>
            <w:vAlign w:val="center"/>
          </w:tcPr>
          <w:p>
            <w:pPr>
              <w:pStyle w:val="12"/>
            </w:pPr>
            <w:r>
              <w:t>50.91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20807</w:t>
            </w:r>
          </w:p>
        </w:tc>
        <w:tc>
          <w:tcPr>
            <w:tcW w:w="1559" w:type="dxa"/>
            <w:vAlign w:val="center"/>
          </w:tcPr>
          <w:p>
            <w:pPr>
              <w:pStyle w:val="13"/>
            </w:pPr>
            <w:r>
              <w:t>就业补助</w:t>
            </w:r>
          </w:p>
        </w:tc>
        <w:tc>
          <w:tcPr>
            <w:tcW w:w="1134" w:type="dxa"/>
            <w:vAlign w:val="center"/>
          </w:tcPr>
          <w:p>
            <w:pPr>
              <w:pStyle w:val="12"/>
            </w:pPr>
            <w:r>
              <w:t>3.20</w:t>
            </w:r>
          </w:p>
        </w:tc>
        <w:tc>
          <w:tcPr>
            <w:tcW w:w="1134" w:type="dxa"/>
            <w:vAlign w:val="center"/>
          </w:tcPr>
          <w:p>
            <w:pPr>
              <w:pStyle w:val="12"/>
            </w:pPr>
            <w:r>
              <w:t>3.20</w:t>
            </w:r>
          </w:p>
        </w:tc>
        <w:tc>
          <w:tcPr>
            <w:tcW w:w="1134" w:type="dxa"/>
            <w:vAlign w:val="center"/>
          </w:tcPr>
          <w:p>
            <w:pPr>
              <w:pStyle w:val="12"/>
            </w:pPr>
            <w:r>
              <w:t>3.20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2080705</w:t>
            </w:r>
          </w:p>
        </w:tc>
        <w:tc>
          <w:tcPr>
            <w:tcW w:w="1559" w:type="dxa"/>
            <w:vAlign w:val="center"/>
          </w:tcPr>
          <w:p>
            <w:pPr>
              <w:pStyle w:val="13"/>
            </w:pPr>
            <w:r>
              <w:t>公益性岗位补贴</w:t>
            </w:r>
          </w:p>
        </w:tc>
        <w:tc>
          <w:tcPr>
            <w:tcW w:w="1134" w:type="dxa"/>
            <w:vAlign w:val="center"/>
          </w:tcPr>
          <w:p>
            <w:pPr>
              <w:pStyle w:val="12"/>
            </w:pPr>
            <w:r>
              <w:t>3.20</w:t>
            </w:r>
          </w:p>
        </w:tc>
        <w:tc>
          <w:tcPr>
            <w:tcW w:w="1134" w:type="dxa"/>
            <w:vAlign w:val="center"/>
          </w:tcPr>
          <w:p>
            <w:pPr>
              <w:pStyle w:val="12"/>
            </w:pPr>
            <w:r>
              <w:t>3.20</w:t>
            </w:r>
          </w:p>
        </w:tc>
        <w:tc>
          <w:tcPr>
            <w:tcW w:w="1134" w:type="dxa"/>
            <w:vAlign w:val="center"/>
          </w:tcPr>
          <w:p>
            <w:pPr>
              <w:pStyle w:val="12"/>
            </w:pPr>
            <w:r>
              <w:t>3.20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7678.23</w:t>
            </w:r>
          </w:p>
        </w:tc>
        <w:tc>
          <w:tcPr>
            <w:tcW w:w="1134" w:type="dxa"/>
            <w:vAlign w:val="center"/>
          </w:tcPr>
          <w:p>
            <w:pPr>
              <w:pStyle w:val="12"/>
            </w:pPr>
            <w:r>
              <w:t>7677.63</w:t>
            </w:r>
          </w:p>
        </w:tc>
        <w:tc>
          <w:tcPr>
            <w:tcW w:w="1134" w:type="dxa"/>
            <w:vAlign w:val="center"/>
          </w:tcPr>
          <w:p>
            <w:pPr>
              <w:pStyle w:val="12"/>
            </w:pPr>
            <w:r>
              <w:t>7677.63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21001</w:t>
            </w:r>
          </w:p>
        </w:tc>
        <w:tc>
          <w:tcPr>
            <w:tcW w:w="1559" w:type="dxa"/>
            <w:vAlign w:val="center"/>
          </w:tcPr>
          <w:p>
            <w:pPr>
              <w:pStyle w:val="13"/>
            </w:pPr>
            <w:r>
              <w:t>卫生健康管理事务</w:t>
            </w:r>
          </w:p>
        </w:tc>
        <w:tc>
          <w:tcPr>
            <w:tcW w:w="1134" w:type="dxa"/>
            <w:vAlign w:val="center"/>
          </w:tcPr>
          <w:p>
            <w:pPr>
              <w:pStyle w:val="12"/>
            </w:pPr>
            <w:r>
              <w:t>767.57</w:t>
            </w:r>
          </w:p>
        </w:tc>
        <w:tc>
          <w:tcPr>
            <w:tcW w:w="1134" w:type="dxa"/>
            <w:vAlign w:val="center"/>
          </w:tcPr>
          <w:p>
            <w:pPr>
              <w:pStyle w:val="12"/>
            </w:pPr>
            <w:r>
              <w:t>767.57</w:t>
            </w:r>
          </w:p>
        </w:tc>
        <w:tc>
          <w:tcPr>
            <w:tcW w:w="1134" w:type="dxa"/>
            <w:vAlign w:val="center"/>
          </w:tcPr>
          <w:p>
            <w:pPr>
              <w:pStyle w:val="12"/>
            </w:pPr>
            <w:r>
              <w:t>767.57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2100101</w:t>
            </w:r>
          </w:p>
        </w:tc>
        <w:tc>
          <w:tcPr>
            <w:tcW w:w="1559" w:type="dxa"/>
            <w:vAlign w:val="center"/>
          </w:tcPr>
          <w:p>
            <w:pPr>
              <w:pStyle w:val="13"/>
            </w:pPr>
            <w:r>
              <w:t>行政运行</w:t>
            </w:r>
          </w:p>
        </w:tc>
        <w:tc>
          <w:tcPr>
            <w:tcW w:w="1134" w:type="dxa"/>
            <w:vAlign w:val="center"/>
          </w:tcPr>
          <w:p>
            <w:pPr>
              <w:pStyle w:val="12"/>
            </w:pPr>
            <w:r>
              <w:t>727.57</w:t>
            </w:r>
          </w:p>
        </w:tc>
        <w:tc>
          <w:tcPr>
            <w:tcW w:w="1134" w:type="dxa"/>
            <w:vAlign w:val="center"/>
          </w:tcPr>
          <w:p>
            <w:pPr>
              <w:pStyle w:val="12"/>
            </w:pPr>
            <w:r>
              <w:t>727.57</w:t>
            </w:r>
          </w:p>
        </w:tc>
        <w:tc>
          <w:tcPr>
            <w:tcW w:w="1134" w:type="dxa"/>
            <w:vAlign w:val="center"/>
          </w:tcPr>
          <w:p>
            <w:pPr>
              <w:pStyle w:val="12"/>
            </w:pPr>
            <w:r>
              <w:t>727.57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2100102</w:t>
            </w:r>
          </w:p>
        </w:tc>
        <w:tc>
          <w:tcPr>
            <w:tcW w:w="1559" w:type="dxa"/>
            <w:vAlign w:val="center"/>
          </w:tcPr>
          <w:p>
            <w:pPr>
              <w:pStyle w:val="13"/>
            </w:pPr>
            <w:r>
              <w:t>一般行政管理事务</w:t>
            </w:r>
          </w:p>
        </w:tc>
        <w:tc>
          <w:tcPr>
            <w:tcW w:w="1134" w:type="dxa"/>
            <w:vAlign w:val="center"/>
          </w:tcPr>
          <w:p>
            <w:pPr>
              <w:pStyle w:val="12"/>
            </w:pPr>
            <w:r>
              <w:t>40.00</w:t>
            </w:r>
          </w:p>
        </w:tc>
        <w:tc>
          <w:tcPr>
            <w:tcW w:w="1134" w:type="dxa"/>
            <w:vAlign w:val="center"/>
          </w:tcPr>
          <w:p>
            <w:pPr>
              <w:pStyle w:val="12"/>
            </w:pPr>
            <w:r>
              <w:t>40.00</w:t>
            </w:r>
          </w:p>
        </w:tc>
        <w:tc>
          <w:tcPr>
            <w:tcW w:w="1134" w:type="dxa"/>
            <w:vAlign w:val="center"/>
          </w:tcPr>
          <w:p>
            <w:pPr>
              <w:pStyle w:val="12"/>
            </w:pPr>
            <w:r>
              <w:t>40.00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21003</w:t>
            </w:r>
          </w:p>
        </w:tc>
        <w:tc>
          <w:tcPr>
            <w:tcW w:w="1559" w:type="dxa"/>
            <w:vAlign w:val="center"/>
          </w:tcPr>
          <w:p>
            <w:pPr>
              <w:pStyle w:val="13"/>
            </w:pPr>
            <w:r>
              <w:t>基层医疗卫生机构</w:t>
            </w:r>
          </w:p>
        </w:tc>
        <w:tc>
          <w:tcPr>
            <w:tcW w:w="1134" w:type="dxa"/>
            <w:vAlign w:val="center"/>
          </w:tcPr>
          <w:p>
            <w:pPr>
              <w:pStyle w:val="12"/>
            </w:pPr>
            <w:r>
              <w:t>2511.66</w:t>
            </w:r>
          </w:p>
        </w:tc>
        <w:tc>
          <w:tcPr>
            <w:tcW w:w="1134" w:type="dxa"/>
            <w:vAlign w:val="center"/>
          </w:tcPr>
          <w:p>
            <w:pPr>
              <w:pStyle w:val="12"/>
            </w:pPr>
            <w:r>
              <w:t>2511.66</w:t>
            </w:r>
          </w:p>
        </w:tc>
        <w:tc>
          <w:tcPr>
            <w:tcW w:w="1134" w:type="dxa"/>
            <w:vAlign w:val="center"/>
          </w:tcPr>
          <w:p>
            <w:pPr>
              <w:pStyle w:val="12"/>
            </w:pPr>
            <w:r>
              <w:t>2511.66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2100302</w:t>
            </w:r>
          </w:p>
        </w:tc>
        <w:tc>
          <w:tcPr>
            <w:tcW w:w="1559" w:type="dxa"/>
            <w:vAlign w:val="center"/>
          </w:tcPr>
          <w:p>
            <w:pPr>
              <w:pStyle w:val="13"/>
            </w:pPr>
            <w:r>
              <w:t>乡镇卫生院</w:t>
            </w:r>
          </w:p>
        </w:tc>
        <w:tc>
          <w:tcPr>
            <w:tcW w:w="1134" w:type="dxa"/>
            <w:vAlign w:val="center"/>
          </w:tcPr>
          <w:p>
            <w:pPr>
              <w:pStyle w:val="12"/>
            </w:pPr>
            <w:r>
              <w:t>1111.00</w:t>
            </w:r>
          </w:p>
        </w:tc>
        <w:tc>
          <w:tcPr>
            <w:tcW w:w="1134" w:type="dxa"/>
            <w:vAlign w:val="center"/>
          </w:tcPr>
          <w:p>
            <w:pPr>
              <w:pStyle w:val="12"/>
            </w:pPr>
            <w:r>
              <w:t>1111.00</w:t>
            </w:r>
          </w:p>
        </w:tc>
        <w:tc>
          <w:tcPr>
            <w:tcW w:w="1134" w:type="dxa"/>
            <w:vAlign w:val="center"/>
          </w:tcPr>
          <w:p>
            <w:pPr>
              <w:pStyle w:val="12"/>
            </w:pPr>
            <w:r>
              <w:t>1111.00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2100399</w:t>
            </w:r>
          </w:p>
        </w:tc>
        <w:tc>
          <w:tcPr>
            <w:tcW w:w="1559" w:type="dxa"/>
            <w:vAlign w:val="center"/>
          </w:tcPr>
          <w:p>
            <w:pPr>
              <w:pStyle w:val="13"/>
            </w:pPr>
            <w:r>
              <w:t>其他基层医疗卫生机构支出</w:t>
            </w:r>
          </w:p>
        </w:tc>
        <w:tc>
          <w:tcPr>
            <w:tcW w:w="1134" w:type="dxa"/>
            <w:vAlign w:val="center"/>
          </w:tcPr>
          <w:p>
            <w:pPr>
              <w:pStyle w:val="12"/>
            </w:pPr>
            <w:r>
              <w:t>1400.66</w:t>
            </w:r>
          </w:p>
        </w:tc>
        <w:tc>
          <w:tcPr>
            <w:tcW w:w="1134" w:type="dxa"/>
            <w:vAlign w:val="center"/>
          </w:tcPr>
          <w:p>
            <w:pPr>
              <w:pStyle w:val="12"/>
            </w:pPr>
            <w:r>
              <w:t>1400.66</w:t>
            </w:r>
          </w:p>
        </w:tc>
        <w:tc>
          <w:tcPr>
            <w:tcW w:w="1134" w:type="dxa"/>
            <w:vAlign w:val="center"/>
          </w:tcPr>
          <w:p>
            <w:pPr>
              <w:pStyle w:val="12"/>
            </w:pPr>
            <w:r>
              <w:t>1400.66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21004</w:t>
            </w:r>
          </w:p>
        </w:tc>
        <w:tc>
          <w:tcPr>
            <w:tcW w:w="1559" w:type="dxa"/>
            <w:vAlign w:val="center"/>
          </w:tcPr>
          <w:p>
            <w:pPr>
              <w:pStyle w:val="13"/>
            </w:pPr>
            <w:r>
              <w:t>公共卫生</w:t>
            </w:r>
          </w:p>
        </w:tc>
        <w:tc>
          <w:tcPr>
            <w:tcW w:w="1134" w:type="dxa"/>
            <w:vAlign w:val="center"/>
          </w:tcPr>
          <w:p>
            <w:pPr>
              <w:pStyle w:val="12"/>
            </w:pPr>
            <w:r>
              <w:t>3941.41</w:t>
            </w:r>
          </w:p>
        </w:tc>
        <w:tc>
          <w:tcPr>
            <w:tcW w:w="1134" w:type="dxa"/>
            <w:vAlign w:val="center"/>
          </w:tcPr>
          <w:p>
            <w:pPr>
              <w:pStyle w:val="12"/>
            </w:pPr>
            <w:r>
              <w:t>3941.41</w:t>
            </w:r>
          </w:p>
        </w:tc>
        <w:tc>
          <w:tcPr>
            <w:tcW w:w="1134" w:type="dxa"/>
            <w:vAlign w:val="center"/>
          </w:tcPr>
          <w:p>
            <w:pPr>
              <w:pStyle w:val="12"/>
            </w:pPr>
            <w:r>
              <w:t>3941.41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2100408</w:t>
            </w:r>
          </w:p>
        </w:tc>
        <w:tc>
          <w:tcPr>
            <w:tcW w:w="1559" w:type="dxa"/>
            <w:vAlign w:val="center"/>
          </w:tcPr>
          <w:p>
            <w:pPr>
              <w:pStyle w:val="13"/>
            </w:pPr>
            <w:r>
              <w:t>基本公共卫生服务</w:t>
            </w:r>
          </w:p>
        </w:tc>
        <w:tc>
          <w:tcPr>
            <w:tcW w:w="1134" w:type="dxa"/>
            <w:vAlign w:val="center"/>
          </w:tcPr>
          <w:p>
            <w:pPr>
              <w:pStyle w:val="12"/>
            </w:pPr>
            <w:r>
              <w:t>3828.10</w:t>
            </w:r>
          </w:p>
        </w:tc>
        <w:tc>
          <w:tcPr>
            <w:tcW w:w="1134" w:type="dxa"/>
            <w:vAlign w:val="center"/>
          </w:tcPr>
          <w:p>
            <w:pPr>
              <w:pStyle w:val="12"/>
            </w:pPr>
            <w:r>
              <w:t>3828.10</w:t>
            </w:r>
          </w:p>
        </w:tc>
        <w:tc>
          <w:tcPr>
            <w:tcW w:w="1134" w:type="dxa"/>
            <w:vAlign w:val="center"/>
          </w:tcPr>
          <w:p>
            <w:pPr>
              <w:pStyle w:val="12"/>
            </w:pPr>
            <w:r>
              <w:t>3828.10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2100410</w:t>
            </w:r>
          </w:p>
        </w:tc>
        <w:tc>
          <w:tcPr>
            <w:tcW w:w="1559" w:type="dxa"/>
            <w:vAlign w:val="center"/>
          </w:tcPr>
          <w:p>
            <w:pPr>
              <w:pStyle w:val="13"/>
            </w:pPr>
            <w:r>
              <w:t>突发公共卫生事件应急处理</w:t>
            </w:r>
          </w:p>
        </w:tc>
        <w:tc>
          <w:tcPr>
            <w:tcW w:w="1134" w:type="dxa"/>
            <w:vAlign w:val="center"/>
          </w:tcPr>
          <w:p>
            <w:pPr>
              <w:pStyle w:val="12"/>
            </w:pPr>
            <w:r>
              <w:t>13.31</w:t>
            </w:r>
          </w:p>
        </w:tc>
        <w:tc>
          <w:tcPr>
            <w:tcW w:w="1134" w:type="dxa"/>
            <w:vAlign w:val="center"/>
          </w:tcPr>
          <w:p>
            <w:pPr>
              <w:pStyle w:val="12"/>
            </w:pPr>
            <w:r>
              <w:t>13.31</w:t>
            </w:r>
          </w:p>
        </w:tc>
        <w:tc>
          <w:tcPr>
            <w:tcW w:w="1134" w:type="dxa"/>
            <w:vAlign w:val="center"/>
          </w:tcPr>
          <w:p>
            <w:pPr>
              <w:pStyle w:val="12"/>
            </w:pPr>
            <w:r>
              <w:t>13.31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2100499</w:t>
            </w:r>
          </w:p>
        </w:tc>
        <w:tc>
          <w:tcPr>
            <w:tcW w:w="1559" w:type="dxa"/>
            <w:vAlign w:val="center"/>
          </w:tcPr>
          <w:p>
            <w:pPr>
              <w:pStyle w:val="13"/>
            </w:pPr>
            <w:r>
              <w:t>其他公共卫生支出</w:t>
            </w:r>
          </w:p>
        </w:tc>
        <w:tc>
          <w:tcPr>
            <w:tcW w:w="1134" w:type="dxa"/>
            <w:vAlign w:val="center"/>
          </w:tcPr>
          <w:p>
            <w:pPr>
              <w:pStyle w:val="12"/>
            </w:pPr>
            <w:r>
              <w:t>100.00</w:t>
            </w:r>
          </w:p>
        </w:tc>
        <w:tc>
          <w:tcPr>
            <w:tcW w:w="1134" w:type="dxa"/>
            <w:vAlign w:val="center"/>
          </w:tcPr>
          <w:p>
            <w:pPr>
              <w:pStyle w:val="12"/>
            </w:pPr>
            <w:r>
              <w:t>100.00</w:t>
            </w:r>
          </w:p>
        </w:tc>
        <w:tc>
          <w:tcPr>
            <w:tcW w:w="1134" w:type="dxa"/>
            <w:vAlign w:val="center"/>
          </w:tcPr>
          <w:p>
            <w:pPr>
              <w:pStyle w:val="12"/>
            </w:pPr>
            <w:r>
              <w:t>100.00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21006</w:t>
            </w:r>
          </w:p>
        </w:tc>
        <w:tc>
          <w:tcPr>
            <w:tcW w:w="1559" w:type="dxa"/>
            <w:vAlign w:val="center"/>
          </w:tcPr>
          <w:p>
            <w:pPr>
              <w:pStyle w:val="13"/>
            </w:pPr>
            <w:r>
              <w:t>中医药</w:t>
            </w:r>
          </w:p>
        </w:tc>
        <w:tc>
          <w:tcPr>
            <w:tcW w:w="1134" w:type="dxa"/>
            <w:vAlign w:val="center"/>
          </w:tcPr>
          <w:p>
            <w:pPr>
              <w:pStyle w:val="12"/>
            </w:pPr>
            <w:r>
              <w:t>30.00</w:t>
            </w:r>
          </w:p>
        </w:tc>
        <w:tc>
          <w:tcPr>
            <w:tcW w:w="1134" w:type="dxa"/>
            <w:vAlign w:val="center"/>
          </w:tcPr>
          <w:p>
            <w:pPr>
              <w:pStyle w:val="12"/>
            </w:pPr>
            <w:r>
              <w:t>30.00</w:t>
            </w:r>
          </w:p>
        </w:tc>
        <w:tc>
          <w:tcPr>
            <w:tcW w:w="1134" w:type="dxa"/>
            <w:vAlign w:val="center"/>
          </w:tcPr>
          <w:p>
            <w:pPr>
              <w:pStyle w:val="12"/>
            </w:pPr>
            <w:r>
              <w:t>30.00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2100699</w:t>
            </w:r>
          </w:p>
        </w:tc>
        <w:tc>
          <w:tcPr>
            <w:tcW w:w="1559" w:type="dxa"/>
            <w:vAlign w:val="center"/>
          </w:tcPr>
          <w:p>
            <w:pPr>
              <w:pStyle w:val="13"/>
            </w:pPr>
            <w:r>
              <w:t>其他中医药支出</w:t>
            </w:r>
          </w:p>
        </w:tc>
        <w:tc>
          <w:tcPr>
            <w:tcW w:w="1134" w:type="dxa"/>
            <w:vAlign w:val="center"/>
          </w:tcPr>
          <w:p>
            <w:pPr>
              <w:pStyle w:val="12"/>
            </w:pPr>
            <w:r>
              <w:t>30.00</w:t>
            </w:r>
          </w:p>
        </w:tc>
        <w:tc>
          <w:tcPr>
            <w:tcW w:w="1134" w:type="dxa"/>
            <w:vAlign w:val="center"/>
          </w:tcPr>
          <w:p>
            <w:pPr>
              <w:pStyle w:val="12"/>
            </w:pPr>
            <w:r>
              <w:t>30.00</w:t>
            </w:r>
          </w:p>
        </w:tc>
        <w:tc>
          <w:tcPr>
            <w:tcW w:w="1134" w:type="dxa"/>
            <w:vAlign w:val="center"/>
          </w:tcPr>
          <w:p>
            <w:pPr>
              <w:pStyle w:val="12"/>
            </w:pPr>
            <w:r>
              <w:t>30.00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992" w:type="dxa"/>
            <w:vAlign w:val="center"/>
          </w:tcPr>
          <w:p>
            <w:pPr>
              <w:pStyle w:val="13"/>
            </w:pPr>
            <w:r>
              <w:t>21007</w:t>
            </w:r>
          </w:p>
        </w:tc>
        <w:tc>
          <w:tcPr>
            <w:tcW w:w="1559" w:type="dxa"/>
            <w:vAlign w:val="center"/>
          </w:tcPr>
          <w:p>
            <w:pPr>
              <w:pStyle w:val="13"/>
            </w:pPr>
            <w:r>
              <w:t>计划生育事务</w:t>
            </w:r>
          </w:p>
        </w:tc>
        <w:tc>
          <w:tcPr>
            <w:tcW w:w="1134" w:type="dxa"/>
            <w:vAlign w:val="center"/>
          </w:tcPr>
          <w:p>
            <w:pPr>
              <w:pStyle w:val="12"/>
            </w:pPr>
            <w:r>
              <w:t>400.62</w:t>
            </w:r>
          </w:p>
        </w:tc>
        <w:tc>
          <w:tcPr>
            <w:tcW w:w="1134" w:type="dxa"/>
            <w:vAlign w:val="center"/>
          </w:tcPr>
          <w:p>
            <w:pPr>
              <w:pStyle w:val="12"/>
            </w:pPr>
            <w:r>
              <w:t>400.03</w:t>
            </w:r>
          </w:p>
        </w:tc>
        <w:tc>
          <w:tcPr>
            <w:tcW w:w="1134" w:type="dxa"/>
            <w:vAlign w:val="center"/>
          </w:tcPr>
          <w:p>
            <w:pPr>
              <w:pStyle w:val="12"/>
            </w:pPr>
            <w:r>
              <w:t>400.03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992" w:type="dxa"/>
            <w:vAlign w:val="center"/>
          </w:tcPr>
          <w:p>
            <w:pPr>
              <w:pStyle w:val="13"/>
            </w:pPr>
            <w:r>
              <w:t>2100717</w:t>
            </w:r>
          </w:p>
        </w:tc>
        <w:tc>
          <w:tcPr>
            <w:tcW w:w="1559" w:type="dxa"/>
            <w:vAlign w:val="center"/>
          </w:tcPr>
          <w:p>
            <w:pPr>
              <w:pStyle w:val="13"/>
            </w:pPr>
            <w:r>
              <w:t>计划生育服务</w:t>
            </w:r>
          </w:p>
        </w:tc>
        <w:tc>
          <w:tcPr>
            <w:tcW w:w="1134" w:type="dxa"/>
            <w:vAlign w:val="center"/>
          </w:tcPr>
          <w:p>
            <w:pPr>
              <w:pStyle w:val="12"/>
            </w:pPr>
            <w:r>
              <w:t>383.62</w:t>
            </w:r>
          </w:p>
        </w:tc>
        <w:tc>
          <w:tcPr>
            <w:tcW w:w="1134" w:type="dxa"/>
            <w:vAlign w:val="center"/>
          </w:tcPr>
          <w:p>
            <w:pPr>
              <w:pStyle w:val="12"/>
            </w:pPr>
            <w:r>
              <w:t>383.03</w:t>
            </w:r>
          </w:p>
        </w:tc>
        <w:tc>
          <w:tcPr>
            <w:tcW w:w="1134" w:type="dxa"/>
            <w:vAlign w:val="center"/>
          </w:tcPr>
          <w:p>
            <w:pPr>
              <w:pStyle w:val="12"/>
            </w:pPr>
            <w:r>
              <w:t>383.03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22</w:t>
            </w:r>
          </w:p>
        </w:tc>
        <w:tc>
          <w:tcPr>
            <w:tcW w:w="992" w:type="dxa"/>
            <w:vAlign w:val="center"/>
          </w:tcPr>
          <w:p>
            <w:pPr>
              <w:pStyle w:val="13"/>
            </w:pPr>
            <w:r>
              <w:t>2100799</w:t>
            </w:r>
          </w:p>
        </w:tc>
        <w:tc>
          <w:tcPr>
            <w:tcW w:w="1559" w:type="dxa"/>
            <w:vAlign w:val="center"/>
          </w:tcPr>
          <w:p>
            <w:pPr>
              <w:pStyle w:val="13"/>
            </w:pPr>
            <w:r>
              <w:t>其他计划生育事务支出</w:t>
            </w:r>
          </w:p>
        </w:tc>
        <w:tc>
          <w:tcPr>
            <w:tcW w:w="1134" w:type="dxa"/>
            <w:vAlign w:val="center"/>
          </w:tcPr>
          <w:p>
            <w:pPr>
              <w:pStyle w:val="12"/>
            </w:pPr>
            <w:r>
              <w:t>17.00</w:t>
            </w:r>
          </w:p>
        </w:tc>
        <w:tc>
          <w:tcPr>
            <w:tcW w:w="1134" w:type="dxa"/>
            <w:vAlign w:val="center"/>
          </w:tcPr>
          <w:p>
            <w:pPr>
              <w:pStyle w:val="12"/>
            </w:pPr>
            <w:r>
              <w:t>17.00</w:t>
            </w:r>
          </w:p>
        </w:tc>
        <w:tc>
          <w:tcPr>
            <w:tcW w:w="1134" w:type="dxa"/>
            <w:vAlign w:val="center"/>
          </w:tcPr>
          <w:p>
            <w:pPr>
              <w:pStyle w:val="12"/>
            </w:pPr>
            <w:r>
              <w:t>17.00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23</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23.47</w:t>
            </w:r>
          </w:p>
        </w:tc>
        <w:tc>
          <w:tcPr>
            <w:tcW w:w="1134" w:type="dxa"/>
            <w:vAlign w:val="center"/>
          </w:tcPr>
          <w:p>
            <w:pPr>
              <w:pStyle w:val="12"/>
            </w:pPr>
            <w:r>
              <w:t>23.47</w:t>
            </w:r>
          </w:p>
        </w:tc>
        <w:tc>
          <w:tcPr>
            <w:tcW w:w="1134" w:type="dxa"/>
            <w:vAlign w:val="center"/>
          </w:tcPr>
          <w:p>
            <w:pPr>
              <w:pStyle w:val="12"/>
            </w:pPr>
            <w:r>
              <w:t>23.47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24</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23.47</w:t>
            </w:r>
          </w:p>
        </w:tc>
        <w:tc>
          <w:tcPr>
            <w:tcW w:w="1134" w:type="dxa"/>
            <w:vAlign w:val="center"/>
          </w:tcPr>
          <w:p>
            <w:pPr>
              <w:pStyle w:val="12"/>
            </w:pPr>
            <w:r>
              <w:t>23.47</w:t>
            </w:r>
          </w:p>
        </w:tc>
        <w:tc>
          <w:tcPr>
            <w:tcW w:w="1134" w:type="dxa"/>
            <w:vAlign w:val="center"/>
          </w:tcPr>
          <w:p>
            <w:pPr>
              <w:pStyle w:val="12"/>
            </w:pPr>
            <w:r>
              <w:t>23.47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25</w:t>
            </w:r>
          </w:p>
        </w:tc>
        <w:tc>
          <w:tcPr>
            <w:tcW w:w="992" w:type="dxa"/>
            <w:vAlign w:val="center"/>
          </w:tcPr>
          <w:p>
            <w:pPr>
              <w:pStyle w:val="13"/>
            </w:pPr>
            <w:r>
              <w:t>21015</w:t>
            </w:r>
          </w:p>
        </w:tc>
        <w:tc>
          <w:tcPr>
            <w:tcW w:w="1559" w:type="dxa"/>
            <w:vAlign w:val="center"/>
          </w:tcPr>
          <w:p>
            <w:pPr>
              <w:pStyle w:val="13"/>
            </w:pPr>
            <w:r>
              <w:t>医疗保障管理事务</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26</w:t>
            </w:r>
          </w:p>
        </w:tc>
        <w:tc>
          <w:tcPr>
            <w:tcW w:w="992" w:type="dxa"/>
            <w:vAlign w:val="center"/>
          </w:tcPr>
          <w:p>
            <w:pPr>
              <w:pStyle w:val="13"/>
            </w:pPr>
            <w:r>
              <w:t>2101504</w:t>
            </w:r>
          </w:p>
        </w:tc>
        <w:tc>
          <w:tcPr>
            <w:tcW w:w="1559" w:type="dxa"/>
            <w:vAlign w:val="center"/>
          </w:tcPr>
          <w:p>
            <w:pPr>
              <w:pStyle w:val="13"/>
            </w:pPr>
            <w:r>
              <w:t>信息化建设</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r>
              <w:t>3.50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27</w:t>
            </w:r>
          </w:p>
        </w:tc>
        <w:tc>
          <w:tcPr>
            <w:tcW w:w="992" w:type="dxa"/>
            <w:vAlign w:val="center"/>
          </w:tcPr>
          <w:p>
            <w:pPr>
              <w:pStyle w:val="13"/>
            </w:pPr>
            <w:r>
              <w:t>213</w:t>
            </w:r>
          </w:p>
        </w:tc>
        <w:tc>
          <w:tcPr>
            <w:tcW w:w="1559" w:type="dxa"/>
            <w:vAlign w:val="center"/>
          </w:tcPr>
          <w:p>
            <w:pPr>
              <w:pStyle w:val="13"/>
            </w:pPr>
            <w:r>
              <w:t>农林水支出</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28</w:t>
            </w:r>
          </w:p>
        </w:tc>
        <w:tc>
          <w:tcPr>
            <w:tcW w:w="992" w:type="dxa"/>
            <w:vAlign w:val="center"/>
          </w:tcPr>
          <w:p>
            <w:pPr>
              <w:pStyle w:val="13"/>
            </w:pPr>
            <w:r>
              <w:t>21305</w:t>
            </w:r>
          </w:p>
        </w:tc>
        <w:tc>
          <w:tcPr>
            <w:tcW w:w="1559" w:type="dxa"/>
            <w:vAlign w:val="center"/>
          </w:tcPr>
          <w:p>
            <w:pPr>
              <w:pStyle w:val="13"/>
            </w:pPr>
            <w:r>
              <w:t>巩固脱贫攻坚成果衔接乡村振兴</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29</w:t>
            </w:r>
          </w:p>
        </w:tc>
        <w:tc>
          <w:tcPr>
            <w:tcW w:w="992" w:type="dxa"/>
            <w:vAlign w:val="center"/>
          </w:tcPr>
          <w:p>
            <w:pPr>
              <w:pStyle w:val="13"/>
            </w:pPr>
            <w:r>
              <w:t>2130504</w:t>
            </w:r>
          </w:p>
        </w:tc>
        <w:tc>
          <w:tcPr>
            <w:tcW w:w="1559" w:type="dxa"/>
            <w:vAlign w:val="center"/>
          </w:tcPr>
          <w:p>
            <w:pPr>
              <w:pStyle w:val="13"/>
            </w:pPr>
            <w:r>
              <w:t>农村基础设施建设</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r>
              <w:t>650.05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30</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43.35</w:t>
            </w:r>
          </w:p>
        </w:tc>
        <w:tc>
          <w:tcPr>
            <w:tcW w:w="1134" w:type="dxa"/>
            <w:vAlign w:val="center"/>
          </w:tcPr>
          <w:p>
            <w:pPr>
              <w:pStyle w:val="12"/>
            </w:pPr>
            <w:r>
              <w:t>43.35</w:t>
            </w:r>
          </w:p>
        </w:tc>
        <w:tc>
          <w:tcPr>
            <w:tcW w:w="1134" w:type="dxa"/>
            <w:vAlign w:val="center"/>
          </w:tcPr>
          <w:p>
            <w:pPr>
              <w:pStyle w:val="12"/>
            </w:pPr>
            <w:r>
              <w:t>43.35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31</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43.35</w:t>
            </w:r>
          </w:p>
        </w:tc>
        <w:tc>
          <w:tcPr>
            <w:tcW w:w="1134" w:type="dxa"/>
            <w:vAlign w:val="center"/>
          </w:tcPr>
          <w:p>
            <w:pPr>
              <w:pStyle w:val="12"/>
            </w:pPr>
            <w:r>
              <w:t>43.35</w:t>
            </w:r>
          </w:p>
        </w:tc>
        <w:tc>
          <w:tcPr>
            <w:tcW w:w="1134" w:type="dxa"/>
            <w:vAlign w:val="center"/>
          </w:tcPr>
          <w:p>
            <w:pPr>
              <w:pStyle w:val="12"/>
            </w:pPr>
            <w:r>
              <w:t>43.35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32</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43.35</w:t>
            </w:r>
          </w:p>
        </w:tc>
        <w:tc>
          <w:tcPr>
            <w:tcW w:w="1134" w:type="dxa"/>
            <w:vAlign w:val="center"/>
          </w:tcPr>
          <w:p>
            <w:pPr>
              <w:pStyle w:val="12"/>
            </w:pPr>
            <w:r>
              <w:t>43.35</w:t>
            </w:r>
          </w:p>
        </w:tc>
        <w:tc>
          <w:tcPr>
            <w:tcW w:w="1134" w:type="dxa"/>
            <w:vAlign w:val="center"/>
          </w:tcPr>
          <w:p>
            <w:pPr>
              <w:pStyle w:val="12"/>
            </w:pPr>
            <w:r>
              <w:t>43.35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2721" w:type="dxa"/>
            <w:gridSpan w:val="2"/>
            <w:tcBorders>
              <w:top w:val="single" w:color="FFFFFF" w:sz="6" w:space="0"/>
              <w:left w:val="single" w:color="FFFFFF" w:sz="6" w:space="0"/>
              <w:right w:val="single" w:color="FFFFFF" w:sz="6" w:space="0"/>
            </w:tcBorders>
            <w:vAlign w:val="center"/>
          </w:tcPr>
          <w:p>
            <w:pPr>
              <w:pStyle w:val="9"/>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8"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8425.74</w:t>
            </w:r>
          </w:p>
        </w:tc>
        <w:tc>
          <w:tcPr>
            <w:tcW w:w="1361" w:type="dxa"/>
            <w:vAlign w:val="center"/>
          </w:tcPr>
          <w:p>
            <w:pPr>
              <w:pStyle w:val="16"/>
            </w:pPr>
            <w:r>
              <w:t>787.30</w:t>
            </w:r>
          </w:p>
        </w:tc>
        <w:tc>
          <w:tcPr>
            <w:tcW w:w="1361" w:type="dxa"/>
            <w:vAlign w:val="center"/>
          </w:tcPr>
          <w:p>
            <w:pPr>
              <w:pStyle w:val="16"/>
            </w:pPr>
            <w:r>
              <w:t>7638.44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54.11</w:t>
            </w:r>
          </w:p>
        </w:tc>
        <w:tc>
          <w:tcPr>
            <w:tcW w:w="1361" w:type="dxa"/>
            <w:vAlign w:val="center"/>
          </w:tcPr>
          <w:p>
            <w:pPr>
              <w:pStyle w:val="12"/>
            </w:pPr>
            <w:r>
              <w:t>50.91</w:t>
            </w: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50.91</w:t>
            </w:r>
          </w:p>
        </w:tc>
        <w:tc>
          <w:tcPr>
            <w:tcW w:w="1361" w:type="dxa"/>
            <w:vAlign w:val="center"/>
          </w:tcPr>
          <w:p>
            <w:pPr>
              <w:pStyle w:val="12"/>
            </w:pPr>
            <w:r>
              <w:t>50.91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50.91</w:t>
            </w:r>
          </w:p>
        </w:tc>
        <w:tc>
          <w:tcPr>
            <w:tcW w:w="1361" w:type="dxa"/>
            <w:vAlign w:val="center"/>
          </w:tcPr>
          <w:p>
            <w:pPr>
              <w:pStyle w:val="12"/>
            </w:pPr>
            <w:r>
              <w:t>50.91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20807</w:t>
            </w:r>
          </w:p>
        </w:tc>
        <w:tc>
          <w:tcPr>
            <w:tcW w:w="4535" w:type="dxa"/>
            <w:vAlign w:val="center"/>
          </w:tcPr>
          <w:p>
            <w:pPr>
              <w:pStyle w:val="13"/>
            </w:pPr>
            <w:r>
              <w:t>就业补助</w:t>
            </w: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2080705</w:t>
            </w:r>
          </w:p>
        </w:tc>
        <w:tc>
          <w:tcPr>
            <w:tcW w:w="4535" w:type="dxa"/>
            <w:vAlign w:val="center"/>
          </w:tcPr>
          <w:p>
            <w:pPr>
              <w:pStyle w:val="13"/>
            </w:pPr>
            <w:r>
              <w:t>公益性岗位补贴</w:t>
            </w: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r>
              <w:t>3.20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7678.23</w:t>
            </w:r>
          </w:p>
        </w:tc>
        <w:tc>
          <w:tcPr>
            <w:tcW w:w="1361" w:type="dxa"/>
            <w:vAlign w:val="center"/>
          </w:tcPr>
          <w:p>
            <w:pPr>
              <w:pStyle w:val="12"/>
            </w:pPr>
            <w:r>
              <w:t>693.03</w:t>
            </w:r>
          </w:p>
        </w:tc>
        <w:tc>
          <w:tcPr>
            <w:tcW w:w="1361" w:type="dxa"/>
            <w:vAlign w:val="center"/>
          </w:tcPr>
          <w:p>
            <w:pPr>
              <w:pStyle w:val="12"/>
            </w:pPr>
            <w:r>
              <w:t>6985.19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21001</w:t>
            </w:r>
          </w:p>
        </w:tc>
        <w:tc>
          <w:tcPr>
            <w:tcW w:w="4535" w:type="dxa"/>
            <w:vAlign w:val="center"/>
          </w:tcPr>
          <w:p>
            <w:pPr>
              <w:pStyle w:val="13"/>
            </w:pPr>
            <w:r>
              <w:t>卫生健康管理事务</w:t>
            </w:r>
          </w:p>
        </w:tc>
        <w:tc>
          <w:tcPr>
            <w:tcW w:w="1361" w:type="dxa"/>
            <w:vAlign w:val="center"/>
          </w:tcPr>
          <w:p>
            <w:pPr>
              <w:pStyle w:val="12"/>
            </w:pPr>
            <w:r>
              <w:t>767.57</w:t>
            </w:r>
          </w:p>
        </w:tc>
        <w:tc>
          <w:tcPr>
            <w:tcW w:w="1361" w:type="dxa"/>
            <w:vAlign w:val="center"/>
          </w:tcPr>
          <w:p>
            <w:pPr>
              <w:pStyle w:val="12"/>
            </w:pPr>
            <w:r>
              <w:t>669.57</w:t>
            </w:r>
          </w:p>
        </w:tc>
        <w:tc>
          <w:tcPr>
            <w:tcW w:w="1361" w:type="dxa"/>
            <w:vAlign w:val="center"/>
          </w:tcPr>
          <w:p>
            <w:pPr>
              <w:pStyle w:val="12"/>
            </w:pPr>
            <w:r>
              <w:t>98.00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2100101</w:t>
            </w:r>
          </w:p>
        </w:tc>
        <w:tc>
          <w:tcPr>
            <w:tcW w:w="4535" w:type="dxa"/>
            <w:vAlign w:val="center"/>
          </w:tcPr>
          <w:p>
            <w:pPr>
              <w:pStyle w:val="13"/>
            </w:pPr>
            <w:r>
              <w:t>行政运行</w:t>
            </w:r>
          </w:p>
        </w:tc>
        <w:tc>
          <w:tcPr>
            <w:tcW w:w="1361" w:type="dxa"/>
            <w:vAlign w:val="center"/>
          </w:tcPr>
          <w:p>
            <w:pPr>
              <w:pStyle w:val="12"/>
            </w:pPr>
            <w:r>
              <w:t>727.57</w:t>
            </w:r>
          </w:p>
        </w:tc>
        <w:tc>
          <w:tcPr>
            <w:tcW w:w="1361" w:type="dxa"/>
            <w:vAlign w:val="center"/>
          </w:tcPr>
          <w:p>
            <w:pPr>
              <w:pStyle w:val="12"/>
            </w:pPr>
            <w:r>
              <w:t>669.57</w:t>
            </w:r>
          </w:p>
        </w:tc>
        <w:tc>
          <w:tcPr>
            <w:tcW w:w="1361" w:type="dxa"/>
            <w:vAlign w:val="center"/>
          </w:tcPr>
          <w:p>
            <w:pPr>
              <w:pStyle w:val="12"/>
            </w:pPr>
            <w:r>
              <w:t>58.00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2100102</w:t>
            </w:r>
          </w:p>
        </w:tc>
        <w:tc>
          <w:tcPr>
            <w:tcW w:w="4535" w:type="dxa"/>
            <w:vAlign w:val="center"/>
          </w:tcPr>
          <w:p>
            <w:pPr>
              <w:pStyle w:val="13"/>
            </w:pPr>
            <w:r>
              <w:t>一般行政管理事务</w:t>
            </w:r>
          </w:p>
        </w:tc>
        <w:tc>
          <w:tcPr>
            <w:tcW w:w="1361" w:type="dxa"/>
            <w:vAlign w:val="center"/>
          </w:tcPr>
          <w:p>
            <w:pPr>
              <w:pStyle w:val="12"/>
            </w:pPr>
            <w:r>
              <w:t>40.00</w:t>
            </w:r>
          </w:p>
        </w:tc>
        <w:tc>
          <w:tcPr>
            <w:tcW w:w="1361" w:type="dxa"/>
            <w:vAlign w:val="center"/>
          </w:tcPr>
          <w:p>
            <w:pPr>
              <w:pStyle w:val="12"/>
            </w:pPr>
          </w:p>
        </w:tc>
        <w:tc>
          <w:tcPr>
            <w:tcW w:w="1361" w:type="dxa"/>
            <w:vAlign w:val="center"/>
          </w:tcPr>
          <w:p>
            <w:pPr>
              <w:pStyle w:val="12"/>
            </w:pPr>
            <w:r>
              <w:t>40.00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21003</w:t>
            </w:r>
          </w:p>
        </w:tc>
        <w:tc>
          <w:tcPr>
            <w:tcW w:w="4535" w:type="dxa"/>
            <w:vAlign w:val="center"/>
          </w:tcPr>
          <w:p>
            <w:pPr>
              <w:pStyle w:val="13"/>
            </w:pPr>
            <w:r>
              <w:t>基层医疗卫生机构</w:t>
            </w:r>
          </w:p>
        </w:tc>
        <w:tc>
          <w:tcPr>
            <w:tcW w:w="1361" w:type="dxa"/>
            <w:vAlign w:val="center"/>
          </w:tcPr>
          <w:p>
            <w:pPr>
              <w:pStyle w:val="12"/>
            </w:pPr>
            <w:r>
              <w:t>2511.66</w:t>
            </w:r>
          </w:p>
        </w:tc>
        <w:tc>
          <w:tcPr>
            <w:tcW w:w="1361" w:type="dxa"/>
            <w:vAlign w:val="center"/>
          </w:tcPr>
          <w:p>
            <w:pPr>
              <w:pStyle w:val="12"/>
            </w:pPr>
          </w:p>
        </w:tc>
        <w:tc>
          <w:tcPr>
            <w:tcW w:w="1361" w:type="dxa"/>
            <w:vAlign w:val="center"/>
          </w:tcPr>
          <w:p>
            <w:pPr>
              <w:pStyle w:val="12"/>
            </w:pPr>
            <w:r>
              <w:t>2511.66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2100302</w:t>
            </w:r>
          </w:p>
        </w:tc>
        <w:tc>
          <w:tcPr>
            <w:tcW w:w="4535" w:type="dxa"/>
            <w:vAlign w:val="center"/>
          </w:tcPr>
          <w:p>
            <w:pPr>
              <w:pStyle w:val="13"/>
            </w:pPr>
            <w:r>
              <w:t>乡镇卫生院</w:t>
            </w:r>
          </w:p>
        </w:tc>
        <w:tc>
          <w:tcPr>
            <w:tcW w:w="1361" w:type="dxa"/>
            <w:vAlign w:val="center"/>
          </w:tcPr>
          <w:p>
            <w:pPr>
              <w:pStyle w:val="12"/>
            </w:pPr>
            <w:r>
              <w:t>1111.00</w:t>
            </w:r>
          </w:p>
        </w:tc>
        <w:tc>
          <w:tcPr>
            <w:tcW w:w="1361" w:type="dxa"/>
            <w:vAlign w:val="center"/>
          </w:tcPr>
          <w:p>
            <w:pPr>
              <w:pStyle w:val="12"/>
            </w:pPr>
          </w:p>
        </w:tc>
        <w:tc>
          <w:tcPr>
            <w:tcW w:w="1361" w:type="dxa"/>
            <w:vAlign w:val="center"/>
          </w:tcPr>
          <w:p>
            <w:pPr>
              <w:pStyle w:val="12"/>
            </w:pPr>
            <w:r>
              <w:t>1111.00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2100399</w:t>
            </w:r>
          </w:p>
        </w:tc>
        <w:tc>
          <w:tcPr>
            <w:tcW w:w="4535" w:type="dxa"/>
            <w:vAlign w:val="center"/>
          </w:tcPr>
          <w:p>
            <w:pPr>
              <w:pStyle w:val="13"/>
            </w:pPr>
            <w:r>
              <w:t>其他基层医疗卫生机构支出</w:t>
            </w:r>
          </w:p>
        </w:tc>
        <w:tc>
          <w:tcPr>
            <w:tcW w:w="1361" w:type="dxa"/>
            <w:vAlign w:val="center"/>
          </w:tcPr>
          <w:p>
            <w:pPr>
              <w:pStyle w:val="12"/>
            </w:pPr>
            <w:r>
              <w:t>1400.66</w:t>
            </w:r>
          </w:p>
        </w:tc>
        <w:tc>
          <w:tcPr>
            <w:tcW w:w="1361" w:type="dxa"/>
            <w:vAlign w:val="center"/>
          </w:tcPr>
          <w:p>
            <w:pPr>
              <w:pStyle w:val="12"/>
            </w:pPr>
          </w:p>
        </w:tc>
        <w:tc>
          <w:tcPr>
            <w:tcW w:w="1361" w:type="dxa"/>
            <w:vAlign w:val="center"/>
          </w:tcPr>
          <w:p>
            <w:pPr>
              <w:pStyle w:val="12"/>
            </w:pPr>
            <w:r>
              <w:t>1400.66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21004</w:t>
            </w:r>
          </w:p>
        </w:tc>
        <w:tc>
          <w:tcPr>
            <w:tcW w:w="4535" w:type="dxa"/>
            <w:vAlign w:val="center"/>
          </w:tcPr>
          <w:p>
            <w:pPr>
              <w:pStyle w:val="13"/>
            </w:pPr>
            <w:r>
              <w:t>公共卫生</w:t>
            </w:r>
          </w:p>
        </w:tc>
        <w:tc>
          <w:tcPr>
            <w:tcW w:w="1361" w:type="dxa"/>
            <w:vAlign w:val="center"/>
          </w:tcPr>
          <w:p>
            <w:pPr>
              <w:pStyle w:val="12"/>
            </w:pPr>
            <w:r>
              <w:t>3941.41</w:t>
            </w:r>
          </w:p>
        </w:tc>
        <w:tc>
          <w:tcPr>
            <w:tcW w:w="1361" w:type="dxa"/>
            <w:vAlign w:val="center"/>
          </w:tcPr>
          <w:p>
            <w:pPr>
              <w:pStyle w:val="12"/>
            </w:pPr>
          </w:p>
        </w:tc>
        <w:tc>
          <w:tcPr>
            <w:tcW w:w="1361" w:type="dxa"/>
            <w:vAlign w:val="center"/>
          </w:tcPr>
          <w:p>
            <w:pPr>
              <w:pStyle w:val="12"/>
            </w:pPr>
            <w:r>
              <w:t>3941.41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2100408</w:t>
            </w:r>
          </w:p>
        </w:tc>
        <w:tc>
          <w:tcPr>
            <w:tcW w:w="4535" w:type="dxa"/>
            <w:vAlign w:val="center"/>
          </w:tcPr>
          <w:p>
            <w:pPr>
              <w:pStyle w:val="13"/>
            </w:pPr>
            <w:r>
              <w:t>基本公共卫生服务</w:t>
            </w:r>
          </w:p>
        </w:tc>
        <w:tc>
          <w:tcPr>
            <w:tcW w:w="1361" w:type="dxa"/>
            <w:vAlign w:val="center"/>
          </w:tcPr>
          <w:p>
            <w:pPr>
              <w:pStyle w:val="12"/>
            </w:pPr>
            <w:r>
              <w:t>3828.10</w:t>
            </w:r>
          </w:p>
        </w:tc>
        <w:tc>
          <w:tcPr>
            <w:tcW w:w="1361" w:type="dxa"/>
            <w:vAlign w:val="center"/>
          </w:tcPr>
          <w:p>
            <w:pPr>
              <w:pStyle w:val="12"/>
            </w:pPr>
          </w:p>
        </w:tc>
        <w:tc>
          <w:tcPr>
            <w:tcW w:w="1361" w:type="dxa"/>
            <w:vAlign w:val="center"/>
          </w:tcPr>
          <w:p>
            <w:pPr>
              <w:pStyle w:val="12"/>
            </w:pPr>
            <w:r>
              <w:t>3828.10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2100410</w:t>
            </w:r>
          </w:p>
        </w:tc>
        <w:tc>
          <w:tcPr>
            <w:tcW w:w="4535" w:type="dxa"/>
            <w:vAlign w:val="center"/>
          </w:tcPr>
          <w:p>
            <w:pPr>
              <w:pStyle w:val="13"/>
            </w:pPr>
            <w:r>
              <w:t>突发公共卫生事件应急处理</w:t>
            </w:r>
          </w:p>
        </w:tc>
        <w:tc>
          <w:tcPr>
            <w:tcW w:w="1361" w:type="dxa"/>
            <w:vAlign w:val="center"/>
          </w:tcPr>
          <w:p>
            <w:pPr>
              <w:pStyle w:val="12"/>
            </w:pPr>
            <w:r>
              <w:t>13.31</w:t>
            </w:r>
          </w:p>
        </w:tc>
        <w:tc>
          <w:tcPr>
            <w:tcW w:w="1361" w:type="dxa"/>
            <w:vAlign w:val="center"/>
          </w:tcPr>
          <w:p>
            <w:pPr>
              <w:pStyle w:val="12"/>
            </w:pPr>
          </w:p>
        </w:tc>
        <w:tc>
          <w:tcPr>
            <w:tcW w:w="1361" w:type="dxa"/>
            <w:vAlign w:val="center"/>
          </w:tcPr>
          <w:p>
            <w:pPr>
              <w:pStyle w:val="12"/>
            </w:pPr>
            <w:r>
              <w:t>13.31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2100499</w:t>
            </w:r>
          </w:p>
        </w:tc>
        <w:tc>
          <w:tcPr>
            <w:tcW w:w="4535" w:type="dxa"/>
            <w:vAlign w:val="center"/>
          </w:tcPr>
          <w:p>
            <w:pPr>
              <w:pStyle w:val="13"/>
            </w:pPr>
            <w:r>
              <w:t>其他公共卫生支出</w:t>
            </w:r>
          </w:p>
        </w:tc>
        <w:tc>
          <w:tcPr>
            <w:tcW w:w="1361" w:type="dxa"/>
            <w:vAlign w:val="center"/>
          </w:tcPr>
          <w:p>
            <w:pPr>
              <w:pStyle w:val="12"/>
            </w:pPr>
            <w:r>
              <w:t>100.00</w:t>
            </w:r>
          </w:p>
        </w:tc>
        <w:tc>
          <w:tcPr>
            <w:tcW w:w="1361" w:type="dxa"/>
            <w:vAlign w:val="center"/>
          </w:tcPr>
          <w:p>
            <w:pPr>
              <w:pStyle w:val="12"/>
            </w:pPr>
          </w:p>
        </w:tc>
        <w:tc>
          <w:tcPr>
            <w:tcW w:w="1361" w:type="dxa"/>
            <w:vAlign w:val="center"/>
          </w:tcPr>
          <w:p>
            <w:pPr>
              <w:pStyle w:val="12"/>
            </w:pPr>
            <w:r>
              <w:t>100.00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21006</w:t>
            </w:r>
          </w:p>
        </w:tc>
        <w:tc>
          <w:tcPr>
            <w:tcW w:w="4535" w:type="dxa"/>
            <w:vAlign w:val="center"/>
          </w:tcPr>
          <w:p>
            <w:pPr>
              <w:pStyle w:val="13"/>
            </w:pPr>
            <w:r>
              <w:t>中医药</w:t>
            </w:r>
          </w:p>
        </w:tc>
        <w:tc>
          <w:tcPr>
            <w:tcW w:w="1361" w:type="dxa"/>
            <w:vAlign w:val="center"/>
          </w:tcPr>
          <w:p>
            <w:pPr>
              <w:pStyle w:val="12"/>
            </w:pPr>
            <w:r>
              <w:t>30.00</w:t>
            </w:r>
          </w:p>
        </w:tc>
        <w:tc>
          <w:tcPr>
            <w:tcW w:w="1361" w:type="dxa"/>
            <w:vAlign w:val="center"/>
          </w:tcPr>
          <w:p>
            <w:pPr>
              <w:pStyle w:val="12"/>
            </w:pPr>
          </w:p>
        </w:tc>
        <w:tc>
          <w:tcPr>
            <w:tcW w:w="1361" w:type="dxa"/>
            <w:vAlign w:val="center"/>
          </w:tcPr>
          <w:p>
            <w:pPr>
              <w:pStyle w:val="12"/>
            </w:pPr>
            <w:r>
              <w:t>30.00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2100699</w:t>
            </w:r>
          </w:p>
        </w:tc>
        <w:tc>
          <w:tcPr>
            <w:tcW w:w="4535" w:type="dxa"/>
            <w:vAlign w:val="center"/>
          </w:tcPr>
          <w:p>
            <w:pPr>
              <w:pStyle w:val="13"/>
            </w:pPr>
            <w:r>
              <w:t>其他中医药支出</w:t>
            </w:r>
          </w:p>
        </w:tc>
        <w:tc>
          <w:tcPr>
            <w:tcW w:w="1361" w:type="dxa"/>
            <w:vAlign w:val="center"/>
          </w:tcPr>
          <w:p>
            <w:pPr>
              <w:pStyle w:val="12"/>
            </w:pPr>
            <w:r>
              <w:t>30.00</w:t>
            </w:r>
          </w:p>
        </w:tc>
        <w:tc>
          <w:tcPr>
            <w:tcW w:w="1361" w:type="dxa"/>
            <w:vAlign w:val="center"/>
          </w:tcPr>
          <w:p>
            <w:pPr>
              <w:pStyle w:val="12"/>
            </w:pPr>
          </w:p>
        </w:tc>
        <w:tc>
          <w:tcPr>
            <w:tcW w:w="1361" w:type="dxa"/>
            <w:vAlign w:val="center"/>
          </w:tcPr>
          <w:p>
            <w:pPr>
              <w:pStyle w:val="12"/>
            </w:pPr>
            <w:r>
              <w:t>30.00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992" w:type="dxa"/>
            <w:vAlign w:val="center"/>
          </w:tcPr>
          <w:p>
            <w:pPr>
              <w:pStyle w:val="13"/>
            </w:pPr>
            <w:r>
              <w:t>21007</w:t>
            </w:r>
          </w:p>
        </w:tc>
        <w:tc>
          <w:tcPr>
            <w:tcW w:w="4535" w:type="dxa"/>
            <w:vAlign w:val="center"/>
          </w:tcPr>
          <w:p>
            <w:pPr>
              <w:pStyle w:val="13"/>
            </w:pPr>
            <w:r>
              <w:t>计划生育事务</w:t>
            </w:r>
          </w:p>
        </w:tc>
        <w:tc>
          <w:tcPr>
            <w:tcW w:w="1361" w:type="dxa"/>
            <w:vAlign w:val="center"/>
          </w:tcPr>
          <w:p>
            <w:pPr>
              <w:pStyle w:val="12"/>
            </w:pPr>
            <w:r>
              <w:t>400.62</w:t>
            </w:r>
          </w:p>
        </w:tc>
        <w:tc>
          <w:tcPr>
            <w:tcW w:w="1361" w:type="dxa"/>
            <w:vAlign w:val="center"/>
          </w:tcPr>
          <w:p>
            <w:pPr>
              <w:pStyle w:val="12"/>
            </w:pPr>
          </w:p>
        </w:tc>
        <w:tc>
          <w:tcPr>
            <w:tcW w:w="1361" w:type="dxa"/>
            <w:vAlign w:val="center"/>
          </w:tcPr>
          <w:p>
            <w:pPr>
              <w:pStyle w:val="12"/>
            </w:pPr>
            <w:r>
              <w:t>400.62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992" w:type="dxa"/>
            <w:vAlign w:val="center"/>
          </w:tcPr>
          <w:p>
            <w:pPr>
              <w:pStyle w:val="13"/>
            </w:pPr>
            <w:r>
              <w:t>2100717</w:t>
            </w:r>
          </w:p>
        </w:tc>
        <w:tc>
          <w:tcPr>
            <w:tcW w:w="4535" w:type="dxa"/>
            <w:vAlign w:val="center"/>
          </w:tcPr>
          <w:p>
            <w:pPr>
              <w:pStyle w:val="13"/>
            </w:pPr>
            <w:r>
              <w:t>计划生育服务</w:t>
            </w:r>
          </w:p>
        </w:tc>
        <w:tc>
          <w:tcPr>
            <w:tcW w:w="1361" w:type="dxa"/>
            <w:vAlign w:val="center"/>
          </w:tcPr>
          <w:p>
            <w:pPr>
              <w:pStyle w:val="12"/>
            </w:pPr>
            <w:r>
              <w:t>383.62</w:t>
            </w:r>
          </w:p>
        </w:tc>
        <w:tc>
          <w:tcPr>
            <w:tcW w:w="1361" w:type="dxa"/>
            <w:vAlign w:val="center"/>
          </w:tcPr>
          <w:p>
            <w:pPr>
              <w:pStyle w:val="12"/>
            </w:pPr>
          </w:p>
        </w:tc>
        <w:tc>
          <w:tcPr>
            <w:tcW w:w="1361" w:type="dxa"/>
            <w:vAlign w:val="center"/>
          </w:tcPr>
          <w:p>
            <w:pPr>
              <w:pStyle w:val="12"/>
            </w:pPr>
            <w:r>
              <w:t>383.62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992" w:type="dxa"/>
            <w:vAlign w:val="center"/>
          </w:tcPr>
          <w:p>
            <w:pPr>
              <w:pStyle w:val="13"/>
            </w:pPr>
            <w:r>
              <w:t>2100799</w:t>
            </w:r>
          </w:p>
        </w:tc>
        <w:tc>
          <w:tcPr>
            <w:tcW w:w="4535" w:type="dxa"/>
            <w:vAlign w:val="center"/>
          </w:tcPr>
          <w:p>
            <w:pPr>
              <w:pStyle w:val="13"/>
            </w:pPr>
            <w:r>
              <w:t>其他计划生育事务支出</w:t>
            </w:r>
          </w:p>
        </w:tc>
        <w:tc>
          <w:tcPr>
            <w:tcW w:w="1361" w:type="dxa"/>
            <w:vAlign w:val="center"/>
          </w:tcPr>
          <w:p>
            <w:pPr>
              <w:pStyle w:val="12"/>
            </w:pPr>
            <w:r>
              <w:t>17.00</w:t>
            </w:r>
          </w:p>
        </w:tc>
        <w:tc>
          <w:tcPr>
            <w:tcW w:w="1361" w:type="dxa"/>
            <w:vAlign w:val="center"/>
          </w:tcPr>
          <w:p>
            <w:pPr>
              <w:pStyle w:val="12"/>
            </w:pPr>
          </w:p>
        </w:tc>
        <w:tc>
          <w:tcPr>
            <w:tcW w:w="1361" w:type="dxa"/>
            <w:vAlign w:val="center"/>
          </w:tcPr>
          <w:p>
            <w:pPr>
              <w:pStyle w:val="12"/>
            </w:pPr>
            <w:r>
              <w:t>17.00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23.47</w:t>
            </w:r>
          </w:p>
        </w:tc>
        <w:tc>
          <w:tcPr>
            <w:tcW w:w="1361" w:type="dxa"/>
            <w:vAlign w:val="center"/>
          </w:tcPr>
          <w:p>
            <w:pPr>
              <w:pStyle w:val="12"/>
            </w:pPr>
            <w:r>
              <w:t>23.47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23.47</w:t>
            </w:r>
          </w:p>
        </w:tc>
        <w:tc>
          <w:tcPr>
            <w:tcW w:w="1361" w:type="dxa"/>
            <w:vAlign w:val="center"/>
          </w:tcPr>
          <w:p>
            <w:pPr>
              <w:pStyle w:val="12"/>
            </w:pPr>
            <w:r>
              <w:t>23.47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992" w:type="dxa"/>
            <w:vAlign w:val="center"/>
          </w:tcPr>
          <w:p>
            <w:pPr>
              <w:pStyle w:val="13"/>
            </w:pPr>
            <w:r>
              <w:t>21015</w:t>
            </w:r>
          </w:p>
        </w:tc>
        <w:tc>
          <w:tcPr>
            <w:tcW w:w="4535" w:type="dxa"/>
            <w:vAlign w:val="center"/>
          </w:tcPr>
          <w:p>
            <w:pPr>
              <w:pStyle w:val="13"/>
            </w:pPr>
            <w:r>
              <w:t>医疗保障管理事务</w:t>
            </w: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992" w:type="dxa"/>
            <w:vAlign w:val="center"/>
          </w:tcPr>
          <w:p>
            <w:pPr>
              <w:pStyle w:val="13"/>
            </w:pPr>
            <w:r>
              <w:t>2101504</w:t>
            </w:r>
          </w:p>
        </w:tc>
        <w:tc>
          <w:tcPr>
            <w:tcW w:w="4535" w:type="dxa"/>
            <w:vAlign w:val="center"/>
          </w:tcPr>
          <w:p>
            <w:pPr>
              <w:pStyle w:val="13"/>
            </w:pPr>
            <w:r>
              <w:t>信息化建设</w:t>
            </w: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r>
              <w:t>3.50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992" w:type="dxa"/>
            <w:vAlign w:val="center"/>
          </w:tcPr>
          <w:p>
            <w:pPr>
              <w:pStyle w:val="13"/>
            </w:pPr>
            <w:r>
              <w:t>213</w:t>
            </w:r>
          </w:p>
        </w:tc>
        <w:tc>
          <w:tcPr>
            <w:tcW w:w="4535" w:type="dxa"/>
            <w:vAlign w:val="center"/>
          </w:tcPr>
          <w:p>
            <w:pPr>
              <w:pStyle w:val="13"/>
            </w:pPr>
            <w:r>
              <w:t>农林水支出</w:t>
            </w: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992" w:type="dxa"/>
            <w:vAlign w:val="center"/>
          </w:tcPr>
          <w:p>
            <w:pPr>
              <w:pStyle w:val="13"/>
            </w:pPr>
            <w:r>
              <w:t>21305</w:t>
            </w:r>
          </w:p>
        </w:tc>
        <w:tc>
          <w:tcPr>
            <w:tcW w:w="4535" w:type="dxa"/>
            <w:vAlign w:val="center"/>
          </w:tcPr>
          <w:p>
            <w:pPr>
              <w:pStyle w:val="13"/>
            </w:pPr>
            <w:r>
              <w:t>巩固脱贫攻坚成果衔接乡村振兴</w:t>
            </w: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992" w:type="dxa"/>
            <w:vAlign w:val="center"/>
          </w:tcPr>
          <w:p>
            <w:pPr>
              <w:pStyle w:val="13"/>
            </w:pPr>
            <w:r>
              <w:t>2130504</w:t>
            </w:r>
          </w:p>
        </w:tc>
        <w:tc>
          <w:tcPr>
            <w:tcW w:w="4535" w:type="dxa"/>
            <w:vAlign w:val="center"/>
          </w:tcPr>
          <w:p>
            <w:pPr>
              <w:pStyle w:val="13"/>
            </w:pPr>
            <w:r>
              <w:t>农村基础设施建设</w:t>
            </w: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r>
              <w:t>650.05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43.35</w:t>
            </w:r>
          </w:p>
        </w:tc>
        <w:tc>
          <w:tcPr>
            <w:tcW w:w="1361" w:type="dxa"/>
            <w:vAlign w:val="center"/>
          </w:tcPr>
          <w:p>
            <w:pPr>
              <w:pStyle w:val="12"/>
            </w:pPr>
            <w:r>
              <w:t>43.35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43.35</w:t>
            </w:r>
          </w:p>
        </w:tc>
        <w:tc>
          <w:tcPr>
            <w:tcW w:w="1361" w:type="dxa"/>
            <w:vAlign w:val="center"/>
          </w:tcPr>
          <w:p>
            <w:pPr>
              <w:pStyle w:val="12"/>
            </w:pPr>
            <w:r>
              <w:t>43.35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43.35</w:t>
            </w:r>
          </w:p>
        </w:tc>
        <w:tc>
          <w:tcPr>
            <w:tcW w:w="1361" w:type="dxa"/>
            <w:vAlign w:val="center"/>
          </w:tcPr>
          <w:p>
            <w:pPr>
              <w:pStyle w:val="12"/>
            </w:pPr>
            <w:r>
              <w:t>43.35</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3402" w:type="dxa"/>
            <w:tcBorders>
              <w:top w:val="single" w:color="FFFFFF" w:sz="6" w:space="0"/>
              <w:left w:val="single" w:color="FFFFFF" w:sz="6" w:space="0"/>
              <w:right w:val="single" w:color="FFFFFF" w:sz="6" w:space="0"/>
            </w:tcBorders>
            <w:vAlign w:val="center"/>
          </w:tcPr>
          <w:p>
            <w:pPr>
              <w:pStyle w:val="9"/>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8425.15</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54.11</w:t>
            </w:r>
          </w:p>
        </w:tc>
        <w:tc>
          <w:tcPr>
            <w:tcW w:w="1474" w:type="dxa"/>
            <w:vAlign w:val="center"/>
          </w:tcPr>
          <w:p>
            <w:pPr>
              <w:pStyle w:val="12"/>
            </w:pPr>
            <w:r>
              <w:t>54.11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7678.23</w:t>
            </w:r>
          </w:p>
        </w:tc>
        <w:tc>
          <w:tcPr>
            <w:tcW w:w="1474" w:type="dxa"/>
            <w:vAlign w:val="center"/>
          </w:tcPr>
          <w:p>
            <w:pPr>
              <w:pStyle w:val="12"/>
            </w:pPr>
            <w:r>
              <w:t>7678.23</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r>
              <w:t>650.05</w:t>
            </w:r>
          </w:p>
        </w:tc>
        <w:tc>
          <w:tcPr>
            <w:tcW w:w="1474" w:type="dxa"/>
            <w:vAlign w:val="center"/>
          </w:tcPr>
          <w:p>
            <w:pPr>
              <w:pStyle w:val="12"/>
            </w:pPr>
            <w:r>
              <w:t>650.05</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43.35</w:t>
            </w:r>
          </w:p>
        </w:tc>
        <w:tc>
          <w:tcPr>
            <w:tcW w:w="1474" w:type="dxa"/>
            <w:vAlign w:val="center"/>
          </w:tcPr>
          <w:p>
            <w:pPr>
              <w:pStyle w:val="12"/>
            </w:pPr>
            <w:r>
              <w:t>43.35</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三十一、往来性收支</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8425.15</w:t>
            </w:r>
          </w:p>
        </w:tc>
        <w:tc>
          <w:tcPr>
            <w:tcW w:w="3402" w:type="dxa"/>
            <w:vAlign w:val="center"/>
          </w:tcPr>
          <w:p>
            <w:pPr>
              <w:pStyle w:val="15"/>
            </w:pPr>
            <w:r>
              <w:t>本年支出合计</w:t>
            </w:r>
          </w:p>
        </w:tc>
        <w:tc>
          <w:tcPr>
            <w:tcW w:w="1474" w:type="dxa"/>
            <w:vAlign w:val="center"/>
          </w:tcPr>
          <w:p>
            <w:pPr>
              <w:pStyle w:val="16"/>
            </w:pPr>
            <w:r>
              <w:t>8425.74</w:t>
            </w:r>
          </w:p>
        </w:tc>
        <w:tc>
          <w:tcPr>
            <w:tcW w:w="1474" w:type="dxa"/>
            <w:vAlign w:val="center"/>
          </w:tcPr>
          <w:p>
            <w:pPr>
              <w:pStyle w:val="16"/>
            </w:pPr>
            <w:r>
              <w:t>8425.74</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0.59</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0.59</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8425.74</w:t>
            </w:r>
          </w:p>
        </w:tc>
        <w:tc>
          <w:tcPr>
            <w:tcW w:w="3402" w:type="dxa"/>
            <w:vAlign w:val="center"/>
          </w:tcPr>
          <w:p>
            <w:pPr>
              <w:pStyle w:val="15"/>
            </w:pPr>
            <w:r>
              <w:t>支出总计</w:t>
            </w:r>
          </w:p>
        </w:tc>
        <w:tc>
          <w:tcPr>
            <w:tcW w:w="1474" w:type="dxa"/>
            <w:vAlign w:val="center"/>
          </w:tcPr>
          <w:p>
            <w:pPr>
              <w:pStyle w:val="16"/>
            </w:pPr>
            <w:r>
              <w:t>8425.74</w:t>
            </w:r>
          </w:p>
        </w:tc>
        <w:tc>
          <w:tcPr>
            <w:tcW w:w="1474" w:type="dxa"/>
            <w:vAlign w:val="center"/>
          </w:tcPr>
          <w:p>
            <w:pPr>
              <w:pStyle w:val="16"/>
            </w:pPr>
            <w:r>
              <w:t>8425.74</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8425.74</w:t>
            </w:r>
          </w:p>
        </w:tc>
        <w:tc>
          <w:tcPr>
            <w:tcW w:w="2551" w:type="dxa"/>
            <w:vAlign w:val="center"/>
          </w:tcPr>
          <w:p>
            <w:pPr>
              <w:pStyle w:val="16"/>
            </w:pPr>
            <w:r>
              <w:t>787.30</w:t>
            </w:r>
          </w:p>
        </w:tc>
        <w:tc>
          <w:tcPr>
            <w:tcW w:w="2551" w:type="dxa"/>
            <w:vAlign w:val="center"/>
          </w:tcPr>
          <w:p>
            <w:pPr>
              <w:pStyle w:val="16"/>
            </w:pPr>
            <w:r>
              <w:t>7638.44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54.11</w:t>
            </w:r>
          </w:p>
        </w:tc>
        <w:tc>
          <w:tcPr>
            <w:tcW w:w="2551" w:type="dxa"/>
            <w:vAlign w:val="center"/>
          </w:tcPr>
          <w:p>
            <w:pPr>
              <w:pStyle w:val="12"/>
            </w:pPr>
            <w:r>
              <w:t>50.91</w:t>
            </w:r>
          </w:p>
        </w:tc>
        <w:tc>
          <w:tcPr>
            <w:tcW w:w="2551" w:type="dxa"/>
            <w:vAlign w:val="center"/>
          </w:tcPr>
          <w:p>
            <w:pPr>
              <w:pStyle w:val="12"/>
            </w:pPr>
            <w:r>
              <w:t>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50.91</w:t>
            </w:r>
          </w:p>
        </w:tc>
        <w:tc>
          <w:tcPr>
            <w:tcW w:w="2551" w:type="dxa"/>
            <w:vAlign w:val="center"/>
          </w:tcPr>
          <w:p>
            <w:pPr>
              <w:pStyle w:val="12"/>
            </w:pPr>
            <w:r>
              <w:t>50.91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50.91</w:t>
            </w:r>
          </w:p>
        </w:tc>
        <w:tc>
          <w:tcPr>
            <w:tcW w:w="2551" w:type="dxa"/>
            <w:vAlign w:val="center"/>
          </w:tcPr>
          <w:p>
            <w:pPr>
              <w:pStyle w:val="12"/>
            </w:pPr>
            <w:r>
              <w:t>50.91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20807</w:t>
            </w:r>
          </w:p>
        </w:tc>
        <w:tc>
          <w:tcPr>
            <w:tcW w:w="4535" w:type="dxa"/>
            <w:vAlign w:val="center"/>
          </w:tcPr>
          <w:p>
            <w:pPr>
              <w:pStyle w:val="13"/>
            </w:pPr>
            <w:r>
              <w:t>就业补助</w:t>
            </w:r>
          </w:p>
        </w:tc>
        <w:tc>
          <w:tcPr>
            <w:tcW w:w="2551" w:type="dxa"/>
            <w:vAlign w:val="center"/>
          </w:tcPr>
          <w:p>
            <w:pPr>
              <w:pStyle w:val="12"/>
            </w:pPr>
            <w:r>
              <w:t>3.20</w:t>
            </w:r>
          </w:p>
        </w:tc>
        <w:tc>
          <w:tcPr>
            <w:tcW w:w="2551" w:type="dxa"/>
            <w:vAlign w:val="center"/>
          </w:tcPr>
          <w:p>
            <w:pPr>
              <w:pStyle w:val="12"/>
            </w:pPr>
          </w:p>
        </w:tc>
        <w:tc>
          <w:tcPr>
            <w:tcW w:w="2551" w:type="dxa"/>
            <w:vAlign w:val="center"/>
          </w:tcPr>
          <w:p>
            <w:pPr>
              <w:pStyle w:val="12"/>
            </w:pPr>
            <w:r>
              <w:t>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2080705</w:t>
            </w:r>
          </w:p>
        </w:tc>
        <w:tc>
          <w:tcPr>
            <w:tcW w:w="4535" w:type="dxa"/>
            <w:vAlign w:val="center"/>
          </w:tcPr>
          <w:p>
            <w:pPr>
              <w:pStyle w:val="13"/>
            </w:pPr>
            <w:r>
              <w:t>公益性岗位补贴</w:t>
            </w:r>
          </w:p>
        </w:tc>
        <w:tc>
          <w:tcPr>
            <w:tcW w:w="2551" w:type="dxa"/>
            <w:vAlign w:val="center"/>
          </w:tcPr>
          <w:p>
            <w:pPr>
              <w:pStyle w:val="12"/>
            </w:pPr>
            <w:r>
              <w:t>3.20</w:t>
            </w:r>
          </w:p>
        </w:tc>
        <w:tc>
          <w:tcPr>
            <w:tcW w:w="2551" w:type="dxa"/>
            <w:vAlign w:val="center"/>
          </w:tcPr>
          <w:p>
            <w:pPr>
              <w:pStyle w:val="12"/>
            </w:pPr>
          </w:p>
        </w:tc>
        <w:tc>
          <w:tcPr>
            <w:tcW w:w="2551" w:type="dxa"/>
            <w:vAlign w:val="center"/>
          </w:tcPr>
          <w:p>
            <w:pPr>
              <w:pStyle w:val="12"/>
            </w:pPr>
            <w:r>
              <w:t>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7678.23</w:t>
            </w:r>
          </w:p>
        </w:tc>
        <w:tc>
          <w:tcPr>
            <w:tcW w:w="2551" w:type="dxa"/>
            <w:vAlign w:val="center"/>
          </w:tcPr>
          <w:p>
            <w:pPr>
              <w:pStyle w:val="12"/>
            </w:pPr>
            <w:r>
              <w:t>693.03</w:t>
            </w:r>
          </w:p>
        </w:tc>
        <w:tc>
          <w:tcPr>
            <w:tcW w:w="2551" w:type="dxa"/>
            <w:vAlign w:val="center"/>
          </w:tcPr>
          <w:p>
            <w:pPr>
              <w:pStyle w:val="12"/>
            </w:pPr>
            <w:r>
              <w:t>6985.19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21001</w:t>
            </w:r>
          </w:p>
        </w:tc>
        <w:tc>
          <w:tcPr>
            <w:tcW w:w="4535" w:type="dxa"/>
            <w:vAlign w:val="center"/>
          </w:tcPr>
          <w:p>
            <w:pPr>
              <w:pStyle w:val="13"/>
            </w:pPr>
            <w:r>
              <w:t>卫生健康管理事务</w:t>
            </w:r>
          </w:p>
        </w:tc>
        <w:tc>
          <w:tcPr>
            <w:tcW w:w="2551" w:type="dxa"/>
            <w:vAlign w:val="center"/>
          </w:tcPr>
          <w:p>
            <w:pPr>
              <w:pStyle w:val="12"/>
            </w:pPr>
            <w:r>
              <w:t>767.57</w:t>
            </w:r>
          </w:p>
        </w:tc>
        <w:tc>
          <w:tcPr>
            <w:tcW w:w="2551" w:type="dxa"/>
            <w:vAlign w:val="center"/>
          </w:tcPr>
          <w:p>
            <w:pPr>
              <w:pStyle w:val="12"/>
            </w:pPr>
            <w:r>
              <w:t>669.57</w:t>
            </w:r>
          </w:p>
        </w:tc>
        <w:tc>
          <w:tcPr>
            <w:tcW w:w="2551" w:type="dxa"/>
            <w:vAlign w:val="center"/>
          </w:tcPr>
          <w:p>
            <w:pPr>
              <w:pStyle w:val="12"/>
            </w:pPr>
            <w:r>
              <w:t>98.00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2100101</w:t>
            </w:r>
          </w:p>
        </w:tc>
        <w:tc>
          <w:tcPr>
            <w:tcW w:w="4535" w:type="dxa"/>
            <w:vAlign w:val="center"/>
          </w:tcPr>
          <w:p>
            <w:pPr>
              <w:pStyle w:val="13"/>
            </w:pPr>
            <w:r>
              <w:t>行政运行</w:t>
            </w:r>
          </w:p>
        </w:tc>
        <w:tc>
          <w:tcPr>
            <w:tcW w:w="2551" w:type="dxa"/>
            <w:vAlign w:val="center"/>
          </w:tcPr>
          <w:p>
            <w:pPr>
              <w:pStyle w:val="12"/>
            </w:pPr>
            <w:r>
              <w:t>727.57</w:t>
            </w:r>
          </w:p>
        </w:tc>
        <w:tc>
          <w:tcPr>
            <w:tcW w:w="2551" w:type="dxa"/>
            <w:vAlign w:val="center"/>
          </w:tcPr>
          <w:p>
            <w:pPr>
              <w:pStyle w:val="12"/>
            </w:pPr>
            <w:r>
              <w:t>669.57</w:t>
            </w:r>
          </w:p>
        </w:tc>
        <w:tc>
          <w:tcPr>
            <w:tcW w:w="2551" w:type="dxa"/>
            <w:vAlign w:val="center"/>
          </w:tcPr>
          <w:p>
            <w:pPr>
              <w:pStyle w:val="12"/>
            </w:pPr>
            <w:r>
              <w:t>58.00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2100102</w:t>
            </w:r>
          </w:p>
        </w:tc>
        <w:tc>
          <w:tcPr>
            <w:tcW w:w="4535" w:type="dxa"/>
            <w:vAlign w:val="center"/>
          </w:tcPr>
          <w:p>
            <w:pPr>
              <w:pStyle w:val="13"/>
            </w:pPr>
            <w:r>
              <w:t>一般行政管理事务</w:t>
            </w:r>
          </w:p>
        </w:tc>
        <w:tc>
          <w:tcPr>
            <w:tcW w:w="2551" w:type="dxa"/>
            <w:vAlign w:val="center"/>
          </w:tcPr>
          <w:p>
            <w:pPr>
              <w:pStyle w:val="12"/>
            </w:pPr>
            <w:r>
              <w:t>40.00</w:t>
            </w:r>
          </w:p>
        </w:tc>
        <w:tc>
          <w:tcPr>
            <w:tcW w:w="2551" w:type="dxa"/>
            <w:vAlign w:val="center"/>
          </w:tcPr>
          <w:p>
            <w:pPr>
              <w:pStyle w:val="12"/>
            </w:pPr>
          </w:p>
        </w:tc>
        <w:tc>
          <w:tcPr>
            <w:tcW w:w="2551" w:type="dxa"/>
            <w:vAlign w:val="center"/>
          </w:tcPr>
          <w:p>
            <w:pPr>
              <w:pStyle w:val="12"/>
            </w:pPr>
            <w: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21003</w:t>
            </w:r>
          </w:p>
        </w:tc>
        <w:tc>
          <w:tcPr>
            <w:tcW w:w="4535" w:type="dxa"/>
            <w:vAlign w:val="center"/>
          </w:tcPr>
          <w:p>
            <w:pPr>
              <w:pStyle w:val="13"/>
            </w:pPr>
            <w:r>
              <w:t>基层医疗卫生机构</w:t>
            </w:r>
          </w:p>
        </w:tc>
        <w:tc>
          <w:tcPr>
            <w:tcW w:w="2551" w:type="dxa"/>
            <w:vAlign w:val="center"/>
          </w:tcPr>
          <w:p>
            <w:pPr>
              <w:pStyle w:val="12"/>
            </w:pPr>
            <w:r>
              <w:t>2511.66</w:t>
            </w:r>
          </w:p>
        </w:tc>
        <w:tc>
          <w:tcPr>
            <w:tcW w:w="2551" w:type="dxa"/>
            <w:vAlign w:val="center"/>
          </w:tcPr>
          <w:p>
            <w:pPr>
              <w:pStyle w:val="12"/>
            </w:pPr>
          </w:p>
        </w:tc>
        <w:tc>
          <w:tcPr>
            <w:tcW w:w="2551" w:type="dxa"/>
            <w:vAlign w:val="center"/>
          </w:tcPr>
          <w:p>
            <w:pPr>
              <w:pStyle w:val="12"/>
            </w:pPr>
            <w:r>
              <w:t>2511.66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2100302</w:t>
            </w:r>
          </w:p>
        </w:tc>
        <w:tc>
          <w:tcPr>
            <w:tcW w:w="4535" w:type="dxa"/>
            <w:vAlign w:val="center"/>
          </w:tcPr>
          <w:p>
            <w:pPr>
              <w:pStyle w:val="13"/>
            </w:pPr>
            <w:r>
              <w:t>乡镇卫生院</w:t>
            </w:r>
          </w:p>
        </w:tc>
        <w:tc>
          <w:tcPr>
            <w:tcW w:w="2551" w:type="dxa"/>
            <w:vAlign w:val="center"/>
          </w:tcPr>
          <w:p>
            <w:pPr>
              <w:pStyle w:val="12"/>
            </w:pPr>
            <w:r>
              <w:t>1111.00</w:t>
            </w:r>
          </w:p>
        </w:tc>
        <w:tc>
          <w:tcPr>
            <w:tcW w:w="2551" w:type="dxa"/>
            <w:vAlign w:val="center"/>
          </w:tcPr>
          <w:p>
            <w:pPr>
              <w:pStyle w:val="12"/>
            </w:pPr>
          </w:p>
        </w:tc>
        <w:tc>
          <w:tcPr>
            <w:tcW w:w="2551" w:type="dxa"/>
            <w:vAlign w:val="center"/>
          </w:tcPr>
          <w:p>
            <w:pPr>
              <w:pStyle w:val="12"/>
            </w:pPr>
            <w:r>
              <w:t>1111.00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2100399</w:t>
            </w:r>
          </w:p>
        </w:tc>
        <w:tc>
          <w:tcPr>
            <w:tcW w:w="4535" w:type="dxa"/>
            <w:vAlign w:val="center"/>
          </w:tcPr>
          <w:p>
            <w:pPr>
              <w:pStyle w:val="13"/>
            </w:pPr>
            <w:r>
              <w:t>其他基层医疗卫生机构支出</w:t>
            </w:r>
          </w:p>
        </w:tc>
        <w:tc>
          <w:tcPr>
            <w:tcW w:w="2551" w:type="dxa"/>
            <w:vAlign w:val="center"/>
          </w:tcPr>
          <w:p>
            <w:pPr>
              <w:pStyle w:val="12"/>
            </w:pPr>
            <w:r>
              <w:t>1400.66</w:t>
            </w:r>
          </w:p>
        </w:tc>
        <w:tc>
          <w:tcPr>
            <w:tcW w:w="2551" w:type="dxa"/>
            <w:vAlign w:val="center"/>
          </w:tcPr>
          <w:p>
            <w:pPr>
              <w:pStyle w:val="12"/>
            </w:pPr>
          </w:p>
        </w:tc>
        <w:tc>
          <w:tcPr>
            <w:tcW w:w="2551" w:type="dxa"/>
            <w:vAlign w:val="center"/>
          </w:tcPr>
          <w:p>
            <w:pPr>
              <w:pStyle w:val="12"/>
            </w:pPr>
            <w:r>
              <w:t>1400.66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21004</w:t>
            </w:r>
          </w:p>
        </w:tc>
        <w:tc>
          <w:tcPr>
            <w:tcW w:w="4535" w:type="dxa"/>
            <w:vAlign w:val="center"/>
          </w:tcPr>
          <w:p>
            <w:pPr>
              <w:pStyle w:val="13"/>
            </w:pPr>
            <w:r>
              <w:t>公共卫生</w:t>
            </w:r>
          </w:p>
        </w:tc>
        <w:tc>
          <w:tcPr>
            <w:tcW w:w="2551" w:type="dxa"/>
            <w:vAlign w:val="center"/>
          </w:tcPr>
          <w:p>
            <w:pPr>
              <w:pStyle w:val="12"/>
            </w:pPr>
            <w:r>
              <w:t>3941.41</w:t>
            </w:r>
          </w:p>
        </w:tc>
        <w:tc>
          <w:tcPr>
            <w:tcW w:w="2551" w:type="dxa"/>
            <w:vAlign w:val="center"/>
          </w:tcPr>
          <w:p>
            <w:pPr>
              <w:pStyle w:val="12"/>
            </w:pPr>
          </w:p>
        </w:tc>
        <w:tc>
          <w:tcPr>
            <w:tcW w:w="2551" w:type="dxa"/>
            <w:vAlign w:val="center"/>
          </w:tcPr>
          <w:p>
            <w:pPr>
              <w:pStyle w:val="12"/>
            </w:pPr>
            <w:r>
              <w:t>3941.41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2100408</w:t>
            </w:r>
          </w:p>
        </w:tc>
        <w:tc>
          <w:tcPr>
            <w:tcW w:w="4535" w:type="dxa"/>
            <w:vAlign w:val="center"/>
          </w:tcPr>
          <w:p>
            <w:pPr>
              <w:pStyle w:val="13"/>
            </w:pPr>
            <w:r>
              <w:t>基本公共卫生服务</w:t>
            </w:r>
          </w:p>
        </w:tc>
        <w:tc>
          <w:tcPr>
            <w:tcW w:w="2551" w:type="dxa"/>
            <w:vAlign w:val="center"/>
          </w:tcPr>
          <w:p>
            <w:pPr>
              <w:pStyle w:val="12"/>
            </w:pPr>
            <w:r>
              <w:t>3828.10</w:t>
            </w:r>
          </w:p>
        </w:tc>
        <w:tc>
          <w:tcPr>
            <w:tcW w:w="2551" w:type="dxa"/>
            <w:vAlign w:val="center"/>
          </w:tcPr>
          <w:p>
            <w:pPr>
              <w:pStyle w:val="12"/>
            </w:pPr>
          </w:p>
        </w:tc>
        <w:tc>
          <w:tcPr>
            <w:tcW w:w="2551" w:type="dxa"/>
            <w:vAlign w:val="center"/>
          </w:tcPr>
          <w:p>
            <w:pPr>
              <w:pStyle w:val="12"/>
            </w:pPr>
            <w:r>
              <w:t>3828.10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2100410</w:t>
            </w:r>
          </w:p>
        </w:tc>
        <w:tc>
          <w:tcPr>
            <w:tcW w:w="4535" w:type="dxa"/>
            <w:vAlign w:val="center"/>
          </w:tcPr>
          <w:p>
            <w:pPr>
              <w:pStyle w:val="13"/>
            </w:pPr>
            <w:r>
              <w:t>突发公共卫生事件应急处理</w:t>
            </w:r>
          </w:p>
        </w:tc>
        <w:tc>
          <w:tcPr>
            <w:tcW w:w="2551" w:type="dxa"/>
            <w:vAlign w:val="center"/>
          </w:tcPr>
          <w:p>
            <w:pPr>
              <w:pStyle w:val="12"/>
            </w:pPr>
            <w:r>
              <w:t>13.31</w:t>
            </w:r>
          </w:p>
        </w:tc>
        <w:tc>
          <w:tcPr>
            <w:tcW w:w="2551" w:type="dxa"/>
            <w:vAlign w:val="center"/>
          </w:tcPr>
          <w:p>
            <w:pPr>
              <w:pStyle w:val="12"/>
            </w:pPr>
          </w:p>
        </w:tc>
        <w:tc>
          <w:tcPr>
            <w:tcW w:w="2551" w:type="dxa"/>
            <w:vAlign w:val="center"/>
          </w:tcPr>
          <w:p>
            <w:pPr>
              <w:pStyle w:val="12"/>
            </w:pPr>
            <w:r>
              <w:t>13.31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2100499</w:t>
            </w:r>
          </w:p>
        </w:tc>
        <w:tc>
          <w:tcPr>
            <w:tcW w:w="4535" w:type="dxa"/>
            <w:vAlign w:val="center"/>
          </w:tcPr>
          <w:p>
            <w:pPr>
              <w:pStyle w:val="13"/>
            </w:pPr>
            <w:r>
              <w:t>其他公共卫生支出</w:t>
            </w:r>
          </w:p>
        </w:tc>
        <w:tc>
          <w:tcPr>
            <w:tcW w:w="2551" w:type="dxa"/>
            <w:vAlign w:val="center"/>
          </w:tcPr>
          <w:p>
            <w:pPr>
              <w:pStyle w:val="12"/>
            </w:pPr>
            <w:r>
              <w:t>100.00</w:t>
            </w:r>
          </w:p>
        </w:tc>
        <w:tc>
          <w:tcPr>
            <w:tcW w:w="2551" w:type="dxa"/>
            <w:vAlign w:val="center"/>
          </w:tcPr>
          <w:p>
            <w:pPr>
              <w:pStyle w:val="12"/>
            </w:pPr>
          </w:p>
        </w:tc>
        <w:tc>
          <w:tcPr>
            <w:tcW w:w="2551" w:type="dxa"/>
            <w:vAlign w:val="center"/>
          </w:tcPr>
          <w:p>
            <w:pPr>
              <w:pStyle w:val="12"/>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21006</w:t>
            </w:r>
          </w:p>
        </w:tc>
        <w:tc>
          <w:tcPr>
            <w:tcW w:w="4535" w:type="dxa"/>
            <w:vAlign w:val="center"/>
          </w:tcPr>
          <w:p>
            <w:pPr>
              <w:pStyle w:val="13"/>
            </w:pPr>
            <w:r>
              <w:t>中医药</w:t>
            </w:r>
          </w:p>
        </w:tc>
        <w:tc>
          <w:tcPr>
            <w:tcW w:w="2551" w:type="dxa"/>
            <w:vAlign w:val="center"/>
          </w:tcPr>
          <w:p>
            <w:pPr>
              <w:pStyle w:val="12"/>
            </w:pPr>
            <w:r>
              <w:t>30.00</w:t>
            </w:r>
          </w:p>
        </w:tc>
        <w:tc>
          <w:tcPr>
            <w:tcW w:w="2551" w:type="dxa"/>
            <w:vAlign w:val="center"/>
          </w:tcPr>
          <w:p>
            <w:pPr>
              <w:pStyle w:val="12"/>
            </w:pPr>
          </w:p>
        </w:tc>
        <w:tc>
          <w:tcPr>
            <w:tcW w:w="2551" w:type="dxa"/>
            <w:vAlign w:val="center"/>
          </w:tcPr>
          <w:p>
            <w:pPr>
              <w:pStyle w:val="12"/>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2100699</w:t>
            </w:r>
          </w:p>
        </w:tc>
        <w:tc>
          <w:tcPr>
            <w:tcW w:w="4535" w:type="dxa"/>
            <w:vAlign w:val="center"/>
          </w:tcPr>
          <w:p>
            <w:pPr>
              <w:pStyle w:val="13"/>
            </w:pPr>
            <w:r>
              <w:t>其他中医药支出</w:t>
            </w:r>
          </w:p>
        </w:tc>
        <w:tc>
          <w:tcPr>
            <w:tcW w:w="2551" w:type="dxa"/>
            <w:vAlign w:val="center"/>
          </w:tcPr>
          <w:p>
            <w:pPr>
              <w:pStyle w:val="12"/>
            </w:pPr>
            <w:r>
              <w:t>30.00</w:t>
            </w:r>
          </w:p>
        </w:tc>
        <w:tc>
          <w:tcPr>
            <w:tcW w:w="2551" w:type="dxa"/>
            <w:vAlign w:val="center"/>
          </w:tcPr>
          <w:p>
            <w:pPr>
              <w:pStyle w:val="12"/>
            </w:pPr>
          </w:p>
        </w:tc>
        <w:tc>
          <w:tcPr>
            <w:tcW w:w="2551" w:type="dxa"/>
            <w:vAlign w:val="center"/>
          </w:tcPr>
          <w:p>
            <w:pPr>
              <w:pStyle w:val="12"/>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21007</w:t>
            </w:r>
          </w:p>
        </w:tc>
        <w:tc>
          <w:tcPr>
            <w:tcW w:w="4535" w:type="dxa"/>
            <w:vAlign w:val="center"/>
          </w:tcPr>
          <w:p>
            <w:pPr>
              <w:pStyle w:val="13"/>
            </w:pPr>
            <w:r>
              <w:t>计划生育事务</w:t>
            </w:r>
          </w:p>
        </w:tc>
        <w:tc>
          <w:tcPr>
            <w:tcW w:w="2551" w:type="dxa"/>
            <w:vAlign w:val="center"/>
          </w:tcPr>
          <w:p>
            <w:pPr>
              <w:pStyle w:val="12"/>
            </w:pPr>
            <w:r>
              <w:t>400.62</w:t>
            </w:r>
          </w:p>
        </w:tc>
        <w:tc>
          <w:tcPr>
            <w:tcW w:w="2551" w:type="dxa"/>
            <w:vAlign w:val="center"/>
          </w:tcPr>
          <w:p>
            <w:pPr>
              <w:pStyle w:val="12"/>
            </w:pPr>
          </w:p>
        </w:tc>
        <w:tc>
          <w:tcPr>
            <w:tcW w:w="2551" w:type="dxa"/>
            <w:vAlign w:val="center"/>
          </w:tcPr>
          <w:p>
            <w:pPr>
              <w:pStyle w:val="12"/>
            </w:pPr>
            <w:r>
              <w:t>400.62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2100717</w:t>
            </w:r>
          </w:p>
        </w:tc>
        <w:tc>
          <w:tcPr>
            <w:tcW w:w="4535" w:type="dxa"/>
            <w:vAlign w:val="center"/>
          </w:tcPr>
          <w:p>
            <w:pPr>
              <w:pStyle w:val="13"/>
            </w:pPr>
            <w:r>
              <w:t>计划生育服务</w:t>
            </w:r>
          </w:p>
        </w:tc>
        <w:tc>
          <w:tcPr>
            <w:tcW w:w="2551" w:type="dxa"/>
            <w:vAlign w:val="center"/>
          </w:tcPr>
          <w:p>
            <w:pPr>
              <w:pStyle w:val="12"/>
            </w:pPr>
            <w:r>
              <w:t>383.62</w:t>
            </w:r>
          </w:p>
        </w:tc>
        <w:tc>
          <w:tcPr>
            <w:tcW w:w="2551" w:type="dxa"/>
            <w:vAlign w:val="center"/>
          </w:tcPr>
          <w:p>
            <w:pPr>
              <w:pStyle w:val="12"/>
            </w:pPr>
          </w:p>
        </w:tc>
        <w:tc>
          <w:tcPr>
            <w:tcW w:w="2551" w:type="dxa"/>
            <w:vAlign w:val="center"/>
          </w:tcPr>
          <w:p>
            <w:pPr>
              <w:pStyle w:val="12"/>
            </w:pPr>
            <w:r>
              <w:t>383.62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2100799</w:t>
            </w:r>
          </w:p>
        </w:tc>
        <w:tc>
          <w:tcPr>
            <w:tcW w:w="4535" w:type="dxa"/>
            <w:vAlign w:val="center"/>
          </w:tcPr>
          <w:p>
            <w:pPr>
              <w:pStyle w:val="13"/>
            </w:pPr>
            <w:r>
              <w:t>其他计划生育事务支出</w:t>
            </w:r>
          </w:p>
        </w:tc>
        <w:tc>
          <w:tcPr>
            <w:tcW w:w="2551" w:type="dxa"/>
            <w:vAlign w:val="center"/>
          </w:tcPr>
          <w:p>
            <w:pPr>
              <w:pStyle w:val="12"/>
            </w:pPr>
            <w:r>
              <w:t>17.00</w:t>
            </w:r>
          </w:p>
        </w:tc>
        <w:tc>
          <w:tcPr>
            <w:tcW w:w="2551" w:type="dxa"/>
            <w:vAlign w:val="center"/>
          </w:tcPr>
          <w:p>
            <w:pPr>
              <w:pStyle w:val="12"/>
            </w:pPr>
          </w:p>
        </w:tc>
        <w:tc>
          <w:tcPr>
            <w:tcW w:w="2551" w:type="dxa"/>
            <w:vAlign w:val="center"/>
          </w:tcPr>
          <w:p>
            <w:pPr>
              <w:pStyle w:val="12"/>
            </w:pPr>
            <w:r>
              <w:t>17.00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23.47</w:t>
            </w:r>
          </w:p>
        </w:tc>
        <w:tc>
          <w:tcPr>
            <w:tcW w:w="2551" w:type="dxa"/>
            <w:vAlign w:val="center"/>
          </w:tcPr>
          <w:p>
            <w:pPr>
              <w:pStyle w:val="12"/>
            </w:pPr>
            <w:r>
              <w:t>23.47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23.47</w:t>
            </w:r>
          </w:p>
        </w:tc>
        <w:tc>
          <w:tcPr>
            <w:tcW w:w="2551" w:type="dxa"/>
            <w:vAlign w:val="center"/>
          </w:tcPr>
          <w:p>
            <w:pPr>
              <w:pStyle w:val="12"/>
            </w:pPr>
            <w:r>
              <w:t>23.47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21015</w:t>
            </w:r>
          </w:p>
        </w:tc>
        <w:tc>
          <w:tcPr>
            <w:tcW w:w="4535" w:type="dxa"/>
            <w:vAlign w:val="center"/>
          </w:tcPr>
          <w:p>
            <w:pPr>
              <w:pStyle w:val="13"/>
            </w:pPr>
            <w:r>
              <w:t>医疗保障管理事务</w:t>
            </w:r>
          </w:p>
        </w:tc>
        <w:tc>
          <w:tcPr>
            <w:tcW w:w="2551" w:type="dxa"/>
            <w:vAlign w:val="center"/>
          </w:tcPr>
          <w:p>
            <w:pPr>
              <w:pStyle w:val="12"/>
            </w:pPr>
            <w:r>
              <w:t>3.50</w:t>
            </w:r>
          </w:p>
        </w:tc>
        <w:tc>
          <w:tcPr>
            <w:tcW w:w="2551" w:type="dxa"/>
            <w:vAlign w:val="center"/>
          </w:tcPr>
          <w:p>
            <w:pPr>
              <w:pStyle w:val="12"/>
            </w:pPr>
          </w:p>
        </w:tc>
        <w:tc>
          <w:tcPr>
            <w:tcW w:w="2551" w:type="dxa"/>
            <w:vAlign w:val="center"/>
          </w:tcPr>
          <w:p>
            <w:pPr>
              <w:pStyle w:val="12"/>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2101504</w:t>
            </w:r>
          </w:p>
        </w:tc>
        <w:tc>
          <w:tcPr>
            <w:tcW w:w="4535" w:type="dxa"/>
            <w:vAlign w:val="center"/>
          </w:tcPr>
          <w:p>
            <w:pPr>
              <w:pStyle w:val="13"/>
            </w:pPr>
            <w:r>
              <w:t>信息化建设</w:t>
            </w:r>
          </w:p>
        </w:tc>
        <w:tc>
          <w:tcPr>
            <w:tcW w:w="2551" w:type="dxa"/>
            <w:vAlign w:val="center"/>
          </w:tcPr>
          <w:p>
            <w:pPr>
              <w:pStyle w:val="12"/>
            </w:pPr>
            <w:r>
              <w:t>3.50</w:t>
            </w:r>
          </w:p>
        </w:tc>
        <w:tc>
          <w:tcPr>
            <w:tcW w:w="2551" w:type="dxa"/>
            <w:vAlign w:val="center"/>
          </w:tcPr>
          <w:p>
            <w:pPr>
              <w:pStyle w:val="12"/>
            </w:pPr>
          </w:p>
        </w:tc>
        <w:tc>
          <w:tcPr>
            <w:tcW w:w="2551" w:type="dxa"/>
            <w:vAlign w:val="center"/>
          </w:tcPr>
          <w:p>
            <w:pPr>
              <w:pStyle w:val="12"/>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213</w:t>
            </w:r>
          </w:p>
        </w:tc>
        <w:tc>
          <w:tcPr>
            <w:tcW w:w="4535" w:type="dxa"/>
            <w:vAlign w:val="center"/>
          </w:tcPr>
          <w:p>
            <w:pPr>
              <w:pStyle w:val="13"/>
            </w:pPr>
            <w:r>
              <w:t>农林水支出</w:t>
            </w:r>
          </w:p>
        </w:tc>
        <w:tc>
          <w:tcPr>
            <w:tcW w:w="2551" w:type="dxa"/>
            <w:vAlign w:val="center"/>
          </w:tcPr>
          <w:p>
            <w:pPr>
              <w:pStyle w:val="12"/>
            </w:pPr>
            <w:r>
              <w:t>650.05</w:t>
            </w:r>
          </w:p>
        </w:tc>
        <w:tc>
          <w:tcPr>
            <w:tcW w:w="2551" w:type="dxa"/>
            <w:vAlign w:val="center"/>
          </w:tcPr>
          <w:p>
            <w:pPr>
              <w:pStyle w:val="12"/>
            </w:pPr>
          </w:p>
        </w:tc>
        <w:tc>
          <w:tcPr>
            <w:tcW w:w="2551" w:type="dxa"/>
            <w:vAlign w:val="center"/>
          </w:tcPr>
          <w:p>
            <w:pPr>
              <w:pStyle w:val="12"/>
            </w:pPr>
            <w:r>
              <w:t>650.05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21305</w:t>
            </w:r>
          </w:p>
        </w:tc>
        <w:tc>
          <w:tcPr>
            <w:tcW w:w="4535" w:type="dxa"/>
            <w:vAlign w:val="center"/>
          </w:tcPr>
          <w:p>
            <w:pPr>
              <w:pStyle w:val="13"/>
            </w:pPr>
            <w:r>
              <w:t>巩固脱贫攻坚成果衔接乡村振兴</w:t>
            </w:r>
          </w:p>
        </w:tc>
        <w:tc>
          <w:tcPr>
            <w:tcW w:w="2551" w:type="dxa"/>
            <w:vAlign w:val="center"/>
          </w:tcPr>
          <w:p>
            <w:pPr>
              <w:pStyle w:val="12"/>
            </w:pPr>
            <w:r>
              <w:t>650.05</w:t>
            </w:r>
          </w:p>
        </w:tc>
        <w:tc>
          <w:tcPr>
            <w:tcW w:w="2551" w:type="dxa"/>
            <w:vAlign w:val="center"/>
          </w:tcPr>
          <w:p>
            <w:pPr>
              <w:pStyle w:val="12"/>
            </w:pPr>
          </w:p>
        </w:tc>
        <w:tc>
          <w:tcPr>
            <w:tcW w:w="2551" w:type="dxa"/>
            <w:vAlign w:val="center"/>
          </w:tcPr>
          <w:p>
            <w:pPr>
              <w:pStyle w:val="12"/>
            </w:pPr>
            <w:r>
              <w:t>650.05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2130504</w:t>
            </w:r>
          </w:p>
        </w:tc>
        <w:tc>
          <w:tcPr>
            <w:tcW w:w="4535" w:type="dxa"/>
            <w:vAlign w:val="center"/>
          </w:tcPr>
          <w:p>
            <w:pPr>
              <w:pStyle w:val="13"/>
            </w:pPr>
            <w:r>
              <w:t>农村基础设施建设</w:t>
            </w:r>
          </w:p>
        </w:tc>
        <w:tc>
          <w:tcPr>
            <w:tcW w:w="2551" w:type="dxa"/>
            <w:vAlign w:val="center"/>
          </w:tcPr>
          <w:p>
            <w:pPr>
              <w:pStyle w:val="12"/>
            </w:pPr>
            <w:r>
              <w:t>650.05</w:t>
            </w:r>
          </w:p>
        </w:tc>
        <w:tc>
          <w:tcPr>
            <w:tcW w:w="2551" w:type="dxa"/>
            <w:vAlign w:val="center"/>
          </w:tcPr>
          <w:p>
            <w:pPr>
              <w:pStyle w:val="12"/>
            </w:pPr>
          </w:p>
        </w:tc>
        <w:tc>
          <w:tcPr>
            <w:tcW w:w="2551" w:type="dxa"/>
            <w:vAlign w:val="center"/>
          </w:tcPr>
          <w:p>
            <w:pPr>
              <w:pStyle w:val="12"/>
            </w:pPr>
            <w:r>
              <w:t>650.05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43.35</w:t>
            </w:r>
          </w:p>
        </w:tc>
        <w:tc>
          <w:tcPr>
            <w:tcW w:w="2551" w:type="dxa"/>
            <w:vAlign w:val="center"/>
          </w:tcPr>
          <w:p>
            <w:pPr>
              <w:pStyle w:val="12"/>
            </w:pPr>
            <w:r>
              <w:t>43.35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43.35</w:t>
            </w:r>
          </w:p>
        </w:tc>
        <w:tc>
          <w:tcPr>
            <w:tcW w:w="2551" w:type="dxa"/>
            <w:vAlign w:val="center"/>
          </w:tcPr>
          <w:p>
            <w:pPr>
              <w:pStyle w:val="12"/>
            </w:pPr>
            <w:r>
              <w:t>43.35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43.35</w:t>
            </w:r>
          </w:p>
        </w:tc>
        <w:tc>
          <w:tcPr>
            <w:tcW w:w="2551" w:type="dxa"/>
            <w:vAlign w:val="center"/>
          </w:tcPr>
          <w:p>
            <w:pPr>
              <w:pStyle w:val="12"/>
            </w:pPr>
            <w:r>
              <w:t>43.35</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4"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787.30</w:t>
            </w:r>
          </w:p>
        </w:tc>
        <w:tc>
          <w:tcPr>
            <w:tcW w:w="2551" w:type="dxa"/>
            <w:vAlign w:val="center"/>
          </w:tcPr>
          <w:p>
            <w:pPr>
              <w:pStyle w:val="16"/>
            </w:pPr>
            <w:r>
              <w:t>736.34</w:t>
            </w:r>
          </w:p>
        </w:tc>
        <w:tc>
          <w:tcPr>
            <w:tcW w:w="2551" w:type="dxa"/>
            <w:vAlign w:val="center"/>
          </w:tcPr>
          <w:p>
            <w:pPr>
              <w:pStyle w:val="16"/>
            </w:pPr>
            <w:r>
              <w:t>50.96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567.36</w:t>
            </w:r>
          </w:p>
        </w:tc>
        <w:tc>
          <w:tcPr>
            <w:tcW w:w="2551" w:type="dxa"/>
            <w:vAlign w:val="center"/>
          </w:tcPr>
          <w:p>
            <w:pPr>
              <w:pStyle w:val="12"/>
            </w:pPr>
            <w:r>
              <w:t>567.36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221.78</w:t>
            </w:r>
          </w:p>
        </w:tc>
        <w:tc>
          <w:tcPr>
            <w:tcW w:w="2551" w:type="dxa"/>
            <w:vAlign w:val="center"/>
          </w:tcPr>
          <w:p>
            <w:pPr>
              <w:pStyle w:val="12"/>
            </w:pPr>
            <w:r>
              <w:t>221.78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56.12</w:t>
            </w:r>
          </w:p>
        </w:tc>
        <w:tc>
          <w:tcPr>
            <w:tcW w:w="2551" w:type="dxa"/>
            <w:vAlign w:val="center"/>
          </w:tcPr>
          <w:p>
            <w:pPr>
              <w:pStyle w:val="12"/>
            </w:pPr>
            <w:r>
              <w:t>56.12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151.90</w:t>
            </w:r>
          </w:p>
        </w:tc>
        <w:tc>
          <w:tcPr>
            <w:tcW w:w="2551" w:type="dxa"/>
            <w:vAlign w:val="center"/>
          </w:tcPr>
          <w:p>
            <w:pPr>
              <w:pStyle w:val="12"/>
            </w:pPr>
            <w:r>
              <w:t>151.90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18.67</w:t>
            </w:r>
          </w:p>
        </w:tc>
        <w:tc>
          <w:tcPr>
            <w:tcW w:w="2551" w:type="dxa"/>
            <w:vAlign w:val="center"/>
          </w:tcPr>
          <w:p>
            <w:pPr>
              <w:pStyle w:val="12"/>
            </w:pPr>
            <w:r>
              <w:t>18.67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50.91</w:t>
            </w:r>
          </w:p>
        </w:tc>
        <w:tc>
          <w:tcPr>
            <w:tcW w:w="2551" w:type="dxa"/>
            <w:vAlign w:val="center"/>
          </w:tcPr>
          <w:p>
            <w:pPr>
              <w:pStyle w:val="12"/>
            </w:pPr>
            <w:r>
              <w:t>50.91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23.47</w:t>
            </w:r>
          </w:p>
        </w:tc>
        <w:tc>
          <w:tcPr>
            <w:tcW w:w="2551" w:type="dxa"/>
            <w:vAlign w:val="center"/>
          </w:tcPr>
          <w:p>
            <w:pPr>
              <w:pStyle w:val="12"/>
            </w:pPr>
            <w:r>
              <w:t>23.47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1.16</w:t>
            </w:r>
          </w:p>
        </w:tc>
        <w:tc>
          <w:tcPr>
            <w:tcW w:w="2551" w:type="dxa"/>
            <w:vAlign w:val="center"/>
          </w:tcPr>
          <w:p>
            <w:pPr>
              <w:pStyle w:val="12"/>
            </w:pPr>
            <w:r>
              <w:t>1.16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43.35</w:t>
            </w:r>
          </w:p>
        </w:tc>
        <w:tc>
          <w:tcPr>
            <w:tcW w:w="2551" w:type="dxa"/>
            <w:vAlign w:val="center"/>
          </w:tcPr>
          <w:p>
            <w:pPr>
              <w:pStyle w:val="12"/>
            </w:pPr>
            <w:r>
              <w:t>43.35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50.96</w:t>
            </w:r>
          </w:p>
        </w:tc>
        <w:tc>
          <w:tcPr>
            <w:tcW w:w="2551" w:type="dxa"/>
            <w:vAlign w:val="center"/>
          </w:tcPr>
          <w:p>
            <w:pPr>
              <w:pStyle w:val="12"/>
            </w:pPr>
          </w:p>
        </w:tc>
        <w:tc>
          <w:tcPr>
            <w:tcW w:w="2551" w:type="dxa"/>
            <w:vAlign w:val="center"/>
          </w:tcPr>
          <w:p>
            <w:pPr>
              <w:pStyle w:val="12"/>
            </w:pPr>
            <w:r>
              <w:t>50.96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3.74</w:t>
            </w:r>
          </w:p>
        </w:tc>
        <w:tc>
          <w:tcPr>
            <w:tcW w:w="2551" w:type="dxa"/>
            <w:vAlign w:val="center"/>
          </w:tcPr>
          <w:p>
            <w:pPr>
              <w:pStyle w:val="12"/>
            </w:pPr>
          </w:p>
        </w:tc>
        <w:tc>
          <w:tcPr>
            <w:tcW w:w="2551" w:type="dxa"/>
            <w:vAlign w:val="center"/>
          </w:tcPr>
          <w:p>
            <w:pPr>
              <w:pStyle w:val="12"/>
            </w:pPr>
            <w:r>
              <w:t>3.74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30202</w:t>
            </w:r>
          </w:p>
        </w:tc>
        <w:tc>
          <w:tcPr>
            <w:tcW w:w="4535" w:type="dxa"/>
            <w:vAlign w:val="center"/>
          </w:tcPr>
          <w:p>
            <w:pPr>
              <w:pStyle w:val="13"/>
            </w:pPr>
            <w:r>
              <w:t>印刷费</w:t>
            </w:r>
          </w:p>
        </w:tc>
        <w:tc>
          <w:tcPr>
            <w:tcW w:w="2551" w:type="dxa"/>
            <w:vAlign w:val="center"/>
          </w:tcPr>
          <w:p>
            <w:pPr>
              <w:pStyle w:val="12"/>
            </w:pPr>
            <w:r>
              <w:t>2.50</w:t>
            </w:r>
          </w:p>
        </w:tc>
        <w:tc>
          <w:tcPr>
            <w:tcW w:w="2551" w:type="dxa"/>
            <w:vAlign w:val="center"/>
          </w:tcPr>
          <w:p>
            <w:pPr>
              <w:pStyle w:val="12"/>
            </w:pPr>
          </w:p>
        </w:tc>
        <w:tc>
          <w:tcPr>
            <w:tcW w:w="2551" w:type="dxa"/>
            <w:vAlign w:val="center"/>
          </w:tcPr>
          <w:p>
            <w:pPr>
              <w:pStyle w:val="12"/>
            </w:pPr>
            <w:r>
              <w:t>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30211</w:t>
            </w:r>
          </w:p>
        </w:tc>
        <w:tc>
          <w:tcPr>
            <w:tcW w:w="4535" w:type="dxa"/>
            <w:vAlign w:val="center"/>
          </w:tcPr>
          <w:p>
            <w:pPr>
              <w:pStyle w:val="13"/>
            </w:pPr>
            <w:r>
              <w:t>差旅费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30213</w:t>
            </w:r>
          </w:p>
        </w:tc>
        <w:tc>
          <w:tcPr>
            <w:tcW w:w="4535" w:type="dxa"/>
            <w:vAlign w:val="center"/>
          </w:tcPr>
          <w:p>
            <w:pPr>
              <w:pStyle w:val="13"/>
            </w:pPr>
            <w:r>
              <w:t>维修(护)费</w:t>
            </w:r>
          </w:p>
        </w:tc>
        <w:tc>
          <w:tcPr>
            <w:tcW w:w="2551" w:type="dxa"/>
            <w:vAlign w:val="center"/>
          </w:tcPr>
          <w:p>
            <w:pPr>
              <w:pStyle w:val="12"/>
            </w:pPr>
            <w:r>
              <w:t>4.00</w:t>
            </w:r>
          </w:p>
        </w:tc>
        <w:tc>
          <w:tcPr>
            <w:tcW w:w="2551" w:type="dxa"/>
            <w:vAlign w:val="center"/>
          </w:tcPr>
          <w:p>
            <w:pPr>
              <w:pStyle w:val="12"/>
            </w:pPr>
          </w:p>
        </w:tc>
        <w:tc>
          <w:tcPr>
            <w:tcW w:w="2551" w:type="dxa"/>
            <w:vAlign w:val="center"/>
          </w:tcPr>
          <w:p>
            <w:pPr>
              <w:pStyle w:val="12"/>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30215</w:t>
            </w:r>
          </w:p>
        </w:tc>
        <w:tc>
          <w:tcPr>
            <w:tcW w:w="4535" w:type="dxa"/>
            <w:vAlign w:val="center"/>
          </w:tcPr>
          <w:p>
            <w:pPr>
              <w:pStyle w:val="13"/>
            </w:pPr>
            <w:r>
              <w:t>会议费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30217</w:t>
            </w:r>
          </w:p>
        </w:tc>
        <w:tc>
          <w:tcPr>
            <w:tcW w:w="4535" w:type="dxa"/>
            <w:vAlign w:val="center"/>
          </w:tcPr>
          <w:p>
            <w:pPr>
              <w:pStyle w:val="13"/>
            </w:pPr>
            <w:r>
              <w:t>公务接待费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30226</w:t>
            </w:r>
          </w:p>
        </w:tc>
        <w:tc>
          <w:tcPr>
            <w:tcW w:w="4535" w:type="dxa"/>
            <w:vAlign w:val="center"/>
          </w:tcPr>
          <w:p>
            <w:pPr>
              <w:pStyle w:val="13"/>
            </w:pPr>
            <w:r>
              <w:t>劳务费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30227</w:t>
            </w:r>
          </w:p>
        </w:tc>
        <w:tc>
          <w:tcPr>
            <w:tcW w:w="4535" w:type="dxa"/>
            <w:vAlign w:val="center"/>
          </w:tcPr>
          <w:p>
            <w:pPr>
              <w:pStyle w:val="13"/>
            </w:pPr>
            <w:r>
              <w:t>委托业务费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0.92</w:t>
            </w:r>
          </w:p>
        </w:tc>
        <w:tc>
          <w:tcPr>
            <w:tcW w:w="2551" w:type="dxa"/>
            <w:vAlign w:val="center"/>
          </w:tcPr>
          <w:p>
            <w:pPr>
              <w:pStyle w:val="12"/>
            </w:pPr>
          </w:p>
        </w:tc>
        <w:tc>
          <w:tcPr>
            <w:tcW w:w="2551" w:type="dxa"/>
            <w:vAlign w:val="center"/>
          </w:tcPr>
          <w:p>
            <w:pPr>
              <w:pStyle w:val="12"/>
            </w:pPr>
            <w:r>
              <w:t>0.92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30229</w:t>
            </w:r>
          </w:p>
        </w:tc>
        <w:tc>
          <w:tcPr>
            <w:tcW w:w="4535" w:type="dxa"/>
            <w:vAlign w:val="center"/>
          </w:tcPr>
          <w:p>
            <w:pPr>
              <w:pStyle w:val="13"/>
            </w:pPr>
            <w:r>
              <w:t>福利费</w:t>
            </w:r>
          </w:p>
        </w:tc>
        <w:tc>
          <w:tcPr>
            <w:tcW w:w="2551" w:type="dxa"/>
            <w:vAlign w:val="center"/>
          </w:tcPr>
          <w:p>
            <w:pPr>
              <w:pStyle w:val="12"/>
            </w:pPr>
            <w:r>
              <w:t>0.92</w:t>
            </w:r>
          </w:p>
        </w:tc>
        <w:tc>
          <w:tcPr>
            <w:tcW w:w="2551" w:type="dxa"/>
            <w:vAlign w:val="center"/>
          </w:tcPr>
          <w:p>
            <w:pPr>
              <w:pStyle w:val="12"/>
            </w:pPr>
          </w:p>
        </w:tc>
        <w:tc>
          <w:tcPr>
            <w:tcW w:w="2551" w:type="dxa"/>
            <w:vAlign w:val="center"/>
          </w:tcPr>
          <w:p>
            <w:pPr>
              <w:pStyle w:val="12"/>
            </w:pPr>
            <w:r>
              <w:t>0.92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27.96</w:t>
            </w:r>
          </w:p>
        </w:tc>
        <w:tc>
          <w:tcPr>
            <w:tcW w:w="2551" w:type="dxa"/>
            <w:vAlign w:val="center"/>
          </w:tcPr>
          <w:p>
            <w:pPr>
              <w:pStyle w:val="12"/>
            </w:pPr>
          </w:p>
        </w:tc>
        <w:tc>
          <w:tcPr>
            <w:tcW w:w="2551" w:type="dxa"/>
            <w:vAlign w:val="center"/>
          </w:tcPr>
          <w:p>
            <w:pPr>
              <w:pStyle w:val="12"/>
            </w:pPr>
            <w:r>
              <w:t>27.96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0.92</w:t>
            </w:r>
          </w:p>
        </w:tc>
        <w:tc>
          <w:tcPr>
            <w:tcW w:w="2551" w:type="dxa"/>
            <w:vAlign w:val="center"/>
          </w:tcPr>
          <w:p>
            <w:pPr>
              <w:pStyle w:val="12"/>
            </w:pPr>
          </w:p>
        </w:tc>
        <w:tc>
          <w:tcPr>
            <w:tcW w:w="2551" w:type="dxa"/>
            <w:vAlign w:val="center"/>
          </w:tcPr>
          <w:p>
            <w:pPr>
              <w:pStyle w:val="12"/>
            </w:pPr>
            <w:r>
              <w:t>0.92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168.97</w:t>
            </w:r>
          </w:p>
        </w:tc>
        <w:tc>
          <w:tcPr>
            <w:tcW w:w="2551" w:type="dxa"/>
            <w:vAlign w:val="center"/>
          </w:tcPr>
          <w:p>
            <w:pPr>
              <w:pStyle w:val="12"/>
            </w:pPr>
            <w:r>
              <w:t>168.97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144.98</w:t>
            </w:r>
          </w:p>
        </w:tc>
        <w:tc>
          <w:tcPr>
            <w:tcW w:w="2551" w:type="dxa"/>
            <w:vAlign w:val="center"/>
          </w:tcPr>
          <w:p>
            <w:pPr>
              <w:pStyle w:val="12"/>
            </w:pPr>
            <w:r>
              <w:t>144.98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30303</w:t>
            </w:r>
          </w:p>
        </w:tc>
        <w:tc>
          <w:tcPr>
            <w:tcW w:w="4535" w:type="dxa"/>
            <w:vAlign w:val="center"/>
          </w:tcPr>
          <w:p>
            <w:pPr>
              <w:pStyle w:val="13"/>
            </w:pPr>
            <w:r>
              <w:t>退职（役）费</w:t>
            </w:r>
          </w:p>
        </w:tc>
        <w:tc>
          <w:tcPr>
            <w:tcW w:w="2551" w:type="dxa"/>
            <w:vAlign w:val="center"/>
          </w:tcPr>
          <w:p>
            <w:pPr>
              <w:pStyle w:val="12"/>
            </w:pPr>
            <w:r>
              <w:t>6.42</w:t>
            </w:r>
          </w:p>
        </w:tc>
        <w:tc>
          <w:tcPr>
            <w:tcW w:w="2551" w:type="dxa"/>
            <w:vAlign w:val="center"/>
          </w:tcPr>
          <w:p>
            <w:pPr>
              <w:pStyle w:val="12"/>
            </w:pPr>
            <w:r>
              <w:t>6.42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17.57</w:t>
            </w:r>
          </w:p>
        </w:tc>
        <w:tc>
          <w:tcPr>
            <w:tcW w:w="2551" w:type="dxa"/>
            <w:vAlign w:val="center"/>
          </w:tcPr>
          <w:p>
            <w:pPr>
              <w:pStyle w:val="12"/>
            </w:pPr>
            <w:r>
              <w:t>17.57</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0"/>
            </w:pPr>
            <w:r>
              <w:t>361001隆尧县卫生健康局本级</w:t>
            </w:r>
          </w:p>
        </w:tc>
        <w:tc>
          <w:tcPr>
            <w:tcW w:w="2381" w:type="dxa"/>
            <w:tcBorders>
              <w:top w:val="single" w:color="FFFFFF" w:sz="6" w:space="0"/>
              <w:left w:val="single" w:color="FFFFFF" w:sz="6" w:space="0"/>
              <w:right w:val="single" w:color="FFFFFF" w:sz="6" w:space="0"/>
            </w:tcBorders>
            <w:vAlign w:val="center"/>
          </w:tcPr>
          <w:p>
            <w:pPr>
              <w:pStyle w:val="9"/>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21.60</w:t>
            </w:r>
          </w:p>
        </w:tc>
        <w:tc>
          <w:tcPr>
            <w:tcW w:w="2381" w:type="dxa"/>
            <w:vAlign w:val="center"/>
          </w:tcPr>
          <w:p>
            <w:pPr>
              <w:pStyle w:val="16"/>
            </w:pPr>
            <w:r>
              <w:t>21.60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r>
              <w:t>2.00</w:t>
            </w:r>
          </w:p>
        </w:tc>
        <w:tc>
          <w:tcPr>
            <w:tcW w:w="2381" w:type="dxa"/>
            <w:vAlign w:val="center"/>
          </w:tcPr>
          <w:p>
            <w:pPr>
              <w:pStyle w:val="12"/>
            </w:pPr>
            <w:r>
              <w:t>2.00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r>
              <w:t>2.00</w:t>
            </w:r>
          </w:p>
        </w:tc>
        <w:tc>
          <w:tcPr>
            <w:tcW w:w="2381" w:type="dxa"/>
            <w:vAlign w:val="center"/>
          </w:tcPr>
          <w:p>
            <w:pPr>
              <w:pStyle w:val="12"/>
            </w:pPr>
            <w:r>
              <w:t>2.00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10</w:t>
            </w:r>
          </w:p>
        </w:tc>
        <w:tc>
          <w:tcPr>
            <w:tcW w:w="3798" w:type="dxa"/>
            <w:vAlign w:val="center"/>
          </w:tcPr>
          <w:p>
            <w:pPr>
              <w:pStyle w:val="13"/>
            </w:pPr>
            <w:r>
              <w:t>四、会议费</w:t>
            </w:r>
          </w:p>
        </w:tc>
        <w:tc>
          <w:tcPr>
            <w:tcW w:w="2381" w:type="dxa"/>
            <w:vAlign w:val="center"/>
          </w:tcPr>
          <w:p>
            <w:pPr>
              <w:pStyle w:val="12"/>
            </w:pPr>
            <w:r>
              <w:t>1.00</w:t>
            </w:r>
          </w:p>
        </w:tc>
        <w:tc>
          <w:tcPr>
            <w:tcW w:w="2381" w:type="dxa"/>
            <w:vAlign w:val="center"/>
          </w:tcPr>
          <w:p>
            <w:pPr>
              <w:pStyle w:val="12"/>
            </w:pPr>
            <w:r>
              <w:t>1.00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11</w:t>
            </w:r>
          </w:p>
        </w:tc>
        <w:tc>
          <w:tcPr>
            <w:tcW w:w="3798" w:type="dxa"/>
            <w:vAlign w:val="center"/>
          </w:tcPr>
          <w:p>
            <w:pPr>
              <w:pStyle w:val="13"/>
            </w:pPr>
            <w:r>
              <w:t>五、培训费</w:t>
            </w:r>
          </w:p>
        </w:tc>
        <w:tc>
          <w:tcPr>
            <w:tcW w:w="2381" w:type="dxa"/>
            <w:vAlign w:val="center"/>
          </w:tcPr>
          <w:p>
            <w:pPr>
              <w:pStyle w:val="12"/>
            </w:pPr>
            <w:r>
              <w:t>18.60</w:t>
            </w:r>
          </w:p>
        </w:tc>
        <w:tc>
          <w:tcPr>
            <w:tcW w:w="2381" w:type="dxa"/>
            <w:vAlign w:val="center"/>
          </w:tcPr>
          <w:p>
            <w:pPr>
              <w:pStyle w:val="12"/>
            </w:pPr>
            <w:r>
              <w:t>18.60</w:t>
            </w:r>
          </w:p>
        </w:tc>
        <w:tc>
          <w:tcPr>
            <w:tcW w:w="2381" w:type="dxa"/>
            <w:vAlign w:val="center"/>
          </w:tcPr>
          <w:p>
            <w:pPr>
              <w:pStyle w:val="12"/>
            </w:pPr>
          </w:p>
        </w:tc>
        <w:tc>
          <w:tcPr>
            <w:tcW w:w="2381" w:type="dxa"/>
            <w:vAlign w:val="center"/>
          </w:tcPr>
          <w:p>
            <w:pPr>
              <w:pStyle w:val="12"/>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隆尧县卫生健康局本级2023年单位预算信息公开情况说明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按照《预算法》、《地方预决算公开操作规程》和《关于进一步推进预算公开工作的实施意见》规定，现将隆尧县卫生健康局本级2023年单位预算公开如下：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6"/>
      </w:pPr>
      <w:r>
        <w:t>（一）负责起草卫生和计划生育、中医药事业发展</w:t>
      </w:r>
      <w:r>
        <w:rPr>
          <w:rFonts w:hint="eastAsia"/>
          <w:lang w:eastAsia="zh-CN"/>
        </w:rPr>
        <w:t>的</w:t>
      </w:r>
      <w:r>
        <w:t>地方性规章制度，拟定卫生和计划生育规划和政策措施，监督实施卫生和计划生育技术标准和技术规范。负责协调推进医药卫生体制改革和医疗保障,统筹规划与协调卫生和计划生育服务资源配置，指导区域卫生和计划生育规划的编制和实施。</w:t>
      </w:r>
    </w:p>
    <w:p>
      <w:pPr>
        <w:pStyle w:val="26"/>
      </w:pPr>
      <w:r>
        <w:t>（二）负责组织实施疾病预防控制规划、计划免疫规划和严重危害人民健康的公共卫生问题的干预措施，协调有关部门对重大疾病实施综合防控与干预，制定卫生应急和紧急医学救援预案、突发公共卫生事件监测和风险评估计划，组织和指导实施突发公共卫生事件预防控制与医疗应急处置，向上级部门报告法定传染病疫情信息、突发公共卫生事件应急处置信息。</w:t>
      </w:r>
    </w:p>
    <w:p>
      <w:pPr>
        <w:pStyle w:val="26"/>
      </w:pPr>
      <w:r>
        <w:t>（三）负责职责范围内的职业卫生、放射卫生、环境卫生、学校卫生、公共场所和饮用水的卫生安全监督管理，组织开展相关监测、调查、评估和监督，负责传染病防治监督。</w:t>
      </w:r>
    </w:p>
    <w:p>
      <w:pPr>
        <w:pStyle w:val="26"/>
      </w:pPr>
      <w:r>
        <w:t>（四）拟订基层卫生和计划生育服务、妇幼卫生发展规划和政策措施并组织实施，指导基层卫生和计划生育、妇幼卫生服务体系建设，推进基本公共卫生和计划生育服务均等化，完善基层运行新机制和乡村医生管理制度。</w:t>
      </w:r>
    </w:p>
    <w:p>
      <w:pPr>
        <w:pStyle w:val="26"/>
      </w:pPr>
      <w:r>
        <w:t>（五）负责制定医疗机构医疗服务的全行业管理办法并监督实施。制定医疗机构及其医疗服务、医疗技术、医疗质量、医疗安全的规范并组织实施，会同有关部门组织实施卫生专业技术人员准入。实施卫生专业技术人员执业规则和服务规范，建立医疗机构医疗服务评价和监督体系。</w:t>
      </w:r>
    </w:p>
    <w:p>
      <w:pPr>
        <w:pStyle w:val="26"/>
      </w:pPr>
      <w:r>
        <w:t>（六）负责组织推进公立医院改革，建立公益性为导向的绩效考核和评价运行机制，建设和谐医患关系，提出医疗服务和药品价格政策的建议。</w:t>
      </w:r>
    </w:p>
    <w:p>
      <w:pPr>
        <w:pStyle w:val="26"/>
      </w:pPr>
      <w:r>
        <w:t>（七）负责组织实施国家药物政策；组织落实省、市制定药物政策；拟定基本药物采购、配送、使用的管理措施，监督和规范各级医疗机构基本药物使用，会同有关部门落实基本药物价格政策，提出全县基本药物价格政策建议。</w:t>
      </w:r>
    </w:p>
    <w:p>
      <w:pPr>
        <w:pStyle w:val="26"/>
      </w:pPr>
      <w:r>
        <w:t>（八）贯彻落实计划生育工作的方针、政策，组织监测计划生育发展动态，提出发布计划生育安全预警预报信息建议。负责出生人口性别比的综合治理工作。制定计划生育技术服务管理制度并监督实施。负责再生育管理工作。拟定优生优育和提高出生人口素质的政策措施并组织实施，推动实施计划生育生殖健康促进计划，降低出生缺陷人口数量。</w:t>
      </w:r>
    </w:p>
    <w:p>
      <w:pPr>
        <w:pStyle w:val="26"/>
      </w:pPr>
      <w:r>
        <w:t>（九）组织建立计划生育利益导向、计划生育特殊困难家庭扶助和促进计划生育家庭发展等机制。负责协调推进有关部门、群众团体履行计划生育工作相关职责，建立与经济社会发展政策的衔接机制，提出稳定低生育水平政策措施。</w:t>
      </w:r>
    </w:p>
    <w:p>
      <w:pPr>
        <w:pStyle w:val="26"/>
      </w:pPr>
      <w:r>
        <w:t>（十）制定流动人口计划生育服务管理制度并组织落实，负责流动人口计划生育区域协作，推动建立流动人口卫生和计划生育信息共享和公共服务工作机制。</w:t>
      </w:r>
    </w:p>
    <w:p>
      <w:pPr>
        <w:pStyle w:val="26"/>
      </w:pPr>
      <w:r>
        <w:t>（十一）组织拟订全县卫生和计划生育人才发展规划，指导卫生和计划生育人才队伍建设，加强全科医生等急需紧缺专业人才培养和培训。</w:t>
      </w:r>
    </w:p>
    <w:p>
      <w:pPr>
        <w:pStyle w:val="26"/>
      </w:pPr>
      <w:r>
        <w:t>（十二）组织拟订全县卫生和计划生育科技发展规划，组织实施卫生和计划生育相关科研项目。会同有关部门制定医学教育发展规划和计划生育教育，组织实施毕业后医学教育和继续医学教育。</w:t>
      </w:r>
    </w:p>
    <w:p>
      <w:pPr>
        <w:pStyle w:val="26"/>
      </w:pPr>
      <w:r>
        <w:t>（十三）指导卫生和计划生育工作，完善综合监督执法体系，规范执法行为，监督检查法律法规和政策措施的落实，组织查处重大违法行为。坚持计划生育目标管理责任制，监督落实计划生育一票否决制。</w:t>
      </w:r>
    </w:p>
    <w:p>
      <w:pPr>
        <w:pStyle w:val="26"/>
      </w:pPr>
      <w:r>
        <w:t>（十四）负责卫生和计划生育宣传、健康教育、健康促进和信息化建设等工作，依法组织实施统计调查，参与人口基础信息库建设。组织指导国际交流合作与援外工作，开展与港澳台的交流与合作。</w:t>
      </w:r>
    </w:p>
    <w:p>
      <w:pPr>
        <w:pStyle w:val="26"/>
      </w:pPr>
      <w:r>
        <w:t>（十五）拟定中医药中长期发展规划，并纳入卫生和计划生育事业发展总体规划和战略目标。</w:t>
      </w:r>
    </w:p>
    <w:p>
      <w:pPr>
        <w:pStyle w:val="26"/>
      </w:pPr>
      <w:r>
        <w:t>（十六）负责县保健对象的医疗保健工作；负责重要会议与重大活动的医疗卫生保障工作。</w:t>
      </w:r>
    </w:p>
    <w:p>
      <w:pPr>
        <w:pStyle w:val="26"/>
      </w:pPr>
      <w:r>
        <w:t>（十七）承担爱国卫生运动委员会、县深化医药卫生体制改革领导小组、县艾滋病防治工作委员会和县计划生育日常工作。领导小组的</w:t>
      </w:r>
    </w:p>
    <w:p>
      <w:pPr>
        <w:pStyle w:val="26"/>
      </w:pPr>
      <w:r>
        <w:t>（十八）承办县政府交办的其他事项。</w:t>
      </w:r>
    </w:p>
    <w:p>
      <w:pPr>
        <w:ind w:firstLine="640"/>
        <w:rPr>
          <w:rFonts w:hint="eastAsia" w:ascii="方正楷体_GBK" w:hAnsi="方正楷体_GBK" w:cs="方正楷体_GBK" w:eastAsiaTheme="minorEastAsia"/>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2" w:hRule="atLeast"/>
          <w:jc w:val="center"/>
        </w:trPr>
        <w:tc>
          <w:tcPr>
            <w:tcW w:w="5669" w:type="dxa"/>
            <w:vAlign w:val="center"/>
          </w:tcPr>
          <w:p>
            <w:pPr>
              <w:pStyle w:val="13"/>
            </w:pPr>
            <w:r>
              <w:t>隆尧县卫生健康局本级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二、单位预算安排的总体情况</w:t>
      </w:r>
    </w:p>
    <w:p>
      <w:pPr>
        <w:pStyle w:val="27"/>
      </w:pPr>
      <w:r>
        <w:t>按照预算管理有关规定，目前我局预算的编制实行综合预算制度，即全部收入和支出都反映预算中。隆尧县卫健局机关包含在单位预算中。</w:t>
      </w:r>
    </w:p>
    <w:p>
      <w:pPr>
        <w:pStyle w:val="27"/>
      </w:pPr>
      <w:r>
        <w:t>1、收入说明</w:t>
      </w:r>
    </w:p>
    <w:p>
      <w:pPr>
        <w:pStyle w:val="27"/>
      </w:pPr>
      <w:r>
        <w:t>反映本单位所有预算单位当年的全部收入。2023年</w:t>
      </w:r>
      <w:r>
        <w:rPr>
          <w:rFonts w:hint="eastAsia"/>
          <w:lang w:eastAsia="zh-CN"/>
        </w:rPr>
        <w:t>预算</w:t>
      </w:r>
      <w:r>
        <w:t>收入8425.74万元,其中一般公共预算收入8425.</w:t>
      </w:r>
      <w:r>
        <w:rPr>
          <w:rFonts w:hint="eastAsia"/>
          <w:lang w:eastAsia="zh-CN"/>
        </w:rPr>
        <w:t>15</w:t>
      </w:r>
      <w:r>
        <w:t>万元，政府性基金</w:t>
      </w:r>
      <w:r>
        <w:rPr>
          <w:rFonts w:hint="eastAsia"/>
          <w:lang w:eastAsia="zh-CN"/>
        </w:rPr>
        <w:t>预算收入</w:t>
      </w:r>
      <w:r>
        <w:t>0万元，</w:t>
      </w:r>
      <w:r>
        <w:rPr>
          <w:rFonts w:hint="eastAsia"/>
          <w:lang w:eastAsia="zh-CN"/>
        </w:rPr>
        <w:t>国有资本经营预算收入0万元，</w:t>
      </w:r>
      <w:r>
        <w:t>财政专户核拨收入0万元，</w:t>
      </w:r>
      <w:r>
        <w:rPr>
          <w:rFonts w:hint="eastAsia"/>
          <w:lang w:eastAsia="zh-CN"/>
        </w:rPr>
        <w:t>单位资金收入</w:t>
      </w:r>
      <w:r>
        <w:t>0万元</w:t>
      </w:r>
      <w:r>
        <w:rPr>
          <w:rFonts w:hint="eastAsia"/>
          <w:lang w:eastAsia="zh-CN"/>
        </w:rPr>
        <w:t>，上年结转结余</w:t>
      </w:r>
      <w:r>
        <w:t>0</w:t>
      </w:r>
      <w:r>
        <w:rPr>
          <w:rFonts w:hint="eastAsia"/>
          <w:lang w:eastAsia="zh-CN"/>
        </w:rPr>
        <w:t>.59</w:t>
      </w:r>
      <w:r>
        <w:t>万元。</w:t>
      </w:r>
    </w:p>
    <w:p>
      <w:pPr>
        <w:pStyle w:val="27"/>
      </w:pPr>
      <w:r>
        <w:t>2、支出说明</w:t>
      </w:r>
    </w:p>
    <w:p>
      <w:pPr>
        <w:pStyle w:val="27"/>
      </w:pPr>
      <w:r>
        <w:t>收支预算总表支出栏、基本支出表、项目支出表按经济分类和支出功能分类科目编制，反映隆尧县卫健局年度单位预算中支出预算的总体情况。2023年支出预算8425.74万元，其中基本支出787.3万元，</w:t>
      </w:r>
      <w:r>
        <w:rPr>
          <w:rFonts w:hint="eastAsia"/>
          <w:lang w:eastAsia="zh-CN"/>
        </w:rPr>
        <w:t>包括人员经费736.34万元和日常公用经费50.96万元；</w:t>
      </w:r>
      <w:r>
        <w:t>项目支出7638.44万元，主要</w:t>
      </w:r>
      <w:r>
        <w:rPr>
          <w:rFonts w:hint="eastAsia"/>
          <w:lang w:eastAsia="zh-CN"/>
        </w:rPr>
        <w:t>为</w:t>
      </w:r>
      <w:r>
        <w:t>基本公共卫生、重大公共卫生项目、突发公共卫生事件应急处理、其他公共卫生支出、中医药、计划生育事务等支出、农村基础设施建设</w:t>
      </w:r>
      <w:r>
        <w:rPr>
          <w:rFonts w:hint="eastAsia"/>
          <w:lang w:eastAsia="zh-CN"/>
        </w:rPr>
        <w:t>项目等专项资金</w:t>
      </w:r>
      <w:r>
        <w:t>。</w:t>
      </w:r>
    </w:p>
    <w:p>
      <w:pPr>
        <w:pStyle w:val="27"/>
      </w:pPr>
      <w:r>
        <w:t>3、比上年增减情况</w:t>
      </w:r>
    </w:p>
    <w:p>
      <w:pPr>
        <w:pStyle w:val="27"/>
      </w:pPr>
      <w:r>
        <w:t>2023年单位预算收支安排8425.74万元，较2022年减少328.03万元，其中：基本支出减少753.47万元，主要为减少日常公用经费和人员经费支出；项目支出增加425.44万元，主要为增加卫生健康支出、基本公共卫生服务项目资金、突发公共卫生事件应急处理、其他公共卫生支出、中医药、计划生育事务等项目</w:t>
      </w:r>
      <w:r>
        <w:rPr>
          <w:rFonts w:hint="eastAsia"/>
          <w:lang w:eastAsia="zh-CN"/>
        </w:rPr>
        <w:t>资金</w:t>
      </w:r>
      <w:r>
        <w:t>。</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三、机关运行经费安排情况</w:t>
      </w:r>
    </w:p>
    <w:p>
      <w:pPr>
        <w:pStyle w:val="28"/>
        <w:rPr>
          <w:rFonts w:eastAsiaTheme="minorEastAsia"/>
          <w:lang w:eastAsia="zh-CN"/>
        </w:rPr>
      </w:pPr>
      <w:r>
        <w:rPr>
          <w:rFonts w:hint="eastAsia" w:asciiTheme="minorEastAsia" w:hAnsiTheme="minorEastAsia" w:eastAsiaTheme="minorEastAsia"/>
          <w:lang w:eastAsia="zh-CN"/>
        </w:rPr>
        <w:t>2023年,我单位运行经费共计安排70.96万元, 主要用于日常维修、办公用房水电费、办公用房取暖费、</w:t>
      </w:r>
      <w:r>
        <w:t>日常办公、耗材、书报杂志</w:t>
      </w:r>
      <w:r>
        <w:rPr>
          <w:rFonts w:hint="eastAsia" w:eastAsiaTheme="minorEastAsia"/>
          <w:lang w:eastAsia="zh-CN"/>
        </w:rPr>
        <w:t>，</w:t>
      </w:r>
      <w:r>
        <w:t>公共卫生网络费（光纤）</w:t>
      </w:r>
      <w:r>
        <w:rPr>
          <w:rFonts w:hint="eastAsia" w:eastAsiaTheme="minorEastAsia"/>
          <w:lang w:eastAsia="zh-CN"/>
        </w:rPr>
        <w:t>、</w:t>
      </w:r>
      <w:r>
        <w:t>电话费</w:t>
      </w:r>
      <w:r>
        <w:rPr>
          <w:rFonts w:hint="eastAsia" w:eastAsiaTheme="minorEastAsia"/>
          <w:lang w:eastAsia="zh-CN"/>
        </w:rPr>
        <w:t>、</w:t>
      </w:r>
      <w:r>
        <w:t>文件资料、档案袋等印刷</w:t>
      </w:r>
      <w:r>
        <w:rPr>
          <w:rFonts w:hint="eastAsia" w:eastAsiaTheme="minorEastAsia"/>
          <w:lang w:eastAsia="zh-CN"/>
        </w:rPr>
        <w:t>，</w:t>
      </w:r>
      <w:r>
        <w:t>本单位委托外单位办理业务</w:t>
      </w:r>
      <w:r>
        <w:rPr>
          <w:rFonts w:hint="eastAsia" w:eastAsiaTheme="minorEastAsia"/>
          <w:lang w:eastAsia="zh-CN"/>
        </w:rPr>
        <w:t>费用、</w:t>
      </w:r>
      <w:r>
        <w:t>传真机、单位职工的教育和工会活动</w:t>
      </w:r>
      <w:r>
        <w:rPr>
          <w:rFonts w:hint="eastAsia" w:eastAsiaTheme="minorEastAsia"/>
          <w:lang w:eastAsia="zh-CN"/>
        </w:rPr>
        <w:t>经费、</w:t>
      </w:r>
      <w:r>
        <w:t>打印机、复印机、计算机等办公设备购置</w:t>
      </w:r>
      <w:r>
        <w:rPr>
          <w:rFonts w:hint="eastAsia" w:eastAsiaTheme="minorEastAsia"/>
          <w:lang w:eastAsia="zh-CN"/>
        </w:rPr>
        <w:t>等</w:t>
      </w:r>
      <w:r>
        <w:t>费用</w:t>
      </w:r>
      <w:r>
        <w:rPr>
          <w:rFonts w:hint="eastAsia" w:eastAsiaTheme="minorEastAsia"/>
          <w:lang w:eastAsia="zh-CN"/>
        </w:rPr>
        <w:t>。</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四、财政拨款“三公”经费预算情况及增减变化原因</w:t>
      </w:r>
    </w:p>
    <w:p>
      <w:pPr>
        <w:pStyle w:val="29"/>
        <w:ind w:firstLine="0"/>
      </w:pPr>
      <w:r>
        <w:t>2023年，我单位财政拨款“三公”经费预算</w:t>
      </w:r>
      <w:r>
        <w:rPr>
          <w:rFonts w:hint="eastAsia" w:asciiTheme="minorEastAsia" w:hAnsiTheme="minorEastAsia" w:eastAsiaTheme="minorEastAsia"/>
          <w:lang w:eastAsia="zh-CN"/>
        </w:rPr>
        <w:t>2</w:t>
      </w:r>
      <w:r>
        <w:t>万元，其中：因公出国（境）费0万元；公务用车购置及运维费0万元（其中：公务用车购置费为0万元，公务用车运维费0万元）；公务接待费2万元，</w:t>
      </w:r>
      <w:r>
        <w:rPr>
          <w:rFonts w:hint="eastAsia"/>
          <w:lang w:eastAsia="zh-CN"/>
        </w:rPr>
        <w:t>与2022年相比</w:t>
      </w:r>
      <w:r>
        <w:t>减少0.8万元，减少的主要原因是：落实党的政策，厉行节约，减少不必要的开支。</w:t>
      </w:r>
    </w:p>
    <w:p>
      <w:pPr>
        <w:pStyle w:val="29"/>
      </w:pPr>
    </w:p>
    <w:p>
      <w:pPr>
        <w:ind w:firstLine="560"/>
      </w:pPr>
      <w:r>
        <w:rPr>
          <w:rFonts w:ascii="方正仿宋_GBK" w:hAnsi="方正仿宋_GBK" w:eastAsia="方正仿宋_GBK" w:cs="方正仿宋_GBK"/>
          <w:b/>
          <w:color w:val="000000"/>
          <w:sz w:val="28"/>
        </w:rPr>
        <w:t>1、2019年农村改厕“两高沿线”项目绩效目标表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改</w:t>
            </w:r>
            <w:r>
              <w:rPr>
                <w:rFonts w:hint="eastAsia"/>
                <w:lang w:eastAsia="zh-CN"/>
              </w:rPr>
              <w:t>厕数量</w:t>
            </w:r>
          </w:p>
        </w:tc>
        <w:tc>
          <w:tcPr>
            <w:tcW w:w="2835" w:type="dxa"/>
            <w:vAlign w:val="center"/>
          </w:tcPr>
          <w:p>
            <w:pPr>
              <w:pStyle w:val="13"/>
            </w:pPr>
            <w:r>
              <w:t>完成了2019年“两高沿线”农村厕所改造5139座任务目标</w:t>
            </w:r>
          </w:p>
        </w:tc>
        <w:tc>
          <w:tcPr>
            <w:tcW w:w="2551" w:type="dxa"/>
            <w:vAlign w:val="center"/>
          </w:tcPr>
          <w:p>
            <w:pPr>
              <w:pStyle w:val="13"/>
              <w:rPr>
                <w:lang w:eastAsia="zh-CN"/>
              </w:rPr>
            </w:pPr>
            <w:r>
              <w:rPr>
                <w:rFonts w:hint="eastAsia"/>
                <w:lang w:eastAsia="zh-CN"/>
              </w:rPr>
              <w:t>5139座</w:t>
            </w:r>
          </w:p>
        </w:tc>
        <w:tc>
          <w:tcPr>
            <w:tcW w:w="2268" w:type="dxa"/>
            <w:vMerge w:val="restart"/>
            <w:vAlign w:val="center"/>
          </w:tcPr>
          <w:p>
            <w:pPr>
              <w:pStyle w:val="13"/>
            </w:pPr>
            <w:r>
              <w:rPr>
                <w:rFonts w:hint="eastAsia"/>
              </w:rPr>
              <w:t>《河北省农村人居环境整治三年行动实施方案（2018-2020年）》（冀办发〔2018〕3号）、《河北省农村人居环境整治行动及高铁高速沿线环境集中整治工作暗访督导方案》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质量合格</w:t>
            </w:r>
            <w:r>
              <w:t>率</w:t>
            </w:r>
          </w:p>
        </w:tc>
        <w:tc>
          <w:tcPr>
            <w:tcW w:w="2835" w:type="dxa"/>
            <w:vAlign w:val="center"/>
          </w:tcPr>
          <w:p>
            <w:pPr>
              <w:pStyle w:val="13"/>
            </w:pPr>
            <w:r>
              <w:t>施工质量标准合格</w:t>
            </w:r>
          </w:p>
        </w:tc>
        <w:tc>
          <w:tcPr>
            <w:tcW w:w="2551" w:type="dxa"/>
            <w:vAlign w:val="center"/>
          </w:tcPr>
          <w:p>
            <w:pPr>
              <w:pStyle w:val="13"/>
              <w:rPr>
                <w:lang w:eastAsia="zh-CN"/>
              </w:rPr>
            </w:pPr>
            <w:r>
              <w:t>≥95</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工程款拨付进度</w:t>
            </w:r>
          </w:p>
        </w:tc>
        <w:tc>
          <w:tcPr>
            <w:tcW w:w="2835" w:type="dxa"/>
            <w:vAlign w:val="center"/>
          </w:tcPr>
          <w:p>
            <w:pPr>
              <w:pStyle w:val="13"/>
            </w:pPr>
            <w:r>
              <w:t>2年质保期满，工程款和质保金全部拨付</w:t>
            </w:r>
          </w:p>
        </w:tc>
        <w:tc>
          <w:tcPr>
            <w:tcW w:w="2551" w:type="dxa"/>
            <w:vAlign w:val="center"/>
          </w:tcPr>
          <w:p>
            <w:pPr>
              <w:pStyle w:val="13"/>
            </w:pPr>
            <w:r>
              <w:t>≥</w:t>
            </w:r>
            <w:r>
              <w:rPr>
                <w:rFonts w:hint="eastAsia"/>
                <w:lang w:eastAsia="zh-CN"/>
              </w:rPr>
              <w:t>82%</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2835" w:type="dxa"/>
            <w:vAlign w:val="center"/>
          </w:tcPr>
          <w:p>
            <w:pPr>
              <w:pStyle w:val="13"/>
              <w:rPr>
                <w:lang w:eastAsia="zh-CN"/>
              </w:rPr>
            </w:pPr>
            <w:r>
              <w:rPr>
                <w:rFonts w:hint="eastAsia"/>
                <w:lang w:eastAsia="zh-CN"/>
              </w:rPr>
              <w:t>按</w:t>
            </w:r>
            <w:r>
              <w:t>审定金额</w:t>
            </w:r>
            <w:r>
              <w:rPr>
                <w:rFonts w:hint="eastAsia"/>
                <w:lang w:eastAsia="zh-CN"/>
              </w:rPr>
              <w:t>及预算安排，完成2023年工程款拨付</w:t>
            </w:r>
          </w:p>
        </w:tc>
        <w:tc>
          <w:tcPr>
            <w:tcW w:w="2551" w:type="dxa"/>
            <w:vAlign w:val="center"/>
          </w:tcPr>
          <w:p>
            <w:pPr>
              <w:pStyle w:val="13"/>
              <w:rPr>
                <w:lang w:eastAsia="zh-CN"/>
              </w:rPr>
            </w:pPr>
            <w:r>
              <w:rPr>
                <w:rFonts w:hint="eastAsia"/>
                <w:lang w:eastAsia="zh-CN"/>
              </w:rPr>
              <w:t>84万元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环境</w:t>
            </w:r>
            <w:r>
              <w:rPr>
                <w:rFonts w:hint="eastAsia"/>
                <w:lang w:eastAsia="zh-CN"/>
              </w:rPr>
              <w:t>改善程度</w:t>
            </w:r>
          </w:p>
        </w:tc>
        <w:tc>
          <w:tcPr>
            <w:tcW w:w="2835" w:type="dxa"/>
            <w:vAlign w:val="center"/>
          </w:tcPr>
          <w:p>
            <w:pPr>
              <w:pStyle w:val="13"/>
            </w:pPr>
            <w:r>
              <w:t>乡村整体环境卫生大大提高</w:t>
            </w:r>
            <w:r>
              <w:rPr>
                <w:rFonts w:hint="eastAsia"/>
                <w:lang w:eastAsia="zh-CN"/>
              </w:rPr>
              <w:t>，</w:t>
            </w:r>
            <w:r>
              <w:t>农村群众生活幸福感获得感增强</w:t>
            </w:r>
          </w:p>
        </w:tc>
        <w:tc>
          <w:tcPr>
            <w:tcW w:w="2551" w:type="dxa"/>
            <w:vAlign w:val="center"/>
          </w:tcPr>
          <w:p>
            <w:pPr>
              <w:pStyle w:val="13"/>
            </w:pPr>
            <w:r>
              <w:rPr>
                <w:rFonts w:hint="eastAsia"/>
                <w:lang w:eastAsia="zh-CN"/>
              </w:rPr>
              <w:t>不断提高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无害化卫生厕所标准</w:t>
            </w:r>
          </w:p>
        </w:tc>
        <w:tc>
          <w:tcPr>
            <w:tcW w:w="2835" w:type="dxa"/>
            <w:vAlign w:val="center"/>
          </w:tcPr>
          <w:p>
            <w:pPr>
              <w:pStyle w:val="13"/>
            </w:pPr>
            <w:r>
              <w:t>农村群众如厕干净卫生，远离蚊蝇满天飞现象</w:t>
            </w:r>
          </w:p>
        </w:tc>
        <w:tc>
          <w:tcPr>
            <w:tcW w:w="2551" w:type="dxa"/>
            <w:vAlign w:val="center"/>
          </w:tcPr>
          <w:p>
            <w:pPr>
              <w:pStyle w:val="13"/>
            </w:pPr>
            <w:r>
              <w:rPr>
                <w:rFonts w:hint="eastAsia"/>
                <w:lang w:eastAsia="zh-CN"/>
              </w:rPr>
              <w:t>不断改善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pPr>
            <w:r>
              <w:rPr>
                <w:rFonts w:hint="eastAsia"/>
                <w:lang w:eastAsia="zh-CN"/>
              </w:rPr>
              <w:t>逐年增强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pPr>
            <w:r>
              <w:t>≥</w:t>
            </w:r>
            <w:r>
              <w:rPr>
                <w:rFonts w:hint="eastAsia"/>
                <w:lang w:eastAsia="zh-CN"/>
              </w:rPr>
              <w:t>95%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2、2019年农村改厕项目绩效目标表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改</w:t>
            </w:r>
            <w:r>
              <w:rPr>
                <w:rFonts w:hint="eastAsia"/>
                <w:lang w:eastAsia="zh-CN"/>
              </w:rPr>
              <w:t>厕数量</w:t>
            </w:r>
          </w:p>
        </w:tc>
        <w:tc>
          <w:tcPr>
            <w:tcW w:w="2835" w:type="dxa"/>
            <w:vAlign w:val="center"/>
          </w:tcPr>
          <w:p>
            <w:pPr>
              <w:pStyle w:val="13"/>
              <w:rPr>
                <w:lang w:eastAsia="zh-CN"/>
              </w:rPr>
            </w:pPr>
            <w:r>
              <w:t>完成25185座厕所的改造</w:t>
            </w:r>
          </w:p>
        </w:tc>
        <w:tc>
          <w:tcPr>
            <w:tcW w:w="2551" w:type="dxa"/>
            <w:vAlign w:val="center"/>
          </w:tcPr>
          <w:p>
            <w:pPr>
              <w:pStyle w:val="13"/>
              <w:rPr>
                <w:lang w:eastAsia="zh-CN"/>
              </w:rPr>
            </w:pPr>
            <w:r>
              <w:rPr>
                <w:rFonts w:hint="eastAsia"/>
                <w:lang w:eastAsia="zh-CN"/>
              </w:rPr>
              <w:t>25185座</w:t>
            </w:r>
          </w:p>
        </w:tc>
        <w:tc>
          <w:tcPr>
            <w:tcW w:w="2268" w:type="dxa"/>
            <w:vMerge w:val="restart"/>
            <w:vAlign w:val="center"/>
          </w:tcPr>
          <w:p>
            <w:pPr>
              <w:pStyle w:val="13"/>
            </w:pPr>
            <w:r>
              <w:rPr>
                <w:rFonts w:hint="eastAsia"/>
              </w:rPr>
              <w:t>《河北省农村人居环境整治三年行动实施方案（2018-2020年）》（冀办发〔2018〕3号）和《隆尧县农村改厕工作实施方案》（隆办文〔2019〕19号）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质量合格</w:t>
            </w:r>
            <w:r>
              <w:t>率</w:t>
            </w:r>
          </w:p>
        </w:tc>
        <w:tc>
          <w:tcPr>
            <w:tcW w:w="2835" w:type="dxa"/>
            <w:vAlign w:val="center"/>
          </w:tcPr>
          <w:p>
            <w:pPr>
              <w:pStyle w:val="13"/>
              <w:rPr>
                <w:rFonts w:hint="eastAsia" w:eastAsia="方正书宋_GBK"/>
                <w:lang w:eastAsia="zh-CN"/>
              </w:rPr>
            </w:pPr>
            <w:r>
              <w:t>实际完成工程量占计划完成工程</w:t>
            </w:r>
            <w:r>
              <w:rPr>
                <w:rFonts w:hint="eastAsia"/>
                <w:lang w:eastAsia="zh-CN"/>
              </w:rPr>
              <w:t>的比例</w:t>
            </w:r>
          </w:p>
        </w:tc>
        <w:tc>
          <w:tcPr>
            <w:tcW w:w="2551" w:type="dxa"/>
            <w:vAlign w:val="center"/>
          </w:tcPr>
          <w:p>
            <w:pPr>
              <w:pStyle w:val="13"/>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工程款拨付进度</w:t>
            </w:r>
          </w:p>
        </w:tc>
        <w:tc>
          <w:tcPr>
            <w:tcW w:w="2835" w:type="dxa"/>
            <w:vAlign w:val="center"/>
          </w:tcPr>
          <w:p>
            <w:pPr>
              <w:pStyle w:val="13"/>
            </w:pPr>
            <w:r>
              <w:t>按合同完成改厕项目</w:t>
            </w:r>
          </w:p>
        </w:tc>
        <w:tc>
          <w:tcPr>
            <w:tcW w:w="2551" w:type="dxa"/>
            <w:vAlign w:val="center"/>
          </w:tcPr>
          <w:p>
            <w:pPr>
              <w:pStyle w:val="13"/>
            </w:pPr>
            <w:r>
              <w:t>完成</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2835" w:type="dxa"/>
            <w:vAlign w:val="center"/>
          </w:tcPr>
          <w:p>
            <w:pPr>
              <w:pStyle w:val="13"/>
            </w:pPr>
            <w:r>
              <w:rPr>
                <w:rFonts w:hint="eastAsia"/>
                <w:lang w:eastAsia="zh-CN"/>
              </w:rPr>
              <w:t>按</w:t>
            </w:r>
            <w:r>
              <w:t>审定金额</w:t>
            </w:r>
            <w:r>
              <w:rPr>
                <w:rFonts w:hint="eastAsia"/>
                <w:lang w:eastAsia="zh-CN"/>
              </w:rPr>
              <w:t>及预算安排，完成2023年工程款拨付</w:t>
            </w:r>
          </w:p>
        </w:tc>
        <w:tc>
          <w:tcPr>
            <w:tcW w:w="2551" w:type="dxa"/>
            <w:vAlign w:val="center"/>
          </w:tcPr>
          <w:p>
            <w:pPr>
              <w:pStyle w:val="13"/>
            </w:pPr>
            <w:r>
              <w:t>60万元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环境</w:t>
            </w:r>
            <w:r>
              <w:rPr>
                <w:rFonts w:hint="eastAsia"/>
                <w:lang w:eastAsia="zh-CN"/>
              </w:rPr>
              <w:t>改善程度</w:t>
            </w:r>
          </w:p>
        </w:tc>
        <w:tc>
          <w:tcPr>
            <w:tcW w:w="2835" w:type="dxa"/>
            <w:vAlign w:val="center"/>
          </w:tcPr>
          <w:p>
            <w:pPr>
              <w:pStyle w:val="13"/>
            </w:pPr>
            <w:r>
              <w:t>农村群众生活幸福感获得感增强</w:t>
            </w:r>
          </w:p>
        </w:tc>
        <w:tc>
          <w:tcPr>
            <w:tcW w:w="2551" w:type="dxa"/>
            <w:vAlign w:val="center"/>
          </w:tcPr>
          <w:p>
            <w:pPr>
              <w:pStyle w:val="13"/>
            </w:pPr>
            <w:r>
              <w:rPr>
                <w:rFonts w:hint="eastAsia"/>
                <w:lang w:eastAsia="zh-CN"/>
              </w:rPr>
              <w:t>不断提高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无害化卫生厕所标准</w:t>
            </w:r>
          </w:p>
        </w:tc>
        <w:tc>
          <w:tcPr>
            <w:tcW w:w="2835" w:type="dxa"/>
            <w:vAlign w:val="center"/>
          </w:tcPr>
          <w:p>
            <w:pPr>
              <w:pStyle w:val="13"/>
            </w:pPr>
            <w:r>
              <w:t>农村群众如厕干净卫生，远离蚊蝇满天飞现象</w:t>
            </w:r>
          </w:p>
        </w:tc>
        <w:tc>
          <w:tcPr>
            <w:tcW w:w="2551" w:type="dxa"/>
            <w:vAlign w:val="center"/>
          </w:tcPr>
          <w:p>
            <w:pPr>
              <w:pStyle w:val="13"/>
            </w:pPr>
            <w:r>
              <w:rPr>
                <w:rFonts w:hint="eastAsia"/>
                <w:lang w:eastAsia="zh-CN"/>
              </w:rPr>
              <w:t>不断改善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pPr>
            <w:r>
              <w:rPr>
                <w:rFonts w:hint="eastAsia"/>
                <w:lang w:eastAsia="zh-CN"/>
              </w:rPr>
              <w:t>逐年增强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pPr>
            <w:r>
              <w:t>≥</w:t>
            </w:r>
            <w:r>
              <w:rPr>
                <w:rFonts w:hint="eastAsia"/>
                <w:lang w:eastAsia="zh-CN"/>
              </w:rPr>
              <w:t>95%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3、2020年农村改厕项目绩效目标表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28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38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382"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改</w:t>
            </w:r>
            <w:r>
              <w:rPr>
                <w:rFonts w:hint="eastAsia"/>
                <w:lang w:eastAsia="zh-CN"/>
              </w:rPr>
              <w:t>厕数量</w:t>
            </w:r>
          </w:p>
        </w:tc>
        <w:tc>
          <w:tcPr>
            <w:tcW w:w="2835" w:type="dxa"/>
            <w:vAlign w:val="center"/>
          </w:tcPr>
          <w:p>
            <w:pPr>
              <w:pStyle w:val="13"/>
            </w:pPr>
            <w:r>
              <w:t>实际完成了2020年农村厕所改造21644座，完成了2020年农村厕所改造目标。</w:t>
            </w:r>
          </w:p>
        </w:tc>
        <w:tc>
          <w:tcPr>
            <w:tcW w:w="2551" w:type="dxa"/>
            <w:vAlign w:val="center"/>
          </w:tcPr>
          <w:p>
            <w:pPr>
              <w:pStyle w:val="13"/>
              <w:rPr>
                <w:lang w:eastAsia="zh-CN"/>
              </w:rPr>
            </w:pPr>
            <w:r>
              <w:rPr>
                <w:rFonts w:hint="eastAsia"/>
                <w:lang w:eastAsia="zh-CN"/>
              </w:rPr>
              <w:t>21644座</w:t>
            </w:r>
          </w:p>
        </w:tc>
        <w:tc>
          <w:tcPr>
            <w:tcW w:w="2382" w:type="dxa"/>
            <w:vMerge w:val="restart"/>
            <w:vAlign w:val="center"/>
          </w:tcPr>
          <w:p>
            <w:pPr>
              <w:pStyle w:val="13"/>
            </w:pPr>
            <w:r>
              <w:rPr>
                <w:rFonts w:hint="eastAsia"/>
              </w:rPr>
              <w:t>《河北省农村人居环境整治三年行动实施方案（2018-2020年）》（冀办发〔2018〕3号）和《隆尧县农村改厕工作实施方案》（隆办文﹝2020﹞5号）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质量合格</w:t>
            </w:r>
            <w:r>
              <w:t>率</w:t>
            </w:r>
          </w:p>
        </w:tc>
        <w:tc>
          <w:tcPr>
            <w:tcW w:w="2835" w:type="dxa"/>
            <w:vAlign w:val="center"/>
          </w:tcPr>
          <w:p>
            <w:pPr>
              <w:pStyle w:val="13"/>
            </w:pPr>
            <w:r>
              <w:t>施工质量标准合格</w:t>
            </w:r>
          </w:p>
        </w:tc>
        <w:tc>
          <w:tcPr>
            <w:tcW w:w="2551" w:type="dxa"/>
            <w:vAlign w:val="center"/>
          </w:tcPr>
          <w:p>
            <w:pPr>
              <w:pStyle w:val="13"/>
              <w:rPr>
                <w:lang w:eastAsia="zh-CN"/>
              </w:rPr>
            </w:pPr>
            <w:r>
              <w:t>≥</w:t>
            </w:r>
            <w:r>
              <w:rPr>
                <w:rFonts w:hint="eastAsia"/>
                <w:lang w:eastAsia="zh-CN"/>
              </w:rPr>
              <w:t>95%</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工程款拨付进度</w:t>
            </w:r>
          </w:p>
        </w:tc>
        <w:tc>
          <w:tcPr>
            <w:tcW w:w="2835" w:type="dxa"/>
            <w:vAlign w:val="center"/>
          </w:tcPr>
          <w:p>
            <w:pPr>
              <w:pStyle w:val="13"/>
            </w:pPr>
            <w:r>
              <w:t>质保期满，质保金全部拨付</w:t>
            </w:r>
          </w:p>
        </w:tc>
        <w:tc>
          <w:tcPr>
            <w:tcW w:w="2551" w:type="dxa"/>
            <w:vAlign w:val="center"/>
          </w:tcPr>
          <w:p>
            <w:pPr>
              <w:pStyle w:val="13"/>
              <w:rPr>
                <w:lang w:eastAsia="zh-CN"/>
              </w:rPr>
            </w:pPr>
            <w:r>
              <w:t>100</w:t>
            </w:r>
            <w:r>
              <w:rPr>
                <w:rFonts w:hint="eastAsia"/>
                <w:lang w:eastAsia="zh-CN"/>
              </w:rPr>
              <w:t>%</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实际成本</w:t>
            </w:r>
          </w:p>
        </w:tc>
        <w:tc>
          <w:tcPr>
            <w:tcW w:w="2835" w:type="dxa"/>
            <w:vAlign w:val="center"/>
          </w:tcPr>
          <w:p>
            <w:pPr>
              <w:pStyle w:val="13"/>
              <w:rPr>
                <w:lang w:eastAsia="zh-CN"/>
              </w:rPr>
            </w:pPr>
            <w:r>
              <w:rPr>
                <w:rFonts w:hint="eastAsia"/>
                <w:lang w:eastAsia="zh-CN"/>
              </w:rPr>
              <w:t>完成质保金拨付</w:t>
            </w:r>
          </w:p>
        </w:tc>
        <w:tc>
          <w:tcPr>
            <w:tcW w:w="2551" w:type="dxa"/>
            <w:vAlign w:val="center"/>
          </w:tcPr>
          <w:p>
            <w:pPr>
              <w:pStyle w:val="13"/>
              <w:rPr>
                <w:lang w:eastAsia="zh-CN"/>
              </w:rPr>
            </w:pPr>
            <w:r>
              <w:rPr>
                <w:rFonts w:hint="eastAsia"/>
                <w:lang w:eastAsia="zh-CN"/>
              </w:rPr>
              <w:t>28.05万元</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环境</w:t>
            </w:r>
            <w:r>
              <w:rPr>
                <w:rFonts w:hint="eastAsia"/>
                <w:lang w:eastAsia="zh-CN"/>
              </w:rPr>
              <w:t>改善程度</w:t>
            </w:r>
          </w:p>
        </w:tc>
        <w:tc>
          <w:tcPr>
            <w:tcW w:w="2835" w:type="dxa"/>
            <w:vAlign w:val="center"/>
          </w:tcPr>
          <w:p>
            <w:pPr>
              <w:pStyle w:val="13"/>
            </w:pPr>
            <w:r>
              <w:t>农村群众生活幸福感获得感增强</w:t>
            </w:r>
          </w:p>
        </w:tc>
        <w:tc>
          <w:tcPr>
            <w:tcW w:w="2551" w:type="dxa"/>
            <w:vAlign w:val="center"/>
          </w:tcPr>
          <w:p>
            <w:pPr>
              <w:pStyle w:val="13"/>
              <w:rPr>
                <w:lang w:eastAsia="zh-CN"/>
              </w:rPr>
            </w:pPr>
            <w:r>
              <w:rPr>
                <w:rFonts w:hint="eastAsia"/>
                <w:lang w:eastAsia="zh-CN"/>
              </w:rPr>
              <w:t>不断提高</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无害化卫生厕所标准</w:t>
            </w:r>
          </w:p>
        </w:tc>
        <w:tc>
          <w:tcPr>
            <w:tcW w:w="2835" w:type="dxa"/>
            <w:vAlign w:val="center"/>
          </w:tcPr>
          <w:p>
            <w:pPr>
              <w:pStyle w:val="13"/>
            </w:pPr>
            <w:r>
              <w:t>农村群众如厕干净卫生，远离蚊蝇满天飞现象</w:t>
            </w:r>
          </w:p>
        </w:tc>
        <w:tc>
          <w:tcPr>
            <w:tcW w:w="2551" w:type="dxa"/>
            <w:vAlign w:val="center"/>
          </w:tcPr>
          <w:p>
            <w:pPr>
              <w:pStyle w:val="13"/>
              <w:rPr>
                <w:lang w:eastAsia="zh-CN"/>
              </w:rPr>
            </w:pPr>
            <w:r>
              <w:rPr>
                <w:rFonts w:hint="eastAsia"/>
                <w:lang w:eastAsia="zh-CN"/>
              </w:rPr>
              <w:t>不断改善</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rPr>
                <w:lang w:eastAsia="zh-CN"/>
              </w:rPr>
            </w:pPr>
            <w:r>
              <w:rPr>
                <w:rFonts w:hint="eastAsia"/>
                <w:lang w:eastAsia="zh-CN"/>
              </w:rPr>
              <w:t>逐年增强</w:t>
            </w:r>
          </w:p>
        </w:tc>
        <w:tc>
          <w:tcPr>
            <w:tcW w:w="2382"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rPr>
                <w:lang w:eastAsia="zh-CN"/>
              </w:rPr>
            </w:pPr>
            <w:r>
              <w:t>≥95</w:t>
            </w:r>
            <w:r>
              <w:rPr>
                <w:rFonts w:hint="eastAsia"/>
                <w:lang w:eastAsia="zh-CN"/>
              </w:rPr>
              <w:t>%</w:t>
            </w:r>
          </w:p>
        </w:tc>
        <w:tc>
          <w:tcPr>
            <w:tcW w:w="2382"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4、2021年农村“厕所革命”整村推进项目绩效目标表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Merge w:val="restart"/>
            <w:vAlign w:val="center"/>
          </w:tcPr>
          <w:p>
            <w:pPr>
              <w:pStyle w:val="13"/>
            </w:pPr>
            <w:r>
              <w:t>数量指标</w:t>
            </w:r>
          </w:p>
          <w:p>
            <w:pPr>
              <w:pStyle w:val="13"/>
            </w:pPr>
          </w:p>
        </w:tc>
        <w:tc>
          <w:tcPr>
            <w:tcW w:w="2835" w:type="dxa"/>
            <w:vAlign w:val="center"/>
          </w:tcPr>
          <w:p>
            <w:pPr>
              <w:pStyle w:val="13"/>
              <w:rPr>
                <w:lang w:eastAsia="zh-CN"/>
              </w:rPr>
            </w:pPr>
            <w:r>
              <w:rPr>
                <w:rFonts w:hint="eastAsia"/>
                <w:lang w:eastAsia="zh-CN"/>
              </w:rPr>
              <w:t>车辆数</w:t>
            </w:r>
          </w:p>
        </w:tc>
        <w:tc>
          <w:tcPr>
            <w:tcW w:w="2835" w:type="dxa"/>
            <w:vAlign w:val="center"/>
          </w:tcPr>
          <w:p>
            <w:pPr>
              <w:pStyle w:val="13"/>
              <w:rPr>
                <w:lang w:eastAsia="zh-CN"/>
              </w:rPr>
            </w:pPr>
            <w:r>
              <w:rPr>
                <w:rFonts w:hint="eastAsia"/>
                <w:lang w:eastAsia="zh-CN"/>
              </w:rPr>
              <w:t>吸粪车、清淤车数量</w:t>
            </w:r>
          </w:p>
        </w:tc>
        <w:tc>
          <w:tcPr>
            <w:tcW w:w="2551" w:type="dxa"/>
            <w:vAlign w:val="center"/>
          </w:tcPr>
          <w:p>
            <w:pPr>
              <w:pStyle w:val="13"/>
              <w:rPr>
                <w:lang w:eastAsia="zh-CN"/>
              </w:rPr>
            </w:pPr>
            <w:r>
              <w:rPr>
                <w:rFonts w:hint="eastAsia"/>
                <w:lang w:eastAsia="zh-CN"/>
              </w:rPr>
              <w:t>4辆</w:t>
            </w:r>
          </w:p>
        </w:tc>
        <w:tc>
          <w:tcPr>
            <w:tcW w:w="2268" w:type="dxa"/>
            <w:vMerge w:val="restart"/>
            <w:vAlign w:val="center"/>
          </w:tcPr>
          <w:p>
            <w:pPr>
              <w:pStyle w:val="13"/>
            </w:pPr>
            <w:r>
              <w:rPr>
                <w:rFonts w:hint="eastAsia"/>
              </w:rPr>
              <w:t>《河北省财政厅关于下达2021年中央土地指标跨省域调剂收入安排的支出预算的通知》（冀财农〔2021〕74号）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Merge w:val="continue"/>
            <w:vAlign w:val="center"/>
          </w:tcPr>
          <w:p>
            <w:pPr>
              <w:pStyle w:val="13"/>
            </w:pPr>
          </w:p>
        </w:tc>
        <w:tc>
          <w:tcPr>
            <w:tcW w:w="2835" w:type="dxa"/>
            <w:vAlign w:val="center"/>
          </w:tcPr>
          <w:p>
            <w:pPr>
              <w:pStyle w:val="13"/>
              <w:rPr>
                <w:lang w:eastAsia="zh-CN"/>
              </w:rPr>
            </w:pPr>
            <w:r>
              <w:rPr>
                <w:rFonts w:hint="eastAsia"/>
                <w:lang w:eastAsia="zh-CN"/>
              </w:rPr>
              <w:t>中转站数</w:t>
            </w:r>
          </w:p>
        </w:tc>
        <w:tc>
          <w:tcPr>
            <w:tcW w:w="2835" w:type="dxa"/>
            <w:vAlign w:val="center"/>
          </w:tcPr>
          <w:p>
            <w:pPr>
              <w:pStyle w:val="13"/>
              <w:rPr>
                <w:lang w:eastAsia="zh-CN"/>
              </w:rPr>
            </w:pPr>
            <w:r>
              <w:rPr>
                <w:rFonts w:hint="eastAsia"/>
                <w:lang w:eastAsia="zh-CN"/>
              </w:rPr>
              <w:t>新建粪污中转站数</w:t>
            </w:r>
          </w:p>
        </w:tc>
        <w:tc>
          <w:tcPr>
            <w:tcW w:w="2551" w:type="dxa"/>
            <w:vAlign w:val="center"/>
          </w:tcPr>
          <w:p>
            <w:pPr>
              <w:pStyle w:val="13"/>
              <w:rPr>
                <w:lang w:eastAsia="zh-CN"/>
              </w:rPr>
            </w:pPr>
            <w:r>
              <w:rPr>
                <w:rFonts w:hint="eastAsia"/>
                <w:lang w:eastAsia="zh-CN"/>
              </w:rPr>
              <w:t>24座</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Merge w:val="continue"/>
            <w:vAlign w:val="center"/>
          </w:tcPr>
          <w:p>
            <w:pPr>
              <w:pStyle w:val="13"/>
            </w:pPr>
          </w:p>
        </w:tc>
        <w:tc>
          <w:tcPr>
            <w:tcW w:w="2835" w:type="dxa"/>
            <w:vAlign w:val="center"/>
          </w:tcPr>
          <w:p>
            <w:pPr>
              <w:pStyle w:val="13"/>
              <w:rPr>
                <w:lang w:eastAsia="zh-CN"/>
              </w:rPr>
            </w:pPr>
            <w:r>
              <w:rPr>
                <w:rFonts w:hint="eastAsia"/>
                <w:lang w:eastAsia="zh-CN"/>
              </w:rPr>
              <w:t>维修站数</w:t>
            </w:r>
          </w:p>
        </w:tc>
        <w:tc>
          <w:tcPr>
            <w:tcW w:w="2835" w:type="dxa"/>
            <w:vAlign w:val="center"/>
          </w:tcPr>
          <w:p>
            <w:pPr>
              <w:pStyle w:val="13"/>
              <w:rPr>
                <w:lang w:eastAsia="zh-CN"/>
              </w:rPr>
            </w:pPr>
            <w:r>
              <w:rPr>
                <w:rFonts w:hint="eastAsia"/>
                <w:lang w:eastAsia="zh-CN"/>
              </w:rPr>
              <w:t>农厕维修站数量</w:t>
            </w:r>
          </w:p>
        </w:tc>
        <w:tc>
          <w:tcPr>
            <w:tcW w:w="2551" w:type="dxa"/>
            <w:vAlign w:val="center"/>
          </w:tcPr>
          <w:p>
            <w:pPr>
              <w:pStyle w:val="13"/>
              <w:rPr>
                <w:lang w:eastAsia="zh-CN"/>
              </w:rPr>
            </w:pPr>
            <w:r>
              <w:rPr>
                <w:rFonts w:hint="eastAsia"/>
                <w:lang w:eastAsia="zh-CN"/>
              </w:rPr>
              <w:t>12个</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厕所相关货物</w:t>
            </w:r>
          </w:p>
        </w:tc>
        <w:tc>
          <w:tcPr>
            <w:tcW w:w="2835" w:type="dxa"/>
            <w:vAlign w:val="center"/>
          </w:tcPr>
          <w:p>
            <w:pPr>
              <w:pStyle w:val="13"/>
            </w:pPr>
            <w:r>
              <w:t>货物质量标准合格</w:t>
            </w:r>
          </w:p>
        </w:tc>
        <w:tc>
          <w:tcPr>
            <w:tcW w:w="2551" w:type="dxa"/>
            <w:vAlign w:val="center"/>
          </w:tcPr>
          <w:p>
            <w:pPr>
              <w:pStyle w:val="13"/>
              <w:rPr>
                <w:lang w:eastAsia="zh-CN"/>
              </w:rPr>
            </w:pPr>
            <w:r>
              <w:rPr>
                <w:rFonts w:hint="eastAsia"/>
                <w:lang w:eastAsia="zh-CN"/>
              </w:rPr>
              <w:t>合格</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2023年底</w:t>
            </w:r>
          </w:p>
        </w:tc>
        <w:tc>
          <w:tcPr>
            <w:tcW w:w="2835" w:type="dxa"/>
            <w:vAlign w:val="center"/>
          </w:tcPr>
          <w:p>
            <w:pPr>
              <w:pStyle w:val="13"/>
            </w:pPr>
            <w:r>
              <w:t>验收合格后，</w:t>
            </w:r>
            <w:r>
              <w:rPr>
                <w:rFonts w:hint="eastAsia"/>
                <w:lang w:eastAsia="zh-CN"/>
              </w:rPr>
              <w:t>按照</w:t>
            </w:r>
            <w:r>
              <w:t>实际成本</w:t>
            </w:r>
            <w:r>
              <w:rPr>
                <w:rFonts w:hint="eastAsia"/>
                <w:lang w:eastAsia="zh-CN"/>
              </w:rPr>
              <w:t>及预算工作安排完成货物金额拨付</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中标金额</w:t>
            </w:r>
          </w:p>
        </w:tc>
        <w:tc>
          <w:tcPr>
            <w:tcW w:w="2835" w:type="dxa"/>
            <w:vAlign w:val="center"/>
          </w:tcPr>
          <w:p>
            <w:pPr>
              <w:pStyle w:val="13"/>
              <w:rPr>
                <w:lang w:eastAsia="zh-CN"/>
              </w:rPr>
            </w:pPr>
            <w:r>
              <w:rPr>
                <w:rFonts w:hint="eastAsia"/>
                <w:lang w:eastAsia="zh-CN"/>
              </w:rPr>
              <w:t>按照中标金额及预算工作安排完成项目资金拨付</w:t>
            </w:r>
          </w:p>
        </w:tc>
        <w:tc>
          <w:tcPr>
            <w:tcW w:w="2551" w:type="dxa"/>
            <w:vAlign w:val="center"/>
          </w:tcPr>
          <w:p>
            <w:pPr>
              <w:pStyle w:val="13"/>
              <w:rPr>
                <w:lang w:eastAsia="zh-CN"/>
              </w:rPr>
            </w:pPr>
            <w:r>
              <w:rPr>
                <w:rFonts w:hint="eastAsia"/>
                <w:lang w:eastAsia="zh-CN"/>
              </w:rPr>
              <w:t>120万元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乡村整体环境卫生大大提高</w:t>
            </w:r>
          </w:p>
        </w:tc>
        <w:tc>
          <w:tcPr>
            <w:tcW w:w="2835" w:type="dxa"/>
            <w:vAlign w:val="center"/>
          </w:tcPr>
          <w:p>
            <w:pPr>
              <w:pStyle w:val="13"/>
            </w:pPr>
            <w:r>
              <w:t>农村群众生活幸福感获得感增强</w:t>
            </w:r>
          </w:p>
        </w:tc>
        <w:tc>
          <w:tcPr>
            <w:tcW w:w="2551" w:type="dxa"/>
            <w:vAlign w:val="center"/>
          </w:tcPr>
          <w:p>
            <w:pPr>
              <w:pStyle w:val="13"/>
              <w:rPr>
                <w:lang w:eastAsia="zh-CN"/>
              </w:rPr>
            </w:pPr>
            <w:r>
              <w:rPr>
                <w:rFonts w:hint="eastAsia"/>
                <w:lang w:eastAsia="zh-CN"/>
              </w:rPr>
              <w:t>不断提高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农村厕所达到无害化卫生厕所标准</w:t>
            </w:r>
          </w:p>
        </w:tc>
        <w:tc>
          <w:tcPr>
            <w:tcW w:w="2835" w:type="dxa"/>
            <w:vAlign w:val="center"/>
          </w:tcPr>
          <w:p>
            <w:pPr>
              <w:pStyle w:val="13"/>
            </w:pPr>
            <w:r>
              <w:t>农村群众如厕干净卫生，远离蚊蝇满天飞现象</w:t>
            </w:r>
          </w:p>
        </w:tc>
        <w:tc>
          <w:tcPr>
            <w:tcW w:w="2551" w:type="dxa"/>
            <w:vAlign w:val="center"/>
          </w:tcPr>
          <w:p>
            <w:pPr>
              <w:pStyle w:val="13"/>
              <w:rPr>
                <w:lang w:eastAsia="zh-CN"/>
              </w:rPr>
            </w:pPr>
            <w:r>
              <w:rPr>
                <w:rFonts w:hint="eastAsia"/>
                <w:lang w:eastAsia="zh-CN"/>
              </w:rPr>
              <w:t>不断改善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rPr>
                <w:lang w:eastAsia="zh-CN"/>
              </w:rPr>
            </w:pPr>
            <w:r>
              <w:rPr>
                <w:rFonts w:hint="eastAsia"/>
                <w:lang w:eastAsia="zh-CN"/>
              </w:rPr>
              <w:t>逐年增强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rPr>
                <w:lang w:eastAsia="zh-CN"/>
              </w:rPr>
            </w:pPr>
            <w:r>
              <w:t>≥</w:t>
            </w:r>
            <w:r>
              <w:rPr>
                <w:rFonts w:hint="eastAsia"/>
                <w:lang w:eastAsia="zh-CN"/>
              </w:rPr>
              <w:t>95%</w:t>
            </w:r>
          </w:p>
        </w:tc>
        <w:tc>
          <w:tcPr>
            <w:tcW w:w="2268"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5、2021年农村改厕项目绩效目标表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改</w:t>
            </w:r>
            <w:r>
              <w:rPr>
                <w:rFonts w:hint="eastAsia"/>
                <w:lang w:eastAsia="zh-CN"/>
              </w:rPr>
              <w:t>厕数量</w:t>
            </w:r>
          </w:p>
        </w:tc>
        <w:tc>
          <w:tcPr>
            <w:tcW w:w="2835" w:type="dxa"/>
            <w:vAlign w:val="center"/>
          </w:tcPr>
          <w:p>
            <w:pPr>
              <w:pStyle w:val="13"/>
            </w:pPr>
            <w:r>
              <w:t>完成了2021年农村厕所改造1808座任务目标</w:t>
            </w:r>
          </w:p>
        </w:tc>
        <w:tc>
          <w:tcPr>
            <w:tcW w:w="2551" w:type="dxa"/>
            <w:vAlign w:val="center"/>
          </w:tcPr>
          <w:p>
            <w:pPr>
              <w:pStyle w:val="13"/>
              <w:rPr>
                <w:lang w:eastAsia="zh-CN"/>
              </w:rPr>
            </w:pPr>
            <w:r>
              <w:rPr>
                <w:rFonts w:hint="eastAsia"/>
                <w:lang w:eastAsia="zh-CN"/>
              </w:rPr>
              <w:t>1808座</w:t>
            </w:r>
          </w:p>
        </w:tc>
        <w:tc>
          <w:tcPr>
            <w:tcW w:w="2268" w:type="dxa"/>
            <w:vMerge w:val="restart"/>
            <w:vAlign w:val="center"/>
          </w:tcPr>
          <w:p>
            <w:pPr>
              <w:pStyle w:val="13"/>
            </w:pPr>
            <w:r>
              <w:rPr>
                <w:rFonts w:hint="eastAsia"/>
              </w:rPr>
              <w:t>《河北省农村人居环境整治工作领导小组办公室关于做好2021年度河北省农村人居环境整治提升项目申报工作的通知》（冀农居办〔2020〕28号）和《2021年隆尧县农村改厕工作实施方案》（隆办文〔2021〕12号）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质量合格</w:t>
            </w:r>
            <w:r>
              <w:t>率</w:t>
            </w:r>
          </w:p>
        </w:tc>
        <w:tc>
          <w:tcPr>
            <w:tcW w:w="2835" w:type="dxa"/>
            <w:vAlign w:val="center"/>
          </w:tcPr>
          <w:p>
            <w:pPr>
              <w:pStyle w:val="13"/>
            </w:pPr>
            <w:r>
              <w:t>施工质量标准合格</w:t>
            </w:r>
          </w:p>
        </w:tc>
        <w:tc>
          <w:tcPr>
            <w:tcW w:w="2551" w:type="dxa"/>
            <w:vAlign w:val="center"/>
          </w:tcPr>
          <w:p>
            <w:pPr>
              <w:pStyle w:val="13"/>
              <w:rPr>
                <w:lang w:eastAsia="zh-CN"/>
              </w:rPr>
            </w:pPr>
            <w:r>
              <w:t>≥95</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工程款拨付进度</w:t>
            </w:r>
          </w:p>
        </w:tc>
        <w:tc>
          <w:tcPr>
            <w:tcW w:w="2835" w:type="dxa"/>
            <w:vAlign w:val="center"/>
          </w:tcPr>
          <w:p>
            <w:pPr>
              <w:pStyle w:val="13"/>
            </w:pPr>
            <w:r>
              <w:t>按合同完成改厕项目</w:t>
            </w:r>
          </w:p>
        </w:tc>
        <w:tc>
          <w:tcPr>
            <w:tcW w:w="2551" w:type="dxa"/>
            <w:vAlign w:val="center"/>
          </w:tcPr>
          <w:p>
            <w:pPr>
              <w:pStyle w:val="13"/>
              <w:rPr>
                <w:lang w:eastAsia="zh-CN"/>
              </w:rPr>
            </w:pPr>
            <w:r>
              <w:rPr>
                <w:rFonts w:hint="eastAsia"/>
                <w:lang w:eastAsia="zh-CN"/>
              </w:rPr>
              <w:t>完成</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实际成本</w:t>
            </w:r>
          </w:p>
        </w:tc>
        <w:tc>
          <w:tcPr>
            <w:tcW w:w="2835" w:type="dxa"/>
            <w:vAlign w:val="center"/>
          </w:tcPr>
          <w:p>
            <w:pPr>
              <w:pStyle w:val="13"/>
              <w:rPr>
                <w:lang w:eastAsia="zh-CN"/>
              </w:rPr>
            </w:pPr>
            <w:r>
              <w:rPr>
                <w:rFonts w:hint="eastAsia"/>
                <w:lang w:eastAsia="zh-CN"/>
              </w:rPr>
              <w:t>按审定金额及预算工作安排完成</w:t>
            </w:r>
            <w:r>
              <w:t>拨付工程款</w:t>
            </w:r>
            <w:r>
              <w:rPr>
                <w:rFonts w:hint="eastAsia"/>
                <w:lang w:eastAsia="zh-CN"/>
              </w:rPr>
              <w:t>拨付</w:t>
            </w:r>
          </w:p>
        </w:tc>
        <w:tc>
          <w:tcPr>
            <w:tcW w:w="2551" w:type="dxa"/>
            <w:vAlign w:val="center"/>
          </w:tcPr>
          <w:p>
            <w:pPr>
              <w:pStyle w:val="13"/>
              <w:rPr>
                <w:lang w:eastAsia="zh-CN"/>
              </w:rPr>
            </w:pPr>
            <w:r>
              <w:rPr>
                <w:rFonts w:hint="eastAsia"/>
                <w:lang w:eastAsia="zh-CN"/>
              </w:rPr>
              <w:t>78万元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环境</w:t>
            </w:r>
            <w:r>
              <w:rPr>
                <w:rFonts w:hint="eastAsia"/>
                <w:lang w:eastAsia="zh-CN"/>
              </w:rPr>
              <w:t>改善程度</w:t>
            </w:r>
          </w:p>
        </w:tc>
        <w:tc>
          <w:tcPr>
            <w:tcW w:w="2835" w:type="dxa"/>
            <w:vAlign w:val="center"/>
          </w:tcPr>
          <w:p>
            <w:pPr>
              <w:pStyle w:val="13"/>
            </w:pPr>
            <w:r>
              <w:t>农村群众生活幸福感获得感增强</w:t>
            </w:r>
          </w:p>
        </w:tc>
        <w:tc>
          <w:tcPr>
            <w:tcW w:w="2551" w:type="dxa"/>
            <w:vAlign w:val="center"/>
          </w:tcPr>
          <w:p>
            <w:pPr>
              <w:pStyle w:val="13"/>
              <w:rPr>
                <w:lang w:eastAsia="zh-CN"/>
              </w:rPr>
            </w:pPr>
            <w:r>
              <w:rPr>
                <w:rFonts w:hint="eastAsia"/>
                <w:lang w:eastAsia="zh-CN"/>
              </w:rPr>
              <w:t>不断提高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无害化卫生厕所标准</w:t>
            </w:r>
          </w:p>
        </w:tc>
        <w:tc>
          <w:tcPr>
            <w:tcW w:w="2835" w:type="dxa"/>
            <w:vAlign w:val="center"/>
          </w:tcPr>
          <w:p>
            <w:pPr>
              <w:pStyle w:val="13"/>
            </w:pPr>
            <w:r>
              <w:t>农村群众如厕干净卫生，远离蚊蝇满天飞现象</w:t>
            </w:r>
          </w:p>
        </w:tc>
        <w:tc>
          <w:tcPr>
            <w:tcW w:w="2551" w:type="dxa"/>
            <w:vAlign w:val="center"/>
          </w:tcPr>
          <w:p>
            <w:pPr>
              <w:pStyle w:val="13"/>
              <w:rPr>
                <w:lang w:eastAsia="zh-CN"/>
              </w:rPr>
            </w:pPr>
            <w:r>
              <w:rPr>
                <w:rFonts w:hint="eastAsia"/>
                <w:lang w:eastAsia="zh-CN"/>
              </w:rPr>
              <w:t>不断改善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w:t>
            </w:r>
          </w:p>
        </w:tc>
        <w:tc>
          <w:tcPr>
            <w:tcW w:w="2551" w:type="dxa"/>
            <w:vAlign w:val="center"/>
          </w:tcPr>
          <w:p>
            <w:pPr>
              <w:pStyle w:val="13"/>
              <w:rPr>
                <w:lang w:eastAsia="zh-CN"/>
              </w:rPr>
            </w:pPr>
            <w:r>
              <w:rPr>
                <w:rFonts w:hint="eastAsia"/>
                <w:lang w:eastAsia="zh-CN"/>
              </w:rPr>
              <w:t>逐年增强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改厕户满意率</w:t>
            </w:r>
          </w:p>
        </w:tc>
        <w:tc>
          <w:tcPr>
            <w:tcW w:w="2835" w:type="dxa"/>
            <w:vAlign w:val="center"/>
          </w:tcPr>
          <w:p>
            <w:pPr>
              <w:pStyle w:val="13"/>
            </w:pPr>
            <w:r>
              <w:t>改厕户满意率</w:t>
            </w:r>
          </w:p>
        </w:tc>
        <w:tc>
          <w:tcPr>
            <w:tcW w:w="2551" w:type="dxa"/>
            <w:vAlign w:val="center"/>
          </w:tcPr>
          <w:p>
            <w:pPr>
              <w:pStyle w:val="13"/>
              <w:rPr>
                <w:lang w:eastAsia="zh-CN"/>
              </w:rPr>
            </w:pPr>
            <w:r>
              <w:t>≥</w:t>
            </w:r>
            <w:r>
              <w:rPr>
                <w:rFonts w:hint="eastAsia"/>
                <w:lang w:eastAsia="zh-CN"/>
              </w:rPr>
              <w:t>95%</w:t>
            </w:r>
          </w:p>
        </w:tc>
        <w:tc>
          <w:tcPr>
            <w:tcW w:w="2268"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6、差额人员项目绩效目标表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1.推进乡镇卫生院人员改革制度完成</w:t>
            </w:r>
            <w:r>
              <w:tab/>
            </w:r>
            <w:r>
              <w:tab/>
            </w:r>
            <w:r>
              <w:tab/>
            </w:r>
            <w:r>
              <w:tab/>
            </w:r>
            <w:r>
              <w:tab/>
            </w:r>
            <w:r>
              <w:tab/>
            </w:r>
            <w:r>
              <w:tab/>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人员数量</w:t>
            </w:r>
          </w:p>
        </w:tc>
        <w:tc>
          <w:tcPr>
            <w:tcW w:w="2835" w:type="dxa"/>
            <w:vAlign w:val="center"/>
          </w:tcPr>
          <w:p>
            <w:pPr>
              <w:pStyle w:val="13"/>
            </w:pPr>
            <w:r>
              <w:t>保障乡镇卫生院人员</w:t>
            </w:r>
            <w:r>
              <w:rPr>
                <w:rFonts w:hint="eastAsia"/>
                <w:lang w:eastAsia="zh-CN"/>
              </w:rPr>
              <w:t>工资</w:t>
            </w:r>
            <w:r>
              <w:t>待遇</w:t>
            </w:r>
          </w:p>
        </w:tc>
        <w:tc>
          <w:tcPr>
            <w:tcW w:w="2551" w:type="dxa"/>
            <w:vAlign w:val="center"/>
          </w:tcPr>
          <w:p>
            <w:pPr>
              <w:pStyle w:val="13"/>
            </w:pPr>
            <w:r>
              <w:t>496人</w:t>
            </w:r>
          </w:p>
        </w:tc>
        <w:tc>
          <w:tcPr>
            <w:tcW w:w="2268" w:type="dxa"/>
            <w:vMerge w:val="restart"/>
            <w:vAlign w:val="center"/>
          </w:tcPr>
          <w:p>
            <w:pPr>
              <w:pStyle w:val="13"/>
            </w:pPr>
            <w:r>
              <w:rPr>
                <w:rFonts w:hint="eastAsia"/>
              </w:rPr>
              <w:t>《河北省人民政府建立健全基层医疗卫生机构补偿机制的实施意见》(冀政〔2011〕42号)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待遇</w:t>
            </w:r>
            <w:r>
              <w:t>保障</w:t>
            </w:r>
            <w:r>
              <w:rPr>
                <w:rFonts w:hint="eastAsia"/>
                <w:lang w:eastAsia="zh-CN"/>
              </w:rPr>
              <w:t>率</w:t>
            </w:r>
          </w:p>
        </w:tc>
        <w:tc>
          <w:tcPr>
            <w:tcW w:w="2835" w:type="dxa"/>
            <w:vAlign w:val="center"/>
          </w:tcPr>
          <w:p>
            <w:pPr>
              <w:pStyle w:val="13"/>
            </w:pPr>
            <w:r>
              <w:t>保障乡镇卫生院人员</w:t>
            </w:r>
            <w:r>
              <w:rPr>
                <w:rFonts w:hint="eastAsia"/>
                <w:lang w:eastAsia="zh-CN"/>
              </w:rPr>
              <w:t>工资</w:t>
            </w:r>
            <w:r>
              <w:t>待遇</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及时发放</w:t>
            </w:r>
            <w:r>
              <w:rPr>
                <w:rFonts w:hint="eastAsia"/>
                <w:lang w:eastAsia="zh-CN"/>
              </w:rPr>
              <w:t>率</w:t>
            </w:r>
          </w:p>
        </w:tc>
        <w:tc>
          <w:tcPr>
            <w:tcW w:w="2835" w:type="dxa"/>
            <w:vAlign w:val="center"/>
          </w:tcPr>
          <w:p>
            <w:pPr>
              <w:pStyle w:val="13"/>
            </w:pPr>
            <w:r>
              <w:t>按月发放卫生院人员</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资金成本</w:t>
            </w:r>
          </w:p>
        </w:tc>
        <w:tc>
          <w:tcPr>
            <w:tcW w:w="2835" w:type="dxa"/>
            <w:vAlign w:val="center"/>
          </w:tcPr>
          <w:p>
            <w:pPr>
              <w:pStyle w:val="13"/>
            </w:pPr>
            <w:r>
              <w:t>乡镇卫生院人员工资拨付</w:t>
            </w:r>
          </w:p>
        </w:tc>
        <w:tc>
          <w:tcPr>
            <w:tcW w:w="2551" w:type="dxa"/>
            <w:vAlign w:val="center"/>
          </w:tcPr>
          <w:p>
            <w:pPr>
              <w:pStyle w:val="13"/>
            </w:pPr>
            <w:r>
              <w:t>774万元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lang w:eastAsia="zh-CN"/>
              </w:rPr>
            </w:pPr>
            <w:r>
              <w:t>改革完成</w:t>
            </w:r>
            <w:r>
              <w:rPr>
                <w:rFonts w:hint="eastAsia"/>
                <w:lang w:eastAsia="zh-CN"/>
              </w:rPr>
              <w:t>率</w:t>
            </w:r>
          </w:p>
        </w:tc>
        <w:tc>
          <w:tcPr>
            <w:tcW w:w="2835" w:type="dxa"/>
            <w:vAlign w:val="center"/>
          </w:tcPr>
          <w:p>
            <w:pPr>
              <w:pStyle w:val="13"/>
            </w:pPr>
            <w:r>
              <w:t>推进乡镇卫生院人员改革制度完成</w:t>
            </w:r>
          </w:p>
        </w:tc>
        <w:tc>
          <w:tcPr>
            <w:tcW w:w="2551" w:type="dxa"/>
            <w:vAlign w:val="center"/>
          </w:tcPr>
          <w:p>
            <w:pPr>
              <w:pStyle w:val="13"/>
              <w:rPr>
                <w:lang w:eastAsia="zh-CN"/>
              </w:rPr>
            </w:pPr>
            <w:r>
              <w:rPr>
                <w:rFonts w:hint="eastAsia"/>
                <w:lang w:eastAsia="zh-CN"/>
              </w:rPr>
              <w:t>不断推进</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乡镇卫生院人员对工资发放的及时性满意</w:t>
            </w:r>
            <w:r>
              <w:rPr>
                <w:rFonts w:hint="eastAsia"/>
                <w:lang w:eastAsia="zh-CN"/>
              </w:rPr>
              <w:t>率</w:t>
            </w:r>
          </w:p>
        </w:tc>
        <w:tc>
          <w:tcPr>
            <w:tcW w:w="2551" w:type="dxa"/>
            <w:vAlign w:val="center"/>
          </w:tcPr>
          <w:p>
            <w:pPr>
              <w:pStyle w:val="13"/>
              <w:rPr>
                <w:lang w:eastAsia="zh-CN"/>
              </w:rPr>
            </w:pPr>
            <w:r>
              <w:t>≥</w:t>
            </w:r>
            <w:r>
              <w:rPr>
                <w:rFonts w:hint="eastAsia"/>
                <w:lang w:eastAsia="zh-CN"/>
              </w:rPr>
              <w:t>95%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281" w:firstLineChars="100"/>
      </w:pPr>
      <w:r>
        <w:rPr>
          <w:rFonts w:ascii="方正仿宋_GBK" w:hAnsi="方正仿宋_GBK" w:eastAsia="方正仿宋_GBK" w:cs="方正仿宋_GBK"/>
          <w:b/>
          <w:color w:val="000000"/>
          <w:sz w:val="28"/>
        </w:rPr>
        <w:t>7、创建国家级卫生县城项目绩效目标表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1.目标内容1、创建国家卫生县城</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创建</w:t>
            </w:r>
            <w:r>
              <w:rPr>
                <w:rFonts w:hint="eastAsia"/>
                <w:lang w:eastAsia="zh-CN"/>
              </w:rPr>
              <w:t>数量</w:t>
            </w:r>
          </w:p>
        </w:tc>
        <w:tc>
          <w:tcPr>
            <w:tcW w:w="2835" w:type="dxa"/>
            <w:vAlign w:val="center"/>
          </w:tcPr>
          <w:p>
            <w:pPr>
              <w:pStyle w:val="13"/>
            </w:pPr>
            <w:r>
              <w:t>创建国家级卫生县城</w:t>
            </w:r>
          </w:p>
        </w:tc>
        <w:tc>
          <w:tcPr>
            <w:tcW w:w="2551" w:type="dxa"/>
            <w:vAlign w:val="center"/>
          </w:tcPr>
          <w:p>
            <w:pPr>
              <w:pStyle w:val="13"/>
            </w:pPr>
            <w:r>
              <w:t>卫生县城1个</w:t>
            </w:r>
          </w:p>
        </w:tc>
        <w:tc>
          <w:tcPr>
            <w:tcW w:w="2268" w:type="dxa"/>
            <w:vMerge w:val="restart"/>
            <w:vAlign w:val="center"/>
          </w:tcPr>
          <w:p>
            <w:pPr>
              <w:pStyle w:val="13"/>
            </w:pPr>
            <w:r>
              <w:t>行业标准</w:t>
            </w:r>
            <w:r>
              <w:rPr>
                <w:rFonts w:hint="eastAsia"/>
              </w:rPr>
              <w:t>《关于深入开展“三重四创五优化”活动扎实推动“十四五”开好局起好步的实施意见》（隆发〔2021〕5号）和《隆尧县政府关于创建国家卫生县的申请》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实施</w:t>
            </w:r>
            <w:r>
              <w:rPr>
                <w:rFonts w:hint="eastAsia"/>
                <w:lang w:eastAsia="zh-CN"/>
              </w:rPr>
              <w:t>率</w:t>
            </w:r>
          </w:p>
        </w:tc>
        <w:tc>
          <w:tcPr>
            <w:tcW w:w="2835" w:type="dxa"/>
            <w:vAlign w:val="center"/>
          </w:tcPr>
          <w:p>
            <w:pPr>
              <w:pStyle w:val="13"/>
            </w:pPr>
            <w:r>
              <w:t>对照卫生县城标准开展各项工作</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率</w:t>
            </w:r>
          </w:p>
        </w:tc>
        <w:tc>
          <w:tcPr>
            <w:tcW w:w="2835" w:type="dxa"/>
            <w:vAlign w:val="center"/>
          </w:tcPr>
          <w:p>
            <w:pPr>
              <w:pStyle w:val="13"/>
            </w:pPr>
            <w:r>
              <w:t>2023年度内完成</w:t>
            </w:r>
          </w:p>
        </w:tc>
        <w:tc>
          <w:tcPr>
            <w:tcW w:w="2551" w:type="dxa"/>
            <w:vAlign w:val="center"/>
          </w:tcPr>
          <w:p>
            <w:pPr>
              <w:pStyle w:val="13"/>
            </w:pPr>
            <w: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资金</w:t>
            </w:r>
            <w:r>
              <w:rPr>
                <w:rFonts w:hint="eastAsia"/>
                <w:lang w:eastAsia="zh-CN"/>
              </w:rPr>
              <w:t>成本</w:t>
            </w:r>
          </w:p>
        </w:tc>
        <w:tc>
          <w:tcPr>
            <w:tcW w:w="2835" w:type="dxa"/>
            <w:vAlign w:val="center"/>
          </w:tcPr>
          <w:p>
            <w:pPr>
              <w:pStyle w:val="13"/>
            </w:pPr>
            <w:r>
              <w:rPr>
                <w:rFonts w:hint="eastAsia"/>
                <w:lang w:eastAsia="zh-CN"/>
              </w:rPr>
              <w:t>有效使用资金，</w:t>
            </w:r>
            <w:r>
              <w:t>不超范围支出</w:t>
            </w:r>
          </w:p>
        </w:tc>
        <w:tc>
          <w:tcPr>
            <w:tcW w:w="2551" w:type="dxa"/>
            <w:vAlign w:val="center"/>
          </w:tcPr>
          <w:p>
            <w:pPr>
              <w:pStyle w:val="13"/>
              <w:rPr>
                <w:lang w:eastAsia="zh-CN"/>
              </w:rPr>
            </w:pPr>
            <w:r>
              <w:rPr>
                <w:rFonts w:hint="eastAsia"/>
                <w:lang w:eastAsia="zh-CN"/>
              </w:rPr>
              <w:t>18万元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幸福指数</w:t>
            </w:r>
          </w:p>
        </w:tc>
        <w:tc>
          <w:tcPr>
            <w:tcW w:w="2835" w:type="dxa"/>
            <w:vAlign w:val="center"/>
          </w:tcPr>
          <w:p>
            <w:pPr>
              <w:pStyle w:val="13"/>
            </w:pPr>
            <w:r>
              <w:t>提升县域内居民幸福指数</w:t>
            </w:r>
          </w:p>
        </w:tc>
        <w:tc>
          <w:tcPr>
            <w:tcW w:w="2551" w:type="dxa"/>
            <w:vAlign w:val="center"/>
          </w:tcPr>
          <w:p>
            <w:pPr>
              <w:pStyle w:val="13"/>
              <w:rPr>
                <w:lang w:eastAsia="zh-CN"/>
              </w:rPr>
            </w:pPr>
            <w:r>
              <w:rPr>
                <w:rFonts w:hint="eastAsia"/>
                <w:lang w:eastAsia="zh-CN"/>
              </w:rPr>
              <w:t>逐步提升</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县域居民满意</w:t>
            </w:r>
            <w:r>
              <w:rPr>
                <w:rFonts w:hint="eastAsia"/>
                <w:lang w:eastAsia="zh-CN"/>
              </w:rPr>
              <w:t>率</w:t>
            </w:r>
          </w:p>
        </w:tc>
        <w:tc>
          <w:tcPr>
            <w:tcW w:w="2551" w:type="dxa"/>
            <w:vAlign w:val="center"/>
          </w:tcPr>
          <w:p>
            <w:pPr>
              <w:pStyle w:val="13"/>
            </w:pPr>
            <w:r>
              <w:t>≥85%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8、村卫生室日常运行经费绩效目标表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1.通过村卫生室及小区卫生站待遇，提高村卫生室及小区卫生站医疗及服务质量不断提升。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8"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rPr>
              <w:t>发放完成</w:t>
            </w:r>
            <w:r>
              <w:rPr>
                <w:rFonts w:hint="eastAsia"/>
                <w:lang w:eastAsia="zh-CN"/>
              </w:rPr>
              <w:t>数量</w:t>
            </w:r>
          </w:p>
        </w:tc>
        <w:tc>
          <w:tcPr>
            <w:tcW w:w="2835" w:type="dxa"/>
            <w:vAlign w:val="center"/>
          </w:tcPr>
          <w:p>
            <w:pPr>
              <w:pStyle w:val="13"/>
              <w:rPr>
                <w:lang w:eastAsia="zh-CN"/>
              </w:rPr>
            </w:pPr>
            <w:r>
              <w:t>一体化村卫生室</w:t>
            </w:r>
            <w:r>
              <w:rPr>
                <w:rFonts w:hint="eastAsia"/>
              </w:rPr>
              <w:t>发放完成</w:t>
            </w:r>
            <w:r>
              <w:rPr>
                <w:rFonts w:hint="eastAsia"/>
                <w:lang w:eastAsia="zh-CN"/>
              </w:rPr>
              <w:t>数量</w:t>
            </w:r>
          </w:p>
        </w:tc>
        <w:tc>
          <w:tcPr>
            <w:tcW w:w="2551" w:type="dxa"/>
            <w:vAlign w:val="center"/>
          </w:tcPr>
          <w:p>
            <w:pPr>
              <w:pStyle w:val="13"/>
              <w:rPr>
                <w:lang w:eastAsia="zh-CN"/>
              </w:rPr>
            </w:pPr>
            <w:r>
              <w:rPr>
                <w:rFonts w:hint="eastAsia"/>
                <w:lang w:eastAsia="zh-CN"/>
              </w:rPr>
              <w:t>332所</w:t>
            </w:r>
            <w:r>
              <w:t>一体化村卫生室</w:t>
            </w:r>
          </w:p>
        </w:tc>
        <w:tc>
          <w:tcPr>
            <w:tcW w:w="2268" w:type="dxa"/>
            <w:vMerge w:val="restart"/>
            <w:vAlign w:val="center"/>
          </w:tcPr>
          <w:p>
            <w:pPr>
              <w:pStyle w:val="13"/>
            </w:pPr>
            <w:r>
              <w:rPr>
                <w:rFonts w:hint="eastAsia"/>
              </w:rPr>
              <w:t>《邢台市全面推进乡村卫生健康服务一体化改革实施方案》邢卫【2020】2号、隆尧县人民政府印发关于《隆尧县乡村卫生健康服务一体化管理改革实施方案》【2020】46号、河北省政府关于加快推进城市居民小区卫生站设置全覆盖的通知冀政办传【2020】2号《隆尧县推进居民小区卫生站设置全覆盖</w:t>
            </w:r>
            <w:r>
              <w:rPr>
                <w:rFonts w:hint="eastAsia"/>
                <w:lang w:eastAsia="zh-CN"/>
              </w:rPr>
              <w:t>工作实施方案</w:t>
            </w:r>
            <w:r>
              <w:rPr>
                <w:rFonts w:hint="eastAsia"/>
              </w:rP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拨付</w:t>
            </w:r>
            <w:r>
              <w:rPr>
                <w:rFonts w:hint="eastAsia"/>
                <w:lang w:eastAsia="zh-CN"/>
              </w:rPr>
              <w:t>率</w:t>
            </w:r>
          </w:p>
        </w:tc>
        <w:tc>
          <w:tcPr>
            <w:tcW w:w="2835" w:type="dxa"/>
            <w:vAlign w:val="center"/>
          </w:tcPr>
          <w:p>
            <w:pPr>
              <w:pStyle w:val="13"/>
            </w:pPr>
            <w:r>
              <w:t>按要求拨付，保证准确，足额发放。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及时发放</w:t>
            </w:r>
            <w:r>
              <w:rPr>
                <w:rFonts w:hint="eastAsia"/>
                <w:lang w:eastAsia="zh-CN"/>
              </w:rPr>
              <w:t>率</w:t>
            </w:r>
          </w:p>
        </w:tc>
        <w:tc>
          <w:tcPr>
            <w:tcW w:w="2835" w:type="dxa"/>
            <w:vAlign w:val="center"/>
          </w:tcPr>
          <w:p>
            <w:pPr>
              <w:pStyle w:val="13"/>
            </w:pPr>
            <w:r>
              <w:rPr>
                <w:rFonts w:hint="eastAsia"/>
              </w:rPr>
              <w:t xml:space="preserve"> 在县级安排预算60万元的基础上，由中央基本药物制度补助资金补足及时审批并足额拨付发放 在县级安排预算60万元的基础上，由中央基本药物制度补助资金补足及时审批并足额拨付发放 </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拨付标准</w:t>
            </w:r>
          </w:p>
        </w:tc>
        <w:tc>
          <w:tcPr>
            <w:tcW w:w="2835" w:type="dxa"/>
            <w:vAlign w:val="center"/>
          </w:tcPr>
          <w:p>
            <w:pPr>
              <w:pStyle w:val="13"/>
            </w:pPr>
            <w:r>
              <w:t>拨付标准是按每所卫生室3650元，预算总成本为121.18万元</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t>医疗服务质量</w:t>
            </w:r>
          </w:p>
        </w:tc>
        <w:tc>
          <w:tcPr>
            <w:tcW w:w="2835" w:type="dxa"/>
            <w:vAlign w:val="center"/>
          </w:tcPr>
          <w:p>
            <w:pPr>
              <w:pStyle w:val="13"/>
            </w:pPr>
            <w:r>
              <w:t>医疗及服务质量不断提升</w:t>
            </w:r>
          </w:p>
        </w:tc>
        <w:tc>
          <w:tcPr>
            <w:tcW w:w="2551" w:type="dxa"/>
            <w:vAlign w:val="center"/>
          </w:tcPr>
          <w:p>
            <w:pPr>
              <w:textAlignment w:val="center"/>
            </w:pPr>
            <w:r>
              <w:rPr>
                <w:rFonts w:hint="eastAsia" w:ascii="宋体" w:hAnsi="宋体" w:eastAsia="宋体" w:cs="宋体"/>
                <w:color w:val="000000"/>
                <w:lang w:eastAsia="zh-CN"/>
              </w:rPr>
              <w:t>不断提升</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rPr>
                <w:lang w:eastAsia="zh-CN"/>
              </w:rPr>
            </w:pPr>
            <w:r>
              <w:t>就医</w:t>
            </w:r>
            <w:r>
              <w:rPr>
                <w:rFonts w:hint="eastAsia"/>
                <w:lang w:eastAsia="zh-CN"/>
              </w:rPr>
              <w:t>能力</w:t>
            </w:r>
          </w:p>
        </w:tc>
        <w:tc>
          <w:tcPr>
            <w:tcW w:w="2835" w:type="dxa"/>
            <w:vAlign w:val="center"/>
          </w:tcPr>
          <w:p>
            <w:pPr>
              <w:pStyle w:val="13"/>
            </w:pPr>
            <w:r>
              <w:t>妥善解决老百姓就医问题。</w:t>
            </w:r>
          </w:p>
        </w:tc>
        <w:tc>
          <w:tcPr>
            <w:tcW w:w="2551" w:type="dxa"/>
            <w:vAlign w:val="center"/>
          </w:tcPr>
          <w:p>
            <w:pPr>
              <w:textAlignment w:val="center"/>
              <w:rPr>
                <w:rFonts w:eastAsia="宋体"/>
                <w:lang w:eastAsia="zh-CN"/>
              </w:rPr>
            </w:pPr>
            <w:r>
              <w:rPr>
                <w:rFonts w:hint="eastAsia" w:eastAsia="宋体"/>
                <w:lang w:eastAsia="zh-CN"/>
              </w:rPr>
              <w:t>妥善解决</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t>生活质量</w:t>
            </w:r>
          </w:p>
        </w:tc>
        <w:tc>
          <w:tcPr>
            <w:tcW w:w="2835" w:type="dxa"/>
            <w:vAlign w:val="center"/>
          </w:tcPr>
          <w:p>
            <w:pPr>
              <w:pStyle w:val="13"/>
            </w:pPr>
            <w:r>
              <w:t>进一步提高村民生活质量，达到长期维护社会和谐</w:t>
            </w:r>
          </w:p>
        </w:tc>
        <w:tc>
          <w:tcPr>
            <w:tcW w:w="2551" w:type="dxa"/>
            <w:vAlign w:val="center"/>
          </w:tcPr>
          <w:p>
            <w:pPr>
              <w:textAlignment w:val="center"/>
            </w:pPr>
            <w:r>
              <w:rPr>
                <w:rFonts w:hint="eastAsia" w:ascii="宋体" w:hAnsi="宋体" w:eastAsia="宋体" w:cs="宋体"/>
                <w:color w:val="000000"/>
                <w:lang w:eastAsia="zh-CN"/>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rPr>
                <w:rFonts w:hint="eastAsia"/>
              </w:rPr>
              <w:t>社会稳定能力</w:t>
            </w:r>
          </w:p>
        </w:tc>
        <w:tc>
          <w:tcPr>
            <w:tcW w:w="2835" w:type="dxa"/>
            <w:vAlign w:val="center"/>
          </w:tcPr>
          <w:p>
            <w:pPr>
              <w:pStyle w:val="13"/>
            </w:pPr>
            <w:r>
              <w:t>达到长期维护社会和谐</w:t>
            </w:r>
          </w:p>
        </w:tc>
        <w:tc>
          <w:tcPr>
            <w:tcW w:w="2551" w:type="dxa"/>
            <w:vAlign w:val="center"/>
          </w:tcPr>
          <w:p>
            <w:pPr>
              <w:textAlignment w:val="center"/>
            </w:pPr>
            <w:r>
              <w:rPr>
                <w:rFonts w:hint="eastAsia" w:ascii="宋体" w:hAnsi="宋体" w:eastAsia="宋体" w:cs="宋体"/>
                <w:color w:val="000000"/>
                <w:lang w:eastAsia="zh-CN"/>
              </w:rPr>
              <w:t>长期稳定</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textAlignment w:val="center"/>
            </w:pPr>
            <w:r>
              <w:t>≥</w:t>
            </w:r>
            <w:r>
              <w:rPr>
                <w:rFonts w:hint="eastAsia" w:eastAsia="宋体"/>
                <w:lang w:eastAsia="zh-CN"/>
              </w:rPr>
              <w:t>95</w:t>
            </w:r>
            <w:r>
              <w:t>%</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9、村卫生室实施基本药物制度县级补助绩效目标表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覆盖</w:t>
            </w:r>
            <w:r>
              <w:rPr>
                <w:rFonts w:hint="eastAsia"/>
                <w:lang w:eastAsia="zh-CN"/>
              </w:rPr>
              <w:t>基层医疗卫生机构数量</w:t>
            </w:r>
          </w:p>
        </w:tc>
        <w:tc>
          <w:tcPr>
            <w:tcW w:w="2835" w:type="dxa"/>
            <w:vAlign w:val="center"/>
          </w:tcPr>
          <w:p>
            <w:pPr>
              <w:pStyle w:val="13"/>
              <w:rPr>
                <w:lang w:eastAsia="zh-CN"/>
              </w:rPr>
            </w:pPr>
            <w:r>
              <w:t>政府办基层医疗卫生机构实施国家基本药物制度覆盖</w:t>
            </w:r>
            <w:r>
              <w:rPr>
                <w:rFonts w:hint="eastAsia"/>
                <w:lang w:eastAsia="zh-CN"/>
              </w:rPr>
              <w:t>数量</w:t>
            </w:r>
          </w:p>
        </w:tc>
        <w:tc>
          <w:tcPr>
            <w:tcW w:w="2551" w:type="dxa"/>
            <w:vAlign w:val="center"/>
          </w:tcPr>
          <w:p>
            <w:pPr>
              <w:pStyle w:val="13"/>
              <w:rPr>
                <w:lang w:eastAsia="zh-CN"/>
              </w:rPr>
            </w:pPr>
            <w:r>
              <w:rPr>
                <w:rFonts w:hint="eastAsia"/>
                <w:lang w:eastAsia="zh-CN"/>
              </w:rPr>
              <w:t>15家</w:t>
            </w:r>
          </w:p>
        </w:tc>
        <w:tc>
          <w:tcPr>
            <w:tcW w:w="2268" w:type="dxa"/>
            <w:vAlign w:val="center"/>
          </w:tcPr>
          <w:p>
            <w:pPr>
              <w:pStyle w:val="13"/>
              <w:rPr>
                <w:lang w:eastAsia="zh-CN"/>
              </w:rPr>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网采率</w:t>
            </w:r>
          </w:p>
        </w:tc>
        <w:tc>
          <w:tcPr>
            <w:tcW w:w="2835" w:type="dxa"/>
            <w:vAlign w:val="center"/>
          </w:tcPr>
          <w:p>
            <w:pPr>
              <w:pStyle w:val="13"/>
            </w:pPr>
            <w:r>
              <w:t>村卫生室实施国家基本药物制度网采比例</w:t>
            </w:r>
          </w:p>
        </w:tc>
        <w:tc>
          <w:tcPr>
            <w:tcW w:w="2551" w:type="dxa"/>
            <w:vAlign w:val="center"/>
          </w:tcPr>
          <w:p>
            <w:pPr>
              <w:pStyle w:val="13"/>
              <w:rPr>
                <w:lang w:eastAsia="zh-CN"/>
              </w:rPr>
            </w:pPr>
            <w:r>
              <w:t>100</w:t>
            </w:r>
            <w:r>
              <w:rPr>
                <w:rFonts w:hint="eastAsia"/>
                <w:lang w:eastAsia="zh-CN"/>
              </w:rPr>
              <w:t>%</w:t>
            </w:r>
          </w:p>
        </w:tc>
        <w:tc>
          <w:tcPr>
            <w:tcW w:w="2268" w:type="dxa"/>
            <w:vAlign w:val="center"/>
          </w:tcPr>
          <w:p>
            <w:pPr>
              <w:pStyle w:val="13"/>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考核</w:t>
            </w:r>
          </w:p>
        </w:tc>
        <w:tc>
          <w:tcPr>
            <w:tcW w:w="2835" w:type="dxa"/>
            <w:vAlign w:val="center"/>
          </w:tcPr>
          <w:p>
            <w:pPr>
              <w:pStyle w:val="13"/>
            </w:pPr>
            <w:r>
              <w:t>纳入年度基本药物制度绩效考核</w:t>
            </w:r>
          </w:p>
        </w:tc>
        <w:tc>
          <w:tcPr>
            <w:tcW w:w="2551" w:type="dxa"/>
            <w:vAlign w:val="center"/>
          </w:tcPr>
          <w:p>
            <w:pPr>
              <w:pStyle w:val="13"/>
            </w:pPr>
            <w:r>
              <w:t>1年</w:t>
            </w:r>
          </w:p>
        </w:tc>
        <w:tc>
          <w:tcPr>
            <w:tcW w:w="2268" w:type="dxa"/>
            <w:vAlign w:val="center"/>
          </w:tcPr>
          <w:p>
            <w:pPr>
              <w:pStyle w:val="13"/>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资金拨付</w:t>
            </w:r>
          </w:p>
        </w:tc>
        <w:tc>
          <w:tcPr>
            <w:tcW w:w="2835" w:type="dxa"/>
            <w:vAlign w:val="center"/>
          </w:tcPr>
          <w:p>
            <w:pPr>
              <w:pStyle w:val="13"/>
            </w:pPr>
            <w:r>
              <w:t>完成基本药物制度拨付</w:t>
            </w:r>
          </w:p>
        </w:tc>
        <w:tc>
          <w:tcPr>
            <w:tcW w:w="2551" w:type="dxa"/>
            <w:vAlign w:val="center"/>
          </w:tcPr>
          <w:p>
            <w:pPr>
              <w:pStyle w:val="13"/>
            </w:pPr>
            <w:r>
              <w:t xml:space="preserve">191.6万元 </w:t>
            </w:r>
          </w:p>
        </w:tc>
        <w:tc>
          <w:tcPr>
            <w:tcW w:w="2268" w:type="dxa"/>
            <w:vAlign w:val="center"/>
          </w:tcPr>
          <w:p>
            <w:pPr>
              <w:pStyle w:val="13"/>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乡村医生收入</w:t>
            </w:r>
          </w:p>
        </w:tc>
        <w:tc>
          <w:tcPr>
            <w:tcW w:w="2835" w:type="dxa"/>
            <w:vAlign w:val="center"/>
          </w:tcPr>
          <w:p>
            <w:pPr>
              <w:pStyle w:val="13"/>
            </w:pPr>
            <w:r>
              <w:t>乡村医生全年收入</w:t>
            </w:r>
          </w:p>
        </w:tc>
        <w:tc>
          <w:tcPr>
            <w:tcW w:w="2551" w:type="dxa"/>
            <w:vAlign w:val="center"/>
          </w:tcPr>
          <w:p>
            <w:pPr>
              <w:pStyle w:val="13"/>
            </w:pPr>
            <w:r>
              <w:t>保持稳定</w:t>
            </w:r>
          </w:p>
        </w:tc>
        <w:tc>
          <w:tcPr>
            <w:tcW w:w="2268" w:type="dxa"/>
            <w:vAlign w:val="center"/>
          </w:tcPr>
          <w:p>
            <w:pPr>
              <w:pStyle w:val="13"/>
            </w:pPr>
            <w:r>
              <w:rPr>
                <w:rFonts w:hint="eastAsia"/>
                <w:lang w:eastAsia="zh-CN"/>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textAlignment w:val="center"/>
            </w:pPr>
            <w:r>
              <w:t>≥</w:t>
            </w:r>
            <w:r>
              <w:rPr>
                <w:rFonts w:hint="eastAsia" w:eastAsia="宋体"/>
                <w:lang w:eastAsia="zh-CN"/>
              </w:rPr>
              <w:t>95</w:t>
            </w:r>
            <w:r>
              <w:t>%</w:t>
            </w:r>
          </w:p>
        </w:tc>
        <w:tc>
          <w:tcPr>
            <w:tcW w:w="2268" w:type="dxa"/>
            <w:vAlign w:val="center"/>
          </w:tcPr>
          <w:p>
            <w:pPr>
              <w:pStyle w:val="13"/>
            </w:pPr>
            <w:r>
              <w:rPr>
                <w:rFonts w:hint="eastAsia"/>
                <w:lang w:eastAsia="zh-CN"/>
              </w:rPr>
              <w:t>国家标准</w:t>
            </w:r>
          </w:p>
        </w:tc>
      </w:tr>
    </w:tbl>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10、大学生村医工资待遇绩效目标表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1.通过招聘大学生村医，改善村卫生室医疗及服务。</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招聘村医</w:t>
            </w:r>
            <w:r>
              <w:rPr>
                <w:rFonts w:hint="eastAsia"/>
                <w:lang w:eastAsia="zh-CN"/>
              </w:rPr>
              <w:t>数量</w:t>
            </w:r>
          </w:p>
        </w:tc>
        <w:tc>
          <w:tcPr>
            <w:tcW w:w="2835" w:type="dxa"/>
            <w:vAlign w:val="center"/>
          </w:tcPr>
          <w:p>
            <w:pPr>
              <w:pStyle w:val="13"/>
            </w:pPr>
            <w:r>
              <w:rPr>
                <w:rFonts w:hint="eastAsia"/>
                <w:lang w:eastAsia="zh-CN"/>
              </w:rPr>
              <w:t>2019年</w:t>
            </w:r>
            <w:r>
              <w:t>大学生招聘村医数量</w:t>
            </w:r>
          </w:p>
        </w:tc>
        <w:tc>
          <w:tcPr>
            <w:tcW w:w="2551" w:type="dxa"/>
            <w:vAlign w:val="center"/>
          </w:tcPr>
          <w:p>
            <w:pPr>
              <w:pStyle w:val="13"/>
              <w:rPr>
                <w:lang w:eastAsia="zh-CN"/>
              </w:rPr>
            </w:pPr>
            <w:r>
              <w:rPr>
                <w:rFonts w:hint="eastAsia"/>
                <w:lang w:eastAsia="zh-CN"/>
              </w:rPr>
              <w:t>5人</w:t>
            </w:r>
          </w:p>
        </w:tc>
        <w:tc>
          <w:tcPr>
            <w:tcW w:w="2268" w:type="dxa"/>
            <w:vMerge w:val="restart"/>
            <w:vAlign w:val="center"/>
          </w:tcPr>
          <w:p>
            <w:pPr>
              <w:pStyle w:val="13"/>
            </w:pPr>
            <w:r>
              <w:rPr>
                <w:rFonts w:hint="eastAsia"/>
              </w:rPr>
              <w:t>邢台市卫生健康委员会关于印发《邢台市公开招聘大学生村医实施方案》的通知(邢卫</w:t>
            </w:r>
            <w:r>
              <w:rPr>
                <w:rFonts w:hint="eastAsia"/>
                <w:lang w:eastAsia="zh-CN"/>
              </w:rPr>
              <w:t>【</w:t>
            </w:r>
            <w:bookmarkStart w:id="25" w:name="_GoBack"/>
            <w:bookmarkEnd w:id="25"/>
            <w:r>
              <w:rPr>
                <w:rFonts w:hint="eastAsia"/>
              </w:rPr>
              <w:t>2019</w:t>
            </w:r>
            <w:r>
              <w:rPr>
                <w:rFonts w:hint="eastAsia"/>
                <w:lang w:eastAsia="zh-CN"/>
              </w:rPr>
              <w:t>】</w:t>
            </w:r>
            <w:r>
              <w:rPr>
                <w:rFonts w:hint="eastAsia"/>
              </w:rPr>
              <w:t>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足额发放</w:t>
            </w:r>
            <w:r>
              <w:rPr>
                <w:rFonts w:hint="eastAsia"/>
                <w:lang w:eastAsia="zh-CN"/>
              </w:rPr>
              <w:t>率</w:t>
            </w:r>
          </w:p>
        </w:tc>
        <w:tc>
          <w:tcPr>
            <w:tcW w:w="2835" w:type="dxa"/>
            <w:vAlign w:val="center"/>
          </w:tcPr>
          <w:p>
            <w:pPr>
              <w:pStyle w:val="13"/>
            </w:pPr>
            <w:r>
              <w:t>按要求拨付，保证准确，足额发放。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及时</w:t>
            </w:r>
            <w:r>
              <w:t>发放</w:t>
            </w:r>
            <w:r>
              <w:rPr>
                <w:rFonts w:hint="eastAsia"/>
                <w:lang w:eastAsia="zh-CN"/>
              </w:rPr>
              <w:t>率</w:t>
            </w:r>
          </w:p>
        </w:tc>
        <w:tc>
          <w:tcPr>
            <w:tcW w:w="2835" w:type="dxa"/>
            <w:vAlign w:val="center"/>
          </w:tcPr>
          <w:p>
            <w:pPr>
              <w:pStyle w:val="13"/>
            </w:pPr>
            <w:r>
              <w:t>及时审批并足额拨付发放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2"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按标准发放率</w:t>
            </w:r>
          </w:p>
        </w:tc>
        <w:tc>
          <w:tcPr>
            <w:tcW w:w="2835" w:type="dxa"/>
            <w:vAlign w:val="center"/>
          </w:tcPr>
          <w:p>
            <w:pPr>
              <w:pStyle w:val="13"/>
            </w:pPr>
            <w:r>
              <w:t>拨付标准是按每每名村医每月1680元，共5名村医，年预算总成本为10.08万元</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老百姓就医</w:t>
            </w:r>
            <w:r>
              <w:rPr>
                <w:rFonts w:hint="eastAsia"/>
                <w:lang w:eastAsia="zh-CN"/>
              </w:rPr>
              <w:t>能力</w:t>
            </w:r>
          </w:p>
        </w:tc>
        <w:tc>
          <w:tcPr>
            <w:tcW w:w="2835" w:type="dxa"/>
            <w:vAlign w:val="center"/>
          </w:tcPr>
          <w:p>
            <w:pPr>
              <w:pStyle w:val="13"/>
            </w:pPr>
            <w:r>
              <w:t>妥善解决老百姓就医问题</w:t>
            </w:r>
          </w:p>
        </w:tc>
        <w:tc>
          <w:tcPr>
            <w:tcW w:w="2551" w:type="dxa"/>
            <w:vAlign w:val="center"/>
          </w:tcPr>
          <w:p>
            <w:pPr>
              <w:textAlignment w:val="center"/>
            </w:pPr>
            <w:r>
              <w:rPr>
                <w:rFonts w:hint="eastAsia" w:ascii="宋体" w:hAnsi="宋体" w:eastAsia="宋体" w:cs="宋体"/>
                <w:color w:val="000000"/>
                <w:lang w:eastAsia="zh-CN"/>
              </w:rPr>
              <w:t>逐步改善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11、大张庄卫生院能力提升采购多层螺旋CT医疗设备及附属设施项目绩效目标表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采购数量</w:t>
            </w:r>
          </w:p>
        </w:tc>
        <w:tc>
          <w:tcPr>
            <w:tcW w:w="2835" w:type="dxa"/>
            <w:vAlign w:val="center"/>
          </w:tcPr>
          <w:p>
            <w:pPr>
              <w:pStyle w:val="13"/>
              <w:rPr>
                <w:lang w:eastAsia="zh-CN"/>
              </w:rPr>
            </w:pPr>
            <w:r>
              <w:t>按照计划完成卫生院设备的购置</w:t>
            </w:r>
            <w:r>
              <w:rPr>
                <w:rFonts w:hint="eastAsia"/>
                <w:lang w:eastAsia="zh-CN"/>
              </w:rPr>
              <w:t>数量</w:t>
            </w:r>
          </w:p>
        </w:tc>
        <w:tc>
          <w:tcPr>
            <w:tcW w:w="2551" w:type="dxa"/>
            <w:vAlign w:val="center"/>
          </w:tcPr>
          <w:p>
            <w:pPr>
              <w:pStyle w:val="13"/>
            </w:pPr>
            <w:r>
              <w:t>1台</w:t>
            </w:r>
          </w:p>
        </w:tc>
        <w:tc>
          <w:tcPr>
            <w:tcW w:w="2268" w:type="dxa"/>
            <w:vAlign w:val="center"/>
          </w:tcPr>
          <w:p>
            <w:pPr>
              <w:pStyle w:val="13"/>
              <w:rPr>
                <w:lang w:eastAsia="zh-CN"/>
              </w:rPr>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设备质量</w:t>
            </w:r>
          </w:p>
        </w:tc>
        <w:tc>
          <w:tcPr>
            <w:tcW w:w="2835" w:type="dxa"/>
            <w:vAlign w:val="center"/>
          </w:tcPr>
          <w:p>
            <w:pPr>
              <w:pStyle w:val="13"/>
            </w:pPr>
            <w:r>
              <w:t>采购设备符合国家相关标准</w:t>
            </w:r>
          </w:p>
        </w:tc>
        <w:tc>
          <w:tcPr>
            <w:tcW w:w="2551" w:type="dxa"/>
            <w:vAlign w:val="center"/>
          </w:tcPr>
          <w:p>
            <w:pPr>
              <w:pStyle w:val="13"/>
            </w:pPr>
            <w:r>
              <w:t>质量符合国家标准</w:t>
            </w:r>
          </w:p>
        </w:tc>
        <w:tc>
          <w:tcPr>
            <w:tcW w:w="2268" w:type="dxa"/>
            <w:vAlign w:val="center"/>
          </w:tcPr>
          <w:p>
            <w:pPr>
              <w:pStyle w:val="13"/>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pPr>
            <w:r>
              <w:t>按合同规定的时间内完成设备购置</w:t>
            </w:r>
          </w:p>
        </w:tc>
        <w:tc>
          <w:tcPr>
            <w:tcW w:w="2551" w:type="dxa"/>
            <w:vAlign w:val="center"/>
          </w:tcPr>
          <w:p>
            <w:pPr>
              <w:pStyle w:val="13"/>
              <w:rPr>
                <w:lang w:eastAsia="zh-CN"/>
              </w:rPr>
            </w:pPr>
            <w:r>
              <w:rPr>
                <w:rFonts w:hint="eastAsia"/>
                <w:lang w:eastAsia="zh-CN"/>
              </w:rPr>
              <w:t>2023年10月底前</w:t>
            </w:r>
          </w:p>
        </w:tc>
        <w:tc>
          <w:tcPr>
            <w:tcW w:w="2268" w:type="dxa"/>
            <w:vAlign w:val="center"/>
          </w:tcPr>
          <w:p>
            <w:pPr>
              <w:pStyle w:val="13"/>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t>设备采购所需资金</w:t>
            </w:r>
          </w:p>
        </w:tc>
        <w:tc>
          <w:tcPr>
            <w:tcW w:w="2551" w:type="dxa"/>
            <w:vAlign w:val="center"/>
          </w:tcPr>
          <w:p>
            <w:pPr>
              <w:pStyle w:val="13"/>
            </w:pPr>
            <w:r>
              <w:t>280万元</w:t>
            </w:r>
          </w:p>
        </w:tc>
        <w:tc>
          <w:tcPr>
            <w:tcW w:w="2268" w:type="dxa"/>
            <w:vAlign w:val="center"/>
          </w:tcPr>
          <w:p>
            <w:pPr>
              <w:pStyle w:val="13"/>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购置对业务保障能力的提升情况；购置对诊疗水平的提升情况</w:t>
            </w:r>
          </w:p>
        </w:tc>
        <w:tc>
          <w:tcPr>
            <w:tcW w:w="2551" w:type="dxa"/>
            <w:vAlign w:val="center"/>
          </w:tcPr>
          <w:p>
            <w:pPr>
              <w:pStyle w:val="13"/>
              <w:rPr>
                <w:lang w:eastAsia="zh-CN"/>
              </w:rPr>
            </w:pPr>
            <w:r>
              <w:rPr>
                <w:rFonts w:hint="eastAsia"/>
                <w:lang w:eastAsia="zh-CN"/>
              </w:rPr>
              <w:t>逐步提升</w:t>
            </w:r>
          </w:p>
        </w:tc>
        <w:tc>
          <w:tcPr>
            <w:tcW w:w="2268" w:type="dxa"/>
            <w:vAlign w:val="center"/>
          </w:tcPr>
          <w:p>
            <w:pPr>
              <w:pStyle w:val="13"/>
            </w:pPr>
            <w:r>
              <w:rPr>
                <w:rFonts w:hint="eastAsia"/>
                <w:lang w:eastAsia="zh-CN"/>
              </w:rPr>
              <w:t>根据实际就医需求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调查使用人员数量占调查总人数的比率</w:t>
            </w:r>
          </w:p>
        </w:tc>
        <w:tc>
          <w:tcPr>
            <w:tcW w:w="2551" w:type="dxa"/>
            <w:vAlign w:val="center"/>
          </w:tcPr>
          <w:p>
            <w:pPr>
              <w:pStyle w:val="13"/>
              <w:rPr>
                <w:lang w:eastAsia="zh-CN"/>
              </w:rPr>
            </w:pPr>
            <w:r>
              <w:t>≥</w:t>
            </w:r>
            <w:r>
              <w:rPr>
                <w:rFonts w:hint="eastAsia"/>
                <w:lang w:eastAsia="zh-CN"/>
              </w:rPr>
              <w:t>8</w:t>
            </w:r>
            <w:r>
              <w:t>5</w:t>
            </w:r>
            <w:r>
              <w:rPr>
                <w:rFonts w:hint="eastAsia"/>
                <w:lang w:eastAsia="zh-CN"/>
              </w:rPr>
              <w:t>%</w:t>
            </w:r>
          </w:p>
        </w:tc>
        <w:tc>
          <w:tcPr>
            <w:tcW w:w="2268" w:type="dxa"/>
            <w:vAlign w:val="center"/>
          </w:tcPr>
          <w:p>
            <w:pPr>
              <w:pStyle w:val="13"/>
            </w:pPr>
            <w:r>
              <w:rPr>
                <w:rFonts w:hint="eastAsia"/>
                <w:lang w:eastAsia="zh-CN"/>
              </w:rPr>
              <w:t>根据实际就医需求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12、独生子女父母退休一次性奖励绩效目标表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rPr>
                <w:lang w:eastAsia="zh-CN"/>
              </w:rPr>
            </w:pPr>
            <w:r>
              <w:rPr>
                <w:rFonts w:hint="eastAsia"/>
              </w:rPr>
              <w:t>依法领取《独生子女父母光荣证》的独生子女父母，是国家工作人员、企业事业单位职工的，退休时分别给予不低于三千元的一次性奖励</w:t>
            </w:r>
            <w:r>
              <w:rPr>
                <w:rFonts w:hint="eastAsia"/>
                <w:lang w:eastAsia="zh-CN"/>
              </w:rPr>
              <w:t>。</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9"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受益</w:t>
            </w:r>
            <w:r>
              <w:rPr>
                <w:rFonts w:hint="eastAsia"/>
              </w:rPr>
              <w:t>人数</w:t>
            </w:r>
          </w:p>
        </w:tc>
        <w:tc>
          <w:tcPr>
            <w:tcW w:w="2835" w:type="dxa"/>
            <w:vAlign w:val="center"/>
          </w:tcPr>
          <w:p>
            <w:pPr>
              <w:pStyle w:val="13"/>
            </w:pPr>
            <w:r>
              <w:rPr>
                <w:rFonts w:hint="eastAsia"/>
                <w:lang w:eastAsia="zh-CN"/>
              </w:rPr>
              <w:t>独生子女父母退休人群</w:t>
            </w:r>
            <w:r>
              <w:rPr>
                <w:rFonts w:hint="eastAsia"/>
              </w:rPr>
              <w:t>发放完成</w:t>
            </w:r>
            <w:r>
              <w:rPr>
                <w:rFonts w:hint="eastAsia"/>
                <w:lang w:eastAsia="zh-CN"/>
              </w:rPr>
              <w:t>数</w:t>
            </w:r>
          </w:p>
        </w:tc>
        <w:tc>
          <w:tcPr>
            <w:tcW w:w="2551" w:type="dxa"/>
            <w:vAlign w:val="center"/>
          </w:tcPr>
          <w:p>
            <w:pPr>
              <w:pStyle w:val="13"/>
              <w:rPr>
                <w:lang w:eastAsia="zh-CN"/>
              </w:rPr>
            </w:pPr>
            <w:r>
              <w:rPr>
                <w:rFonts w:hint="eastAsia"/>
                <w:lang w:eastAsia="zh-CN"/>
              </w:rPr>
              <w:t>26名</w:t>
            </w:r>
          </w:p>
        </w:tc>
        <w:tc>
          <w:tcPr>
            <w:tcW w:w="2268" w:type="dxa"/>
            <w:vMerge w:val="restart"/>
            <w:vAlign w:val="center"/>
          </w:tcPr>
          <w:p>
            <w:pPr>
              <w:pStyle w:val="13"/>
            </w:pPr>
            <w:r>
              <w:rPr>
                <w:rFonts w:hint="eastAsia"/>
              </w:rPr>
              <w:t>《河北省人口与计划生育条例》</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86"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覆盖率</w:t>
            </w:r>
          </w:p>
        </w:tc>
        <w:tc>
          <w:tcPr>
            <w:tcW w:w="2835" w:type="dxa"/>
            <w:vAlign w:val="center"/>
          </w:tcPr>
          <w:p>
            <w:pPr>
              <w:pStyle w:val="13"/>
            </w:pPr>
            <w:r>
              <w:rPr>
                <w:rFonts w:hint="eastAsia"/>
                <w:lang w:eastAsia="zh-CN"/>
              </w:rPr>
              <w:t>符合条件申报对象覆盖率</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pPr>
            <w:r>
              <w:rPr>
                <w:rFonts w:hint="eastAsia"/>
                <w:lang w:eastAsia="zh-CN"/>
              </w:rPr>
              <w:t>奖励</w:t>
            </w:r>
            <w:r>
              <w:rPr>
                <w:rFonts w:hint="eastAsia"/>
              </w:rPr>
              <w:t>金到位及时</w:t>
            </w:r>
            <w:r>
              <w:rPr>
                <w:rFonts w:hint="eastAsia"/>
                <w:lang w:eastAsia="zh-CN"/>
              </w:rPr>
              <w:t>率</w:t>
            </w:r>
          </w:p>
        </w:tc>
        <w:tc>
          <w:tcPr>
            <w:tcW w:w="2551" w:type="dxa"/>
            <w:vAlign w:val="center"/>
          </w:tcPr>
          <w:p>
            <w:pPr>
              <w:pStyle w:val="13"/>
            </w:pPr>
            <w: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rPr>
                <w:lang w:eastAsia="zh-CN"/>
              </w:rPr>
            </w:pPr>
            <w:r>
              <w:rPr>
                <w:rFonts w:hint="eastAsia"/>
                <w:lang w:eastAsia="zh-CN"/>
              </w:rPr>
              <w:t>符合一次性奖励条件人员发放金额</w:t>
            </w:r>
          </w:p>
        </w:tc>
        <w:tc>
          <w:tcPr>
            <w:tcW w:w="2551" w:type="dxa"/>
            <w:vAlign w:val="center"/>
          </w:tcPr>
          <w:p>
            <w:pPr>
              <w:pStyle w:val="13"/>
            </w:pPr>
            <w:r>
              <w:t>7.8万元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rPr>
              <w:t>社会稳定水平</w:t>
            </w:r>
          </w:p>
        </w:tc>
        <w:tc>
          <w:tcPr>
            <w:tcW w:w="2835" w:type="dxa"/>
            <w:vAlign w:val="center"/>
          </w:tcPr>
          <w:p>
            <w:pPr>
              <w:pStyle w:val="13"/>
            </w:pPr>
            <w:r>
              <w:rPr>
                <w:rFonts w:hint="eastAsia"/>
              </w:rPr>
              <w:t>逐步提高家庭发展能力、逐步提高社会稳定水平</w:t>
            </w:r>
          </w:p>
        </w:tc>
        <w:tc>
          <w:tcPr>
            <w:tcW w:w="2551" w:type="dxa"/>
            <w:vAlign w:val="center"/>
          </w:tcPr>
          <w:p>
            <w:pPr>
              <w:pStyle w:val="13"/>
            </w:pPr>
            <w:r>
              <w:rPr>
                <w:rFonts w:hint="eastAsia"/>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rPr>
              <w:t>受益群众满意</w:t>
            </w:r>
            <w:r>
              <w:t>率</w:t>
            </w:r>
          </w:p>
        </w:tc>
        <w:tc>
          <w:tcPr>
            <w:tcW w:w="2835" w:type="dxa"/>
            <w:vAlign w:val="center"/>
          </w:tcPr>
          <w:p>
            <w:pPr>
              <w:pStyle w:val="13"/>
            </w:pPr>
            <w:r>
              <w:rPr>
                <w:rFonts w:hint="eastAsia"/>
              </w:rPr>
              <w:t>受益群众满意</w:t>
            </w:r>
            <w:r>
              <w:t>率</w:t>
            </w:r>
          </w:p>
        </w:tc>
        <w:tc>
          <w:tcPr>
            <w:tcW w:w="2551" w:type="dxa"/>
            <w:vAlign w:val="center"/>
          </w:tcPr>
          <w:p>
            <w:pPr>
              <w:pStyle w:val="13"/>
              <w:rPr>
                <w:lang w:eastAsia="zh-CN"/>
              </w:rPr>
            </w:pPr>
            <w:r>
              <w:rPr>
                <w:rFonts w:hint="eastAsia"/>
              </w:rPr>
              <w:t>≥</w:t>
            </w:r>
            <w:r>
              <w:rPr>
                <w:rFonts w:hint="eastAsia"/>
                <w:lang w:eastAsia="zh-CN"/>
              </w:rPr>
              <w:t>95%</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13、基本公共卫生服务补助资金绩效目标表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w:t>
            </w:r>
            <w:r>
              <w:rPr>
                <w:rFonts w:hint="eastAsia"/>
                <w:lang w:eastAsia="zh-CN"/>
              </w:rPr>
              <w:t>率</w:t>
            </w:r>
          </w:p>
        </w:tc>
        <w:tc>
          <w:tcPr>
            <w:tcW w:w="2835" w:type="dxa"/>
            <w:vAlign w:val="center"/>
          </w:tcPr>
          <w:p>
            <w:pPr>
              <w:pStyle w:val="13"/>
            </w:pPr>
            <w:r>
              <w:t>适龄儿童国家免疫规划疫苗接种</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w:t>
            </w:r>
            <w:r>
              <w:rPr>
                <w:rFonts w:hint="eastAsia"/>
                <w:lang w:eastAsia="zh-CN"/>
              </w:rPr>
              <w:t>率</w:t>
            </w:r>
          </w:p>
        </w:tc>
        <w:tc>
          <w:tcPr>
            <w:tcW w:w="2835" w:type="dxa"/>
            <w:vAlign w:val="center"/>
          </w:tcPr>
          <w:p>
            <w:pPr>
              <w:pStyle w:val="13"/>
            </w:pPr>
            <w:r>
              <w:t>7岁以下儿童健康管理</w:t>
            </w:r>
            <w:r>
              <w:rPr>
                <w:rFonts w:hint="eastAsia"/>
                <w:lang w:eastAsia="zh-CN"/>
              </w:rPr>
              <w:t>率</w:t>
            </w:r>
          </w:p>
        </w:tc>
        <w:tc>
          <w:tcPr>
            <w:tcW w:w="2551" w:type="dxa"/>
            <w:vAlign w:val="center"/>
          </w:tcPr>
          <w:p>
            <w:pPr>
              <w:pStyle w:val="13"/>
              <w:rPr>
                <w:lang w:eastAsia="zh-CN"/>
              </w:rPr>
            </w:pPr>
            <w:r>
              <w:t>≥</w:t>
            </w:r>
            <w:r>
              <w:rPr>
                <w:rFonts w:hint="eastAsia"/>
                <w:lang w:eastAsia="zh-CN"/>
              </w:rPr>
              <w:t>85%</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w:t>
            </w:r>
            <w:r>
              <w:rPr>
                <w:rFonts w:hint="eastAsia"/>
                <w:lang w:eastAsia="zh-CN"/>
              </w:rPr>
              <w:t>率</w:t>
            </w:r>
          </w:p>
        </w:tc>
        <w:tc>
          <w:tcPr>
            <w:tcW w:w="2835" w:type="dxa"/>
            <w:vAlign w:val="center"/>
          </w:tcPr>
          <w:p>
            <w:pPr>
              <w:pStyle w:val="13"/>
            </w:pPr>
            <w:r>
              <w:t>0-6岁儿童眼保健和视力检查覆盖</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w:t>
            </w:r>
            <w:r>
              <w:rPr>
                <w:rFonts w:hint="eastAsia"/>
                <w:lang w:eastAsia="zh-CN"/>
              </w:rPr>
              <w:t>率</w:t>
            </w:r>
          </w:p>
        </w:tc>
        <w:tc>
          <w:tcPr>
            <w:tcW w:w="2835" w:type="dxa"/>
            <w:vAlign w:val="center"/>
          </w:tcPr>
          <w:p>
            <w:pPr>
              <w:pStyle w:val="13"/>
            </w:pPr>
            <w:r>
              <w:t>孕产妇系统管理</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w:t>
            </w:r>
            <w:r>
              <w:rPr>
                <w:rFonts w:hint="eastAsia"/>
                <w:lang w:eastAsia="zh-CN"/>
              </w:rPr>
              <w:t>率</w:t>
            </w:r>
          </w:p>
        </w:tc>
        <w:tc>
          <w:tcPr>
            <w:tcW w:w="2835" w:type="dxa"/>
            <w:vAlign w:val="center"/>
          </w:tcPr>
          <w:p>
            <w:pPr>
              <w:pStyle w:val="13"/>
            </w:pPr>
            <w:r>
              <w:t>3岁以下儿童系统管理</w:t>
            </w:r>
            <w:r>
              <w:rPr>
                <w:rFonts w:hint="eastAsia"/>
                <w:lang w:eastAsia="zh-CN"/>
              </w:rPr>
              <w:t>率</w:t>
            </w:r>
          </w:p>
        </w:tc>
        <w:tc>
          <w:tcPr>
            <w:tcW w:w="2551" w:type="dxa"/>
            <w:vAlign w:val="center"/>
          </w:tcPr>
          <w:p>
            <w:pPr>
              <w:pStyle w:val="13"/>
              <w:rPr>
                <w:lang w:eastAsia="zh-CN"/>
              </w:rPr>
            </w:pPr>
            <w:r>
              <w:t>≥</w:t>
            </w:r>
            <w:r>
              <w:rPr>
                <w:rFonts w:hint="eastAsia"/>
                <w:lang w:eastAsia="zh-CN"/>
              </w:rPr>
              <w:t>80%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2835" w:type="dxa"/>
            <w:vAlign w:val="center"/>
          </w:tcPr>
          <w:p>
            <w:pPr>
              <w:pStyle w:val="13"/>
            </w:pPr>
            <w:r>
              <w:t>居民规范化电子健康档案覆盖率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rPr>
                <w:lang w:eastAsia="zh-CN"/>
              </w:rPr>
            </w:pPr>
            <w:r>
              <w:rPr>
                <w:rFonts w:hint="eastAsia"/>
                <w:lang w:eastAsia="zh-CN"/>
              </w:rP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2835" w:type="dxa"/>
            <w:vAlign w:val="center"/>
          </w:tcPr>
          <w:p>
            <w:pPr>
              <w:pStyle w:val="13"/>
            </w:pPr>
            <w:r>
              <w:t>高血压患者基层规范管理服务率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rPr>
                <w:lang w:eastAsia="zh-CN"/>
              </w:rPr>
            </w:pPr>
            <w:r>
              <w:rPr>
                <w:rFonts w:hint="eastAsia"/>
                <w:lang w:eastAsia="zh-CN"/>
              </w:rP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2835" w:type="dxa"/>
            <w:vAlign w:val="center"/>
          </w:tcPr>
          <w:p>
            <w:pPr>
              <w:pStyle w:val="13"/>
            </w:pPr>
            <w:r>
              <w:t>2型糖尿病患者基层规范管理服务率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t>按时完成</w:t>
            </w:r>
          </w:p>
        </w:tc>
        <w:tc>
          <w:tcPr>
            <w:tcW w:w="2551" w:type="dxa"/>
            <w:vAlign w:val="center"/>
          </w:tcPr>
          <w:p>
            <w:pPr>
              <w:pStyle w:val="13"/>
            </w:pPr>
            <w:r>
              <w:t>按时完成</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2146.2元</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2835" w:type="dxa"/>
            <w:vAlign w:val="center"/>
          </w:tcPr>
          <w:p>
            <w:pPr>
              <w:pStyle w:val="13"/>
            </w:pPr>
            <w:r>
              <w:t>基本公共卫生服务水平</w:t>
            </w:r>
          </w:p>
        </w:tc>
        <w:tc>
          <w:tcPr>
            <w:tcW w:w="2551" w:type="dxa"/>
            <w:vAlign w:val="center"/>
          </w:tcPr>
          <w:p>
            <w:pPr>
              <w:pStyle w:val="13"/>
            </w:pPr>
            <w:r>
              <w:t>不断缩小</w:t>
            </w:r>
          </w:p>
        </w:tc>
        <w:tc>
          <w:tcPr>
            <w:tcW w:w="2268" w:type="dxa"/>
            <w:vAlign w:val="center"/>
          </w:tcPr>
          <w:p>
            <w:pPr>
              <w:rPr>
                <w:rFonts w:eastAsia="方正书宋_GBK"/>
                <w:lang w:eastAsia="zh-CN"/>
              </w:rPr>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较上年度提高</w:t>
            </w:r>
          </w:p>
        </w:tc>
        <w:tc>
          <w:tcPr>
            <w:tcW w:w="2268" w:type="dxa"/>
            <w:vAlign w:val="center"/>
          </w:tcPr>
          <w:p>
            <w:r>
              <w:t>依据</w:t>
            </w:r>
            <w:r>
              <w:rPr>
                <w:rFonts w:hint="eastAsia" w:eastAsiaTheme="minorEastAsia"/>
                <w:lang w:eastAsia="zh-CN"/>
              </w:rPr>
              <w:t>实际工程需要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14、基本公卫督导、考核、培训、宣传绩效目标表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1.以解决群众“看病难、看病贵”问题为目标，采取“强培训、广宣传、重感受、严督考、抓落实、保稳定”六项措施，提升基层医疗卫生机构基本公卫服务能力和管理水平，推动全县</w:t>
            </w:r>
            <w:r>
              <w:rPr>
                <w:rFonts w:hint="eastAsia"/>
                <w:lang w:eastAsia="zh-CN"/>
              </w:rPr>
              <w:t>基本公共卫生服务项目</w:t>
            </w:r>
            <w:r>
              <w:t>工作持续健康发展。</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1748"/>
        <w:gridCol w:w="335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1748" w:type="dxa"/>
            <w:vAlign w:val="center"/>
          </w:tcPr>
          <w:p>
            <w:pPr>
              <w:pStyle w:val="11"/>
            </w:pPr>
            <w:r>
              <w:t>二级指标</w:t>
            </w:r>
          </w:p>
        </w:tc>
        <w:tc>
          <w:tcPr>
            <w:tcW w:w="335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1748" w:type="dxa"/>
            <w:vAlign w:val="center"/>
          </w:tcPr>
          <w:p>
            <w:pPr>
              <w:pStyle w:val="13"/>
            </w:pPr>
            <w:r>
              <w:t>数量指标</w:t>
            </w:r>
          </w:p>
        </w:tc>
        <w:tc>
          <w:tcPr>
            <w:tcW w:w="3355" w:type="dxa"/>
            <w:vAlign w:val="center"/>
          </w:tcPr>
          <w:p>
            <w:pPr>
              <w:pStyle w:val="13"/>
              <w:rPr>
                <w:lang w:eastAsia="zh-CN"/>
              </w:rPr>
            </w:pPr>
            <w:r>
              <w:t>督导存在问题专题培训</w:t>
            </w:r>
            <w:r>
              <w:rPr>
                <w:rFonts w:hint="eastAsia"/>
                <w:lang w:eastAsia="zh-CN"/>
              </w:rPr>
              <w:t>次数</w:t>
            </w:r>
          </w:p>
        </w:tc>
        <w:tc>
          <w:tcPr>
            <w:tcW w:w="2835" w:type="dxa"/>
            <w:vAlign w:val="center"/>
          </w:tcPr>
          <w:p>
            <w:pPr>
              <w:pStyle w:val="13"/>
              <w:rPr>
                <w:lang w:eastAsia="zh-CN"/>
              </w:rPr>
            </w:pPr>
            <w:r>
              <w:t>针对每季度督导存在问题专题培训</w:t>
            </w:r>
            <w:r>
              <w:rPr>
                <w:rFonts w:hint="eastAsia"/>
                <w:lang w:eastAsia="zh-CN"/>
              </w:rPr>
              <w:t>次数</w:t>
            </w:r>
          </w:p>
        </w:tc>
        <w:tc>
          <w:tcPr>
            <w:tcW w:w="2551" w:type="dxa"/>
            <w:vAlign w:val="center"/>
          </w:tcPr>
          <w:p>
            <w:pPr>
              <w:pStyle w:val="13"/>
            </w:pPr>
            <w:r>
              <w:t>4次</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rPr>
                <w:kern w:val="2"/>
                <w:lang w:eastAsia="zh-CN"/>
              </w:rPr>
            </w:pPr>
            <w:r>
              <w:t>数量指标</w:t>
            </w:r>
          </w:p>
        </w:tc>
        <w:tc>
          <w:tcPr>
            <w:tcW w:w="3355" w:type="dxa"/>
            <w:vAlign w:val="center"/>
          </w:tcPr>
          <w:p>
            <w:pPr>
              <w:pStyle w:val="13"/>
              <w:rPr>
                <w:kern w:val="2"/>
                <w:lang w:eastAsia="zh-CN"/>
              </w:rPr>
            </w:pPr>
            <w:r>
              <w:rPr>
                <w:rFonts w:hint="eastAsia"/>
                <w:kern w:val="2"/>
                <w:lang w:eastAsia="zh-CN"/>
              </w:rPr>
              <w:t>国家</w:t>
            </w:r>
            <w:r>
              <w:rPr>
                <w:rFonts w:hint="eastAsia" w:ascii="宋体" w:hAnsi="宋体" w:cs="宋体"/>
                <w:szCs w:val="21"/>
              </w:rPr>
              <w:t>基本公共卫生服务项目培</w:t>
            </w:r>
            <w:r>
              <w:rPr>
                <w:rFonts w:hint="eastAsia" w:ascii="宋体" w:hAnsi="宋体" w:cs="宋体"/>
                <w:szCs w:val="21"/>
                <w:lang w:eastAsia="zh-CN"/>
              </w:rPr>
              <w:t>训次数</w:t>
            </w:r>
          </w:p>
        </w:tc>
        <w:tc>
          <w:tcPr>
            <w:tcW w:w="2835" w:type="dxa"/>
            <w:vAlign w:val="center"/>
          </w:tcPr>
          <w:p>
            <w:pPr>
              <w:pStyle w:val="13"/>
              <w:rPr>
                <w:kern w:val="2"/>
                <w:lang w:eastAsia="zh-CN"/>
              </w:rPr>
            </w:pPr>
            <w:r>
              <w:rPr>
                <w:rFonts w:hint="eastAsia"/>
                <w:kern w:val="2"/>
                <w:lang w:eastAsia="zh-CN"/>
              </w:rPr>
              <w:t>涵盖12项国家</w:t>
            </w:r>
            <w:r>
              <w:rPr>
                <w:rFonts w:hint="eastAsia" w:ascii="宋体" w:hAnsi="宋体" w:cs="宋体"/>
                <w:szCs w:val="21"/>
              </w:rPr>
              <w:t>基本公共卫生服务项目培</w:t>
            </w:r>
            <w:r>
              <w:rPr>
                <w:rFonts w:hint="eastAsia" w:ascii="宋体" w:hAnsi="宋体" w:cs="宋体"/>
                <w:szCs w:val="21"/>
                <w:lang w:eastAsia="zh-CN"/>
              </w:rPr>
              <w:t>训次数</w:t>
            </w:r>
          </w:p>
        </w:tc>
        <w:tc>
          <w:tcPr>
            <w:tcW w:w="2551" w:type="dxa"/>
            <w:vAlign w:val="center"/>
          </w:tcPr>
          <w:p>
            <w:pPr>
              <w:pStyle w:val="13"/>
              <w:rPr>
                <w:kern w:val="2"/>
                <w:lang w:eastAsia="zh-CN"/>
              </w:rPr>
            </w:pPr>
            <w:r>
              <w:rPr>
                <w:rFonts w:hint="eastAsia"/>
                <w:lang w:eastAsia="zh-CN"/>
              </w:rPr>
              <w:t>1</w:t>
            </w:r>
            <w:r>
              <w:t>次</w:t>
            </w:r>
          </w:p>
        </w:tc>
        <w:tc>
          <w:tcPr>
            <w:tcW w:w="2268" w:type="dxa"/>
            <w:vAlign w:val="center"/>
          </w:tcPr>
          <w:p>
            <w:pPr>
              <w:pStyle w:val="13"/>
              <w:rPr>
                <w:kern w:val="2"/>
                <w:lang w:eastAsia="zh-CN"/>
              </w:rPr>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pPr>
            <w:r>
              <w:t>数量指标</w:t>
            </w:r>
          </w:p>
        </w:tc>
        <w:tc>
          <w:tcPr>
            <w:tcW w:w="3355" w:type="dxa"/>
            <w:vAlign w:val="center"/>
          </w:tcPr>
          <w:p>
            <w:pPr>
              <w:pStyle w:val="13"/>
              <w:rPr>
                <w:kern w:val="2"/>
                <w:lang w:eastAsia="zh-CN"/>
              </w:rPr>
            </w:pPr>
            <w:r>
              <w:rPr>
                <w:rFonts w:hint="eastAsia"/>
                <w:kern w:val="2"/>
                <w:lang w:eastAsia="zh-CN"/>
              </w:rPr>
              <w:t>省外、省内培训学习次数</w:t>
            </w:r>
          </w:p>
        </w:tc>
        <w:tc>
          <w:tcPr>
            <w:tcW w:w="2835" w:type="dxa"/>
            <w:vAlign w:val="center"/>
          </w:tcPr>
          <w:p>
            <w:pPr>
              <w:pStyle w:val="13"/>
              <w:rPr>
                <w:kern w:val="2"/>
                <w:lang w:eastAsia="zh-CN"/>
              </w:rPr>
            </w:pPr>
            <w:r>
              <w:rPr>
                <w:rFonts w:hint="eastAsia"/>
                <w:kern w:val="2"/>
                <w:lang w:eastAsia="zh-CN"/>
              </w:rPr>
              <w:t>省外、省内培训学习次数</w:t>
            </w:r>
          </w:p>
        </w:tc>
        <w:tc>
          <w:tcPr>
            <w:tcW w:w="2551" w:type="dxa"/>
            <w:vAlign w:val="center"/>
          </w:tcPr>
          <w:p>
            <w:pPr>
              <w:pStyle w:val="13"/>
              <w:rPr>
                <w:lang w:eastAsia="zh-CN"/>
              </w:rPr>
            </w:pPr>
            <w:r>
              <w:rPr>
                <w:rFonts w:hint="eastAsia"/>
                <w:lang w:eastAsia="zh-CN"/>
              </w:rPr>
              <w:t>4次</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rPr>
                <w:kern w:val="2"/>
                <w:lang w:eastAsia="zh-CN"/>
              </w:rPr>
            </w:pPr>
            <w:r>
              <w:t>数量指标</w:t>
            </w:r>
          </w:p>
        </w:tc>
        <w:tc>
          <w:tcPr>
            <w:tcW w:w="3355" w:type="dxa"/>
            <w:vAlign w:val="center"/>
          </w:tcPr>
          <w:p>
            <w:pPr>
              <w:pStyle w:val="13"/>
              <w:rPr>
                <w:kern w:val="2"/>
                <w:lang w:eastAsia="zh-CN"/>
              </w:rPr>
            </w:pPr>
            <w:r>
              <w:rPr>
                <w:rFonts w:hint="eastAsia" w:ascii="宋体" w:hAnsi="宋体" w:cs="宋体"/>
                <w:szCs w:val="21"/>
              </w:rPr>
              <w:t>张贴省级及以上统一设计的宣传海报</w:t>
            </w:r>
            <w:r>
              <w:rPr>
                <w:rFonts w:hint="eastAsia" w:ascii="宋体" w:hAnsi="宋体" w:cs="宋体"/>
                <w:szCs w:val="21"/>
                <w:lang w:eastAsia="zh-CN"/>
              </w:rPr>
              <w:t>数</w:t>
            </w:r>
          </w:p>
        </w:tc>
        <w:tc>
          <w:tcPr>
            <w:tcW w:w="2835" w:type="dxa"/>
            <w:vAlign w:val="center"/>
          </w:tcPr>
          <w:p>
            <w:pPr>
              <w:pStyle w:val="13"/>
              <w:rPr>
                <w:kern w:val="2"/>
                <w:lang w:eastAsia="zh-CN"/>
              </w:rPr>
            </w:pPr>
            <w:r>
              <w:rPr>
                <w:rFonts w:hint="eastAsia" w:ascii="宋体" w:hAnsi="宋体" w:cs="宋体"/>
                <w:szCs w:val="21"/>
              </w:rPr>
              <w:t>在</w:t>
            </w:r>
            <w:r>
              <w:rPr>
                <w:rFonts w:hint="eastAsia" w:ascii="宋体" w:hAnsi="宋体" w:cs="宋体"/>
                <w:szCs w:val="21"/>
                <w:lang w:eastAsia="zh-CN"/>
              </w:rPr>
              <w:t>医疗</w:t>
            </w:r>
            <w:r>
              <w:rPr>
                <w:rFonts w:hint="eastAsia" w:ascii="宋体" w:hAnsi="宋体" w:cs="宋体"/>
                <w:szCs w:val="21"/>
              </w:rPr>
              <w:t>机构院内、辖区农村街道、社区宣传栏或显著位置张贴项目宣传海报</w:t>
            </w:r>
            <w:r>
              <w:rPr>
                <w:rFonts w:hint="eastAsia" w:ascii="宋体" w:hAnsi="宋体" w:cs="宋体"/>
                <w:szCs w:val="21"/>
                <w:lang w:eastAsia="zh-CN"/>
              </w:rPr>
              <w:t>数</w:t>
            </w:r>
          </w:p>
        </w:tc>
        <w:tc>
          <w:tcPr>
            <w:tcW w:w="2551" w:type="dxa"/>
            <w:vAlign w:val="center"/>
          </w:tcPr>
          <w:p>
            <w:pPr>
              <w:pStyle w:val="13"/>
              <w:rPr>
                <w:lang w:eastAsia="zh-CN"/>
              </w:rPr>
            </w:pPr>
            <w:r>
              <w:rPr>
                <w:rFonts w:hint="eastAsia"/>
                <w:lang w:eastAsia="zh-CN"/>
              </w:rPr>
              <w:t>2000张</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rPr>
                <w:kern w:val="2"/>
                <w:lang w:eastAsia="zh-CN"/>
              </w:rPr>
            </w:pPr>
            <w:r>
              <w:t>数量指标</w:t>
            </w:r>
          </w:p>
        </w:tc>
        <w:tc>
          <w:tcPr>
            <w:tcW w:w="3355" w:type="dxa"/>
            <w:vAlign w:val="center"/>
          </w:tcPr>
          <w:p>
            <w:pPr>
              <w:rPr>
                <w:rFonts w:hint="eastAsia" w:ascii="方正书宋_GBK" w:hAnsi="方正书宋_GBK" w:eastAsia="宋体" w:cs="方正书宋_GBK"/>
                <w:kern w:val="2"/>
                <w:sz w:val="21"/>
                <w:lang w:eastAsia="zh-CN"/>
              </w:rPr>
            </w:pPr>
            <w:r>
              <w:rPr>
                <w:rFonts w:hint="eastAsia" w:ascii="宋体" w:hAnsi="宋体" w:cs="宋体"/>
                <w:szCs w:val="21"/>
              </w:rPr>
              <w:t>播放“国家基本公共卫生服务项目公益广告”</w:t>
            </w:r>
            <w:r>
              <w:rPr>
                <w:rFonts w:hint="eastAsia" w:ascii="宋体" w:hAnsi="宋体" w:eastAsia="宋体" w:cs="宋体"/>
                <w:szCs w:val="21"/>
                <w:lang w:eastAsia="zh-CN"/>
              </w:rPr>
              <w:t>时间</w:t>
            </w:r>
          </w:p>
        </w:tc>
        <w:tc>
          <w:tcPr>
            <w:tcW w:w="2835" w:type="dxa"/>
            <w:vAlign w:val="center"/>
          </w:tcPr>
          <w:p>
            <w:pPr>
              <w:rPr>
                <w:rFonts w:hint="eastAsia" w:ascii="方正书宋_GBK" w:hAnsi="方正书宋_GBK" w:eastAsia="宋体" w:cs="方正书宋_GBK"/>
                <w:kern w:val="2"/>
                <w:sz w:val="21"/>
                <w:lang w:eastAsia="zh-CN"/>
              </w:rPr>
            </w:pPr>
            <w:r>
              <w:rPr>
                <w:rFonts w:hint="eastAsia" w:ascii="宋体" w:hAnsi="宋体" w:cs="宋体"/>
                <w:szCs w:val="21"/>
              </w:rPr>
              <w:t>在本地电视台或公众号、大型电子屏、公共交通等群众关注度高、流动频繁、人流量大的载体、场所，播放“国家基本公共卫生服务项目公益广告”</w:t>
            </w:r>
            <w:r>
              <w:rPr>
                <w:rFonts w:hint="eastAsia" w:ascii="宋体" w:hAnsi="宋体" w:eastAsia="宋体" w:cs="宋体"/>
                <w:szCs w:val="21"/>
                <w:lang w:eastAsia="zh-CN"/>
              </w:rPr>
              <w:t>时间</w:t>
            </w:r>
          </w:p>
        </w:tc>
        <w:tc>
          <w:tcPr>
            <w:tcW w:w="2551" w:type="dxa"/>
            <w:vAlign w:val="center"/>
          </w:tcPr>
          <w:p>
            <w:pPr>
              <w:pStyle w:val="13"/>
              <w:rPr>
                <w:kern w:val="2"/>
                <w:lang w:eastAsia="zh-CN"/>
              </w:rPr>
            </w:pPr>
            <w:r>
              <w:rPr>
                <w:rFonts w:hint="eastAsia"/>
                <w:kern w:val="2"/>
                <w:lang w:eastAsia="zh-CN"/>
              </w:rPr>
              <w:t>1个月</w:t>
            </w:r>
          </w:p>
        </w:tc>
        <w:tc>
          <w:tcPr>
            <w:tcW w:w="2268" w:type="dxa"/>
            <w:vAlign w:val="center"/>
          </w:tcPr>
          <w:p>
            <w:pPr>
              <w:pStyle w:val="13"/>
              <w:rPr>
                <w:kern w:val="2"/>
                <w:lang w:eastAsia="zh-CN"/>
              </w:rPr>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pPr>
            <w:r>
              <w:t>质量指标</w:t>
            </w:r>
          </w:p>
        </w:tc>
        <w:tc>
          <w:tcPr>
            <w:tcW w:w="3355" w:type="dxa"/>
            <w:vAlign w:val="center"/>
          </w:tcPr>
          <w:p>
            <w:pPr>
              <w:pStyle w:val="13"/>
              <w:rPr>
                <w:lang w:eastAsia="zh-CN"/>
              </w:rPr>
            </w:pPr>
            <w:r>
              <w:t>基本公卫</w:t>
            </w:r>
            <w:r>
              <w:rPr>
                <w:rFonts w:hint="eastAsia"/>
                <w:lang w:eastAsia="zh-CN"/>
              </w:rPr>
              <w:t>服务水平</w:t>
            </w:r>
          </w:p>
        </w:tc>
        <w:tc>
          <w:tcPr>
            <w:tcW w:w="2835" w:type="dxa"/>
            <w:vAlign w:val="center"/>
          </w:tcPr>
          <w:p>
            <w:pPr>
              <w:pStyle w:val="13"/>
            </w:pPr>
            <w:r>
              <w:rPr>
                <w:rFonts w:hint="eastAsia"/>
                <w:lang w:eastAsia="zh-CN"/>
              </w:rPr>
              <w:t>1-3季度，每季度末开展1次</w:t>
            </w:r>
            <w:r>
              <w:t>基本公卫督导检查</w:t>
            </w:r>
          </w:p>
        </w:tc>
        <w:tc>
          <w:tcPr>
            <w:tcW w:w="2551" w:type="dxa"/>
            <w:vAlign w:val="center"/>
          </w:tcPr>
          <w:p>
            <w:pPr>
              <w:pStyle w:val="13"/>
            </w:pPr>
            <w:r>
              <w:t>3次</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pPr>
            <w:r>
              <w:t>时效指标</w:t>
            </w:r>
          </w:p>
        </w:tc>
        <w:tc>
          <w:tcPr>
            <w:tcW w:w="3355" w:type="dxa"/>
            <w:vAlign w:val="center"/>
          </w:tcPr>
          <w:p>
            <w:pPr>
              <w:pStyle w:val="13"/>
            </w:pPr>
            <w:r>
              <w:t>基本公卫绩效评价</w:t>
            </w:r>
          </w:p>
        </w:tc>
        <w:tc>
          <w:tcPr>
            <w:tcW w:w="2835" w:type="dxa"/>
            <w:vAlign w:val="center"/>
          </w:tcPr>
          <w:p>
            <w:pPr>
              <w:pStyle w:val="13"/>
            </w:pPr>
            <w:r>
              <w:rPr>
                <w:rFonts w:hint="eastAsia"/>
                <w:lang w:eastAsia="zh-CN"/>
              </w:rPr>
              <w:t>开展年终</w:t>
            </w:r>
            <w:r>
              <w:t>基本公卫绩效评价</w:t>
            </w:r>
          </w:p>
        </w:tc>
        <w:tc>
          <w:tcPr>
            <w:tcW w:w="2551" w:type="dxa"/>
            <w:vAlign w:val="center"/>
          </w:tcPr>
          <w:p>
            <w:pPr>
              <w:pStyle w:val="13"/>
              <w:rPr>
                <w:lang w:eastAsia="zh-CN"/>
              </w:rPr>
            </w:pPr>
            <w:r>
              <w:rPr>
                <w:rFonts w:hint="eastAsia"/>
                <w:lang w:eastAsia="zh-CN"/>
              </w:rPr>
              <w:t>第四季度末</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pPr>
            <w:r>
              <w:t>成本指标</w:t>
            </w:r>
          </w:p>
        </w:tc>
        <w:tc>
          <w:tcPr>
            <w:tcW w:w="3355" w:type="dxa"/>
            <w:vAlign w:val="center"/>
          </w:tcPr>
          <w:p>
            <w:pPr>
              <w:pStyle w:val="13"/>
            </w:pPr>
            <w:r>
              <w:t>承担基本公卫医务人员知晓率较上年度提高</w:t>
            </w:r>
          </w:p>
        </w:tc>
        <w:tc>
          <w:tcPr>
            <w:tcW w:w="2835" w:type="dxa"/>
            <w:vAlign w:val="center"/>
          </w:tcPr>
          <w:p>
            <w:pPr>
              <w:pStyle w:val="13"/>
              <w:rPr>
                <w:lang w:eastAsia="zh-CN"/>
              </w:rPr>
            </w:pPr>
            <w:r>
              <w:t>承担基本公卫医务人员知晓率较上年度提高</w:t>
            </w:r>
          </w:p>
        </w:tc>
        <w:tc>
          <w:tcPr>
            <w:tcW w:w="2551" w:type="dxa"/>
            <w:vAlign w:val="center"/>
          </w:tcPr>
          <w:p>
            <w:r>
              <w:t>较上年度提高</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1748" w:type="dxa"/>
            <w:vAlign w:val="center"/>
          </w:tcPr>
          <w:p>
            <w:pPr>
              <w:pStyle w:val="13"/>
              <w:rPr>
                <w:kern w:val="2"/>
                <w:lang w:eastAsia="zh-CN"/>
              </w:rPr>
            </w:pPr>
            <w:r>
              <w:t>成本指标</w:t>
            </w:r>
          </w:p>
        </w:tc>
        <w:tc>
          <w:tcPr>
            <w:tcW w:w="3355" w:type="dxa"/>
            <w:vAlign w:val="center"/>
          </w:tcPr>
          <w:p>
            <w:pPr>
              <w:pStyle w:val="13"/>
              <w:rPr>
                <w:kern w:val="2"/>
                <w:lang w:eastAsia="zh-CN"/>
              </w:rPr>
            </w:pPr>
            <w:r>
              <w:rPr>
                <w:rFonts w:hint="eastAsia"/>
                <w:lang w:eastAsia="zh-CN"/>
              </w:rPr>
              <w:t>辖区居民、老年人、慢病、孕产妇、儿童家长</w:t>
            </w:r>
            <w:r>
              <w:t>知晓率</w:t>
            </w:r>
          </w:p>
        </w:tc>
        <w:tc>
          <w:tcPr>
            <w:tcW w:w="2835" w:type="dxa"/>
            <w:vAlign w:val="center"/>
          </w:tcPr>
          <w:p>
            <w:pPr>
              <w:pStyle w:val="13"/>
              <w:rPr>
                <w:kern w:val="2"/>
                <w:lang w:eastAsia="zh-CN"/>
              </w:rPr>
            </w:pPr>
            <w:r>
              <w:rPr>
                <w:rFonts w:hint="eastAsia"/>
                <w:lang w:eastAsia="zh-CN"/>
              </w:rPr>
              <w:t>辖区居民、老年人、慢病、孕产妇、儿童家长</w:t>
            </w:r>
            <w:r>
              <w:t>知晓率</w:t>
            </w:r>
          </w:p>
        </w:tc>
        <w:tc>
          <w:tcPr>
            <w:tcW w:w="2551" w:type="dxa"/>
            <w:vAlign w:val="center"/>
          </w:tcPr>
          <w:p>
            <w:pPr>
              <w:rPr>
                <w:rFonts w:ascii="方正书宋_GBK" w:hAnsi="方正书宋_GBK" w:eastAsia="方正书宋_GBK" w:cs="方正书宋_GBK"/>
                <w:kern w:val="2"/>
                <w:sz w:val="21"/>
                <w:lang w:eastAsia="zh-CN"/>
              </w:rPr>
            </w:pPr>
            <w:r>
              <w:t>较上年度提高</w:t>
            </w:r>
          </w:p>
        </w:tc>
        <w:tc>
          <w:tcPr>
            <w:tcW w:w="2268" w:type="dxa"/>
            <w:vAlign w:val="center"/>
          </w:tcPr>
          <w:p>
            <w:pPr>
              <w:pStyle w:val="13"/>
              <w:rPr>
                <w:kern w:val="2"/>
                <w:lang w:eastAsia="zh-CN"/>
              </w:rPr>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1748" w:type="dxa"/>
            <w:vAlign w:val="center"/>
          </w:tcPr>
          <w:p>
            <w:pPr>
              <w:pStyle w:val="13"/>
            </w:pPr>
            <w:r>
              <w:t>社会效益指标</w:t>
            </w:r>
          </w:p>
        </w:tc>
        <w:tc>
          <w:tcPr>
            <w:tcW w:w="335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1748" w:type="dxa"/>
            <w:vAlign w:val="center"/>
          </w:tcPr>
          <w:p>
            <w:pPr>
              <w:pStyle w:val="13"/>
              <w:rPr>
                <w:kern w:val="2"/>
                <w:lang w:eastAsia="zh-CN"/>
              </w:rPr>
            </w:pPr>
            <w:r>
              <w:t>可持续影响指标</w:t>
            </w:r>
          </w:p>
        </w:tc>
        <w:tc>
          <w:tcPr>
            <w:tcW w:w="3355" w:type="dxa"/>
            <w:vAlign w:val="center"/>
          </w:tcPr>
          <w:p>
            <w:pPr>
              <w:pStyle w:val="13"/>
              <w:rPr>
                <w:kern w:val="2"/>
                <w:lang w:eastAsia="zh-CN"/>
              </w:rPr>
            </w:pPr>
            <w:r>
              <w:t>基本公共卫生服务水平</w:t>
            </w:r>
          </w:p>
        </w:tc>
        <w:tc>
          <w:tcPr>
            <w:tcW w:w="2835" w:type="dxa"/>
            <w:vAlign w:val="center"/>
          </w:tcPr>
          <w:p>
            <w:pPr>
              <w:pStyle w:val="13"/>
              <w:rPr>
                <w:kern w:val="2"/>
                <w:lang w:eastAsia="zh-CN"/>
              </w:rPr>
            </w:pPr>
            <w:r>
              <w:t>基本公共卫生服务水平</w:t>
            </w:r>
          </w:p>
        </w:tc>
        <w:tc>
          <w:tcPr>
            <w:tcW w:w="2551" w:type="dxa"/>
            <w:vAlign w:val="center"/>
          </w:tcPr>
          <w:p>
            <w:pPr>
              <w:pStyle w:val="13"/>
              <w:rPr>
                <w:kern w:val="2"/>
                <w:lang w:eastAsia="zh-CN"/>
              </w:rPr>
            </w:pPr>
            <w:r>
              <w:t>不断缩小</w:t>
            </w:r>
          </w:p>
        </w:tc>
        <w:tc>
          <w:tcPr>
            <w:tcW w:w="2268" w:type="dxa"/>
            <w:vAlign w:val="center"/>
          </w:tcPr>
          <w:p>
            <w:pPr>
              <w:pStyle w:val="13"/>
              <w:rPr>
                <w:kern w:val="2"/>
                <w:lang w:eastAsia="zh-CN"/>
              </w:rPr>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1748" w:type="dxa"/>
            <w:vAlign w:val="center"/>
          </w:tcPr>
          <w:p>
            <w:pPr>
              <w:pStyle w:val="13"/>
            </w:pPr>
            <w:r>
              <w:t>服务对象满意度指标</w:t>
            </w:r>
          </w:p>
        </w:tc>
        <w:tc>
          <w:tcPr>
            <w:tcW w:w="3355" w:type="dxa"/>
            <w:vAlign w:val="center"/>
          </w:tcPr>
          <w:p>
            <w:pPr>
              <w:pStyle w:val="13"/>
              <w:rPr>
                <w:lang w:eastAsia="zh-CN"/>
              </w:rPr>
            </w:pPr>
            <w:r>
              <w:t>服务对象满意</w:t>
            </w:r>
            <w:r>
              <w:rPr>
                <w:rFonts w:hint="eastAsia"/>
                <w:lang w:eastAsia="zh-CN"/>
              </w:rPr>
              <w:t>率</w:t>
            </w:r>
          </w:p>
        </w:tc>
        <w:tc>
          <w:tcPr>
            <w:tcW w:w="2835" w:type="dxa"/>
            <w:vAlign w:val="center"/>
          </w:tcPr>
          <w:p>
            <w:pPr>
              <w:pStyle w:val="13"/>
              <w:rPr>
                <w:lang w:eastAsia="zh-CN"/>
              </w:rPr>
            </w:pPr>
            <w:r>
              <w:t>服务对象满意</w:t>
            </w:r>
            <w:r>
              <w:rPr>
                <w:rFonts w:hint="eastAsia"/>
                <w:lang w:eastAsia="zh-CN"/>
              </w:rPr>
              <w:t>率</w:t>
            </w:r>
          </w:p>
        </w:tc>
        <w:tc>
          <w:tcPr>
            <w:tcW w:w="2551" w:type="dxa"/>
            <w:vAlign w:val="center"/>
          </w:tcPr>
          <w:p>
            <w:pPr>
              <w:pStyle w:val="13"/>
            </w:pPr>
            <w:r>
              <w:t>较上年度提高</w:t>
            </w:r>
          </w:p>
        </w:tc>
        <w:tc>
          <w:tcPr>
            <w:tcW w:w="2268"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15、冀财社【2021】174号/中央提前下达2022年农村部分计划生育家庭奖励扶助绩效目标表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rPr>
                <w:rFonts w:hint="eastAsia"/>
              </w:rPr>
              <w:t xml:space="preserve">实施农村部分计划生育家庭奖励扶助制度，缓解农村独生子女和双女家庭困难。 </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735"/>
        <w:gridCol w:w="29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735" w:type="dxa"/>
            <w:vAlign w:val="center"/>
          </w:tcPr>
          <w:p>
            <w:pPr>
              <w:pStyle w:val="11"/>
            </w:pPr>
            <w:r>
              <w:t>三级指标</w:t>
            </w:r>
          </w:p>
        </w:tc>
        <w:tc>
          <w:tcPr>
            <w:tcW w:w="29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735" w:type="dxa"/>
            <w:vAlign w:val="center"/>
          </w:tcPr>
          <w:p>
            <w:pPr>
              <w:pStyle w:val="13"/>
              <w:rPr>
                <w:lang w:eastAsia="zh-CN"/>
              </w:rPr>
            </w:pPr>
            <w:r>
              <w:rPr>
                <w:rFonts w:hint="eastAsia"/>
                <w:lang w:eastAsia="zh-CN"/>
              </w:rPr>
              <w:t>目标人群</w:t>
            </w:r>
          </w:p>
        </w:tc>
        <w:tc>
          <w:tcPr>
            <w:tcW w:w="2935" w:type="dxa"/>
            <w:vAlign w:val="center"/>
          </w:tcPr>
          <w:p>
            <w:pPr>
              <w:pStyle w:val="13"/>
            </w:pPr>
            <w:r>
              <w:rPr>
                <w:rFonts w:hint="eastAsia"/>
                <w:lang w:eastAsia="zh-CN"/>
              </w:rPr>
              <w:t>奖扶</w:t>
            </w:r>
            <w:r>
              <w:rPr>
                <w:rFonts w:hint="eastAsia"/>
              </w:rPr>
              <w:t>目标人群</w:t>
            </w:r>
          </w:p>
        </w:tc>
        <w:tc>
          <w:tcPr>
            <w:tcW w:w="2551" w:type="dxa"/>
            <w:vAlign w:val="center"/>
          </w:tcPr>
          <w:p>
            <w:pPr>
              <w:pStyle w:val="13"/>
              <w:rPr>
                <w:lang w:eastAsia="zh-CN"/>
              </w:rPr>
            </w:pPr>
            <w:r>
              <w:rPr>
                <w:rFonts w:hint="eastAsia"/>
                <w:lang w:eastAsia="zh-CN"/>
              </w:rPr>
              <w:t>2846名</w:t>
            </w:r>
          </w:p>
        </w:tc>
        <w:tc>
          <w:tcPr>
            <w:tcW w:w="2268" w:type="dxa"/>
            <w:vMerge w:val="restart"/>
            <w:vAlign w:val="center"/>
          </w:tcPr>
          <w:p>
            <w:pPr>
              <w:pStyle w:val="13"/>
            </w:pPr>
            <w:r>
              <w:rPr>
                <w:rFonts w:hint="eastAsia"/>
              </w:rPr>
              <w:t>财政部 人口计生委《关于调整全国农村部分计划生育家庭奖励扶助和计划生育家庭特别扶助标准》的通知（财教[2011]623号）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735" w:type="dxa"/>
            <w:vAlign w:val="center"/>
          </w:tcPr>
          <w:p>
            <w:pPr>
              <w:pStyle w:val="13"/>
              <w:jc w:val="both"/>
            </w:pPr>
            <w:r>
              <w:rPr>
                <w:rFonts w:hint="eastAsia"/>
              </w:rPr>
              <w:t>准确率</w:t>
            </w:r>
          </w:p>
        </w:tc>
        <w:tc>
          <w:tcPr>
            <w:tcW w:w="2935" w:type="dxa"/>
            <w:vAlign w:val="center"/>
          </w:tcPr>
          <w:p>
            <w:pPr>
              <w:pStyle w:val="13"/>
            </w:pPr>
            <w:r>
              <w:rPr>
                <w:rFonts w:hint="eastAsia"/>
              </w:rPr>
              <w:t>确认扶助对象个案信息准确率</w:t>
            </w:r>
          </w:p>
        </w:tc>
        <w:tc>
          <w:tcPr>
            <w:tcW w:w="2551" w:type="dxa"/>
            <w:vAlign w:val="center"/>
          </w:tcPr>
          <w:p>
            <w:pPr>
              <w:pStyle w:val="13"/>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735" w:type="dxa"/>
            <w:vAlign w:val="center"/>
          </w:tcPr>
          <w:p>
            <w:pPr>
              <w:pStyle w:val="13"/>
              <w:jc w:val="both"/>
            </w:pPr>
            <w:r>
              <w:rPr>
                <w:rFonts w:hint="eastAsia"/>
              </w:rPr>
              <w:t>及时率</w:t>
            </w:r>
          </w:p>
        </w:tc>
        <w:tc>
          <w:tcPr>
            <w:tcW w:w="2935" w:type="dxa"/>
            <w:vAlign w:val="center"/>
          </w:tcPr>
          <w:p>
            <w:pPr>
              <w:pStyle w:val="13"/>
            </w:pPr>
            <w:r>
              <w:rPr>
                <w:rFonts w:hint="eastAsia"/>
              </w:rPr>
              <w:t>扶助资金到位及时率</w:t>
            </w:r>
          </w:p>
        </w:tc>
        <w:tc>
          <w:tcPr>
            <w:tcW w:w="2551" w:type="dxa"/>
            <w:vAlign w:val="center"/>
          </w:tcPr>
          <w:p>
            <w:pPr>
              <w:pStyle w:val="13"/>
            </w:pPr>
            <w:r>
              <w:rPr>
                <w:rFonts w:hint="eastAsia"/>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735" w:type="dxa"/>
            <w:vAlign w:val="center"/>
          </w:tcPr>
          <w:p>
            <w:pPr>
              <w:pStyle w:val="13"/>
              <w:jc w:val="both"/>
            </w:pPr>
            <w:r>
              <w:rPr>
                <w:rFonts w:hint="eastAsia"/>
              </w:rPr>
              <w:t>发放标准</w:t>
            </w:r>
          </w:p>
        </w:tc>
        <w:tc>
          <w:tcPr>
            <w:tcW w:w="2935" w:type="dxa"/>
            <w:vAlign w:val="center"/>
          </w:tcPr>
          <w:p>
            <w:pPr>
              <w:pStyle w:val="13"/>
            </w:pPr>
            <w:r>
              <w:rPr>
                <w:rFonts w:hint="eastAsia"/>
              </w:rPr>
              <w:t>农村部分计划生育家庭奖励扶助金发放标准</w:t>
            </w:r>
          </w:p>
        </w:tc>
        <w:tc>
          <w:tcPr>
            <w:tcW w:w="2551" w:type="dxa"/>
            <w:vAlign w:val="center"/>
          </w:tcPr>
          <w:p>
            <w:pPr>
              <w:pStyle w:val="13"/>
            </w:pPr>
            <w:r>
              <w:t>80元/人/月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735" w:type="dxa"/>
            <w:vAlign w:val="center"/>
          </w:tcPr>
          <w:p>
            <w:pPr>
              <w:pStyle w:val="13"/>
              <w:jc w:val="both"/>
            </w:pPr>
            <w:r>
              <w:rPr>
                <w:rFonts w:hint="eastAsia"/>
              </w:rPr>
              <w:t>家庭发展能力</w:t>
            </w:r>
          </w:p>
        </w:tc>
        <w:tc>
          <w:tcPr>
            <w:tcW w:w="2935" w:type="dxa"/>
            <w:vAlign w:val="center"/>
          </w:tcPr>
          <w:p>
            <w:pPr>
              <w:pStyle w:val="13"/>
              <w:rPr>
                <w:lang w:eastAsia="zh-CN"/>
              </w:rPr>
            </w:pPr>
            <w:r>
              <w:rPr>
                <w:rFonts w:hint="eastAsia"/>
              </w:rPr>
              <w:t>家庭发展能力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735" w:type="dxa"/>
            <w:vAlign w:val="center"/>
          </w:tcPr>
          <w:p>
            <w:pPr>
              <w:pStyle w:val="13"/>
              <w:jc w:val="both"/>
            </w:pPr>
            <w:r>
              <w:rPr>
                <w:rFonts w:hint="eastAsia"/>
              </w:rPr>
              <w:t>社会稳定能力</w:t>
            </w:r>
          </w:p>
        </w:tc>
        <w:tc>
          <w:tcPr>
            <w:tcW w:w="2935" w:type="dxa"/>
            <w:vAlign w:val="center"/>
          </w:tcPr>
          <w:p>
            <w:pPr>
              <w:pStyle w:val="13"/>
            </w:pPr>
            <w:r>
              <w:rPr>
                <w:rFonts w:hint="eastAsia"/>
              </w:rPr>
              <w:t>社会稳定能力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735" w:type="dxa"/>
            <w:vAlign w:val="center"/>
          </w:tcPr>
          <w:p>
            <w:pPr>
              <w:pStyle w:val="13"/>
              <w:rPr>
                <w:lang w:eastAsia="zh-CN"/>
              </w:rPr>
            </w:pPr>
            <w:r>
              <w:rPr>
                <w:rFonts w:hint="eastAsia"/>
              </w:rPr>
              <w:t>满意</w:t>
            </w:r>
            <w:r>
              <w:rPr>
                <w:rFonts w:hint="eastAsia"/>
                <w:lang w:eastAsia="zh-CN"/>
              </w:rPr>
              <w:t>率</w:t>
            </w:r>
          </w:p>
        </w:tc>
        <w:tc>
          <w:tcPr>
            <w:tcW w:w="2935" w:type="dxa"/>
            <w:vAlign w:val="center"/>
          </w:tcPr>
          <w:p>
            <w:pPr>
              <w:pStyle w:val="13"/>
              <w:rPr>
                <w:lang w:eastAsia="zh-CN"/>
              </w:rPr>
            </w:pPr>
            <w:r>
              <w:rPr>
                <w:rFonts w:hint="eastAsia"/>
              </w:rPr>
              <w:t>受助奖扶对象满意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16、冀财社【2022】181号/省级提前下达2023年计划生育家庭特别扶助绩效目标表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1.实施计划生</w:t>
            </w:r>
            <w:r>
              <w:rPr>
                <w:rFonts w:hint="eastAsia"/>
              </w:rPr>
              <w:t>实施计划生育家庭特别扶助制度，保障和改善民生，促进社会和谐稳定。</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目标人群</w:t>
            </w:r>
          </w:p>
        </w:tc>
        <w:tc>
          <w:tcPr>
            <w:tcW w:w="2835" w:type="dxa"/>
            <w:vAlign w:val="center"/>
          </w:tcPr>
          <w:p>
            <w:pPr>
              <w:pStyle w:val="13"/>
            </w:pPr>
            <w:r>
              <w:rPr>
                <w:rFonts w:hint="eastAsia"/>
              </w:rPr>
              <w:t>特扶目标人群</w:t>
            </w:r>
          </w:p>
        </w:tc>
        <w:tc>
          <w:tcPr>
            <w:tcW w:w="2551" w:type="dxa"/>
            <w:vAlign w:val="center"/>
          </w:tcPr>
          <w:p>
            <w:pPr>
              <w:pStyle w:val="13"/>
              <w:rPr>
                <w:lang w:eastAsia="zh-CN"/>
              </w:rPr>
            </w:pPr>
            <w:r>
              <w:rPr>
                <w:rFonts w:hint="eastAsia"/>
                <w:lang w:eastAsia="zh-CN"/>
              </w:rPr>
              <w:t>96人</w:t>
            </w:r>
          </w:p>
        </w:tc>
        <w:tc>
          <w:tcPr>
            <w:tcW w:w="2268" w:type="dxa"/>
            <w:vMerge w:val="restart"/>
            <w:vAlign w:val="center"/>
          </w:tcPr>
          <w:p>
            <w:pPr>
              <w:pStyle w:val="13"/>
            </w:pPr>
            <w:r>
              <w:rPr>
                <w:rFonts w:hint="eastAsia"/>
              </w:rPr>
              <w:t>《邢台市财政局、市卫生健康委关于提高计划生育家庭特别扶助制度扶助标准有关事项的通知》（邢财社[2022]101号）、《财政部 国家卫生健康委关于提高计划生育家庭特别扶助制度扶助标准的通知》（财社[2022]49号）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rPr>
              <w:t>准确率</w:t>
            </w:r>
          </w:p>
        </w:tc>
        <w:tc>
          <w:tcPr>
            <w:tcW w:w="2835" w:type="dxa"/>
            <w:vAlign w:val="center"/>
          </w:tcPr>
          <w:p>
            <w:pPr>
              <w:pStyle w:val="13"/>
            </w:pPr>
            <w:r>
              <w:rPr>
                <w:rFonts w:hint="eastAsia"/>
              </w:rPr>
              <w:t>确认扶助对象个案信息准确率</w:t>
            </w:r>
          </w:p>
        </w:tc>
        <w:tc>
          <w:tcPr>
            <w:tcW w:w="2551" w:type="dxa"/>
            <w:vAlign w:val="center"/>
          </w:tcPr>
          <w:p>
            <w:pPr>
              <w:pStyle w:val="13"/>
              <w:rPr>
                <w:lang w:eastAsia="zh-CN"/>
              </w:rPr>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pPr>
            <w:r>
              <w:rPr>
                <w:rFonts w:hint="eastAsia"/>
              </w:rPr>
              <w:t>扶助资金到位及时率</w:t>
            </w:r>
          </w:p>
        </w:tc>
        <w:tc>
          <w:tcPr>
            <w:tcW w:w="2551" w:type="dxa"/>
            <w:vAlign w:val="center"/>
          </w:tcPr>
          <w:p>
            <w:pPr>
              <w:pStyle w:val="13"/>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独生子女伤残家庭扶助金</w:t>
            </w:r>
            <w:r>
              <w:rPr>
                <w:rFonts w:hint="eastAsia"/>
                <w:lang w:eastAsia="zh-CN"/>
              </w:rPr>
              <w:t>发放</w:t>
            </w:r>
            <w:r>
              <w:t>标准</w:t>
            </w:r>
          </w:p>
        </w:tc>
        <w:tc>
          <w:tcPr>
            <w:tcW w:w="2551" w:type="dxa"/>
            <w:vAlign w:val="center"/>
          </w:tcPr>
          <w:p>
            <w:pPr>
              <w:pStyle w:val="13"/>
            </w:pPr>
            <w:r>
              <w:t>760元/人/月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独生子女死亡家庭扶助</w:t>
            </w:r>
            <w:r>
              <w:rPr>
                <w:rFonts w:hint="eastAsia"/>
                <w:lang w:eastAsia="zh-CN"/>
              </w:rPr>
              <w:t>发放</w:t>
            </w:r>
            <w:r>
              <w:t>金标准</w:t>
            </w:r>
          </w:p>
        </w:tc>
        <w:tc>
          <w:tcPr>
            <w:tcW w:w="2551" w:type="dxa"/>
            <w:vAlign w:val="center"/>
          </w:tcPr>
          <w:p>
            <w:pPr>
              <w:pStyle w:val="13"/>
            </w:pPr>
            <w:r>
              <w:t>1040元/人/月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三级计划生育手术并发症人员扶助金</w:t>
            </w:r>
            <w:r>
              <w:rPr>
                <w:rFonts w:hint="eastAsia"/>
                <w:lang w:eastAsia="zh-CN"/>
              </w:rPr>
              <w:t>发放</w:t>
            </w:r>
            <w:r>
              <w:t>标准</w:t>
            </w:r>
          </w:p>
        </w:tc>
        <w:tc>
          <w:tcPr>
            <w:tcW w:w="2551" w:type="dxa"/>
            <w:vAlign w:val="center"/>
          </w:tcPr>
          <w:p>
            <w:pPr>
              <w:pStyle w:val="13"/>
            </w:pPr>
            <w:r>
              <w:t>260元/人/月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rPr>
              <w:t>家庭发展能力</w:t>
            </w:r>
          </w:p>
        </w:tc>
        <w:tc>
          <w:tcPr>
            <w:tcW w:w="2835" w:type="dxa"/>
            <w:vAlign w:val="center"/>
          </w:tcPr>
          <w:p>
            <w:pPr>
              <w:pStyle w:val="13"/>
              <w:rPr>
                <w:kern w:val="2"/>
                <w:lang w:eastAsia="zh-CN"/>
              </w:rPr>
            </w:pPr>
            <w:r>
              <w:rPr>
                <w:rFonts w:hint="eastAsia"/>
              </w:rPr>
              <w:t>家庭发展能力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835" w:type="dxa"/>
            <w:vAlign w:val="center"/>
          </w:tcPr>
          <w:p>
            <w:pPr>
              <w:pStyle w:val="13"/>
            </w:pPr>
            <w:r>
              <w:rPr>
                <w:rFonts w:hint="eastAsia"/>
              </w:rPr>
              <w:t>社会稳定能力</w:t>
            </w:r>
          </w:p>
        </w:tc>
        <w:tc>
          <w:tcPr>
            <w:tcW w:w="2835" w:type="dxa"/>
            <w:vAlign w:val="center"/>
          </w:tcPr>
          <w:p>
            <w:pPr>
              <w:pStyle w:val="13"/>
              <w:rPr>
                <w:kern w:val="2"/>
                <w:lang w:eastAsia="zh-CN"/>
              </w:rPr>
            </w:pPr>
            <w:r>
              <w:rPr>
                <w:rFonts w:hint="eastAsia"/>
              </w:rPr>
              <w:t>社会稳定能力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受</w:t>
            </w:r>
            <w:r>
              <w:rPr>
                <w:rFonts w:hint="eastAsia"/>
                <w:lang w:eastAsia="zh-CN"/>
              </w:rPr>
              <w:t>助特</w:t>
            </w:r>
            <w:r>
              <w:rPr>
                <w:rFonts w:hint="eastAsia"/>
              </w:rPr>
              <w:t>扶对象</w:t>
            </w:r>
            <w:r>
              <w:t>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17、冀财社【2022】181号/省级提前下达2023年农村部分计划生育家庭奖励扶助绩效目标表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rPr>
                <w:rFonts w:hint="eastAsia"/>
              </w:rPr>
              <w:t xml:space="preserve">实施农村部分计划生育家庭奖励扶助制度，缓解农村独生子女和双女家庭困难。 </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735"/>
        <w:gridCol w:w="29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735" w:type="dxa"/>
            <w:vAlign w:val="center"/>
          </w:tcPr>
          <w:p>
            <w:pPr>
              <w:pStyle w:val="11"/>
            </w:pPr>
            <w:r>
              <w:t>三级指标</w:t>
            </w:r>
          </w:p>
        </w:tc>
        <w:tc>
          <w:tcPr>
            <w:tcW w:w="29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735" w:type="dxa"/>
            <w:vAlign w:val="center"/>
          </w:tcPr>
          <w:p>
            <w:pPr>
              <w:pStyle w:val="13"/>
            </w:pPr>
            <w:r>
              <w:rPr>
                <w:rFonts w:hint="eastAsia"/>
                <w:lang w:eastAsia="zh-CN"/>
              </w:rPr>
              <w:t>目标人群</w:t>
            </w:r>
          </w:p>
        </w:tc>
        <w:tc>
          <w:tcPr>
            <w:tcW w:w="2935" w:type="dxa"/>
            <w:vAlign w:val="center"/>
          </w:tcPr>
          <w:p>
            <w:pPr>
              <w:pStyle w:val="13"/>
            </w:pPr>
            <w:r>
              <w:rPr>
                <w:rFonts w:hint="eastAsia"/>
                <w:lang w:eastAsia="zh-CN"/>
              </w:rPr>
              <w:t>奖扶</w:t>
            </w:r>
            <w:r>
              <w:rPr>
                <w:rFonts w:hint="eastAsia"/>
              </w:rPr>
              <w:t>目标人群</w:t>
            </w:r>
          </w:p>
        </w:tc>
        <w:tc>
          <w:tcPr>
            <w:tcW w:w="2551" w:type="dxa"/>
            <w:vAlign w:val="center"/>
          </w:tcPr>
          <w:p>
            <w:pPr>
              <w:pStyle w:val="13"/>
            </w:pPr>
            <w:r>
              <w:rPr>
                <w:rFonts w:hint="eastAsia"/>
                <w:lang w:eastAsia="zh-CN"/>
              </w:rPr>
              <w:t>2846名</w:t>
            </w:r>
          </w:p>
        </w:tc>
        <w:tc>
          <w:tcPr>
            <w:tcW w:w="2268" w:type="dxa"/>
            <w:vMerge w:val="restart"/>
            <w:vAlign w:val="center"/>
          </w:tcPr>
          <w:p>
            <w:pPr>
              <w:pStyle w:val="13"/>
            </w:pPr>
            <w:r>
              <w:rPr>
                <w:rFonts w:hint="eastAsia"/>
              </w:rPr>
              <w:t>财政部 人口计生委《关于调整全国农村部分计划生育家庭奖励扶助和计划生育家庭特别扶助标准》的通知（财教[2011]623号）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735" w:type="dxa"/>
            <w:vAlign w:val="center"/>
          </w:tcPr>
          <w:p>
            <w:pPr>
              <w:pStyle w:val="13"/>
              <w:jc w:val="both"/>
            </w:pPr>
            <w:r>
              <w:rPr>
                <w:rFonts w:hint="eastAsia"/>
              </w:rPr>
              <w:t>准确率</w:t>
            </w:r>
          </w:p>
        </w:tc>
        <w:tc>
          <w:tcPr>
            <w:tcW w:w="2935" w:type="dxa"/>
            <w:vAlign w:val="center"/>
          </w:tcPr>
          <w:p>
            <w:pPr>
              <w:pStyle w:val="13"/>
            </w:pPr>
            <w:r>
              <w:rPr>
                <w:rFonts w:hint="eastAsia"/>
              </w:rPr>
              <w:t>确认扶助对象个案信息准确率</w:t>
            </w:r>
          </w:p>
        </w:tc>
        <w:tc>
          <w:tcPr>
            <w:tcW w:w="2551" w:type="dxa"/>
            <w:vAlign w:val="center"/>
          </w:tcPr>
          <w:p>
            <w:pPr>
              <w:pStyle w:val="13"/>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735" w:type="dxa"/>
            <w:vAlign w:val="center"/>
          </w:tcPr>
          <w:p>
            <w:pPr>
              <w:pStyle w:val="13"/>
              <w:jc w:val="both"/>
            </w:pPr>
            <w:r>
              <w:rPr>
                <w:rFonts w:hint="eastAsia"/>
              </w:rPr>
              <w:t>及时率</w:t>
            </w:r>
          </w:p>
        </w:tc>
        <w:tc>
          <w:tcPr>
            <w:tcW w:w="2935" w:type="dxa"/>
            <w:vAlign w:val="center"/>
          </w:tcPr>
          <w:p>
            <w:pPr>
              <w:pStyle w:val="13"/>
            </w:pPr>
            <w:r>
              <w:rPr>
                <w:rFonts w:hint="eastAsia"/>
              </w:rPr>
              <w:t>扶助资金到位及时率</w:t>
            </w:r>
          </w:p>
        </w:tc>
        <w:tc>
          <w:tcPr>
            <w:tcW w:w="2551" w:type="dxa"/>
            <w:vAlign w:val="center"/>
          </w:tcPr>
          <w:p>
            <w:pPr>
              <w:pStyle w:val="13"/>
            </w:pPr>
            <w:r>
              <w:rPr>
                <w:rFonts w:hint="eastAsia"/>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735" w:type="dxa"/>
            <w:vAlign w:val="center"/>
          </w:tcPr>
          <w:p>
            <w:pPr>
              <w:pStyle w:val="13"/>
              <w:jc w:val="both"/>
            </w:pPr>
            <w:r>
              <w:rPr>
                <w:rFonts w:hint="eastAsia"/>
              </w:rPr>
              <w:t>发放标准</w:t>
            </w:r>
          </w:p>
        </w:tc>
        <w:tc>
          <w:tcPr>
            <w:tcW w:w="2935" w:type="dxa"/>
            <w:vAlign w:val="center"/>
          </w:tcPr>
          <w:p>
            <w:pPr>
              <w:pStyle w:val="13"/>
            </w:pPr>
            <w:r>
              <w:rPr>
                <w:rFonts w:hint="eastAsia"/>
              </w:rPr>
              <w:t>农村部分计划生育家庭奖励扶助金发放标准</w:t>
            </w:r>
          </w:p>
        </w:tc>
        <w:tc>
          <w:tcPr>
            <w:tcW w:w="2551" w:type="dxa"/>
            <w:vAlign w:val="center"/>
          </w:tcPr>
          <w:p>
            <w:pPr>
              <w:pStyle w:val="13"/>
            </w:pPr>
            <w:r>
              <w:t>80元/人/月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735" w:type="dxa"/>
            <w:vAlign w:val="center"/>
          </w:tcPr>
          <w:p>
            <w:pPr>
              <w:pStyle w:val="13"/>
              <w:jc w:val="both"/>
            </w:pPr>
            <w:r>
              <w:rPr>
                <w:rFonts w:hint="eastAsia"/>
              </w:rPr>
              <w:t>家庭发展能力</w:t>
            </w:r>
          </w:p>
        </w:tc>
        <w:tc>
          <w:tcPr>
            <w:tcW w:w="2935" w:type="dxa"/>
            <w:vAlign w:val="center"/>
          </w:tcPr>
          <w:p>
            <w:pPr>
              <w:pStyle w:val="13"/>
            </w:pPr>
            <w:r>
              <w:rPr>
                <w:rFonts w:hint="eastAsia"/>
              </w:rPr>
              <w:t>家庭发展能力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735" w:type="dxa"/>
            <w:vAlign w:val="center"/>
          </w:tcPr>
          <w:p>
            <w:pPr>
              <w:pStyle w:val="13"/>
              <w:jc w:val="both"/>
            </w:pPr>
            <w:r>
              <w:rPr>
                <w:rFonts w:hint="eastAsia"/>
              </w:rPr>
              <w:t>社会稳定能力</w:t>
            </w:r>
          </w:p>
        </w:tc>
        <w:tc>
          <w:tcPr>
            <w:tcW w:w="2935" w:type="dxa"/>
            <w:vAlign w:val="center"/>
          </w:tcPr>
          <w:p>
            <w:pPr>
              <w:pStyle w:val="13"/>
            </w:pPr>
            <w:r>
              <w:rPr>
                <w:rFonts w:hint="eastAsia"/>
              </w:rPr>
              <w:t>社会稳定能力</w:t>
            </w:r>
            <w:r>
              <w:rPr>
                <w:rFonts w:hint="eastAsia"/>
                <w:lang w:eastAsia="zh-CN"/>
              </w:rPr>
              <w:t>较上年提高</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735" w:type="dxa"/>
            <w:vAlign w:val="center"/>
          </w:tcPr>
          <w:p>
            <w:pPr>
              <w:pStyle w:val="13"/>
              <w:rPr>
                <w:lang w:eastAsia="zh-CN"/>
              </w:rPr>
            </w:pPr>
            <w:r>
              <w:rPr>
                <w:rFonts w:hint="eastAsia"/>
              </w:rPr>
              <w:t>满意</w:t>
            </w:r>
            <w:r>
              <w:rPr>
                <w:rFonts w:hint="eastAsia"/>
                <w:lang w:eastAsia="zh-CN"/>
              </w:rPr>
              <w:t>率</w:t>
            </w:r>
          </w:p>
        </w:tc>
        <w:tc>
          <w:tcPr>
            <w:tcW w:w="2935" w:type="dxa"/>
            <w:vAlign w:val="center"/>
          </w:tcPr>
          <w:p>
            <w:pPr>
              <w:pStyle w:val="13"/>
              <w:rPr>
                <w:lang w:eastAsia="zh-CN"/>
              </w:rPr>
            </w:pPr>
            <w:r>
              <w:rPr>
                <w:rFonts w:hint="eastAsia"/>
              </w:rPr>
              <w:t>受助奖扶对象满意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18、冀财社【2022】188号/省级提前下达2023年公共卫生服务其他资金/基层医疗卫生机构建设（东良、魏庄）绩效目标表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采购数量</w:t>
            </w:r>
          </w:p>
        </w:tc>
        <w:tc>
          <w:tcPr>
            <w:tcW w:w="2835" w:type="dxa"/>
            <w:vAlign w:val="center"/>
          </w:tcPr>
          <w:p>
            <w:pPr>
              <w:pStyle w:val="13"/>
            </w:pPr>
            <w:r>
              <w:t>按照计划完成卫生院设备的购置</w:t>
            </w:r>
          </w:p>
        </w:tc>
        <w:tc>
          <w:tcPr>
            <w:tcW w:w="2551" w:type="dxa"/>
            <w:vAlign w:val="center"/>
          </w:tcPr>
          <w:p>
            <w:pPr>
              <w:pStyle w:val="13"/>
              <w:rPr>
                <w:lang w:eastAsia="zh-CN"/>
              </w:rPr>
            </w:pPr>
            <w:r>
              <w:rPr>
                <w:rFonts w:hint="eastAsia"/>
                <w:lang w:eastAsia="zh-CN"/>
              </w:rPr>
              <w:t>2台</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设备质量</w:t>
            </w:r>
            <w:r>
              <w:rPr>
                <w:rFonts w:hint="eastAsia"/>
                <w:lang w:eastAsia="zh-CN"/>
              </w:rPr>
              <w:t>率</w:t>
            </w:r>
          </w:p>
        </w:tc>
        <w:tc>
          <w:tcPr>
            <w:tcW w:w="2835" w:type="dxa"/>
            <w:vAlign w:val="center"/>
          </w:tcPr>
          <w:p>
            <w:pPr>
              <w:pStyle w:val="13"/>
              <w:rPr>
                <w:lang w:eastAsia="zh-CN"/>
              </w:rPr>
            </w:pPr>
            <w:r>
              <w:t>采购设备符合国家相关标准</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t>设备采购所需资金</w:t>
            </w:r>
          </w:p>
        </w:tc>
        <w:tc>
          <w:tcPr>
            <w:tcW w:w="2551" w:type="dxa"/>
            <w:vAlign w:val="center"/>
          </w:tcPr>
          <w:p>
            <w:pPr>
              <w:pStyle w:val="13"/>
            </w:pPr>
            <w:r>
              <w:t>100万元</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rPr>
                <w:lang w:eastAsia="zh-CN"/>
              </w:rPr>
            </w:pPr>
            <w:r>
              <w:t>按合同规定的时间内完成设备购置</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购置对业务保障能力的提升情况；购置对中医诊疗水平的提升情况</w:t>
            </w:r>
          </w:p>
        </w:tc>
        <w:tc>
          <w:tcPr>
            <w:tcW w:w="2551" w:type="dxa"/>
            <w:vAlign w:val="center"/>
          </w:tcPr>
          <w:p>
            <w:pPr>
              <w:pStyle w:val="13"/>
              <w:rPr>
                <w:lang w:eastAsia="zh-CN"/>
              </w:rPr>
            </w:pPr>
            <w:r>
              <w:rPr>
                <w:rFonts w:hint="eastAsia"/>
                <w:lang w:eastAsia="zh-CN"/>
              </w:rPr>
              <w:t>逐年提高</w:t>
            </w:r>
          </w:p>
        </w:tc>
        <w:tc>
          <w:tcPr>
            <w:tcW w:w="2268" w:type="dxa"/>
            <w:vAlign w:val="center"/>
          </w:tcPr>
          <w:p>
            <w:pPr>
              <w:pStyle w:val="13"/>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调查中使用人员满意和较满意的数量占调查总人数的比率</w:t>
            </w:r>
          </w:p>
        </w:tc>
        <w:tc>
          <w:tcPr>
            <w:tcW w:w="2551" w:type="dxa"/>
            <w:vAlign w:val="center"/>
          </w:tcPr>
          <w:p>
            <w:pPr>
              <w:pStyle w:val="13"/>
            </w:pPr>
            <w:r>
              <w:t>≥9</w:t>
            </w:r>
            <w:r>
              <w:rPr>
                <w:rFonts w:hint="eastAsia"/>
                <w:lang w:eastAsia="zh-CN"/>
              </w:rPr>
              <w:t>5%</w:t>
            </w:r>
          </w:p>
        </w:tc>
        <w:tc>
          <w:tcPr>
            <w:tcW w:w="2268" w:type="dxa"/>
            <w:vAlign w:val="center"/>
          </w:tcPr>
          <w:p>
            <w:pPr>
              <w:pStyle w:val="13"/>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19、冀财社【2022】188号/省级提前下达2023年基本公共卫生服务/免费基本避孕手术绩效目标表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noWrap/>
            <w:vAlign w:val="center"/>
          </w:tcPr>
          <w:p>
            <w:pPr>
              <w:pStyle w:val="11"/>
            </w:pPr>
            <w:r>
              <w:t>绩效目标</w:t>
            </w:r>
          </w:p>
        </w:tc>
        <w:tc>
          <w:tcPr>
            <w:tcW w:w="12756" w:type="dxa"/>
            <w:tcBorders>
              <w:bottom w:val="single" w:color="FFFFFF" w:sz="6" w:space="0"/>
            </w:tcBorders>
            <w:noWrap/>
            <w:vAlign w:val="center"/>
          </w:tcPr>
          <w:p>
            <w:pPr>
              <w:pStyle w:val="13"/>
              <w:rPr>
                <w:lang w:eastAsia="zh-CN"/>
              </w:rPr>
            </w:pPr>
            <w:r>
              <w:t>1.</w:t>
            </w:r>
            <w:r>
              <w:rPr>
                <w:rFonts w:hint="eastAsia"/>
                <w:lang w:eastAsia="zh-CN"/>
              </w:rPr>
              <w:t>提高</w:t>
            </w:r>
            <w:r>
              <w:t>免费</w:t>
            </w:r>
            <w:r>
              <w:rPr>
                <w:rFonts w:hint="eastAsia"/>
                <w:lang w:eastAsia="zh-CN"/>
              </w:rPr>
              <w:t>基本避孕</w:t>
            </w:r>
            <w:r>
              <w:t>药具发放</w:t>
            </w:r>
            <w:r>
              <w:rPr>
                <w:rFonts w:hint="eastAsia"/>
                <w:lang w:eastAsia="zh-CN"/>
              </w:rPr>
              <w:t>量，扩大</w:t>
            </w:r>
            <w:r>
              <w:t>覆盖</w:t>
            </w:r>
            <w:r>
              <w:rPr>
                <w:rFonts w:hint="eastAsia"/>
                <w:lang w:eastAsia="zh-CN"/>
              </w:rPr>
              <w:t>面，</w:t>
            </w:r>
          </w:p>
          <w:p>
            <w:pPr>
              <w:pStyle w:val="13"/>
              <w:rPr>
                <w:lang w:eastAsia="zh-CN"/>
              </w:rPr>
            </w:pPr>
            <w:r>
              <w:t xml:space="preserve">2. </w:t>
            </w:r>
            <w:r>
              <w:rPr>
                <w:rFonts w:hint="eastAsia"/>
                <w:lang w:eastAsia="zh-CN"/>
              </w:rPr>
              <w:t>向育龄人群提供安全、有效、适宜的避孕节育服务，3、加强生殖健康教育</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noWrap/>
            <w:vAlign w:val="center"/>
          </w:tcPr>
          <w:p>
            <w:pPr>
              <w:pStyle w:val="11"/>
            </w:pPr>
            <w:r>
              <w:t>一级指标</w:t>
            </w:r>
          </w:p>
        </w:tc>
        <w:tc>
          <w:tcPr>
            <w:tcW w:w="2268" w:type="dxa"/>
            <w:noWrap/>
            <w:vAlign w:val="center"/>
          </w:tcPr>
          <w:p>
            <w:pPr>
              <w:pStyle w:val="11"/>
            </w:pPr>
            <w:r>
              <w:t>二级指标</w:t>
            </w:r>
          </w:p>
        </w:tc>
        <w:tc>
          <w:tcPr>
            <w:tcW w:w="2835" w:type="dxa"/>
            <w:noWrap/>
            <w:vAlign w:val="center"/>
          </w:tcPr>
          <w:p>
            <w:pPr>
              <w:pStyle w:val="11"/>
            </w:pPr>
            <w:r>
              <w:t>三级指标</w:t>
            </w:r>
          </w:p>
        </w:tc>
        <w:tc>
          <w:tcPr>
            <w:tcW w:w="2835" w:type="dxa"/>
            <w:noWrap/>
            <w:vAlign w:val="center"/>
          </w:tcPr>
          <w:p>
            <w:pPr>
              <w:pStyle w:val="11"/>
            </w:pPr>
            <w:r>
              <w:t>绩效指标描述</w:t>
            </w:r>
          </w:p>
        </w:tc>
        <w:tc>
          <w:tcPr>
            <w:tcW w:w="2551" w:type="dxa"/>
            <w:noWrap/>
            <w:vAlign w:val="center"/>
          </w:tcPr>
          <w:p>
            <w:pPr>
              <w:pStyle w:val="11"/>
            </w:pPr>
            <w:r>
              <w:t>指标值</w:t>
            </w:r>
          </w:p>
        </w:tc>
        <w:tc>
          <w:tcPr>
            <w:tcW w:w="2268" w:type="dxa"/>
            <w:noWrap/>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2" w:hRule="atLeast"/>
          <w:jc w:val="center"/>
        </w:trPr>
        <w:tc>
          <w:tcPr>
            <w:tcW w:w="1417" w:type="dxa"/>
            <w:vMerge w:val="restart"/>
            <w:noWrap/>
            <w:vAlign w:val="center"/>
          </w:tcPr>
          <w:p>
            <w:pPr>
              <w:pStyle w:val="14"/>
            </w:pPr>
            <w:r>
              <w:t>产出指标</w:t>
            </w:r>
          </w:p>
        </w:tc>
        <w:tc>
          <w:tcPr>
            <w:tcW w:w="2268" w:type="dxa"/>
            <w:noWrap/>
            <w:vAlign w:val="center"/>
          </w:tcPr>
          <w:p>
            <w:pPr>
              <w:pStyle w:val="13"/>
            </w:pPr>
            <w:r>
              <w:t>数量指标</w:t>
            </w:r>
          </w:p>
        </w:tc>
        <w:tc>
          <w:tcPr>
            <w:tcW w:w="2835" w:type="dxa"/>
            <w:noWrap/>
            <w:vAlign w:val="center"/>
          </w:tcPr>
          <w:p>
            <w:pPr>
              <w:pStyle w:val="13"/>
              <w:rPr>
                <w:lang w:eastAsia="zh-CN"/>
              </w:rPr>
            </w:pPr>
            <w:r>
              <w:rPr>
                <w:rFonts w:hint="eastAsia"/>
                <w:lang w:eastAsia="zh-CN"/>
              </w:rPr>
              <w:t>任务数</w:t>
            </w:r>
          </w:p>
        </w:tc>
        <w:tc>
          <w:tcPr>
            <w:tcW w:w="2835" w:type="dxa"/>
            <w:noWrap/>
            <w:vAlign w:val="center"/>
          </w:tcPr>
          <w:p>
            <w:pPr>
              <w:pStyle w:val="13"/>
              <w:rPr>
                <w:lang w:eastAsia="zh-CN"/>
              </w:rPr>
            </w:pPr>
            <w:r>
              <w:rPr>
                <w:rFonts w:hint="eastAsia"/>
                <w:lang w:eastAsia="zh-CN"/>
              </w:rPr>
              <w:t>免费基本避孕手术服务任务数</w:t>
            </w:r>
          </w:p>
        </w:tc>
        <w:tc>
          <w:tcPr>
            <w:tcW w:w="2551" w:type="dxa"/>
            <w:noWrap/>
            <w:vAlign w:val="center"/>
          </w:tcPr>
          <w:p>
            <w:pPr>
              <w:pStyle w:val="13"/>
              <w:rPr>
                <w:lang w:eastAsia="zh-CN"/>
              </w:rPr>
            </w:pPr>
            <w:r>
              <w:rPr>
                <w:rFonts w:hint="eastAsia"/>
                <w:lang w:eastAsia="zh-CN"/>
              </w:rPr>
              <w:t>433例</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ign w:val="center"/>
          </w:tcPr>
          <w:p/>
        </w:tc>
        <w:tc>
          <w:tcPr>
            <w:tcW w:w="2268" w:type="dxa"/>
            <w:noWrap/>
            <w:vAlign w:val="center"/>
          </w:tcPr>
          <w:p>
            <w:pPr>
              <w:pStyle w:val="13"/>
            </w:pPr>
            <w:r>
              <w:t>质量指标</w:t>
            </w:r>
          </w:p>
        </w:tc>
        <w:tc>
          <w:tcPr>
            <w:tcW w:w="2835" w:type="dxa"/>
            <w:noWrap/>
            <w:vAlign w:val="center"/>
          </w:tcPr>
          <w:p>
            <w:pPr>
              <w:pStyle w:val="13"/>
              <w:rPr>
                <w:lang w:eastAsia="zh-CN"/>
              </w:rPr>
            </w:pPr>
            <w:r>
              <w:rPr>
                <w:rFonts w:hint="eastAsia"/>
                <w:lang w:eastAsia="zh-CN"/>
              </w:rPr>
              <w:t>完成率</w:t>
            </w:r>
          </w:p>
        </w:tc>
        <w:tc>
          <w:tcPr>
            <w:tcW w:w="2835" w:type="dxa"/>
            <w:noWrap/>
            <w:vAlign w:val="center"/>
          </w:tcPr>
          <w:p>
            <w:pPr>
              <w:pStyle w:val="13"/>
            </w:pPr>
            <w:r>
              <w:rPr>
                <w:rFonts w:hint="eastAsia"/>
                <w:lang w:eastAsia="zh-CN"/>
              </w:rPr>
              <w:t>免费基本避孕手术服务任务数完成率</w:t>
            </w:r>
          </w:p>
        </w:tc>
        <w:tc>
          <w:tcPr>
            <w:tcW w:w="2551" w:type="dxa"/>
            <w:noWrap/>
            <w:vAlign w:val="center"/>
          </w:tcPr>
          <w:p>
            <w:pPr>
              <w:pStyle w:val="13"/>
              <w:rPr>
                <w:lang w:eastAsia="zh-CN"/>
              </w:rPr>
            </w:pPr>
            <w:r>
              <w:rPr>
                <w:rFonts w:hint="eastAsia"/>
                <w:lang w:eastAsia="zh-CN"/>
              </w:rPr>
              <w:t>100%</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ign w:val="center"/>
          </w:tcPr>
          <w:p/>
        </w:tc>
        <w:tc>
          <w:tcPr>
            <w:tcW w:w="2268" w:type="dxa"/>
            <w:noWrap/>
            <w:vAlign w:val="center"/>
          </w:tcPr>
          <w:p>
            <w:pPr>
              <w:pStyle w:val="13"/>
            </w:pPr>
            <w:r>
              <w:t>时效指标</w:t>
            </w:r>
          </w:p>
        </w:tc>
        <w:tc>
          <w:tcPr>
            <w:tcW w:w="2835" w:type="dxa"/>
            <w:noWrap/>
            <w:vAlign w:val="center"/>
          </w:tcPr>
          <w:p>
            <w:pPr>
              <w:pStyle w:val="13"/>
              <w:rPr>
                <w:lang w:eastAsia="zh-CN"/>
              </w:rPr>
            </w:pPr>
            <w:r>
              <w:t>完成</w:t>
            </w:r>
            <w:r>
              <w:rPr>
                <w:rFonts w:hint="eastAsia"/>
                <w:lang w:eastAsia="zh-CN"/>
              </w:rPr>
              <w:t>时限</w:t>
            </w:r>
          </w:p>
        </w:tc>
        <w:tc>
          <w:tcPr>
            <w:tcW w:w="2835" w:type="dxa"/>
            <w:noWrap/>
            <w:vAlign w:val="center"/>
          </w:tcPr>
          <w:p>
            <w:pPr>
              <w:pStyle w:val="13"/>
            </w:pPr>
            <w:r>
              <w:rPr>
                <w:rFonts w:hint="eastAsia"/>
                <w:lang w:eastAsia="zh-CN"/>
              </w:rPr>
              <w:t>年度内</w:t>
            </w:r>
            <w:r>
              <w:t>完成</w:t>
            </w:r>
          </w:p>
        </w:tc>
        <w:tc>
          <w:tcPr>
            <w:tcW w:w="2551" w:type="dxa"/>
            <w:noWrap/>
            <w:vAlign w:val="center"/>
          </w:tcPr>
          <w:p>
            <w:pPr>
              <w:pStyle w:val="13"/>
              <w:rPr>
                <w:lang w:eastAsia="zh-CN"/>
              </w:rPr>
            </w:pPr>
            <w:r>
              <w:rPr>
                <w:rFonts w:hint="eastAsia"/>
                <w:lang w:eastAsia="zh-CN"/>
              </w:rPr>
              <w:t>100%</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ign w:val="center"/>
          </w:tcPr>
          <w:p/>
        </w:tc>
        <w:tc>
          <w:tcPr>
            <w:tcW w:w="2268" w:type="dxa"/>
            <w:noWrap/>
            <w:vAlign w:val="center"/>
          </w:tcPr>
          <w:p>
            <w:pPr>
              <w:pStyle w:val="13"/>
            </w:pPr>
            <w:r>
              <w:t>成本指标</w:t>
            </w:r>
          </w:p>
        </w:tc>
        <w:tc>
          <w:tcPr>
            <w:tcW w:w="2835" w:type="dxa"/>
            <w:noWrap/>
            <w:vAlign w:val="center"/>
          </w:tcPr>
          <w:p>
            <w:pPr>
              <w:pStyle w:val="13"/>
            </w:pPr>
            <w:r>
              <w:t>资金成本</w:t>
            </w:r>
          </w:p>
        </w:tc>
        <w:tc>
          <w:tcPr>
            <w:tcW w:w="2835" w:type="dxa"/>
            <w:noWrap/>
            <w:vAlign w:val="center"/>
          </w:tcPr>
          <w:p>
            <w:pPr>
              <w:pStyle w:val="13"/>
            </w:pPr>
            <w:r>
              <w:t>资金成本</w:t>
            </w:r>
          </w:p>
        </w:tc>
        <w:tc>
          <w:tcPr>
            <w:tcW w:w="2551" w:type="dxa"/>
            <w:noWrap/>
            <w:vAlign w:val="center"/>
          </w:tcPr>
          <w:p>
            <w:pPr>
              <w:pStyle w:val="13"/>
            </w:pPr>
            <w:r>
              <w:t>4.49万元</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noWrap/>
            <w:vAlign w:val="center"/>
          </w:tcPr>
          <w:p>
            <w:pPr>
              <w:pStyle w:val="14"/>
            </w:pPr>
            <w:r>
              <w:t>效益指标</w:t>
            </w:r>
          </w:p>
        </w:tc>
        <w:tc>
          <w:tcPr>
            <w:tcW w:w="2268" w:type="dxa"/>
            <w:noWrap/>
            <w:vAlign w:val="center"/>
          </w:tcPr>
          <w:p>
            <w:pPr>
              <w:pStyle w:val="13"/>
            </w:pPr>
            <w:r>
              <w:t>社会效益指标</w:t>
            </w:r>
          </w:p>
        </w:tc>
        <w:tc>
          <w:tcPr>
            <w:tcW w:w="2835" w:type="dxa"/>
            <w:noWrap/>
            <w:vAlign w:val="center"/>
          </w:tcPr>
          <w:p>
            <w:pPr>
              <w:pStyle w:val="13"/>
            </w:pPr>
            <w:r>
              <w:t>可及性</w:t>
            </w:r>
          </w:p>
        </w:tc>
        <w:tc>
          <w:tcPr>
            <w:tcW w:w="2835" w:type="dxa"/>
            <w:noWrap/>
            <w:vAlign w:val="center"/>
          </w:tcPr>
          <w:p>
            <w:pPr>
              <w:pStyle w:val="13"/>
            </w:pPr>
            <w:r>
              <w:t>提高</w:t>
            </w:r>
            <w:r>
              <w:rPr>
                <w:rFonts w:hint="eastAsia"/>
                <w:lang w:eastAsia="zh-CN"/>
              </w:rPr>
              <w:t>免费</w:t>
            </w:r>
            <w:r>
              <w:t>基本避孕药具和基本避孕手术服务可及性</w:t>
            </w:r>
          </w:p>
        </w:tc>
        <w:tc>
          <w:tcPr>
            <w:tcW w:w="2551" w:type="dxa"/>
            <w:noWrap/>
            <w:vAlign w:val="center"/>
          </w:tcPr>
          <w:p>
            <w:pPr>
              <w:pStyle w:val="13"/>
            </w:pPr>
            <w:r>
              <w:t>≥</w:t>
            </w:r>
            <w:r>
              <w:rPr>
                <w:rFonts w:hint="eastAsia"/>
                <w:lang w:eastAsia="zh-CN"/>
              </w:rPr>
              <w:t>95%</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noWrap/>
            <w:vAlign w:val="center"/>
          </w:tcPr>
          <w:p/>
        </w:tc>
        <w:tc>
          <w:tcPr>
            <w:tcW w:w="2268" w:type="dxa"/>
            <w:noWrap/>
            <w:vAlign w:val="center"/>
          </w:tcPr>
          <w:p>
            <w:pPr>
              <w:pStyle w:val="13"/>
            </w:pPr>
            <w:r>
              <w:t>可持续影响指标</w:t>
            </w:r>
          </w:p>
        </w:tc>
        <w:tc>
          <w:tcPr>
            <w:tcW w:w="2835" w:type="dxa"/>
            <w:noWrap/>
            <w:vAlign w:val="center"/>
          </w:tcPr>
          <w:p>
            <w:pPr>
              <w:pStyle w:val="13"/>
            </w:pPr>
            <w:r>
              <w:rPr>
                <w:rFonts w:hint="eastAsia"/>
                <w:lang w:eastAsia="zh-CN"/>
              </w:rPr>
              <w:t>持续性</w:t>
            </w:r>
          </w:p>
        </w:tc>
        <w:tc>
          <w:tcPr>
            <w:tcW w:w="2835" w:type="dxa"/>
            <w:noWrap/>
            <w:vAlign w:val="center"/>
          </w:tcPr>
          <w:p>
            <w:pPr>
              <w:pStyle w:val="13"/>
            </w:pPr>
            <w:r>
              <w:t>项目长期保持</w:t>
            </w:r>
          </w:p>
        </w:tc>
        <w:tc>
          <w:tcPr>
            <w:tcW w:w="2551" w:type="dxa"/>
            <w:noWrap/>
            <w:vAlign w:val="center"/>
          </w:tcPr>
          <w:p>
            <w:pPr>
              <w:pStyle w:val="13"/>
            </w:pPr>
            <w:r>
              <w:t>长期保持</w:t>
            </w:r>
          </w:p>
        </w:tc>
        <w:tc>
          <w:tcPr>
            <w:tcW w:w="2268" w:type="dxa"/>
            <w:noWrap/>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noWrap/>
            <w:vAlign w:val="center"/>
          </w:tcPr>
          <w:p>
            <w:pPr>
              <w:pStyle w:val="14"/>
            </w:pPr>
            <w:r>
              <w:t>满意度指标</w:t>
            </w:r>
          </w:p>
        </w:tc>
        <w:tc>
          <w:tcPr>
            <w:tcW w:w="2268" w:type="dxa"/>
            <w:noWrap/>
            <w:vAlign w:val="center"/>
          </w:tcPr>
          <w:p>
            <w:pPr>
              <w:pStyle w:val="13"/>
            </w:pPr>
            <w:r>
              <w:t>服务对象满意度指标</w:t>
            </w:r>
          </w:p>
        </w:tc>
        <w:tc>
          <w:tcPr>
            <w:tcW w:w="2835" w:type="dxa"/>
            <w:noWrap/>
            <w:vAlign w:val="center"/>
          </w:tcPr>
          <w:p>
            <w:pPr>
              <w:pStyle w:val="13"/>
              <w:rPr>
                <w:lang w:eastAsia="zh-CN"/>
              </w:rPr>
            </w:pPr>
            <w:r>
              <w:t xml:space="preserve"> 满意</w:t>
            </w:r>
            <w:r>
              <w:rPr>
                <w:rFonts w:hint="eastAsia"/>
                <w:lang w:eastAsia="zh-CN"/>
              </w:rPr>
              <w:t>率</w:t>
            </w:r>
          </w:p>
        </w:tc>
        <w:tc>
          <w:tcPr>
            <w:tcW w:w="2835" w:type="dxa"/>
            <w:noWrap/>
            <w:vAlign w:val="center"/>
          </w:tcPr>
          <w:p>
            <w:pPr>
              <w:pStyle w:val="13"/>
              <w:rPr>
                <w:lang w:eastAsia="zh-CN"/>
              </w:rPr>
            </w:pPr>
            <w:r>
              <w:t xml:space="preserve"> 服务对象满意</w:t>
            </w:r>
            <w:r>
              <w:rPr>
                <w:rFonts w:hint="eastAsia"/>
                <w:lang w:eastAsia="zh-CN"/>
              </w:rPr>
              <w:t>率</w:t>
            </w:r>
          </w:p>
        </w:tc>
        <w:tc>
          <w:tcPr>
            <w:tcW w:w="2551" w:type="dxa"/>
            <w:noWrap/>
            <w:vAlign w:val="center"/>
          </w:tcPr>
          <w:p>
            <w:pPr>
              <w:pStyle w:val="13"/>
              <w:rPr>
                <w:lang w:eastAsia="zh-CN"/>
              </w:rPr>
            </w:pPr>
            <w:r>
              <w:t>≥</w:t>
            </w:r>
            <w:r>
              <w:rPr>
                <w:rFonts w:hint="eastAsia"/>
                <w:lang w:eastAsia="zh-CN"/>
              </w:rPr>
              <w:t>95%</w:t>
            </w:r>
          </w:p>
        </w:tc>
        <w:tc>
          <w:tcPr>
            <w:tcW w:w="2268" w:type="dxa"/>
            <w:noWrap/>
            <w:vAlign w:val="center"/>
          </w:tcPr>
          <w:p>
            <w:pPr>
              <w:pStyle w:val="13"/>
            </w:pPr>
            <w:r>
              <w:t>国家标准</w:t>
            </w:r>
          </w:p>
        </w:tc>
      </w:tr>
    </w:tbl>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20、冀财社【2022】188号/省级提前下达2023年基本公共卫生服务补助资金绩效目标表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适龄儿童国家免疫规划疫苗接种</w:t>
            </w:r>
            <w:r>
              <w:rPr>
                <w:rFonts w:hint="eastAsia"/>
                <w:lang w:eastAsia="zh-CN"/>
              </w:rPr>
              <w:t>率</w:t>
            </w:r>
          </w:p>
        </w:tc>
        <w:tc>
          <w:tcPr>
            <w:tcW w:w="2835" w:type="dxa"/>
            <w:vAlign w:val="center"/>
          </w:tcPr>
          <w:p>
            <w:pPr>
              <w:pStyle w:val="13"/>
            </w:pPr>
            <w:r>
              <w:t>适龄儿童国家免疫规划疫苗接种</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7岁以下儿童健康管理</w:t>
            </w:r>
            <w:r>
              <w:rPr>
                <w:rFonts w:hint="eastAsia"/>
                <w:lang w:eastAsia="zh-CN"/>
              </w:rPr>
              <w:t>率</w:t>
            </w:r>
          </w:p>
        </w:tc>
        <w:tc>
          <w:tcPr>
            <w:tcW w:w="2835" w:type="dxa"/>
            <w:vAlign w:val="center"/>
          </w:tcPr>
          <w:p>
            <w:pPr>
              <w:pStyle w:val="13"/>
            </w:pPr>
            <w:r>
              <w:t>7岁以下儿童健康管理</w:t>
            </w:r>
            <w:r>
              <w:rPr>
                <w:rFonts w:hint="eastAsia"/>
                <w:lang w:eastAsia="zh-CN"/>
              </w:rPr>
              <w:t>率</w:t>
            </w:r>
          </w:p>
        </w:tc>
        <w:tc>
          <w:tcPr>
            <w:tcW w:w="2551" w:type="dxa"/>
            <w:vAlign w:val="center"/>
          </w:tcPr>
          <w:p>
            <w:pPr>
              <w:pStyle w:val="13"/>
              <w:rPr>
                <w:lang w:eastAsia="zh-CN"/>
              </w:rPr>
            </w:pPr>
            <w:r>
              <w:t>≥</w:t>
            </w:r>
            <w:r>
              <w:rPr>
                <w:rFonts w:hint="eastAsia"/>
                <w:lang w:eastAsia="zh-CN"/>
              </w:rPr>
              <w:t>85%</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0-6岁儿童眼保健和视力检查覆盖</w:t>
            </w:r>
            <w:r>
              <w:rPr>
                <w:rFonts w:hint="eastAsia"/>
                <w:lang w:eastAsia="zh-CN"/>
              </w:rPr>
              <w:t>率</w:t>
            </w:r>
          </w:p>
        </w:tc>
        <w:tc>
          <w:tcPr>
            <w:tcW w:w="2835" w:type="dxa"/>
            <w:vAlign w:val="center"/>
          </w:tcPr>
          <w:p>
            <w:pPr>
              <w:pStyle w:val="13"/>
            </w:pPr>
            <w:r>
              <w:t>0-6岁儿童眼保健和视力检查覆盖</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孕产妇系统管理</w:t>
            </w:r>
            <w:r>
              <w:rPr>
                <w:rFonts w:hint="eastAsia"/>
                <w:lang w:eastAsia="zh-CN"/>
              </w:rPr>
              <w:t>率</w:t>
            </w:r>
          </w:p>
        </w:tc>
        <w:tc>
          <w:tcPr>
            <w:tcW w:w="2835" w:type="dxa"/>
            <w:vAlign w:val="center"/>
          </w:tcPr>
          <w:p>
            <w:pPr>
              <w:pStyle w:val="13"/>
            </w:pPr>
            <w:r>
              <w:t>孕产妇系统管理</w:t>
            </w:r>
            <w:r>
              <w:rPr>
                <w:rFonts w:hint="eastAsia"/>
                <w:lang w:eastAsia="zh-CN"/>
              </w:rPr>
              <w:t>率</w:t>
            </w:r>
          </w:p>
        </w:tc>
        <w:tc>
          <w:tcPr>
            <w:tcW w:w="2551" w:type="dxa"/>
            <w:vAlign w:val="center"/>
          </w:tcPr>
          <w:p>
            <w:pPr>
              <w:pStyle w:val="13"/>
              <w:rPr>
                <w:lang w:eastAsia="zh-CN"/>
              </w:rPr>
            </w:pPr>
            <w:r>
              <w:t>≥</w:t>
            </w:r>
            <w:r>
              <w:rPr>
                <w:rFonts w:hint="eastAsia"/>
                <w:lang w:eastAsia="zh-CN"/>
              </w:rPr>
              <w:t>90%</w:t>
            </w:r>
          </w:p>
        </w:tc>
        <w:tc>
          <w:tcPr>
            <w:tcW w:w="2268" w:type="dxa"/>
            <w:vAlign w:val="center"/>
          </w:tcPr>
          <w:p>
            <w:pPr>
              <w:pStyle w:val="13"/>
            </w:pPr>
            <w:r>
              <w:rPr>
                <w:rFonts w:hint="eastAsia"/>
                <w:lang w:eastAsia="zh-CN"/>
              </w:rP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3岁以下儿童系统管理</w:t>
            </w:r>
            <w:r>
              <w:rPr>
                <w:rFonts w:hint="eastAsia"/>
                <w:lang w:eastAsia="zh-CN"/>
              </w:rPr>
              <w:t>率</w:t>
            </w:r>
          </w:p>
        </w:tc>
        <w:tc>
          <w:tcPr>
            <w:tcW w:w="2835" w:type="dxa"/>
            <w:vAlign w:val="center"/>
          </w:tcPr>
          <w:p>
            <w:pPr>
              <w:pStyle w:val="13"/>
            </w:pPr>
            <w:r>
              <w:t>3岁以下儿童系统管理</w:t>
            </w:r>
            <w:r>
              <w:rPr>
                <w:rFonts w:hint="eastAsia"/>
                <w:lang w:eastAsia="zh-CN"/>
              </w:rPr>
              <w:t>率</w:t>
            </w:r>
          </w:p>
        </w:tc>
        <w:tc>
          <w:tcPr>
            <w:tcW w:w="2551" w:type="dxa"/>
            <w:vAlign w:val="center"/>
          </w:tcPr>
          <w:p>
            <w:pPr>
              <w:pStyle w:val="13"/>
              <w:rPr>
                <w:lang w:eastAsia="zh-CN"/>
              </w:rPr>
            </w:pPr>
            <w:r>
              <w:t>≥</w:t>
            </w:r>
            <w:r>
              <w:rPr>
                <w:rFonts w:hint="eastAsia"/>
                <w:lang w:eastAsia="zh-CN"/>
              </w:rPr>
              <w:t>80%</w:t>
            </w:r>
          </w:p>
        </w:tc>
        <w:tc>
          <w:tcPr>
            <w:tcW w:w="2268" w:type="dxa"/>
            <w:vAlign w:val="center"/>
          </w:tcPr>
          <w:p>
            <w:pPr>
              <w:pStyle w:val="13"/>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2835" w:type="dxa"/>
            <w:vAlign w:val="center"/>
          </w:tcPr>
          <w:p>
            <w:pPr>
              <w:pStyle w:val="13"/>
            </w:pPr>
            <w:r>
              <w:t>居民规范化电子健康档案覆盖率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2835" w:type="dxa"/>
            <w:vAlign w:val="center"/>
          </w:tcPr>
          <w:p>
            <w:pPr>
              <w:pStyle w:val="13"/>
            </w:pPr>
            <w:r>
              <w:t>高血压患者基层规范管理服务率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2835" w:type="dxa"/>
            <w:vAlign w:val="center"/>
          </w:tcPr>
          <w:p>
            <w:pPr>
              <w:pStyle w:val="13"/>
            </w:pPr>
            <w:r>
              <w:t>2型糖尿病患者基层规范管理服务率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t>按时完成</w:t>
            </w:r>
          </w:p>
        </w:tc>
        <w:tc>
          <w:tcPr>
            <w:tcW w:w="2551" w:type="dxa"/>
            <w:vAlign w:val="center"/>
          </w:tcPr>
          <w:p>
            <w:pPr>
              <w:pStyle w:val="13"/>
            </w:pPr>
            <w:r>
              <w:t>按时完成</w:t>
            </w:r>
          </w:p>
        </w:tc>
        <w:tc>
          <w:tcPr>
            <w:tcW w:w="2268" w:type="dxa"/>
            <w:vAlign w:val="center"/>
          </w:tcPr>
          <w:p>
            <w:pPr>
              <w:pStyle w:val="13"/>
            </w:pPr>
            <w:r>
              <w:t>依据</w:t>
            </w:r>
            <w:r>
              <w:rPr>
                <w:rFonts w:hint="eastAsia" w:eastAsiaTheme="minorEastAsia"/>
                <w:lang w:eastAsia="zh-CN"/>
              </w:rPr>
              <w:t>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2146.2元</w:t>
            </w:r>
          </w:p>
        </w:tc>
        <w:tc>
          <w:tcPr>
            <w:tcW w:w="2268" w:type="dxa"/>
            <w:vAlign w:val="center"/>
          </w:tcPr>
          <w:p>
            <w:pPr>
              <w:pStyle w:val="13"/>
            </w:pPr>
            <w:r>
              <w:t>依据</w:t>
            </w:r>
            <w:r>
              <w:rPr>
                <w:rFonts w:hint="eastAsia" w:eastAsiaTheme="minorEastAsia"/>
                <w:lang w:eastAsia="zh-CN"/>
              </w:rPr>
              <w:t>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r>
              <w:t>依据</w:t>
            </w:r>
            <w:r>
              <w:rPr>
                <w:rFonts w:hint="eastAsia" w:eastAsiaTheme="minorEastAsia"/>
                <w:lang w:eastAsia="zh-CN"/>
              </w:rPr>
              <w:t>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2835" w:type="dxa"/>
            <w:vAlign w:val="center"/>
          </w:tcPr>
          <w:p>
            <w:pPr>
              <w:pStyle w:val="13"/>
            </w:pPr>
            <w:r>
              <w:t>基本公共卫生服务水平</w:t>
            </w:r>
          </w:p>
        </w:tc>
        <w:tc>
          <w:tcPr>
            <w:tcW w:w="2551" w:type="dxa"/>
            <w:vAlign w:val="center"/>
          </w:tcPr>
          <w:p>
            <w:pPr>
              <w:pStyle w:val="13"/>
            </w:pPr>
            <w:r>
              <w:t>不断缩小</w:t>
            </w:r>
          </w:p>
        </w:tc>
        <w:tc>
          <w:tcPr>
            <w:tcW w:w="2268" w:type="dxa"/>
            <w:vAlign w:val="center"/>
          </w:tcPr>
          <w:p>
            <w:r>
              <w:t>依据</w:t>
            </w:r>
            <w:r>
              <w:rPr>
                <w:rFonts w:hint="eastAsia" w:eastAsiaTheme="minorEastAsia"/>
                <w:lang w:eastAsia="zh-CN"/>
              </w:rPr>
              <w:t>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服务对象满意</w:t>
            </w:r>
            <w:r>
              <w:rPr>
                <w:rFonts w:hint="eastAsia"/>
                <w:lang w:eastAsia="zh-CN"/>
              </w:rPr>
              <w:t>率</w:t>
            </w:r>
          </w:p>
        </w:tc>
        <w:tc>
          <w:tcPr>
            <w:tcW w:w="2835" w:type="dxa"/>
            <w:vAlign w:val="center"/>
          </w:tcPr>
          <w:p>
            <w:pPr>
              <w:pStyle w:val="13"/>
              <w:rPr>
                <w:lang w:eastAsia="zh-CN"/>
              </w:rPr>
            </w:pPr>
            <w:r>
              <w:t>通过问卷调查，满意和较满意的对象占所有调查对象的比例</w:t>
            </w:r>
          </w:p>
        </w:tc>
        <w:tc>
          <w:tcPr>
            <w:tcW w:w="2551" w:type="dxa"/>
            <w:vAlign w:val="center"/>
          </w:tcPr>
          <w:p>
            <w:pPr>
              <w:pStyle w:val="13"/>
            </w:pPr>
            <w:r>
              <w:t>≥90</w:t>
            </w:r>
            <w:r>
              <w:rPr>
                <w:rFonts w:hint="eastAsia" w:eastAsiaTheme="minorEastAsia"/>
                <w:lang w:eastAsia="zh-CN"/>
              </w:rPr>
              <w:t>%</w:t>
            </w:r>
          </w:p>
        </w:tc>
        <w:tc>
          <w:tcPr>
            <w:tcW w:w="2268" w:type="dxa"/>
            <w:vAlign w:val="center"/>
          </w:tcPr>
          <w:p>
            <w:r>
              <w:t>依据</w:t>
            </w:r>
            <w:r>
              <w:rPr>
                <w:rFonts w:hint="eastAsia" w:eastAsiaTheme="minorEastAsia"/>
                <w:lang w:eastAsia="zh-CN"/>
              </w:rPr>
              <w:t>实际工作需要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21、冀财社【2022】188号/省级提前下达2023年基本药物制度补助资金（村卫生室）绩效目标表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村卫生室实施国家基本药物制度覆盖</w:t>
            </w:r>
            <w:r>
              <w:rPr>
                <w:rFonts w:hint="eastAsia"/>
                <w:lang w:eastAsia="zh-CN"/>
              </w:rPr>
              <w:t>数</w:t>
            </w:r>
          </w:p>
        </w:tc>
        <w:tc>
          <w:tcPr>
            <w:tcW w:w="2835" w:type="dxa"/>
            <w:vAlign w:val="center"/>
          </w:tcPr>
          <w:p>
            <w:pPr>
              <w:pStyle w:val="13"/>
              <w:rPr>
                <w:lang w:eastAsia="zh-CN"/>
              </w:rPr>
            </w:pPr>
            <w:r>
              <w:t>村卫生室实施基本药物制度覆盖</w:t>
            </w:r>
            <w:r>
              <w:rPr>
                <w:rFonts w:hint="eastAsia"/>
                <w:lang w:eastAsia="zh-CN"/>
              </w:rPr>
              <w:t>数</w:t>
            </w:r>
          </w:p>
        </w:tc>
        <w:tc>
          <w:tcPr>
            <w:tcW w:w="2551" w:type="dxa"/>
            <w:vAlign w:val="center"/>
          </w:tcPr>
          <w:p>
            <w:pPr>
              <w:pStyle w:val="13"/>
              <w:rPr>
                <w:lang w:eastAsia="zh-CN"/>
              </w:rPr>
            </w:pPr>
            <w:r>
              <w:rPr>
                <w:rFonts w:hint="eastAsia"/>
                <w:lang w:eastAsia="zh-CN"/>
              </w:rPr>
              <w:t>332所</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按标准补助</w:t>
            </w:r>
          </w:p>
        </w:tc>
        <w:tc>
          <w:tcPr>
            <w:tcW w:w="2835" w:type="dxa"/>
            <w:vAlign w:val="center"/>
          </w:tcPr>
          <w:p>
            <w:pPr>
              <w:pStyle w:val="13"/>
              <w:rPr>
                <w:szCs w:val="21"/>
              </w:rPr>
            </w:pPr>
            <w:r>
              <w:rPr>
                <w:rFonts w:hint="eastAsia" w:ascii="仿宋" w:hAnsi="仿宋" w:eastAsia="仿宋" w:cs="仿宋"/>
                <w:szCs w:val="21"/>
                <w:lang w:eastAsia="zh-CN"/>
              </w:rPr>
              <w:t>人均补助标准</w:t>
            </w:r>
          </w:p>
        </w:tc>
        <w:tc>
          <w:tcPr>
            <w:tcW w:w="2551" w:type="dxa"/>
            <w:vAlign w:val="center"/>
          </w:tcPr>
          <w:p>
            <w:pPr>
              <w:pStyle w:val="13"/>
              <w:rPr>
                <w:szCs w:val="21"/>
              </w:rPr>
            </w:pPr>
            <w:r>
              <w:rPr>
                <w:rFonts w:hint="eastAsia" w:ascii="仿宋" w:hAnsi="仿宋" w:eastAsia="仿宋" w:cs="仿宋"/>
                <w:szCs w:val="21"/>
                <w:lang w:eastAsia="zh-CN"/>
              </w:rPr>
              <w:t>8元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rPr>
                <w:lang w:eastAsia="zh-CN"/>
              </w:rPr>
            </w:pPr>
            <w:r>
              <w:rPr>
                <w:rFonts w:hint="eastAsia"/>
                <w:lang w:eastAsia="zh-CN"/>
              </w:rPr>
              <w:t>年度内完成</w:t>
            </w:r>
          </w:p>
        </w:tc>
        <w:tc>
          <w:tcPr>
            <w:tcW w:w="2551" w:type="dxa"/>
            <w:vAlign w:val="center"/>
          </w:tcPr>
          <w:p>
            <w:pPr>
              <w:pStyle w:val="13"/>
              <w:rPr>
                <w:lang w:eastAsia="zh-CN"/>
              </w:rPr>
            </w:pPr>
            <w:r>
              <w:rPr>
                <w:rFonts w:hint="eastAsia"/>
                <w:lang w:eastAsia="zh-CN"/>
              </w:rPr>
              <w:t>12月底前</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109万元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乡村医生收入</w:t>
            </w:r>
          </w:p>
        </w:tc>
        <w:tc>
          <w:tcPr>
            <w:tcW w:w="2835" w:type="dxa"/>
            <w:vAlign w:val="center"/>
          </w:tcPr>
          <w:p>
            <w:pPr>
              <w:pStyle w:val="13"/>
            </w:pPr>
            <w:r>
              <w:t>保持稳定</w:t>
            </w:r>
          </w:p>
        </w:tc>
        <w:tc>
          <w:tcPr>
            <w:tcW w:w="2551" w:type="dxa"/>
            <w:vAlign w:val="center"/>
          </w:tcPr>
          <w:p>
            <w:pPr>
              <w:pStyle w:val="13"/>
            </w:pPr>
            <w:r>
              <w:t>保持稳定</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国家基本药物制度</w:t>
            </w:r>
          </w:p>
        </w:tc>
        <w:tc>
          <w:tcPr>
            <w:tcW w:w="2835" w:type="dxa"/>
            <w:vAlign w:val="center"/>
          </w:tcPr>
          <w:p>
            <w:pPr>
              <w:pStyle w:val="13"/>
            </w:pPr>
            <w:r>
              <w:t>在基层持续实施</w:t>
            </w:r>
          </w:p>
        </w:tc>
        <w:tc>
          <w:tcPr>
            <w:tcW w:w="2551" w:type="dxa"/>
            <w:vAlign w:val="center"/>
          </w:tcPr>
          <w:p>
            <w:pPr>
              <w:pStyle w:val="13"/>
            </w:pPr>
            <w:r>
              <w:t>中长期</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村卫生室满意</w:t>
            </w:r>
            <w:r>
              <w:rPr>
                <w:rFonts w:hint="eastAsia"/>
                <w:lang w:eastAsia="zh-CN"/>
              </w:rPr>
              <w:t>率</w:t>
            </w:r>
          </w:p>
        </w:tc>
        <w:tc>
          <w:tcPr>
            <w:tcW w:w="2835" w:type="dxa"/>
            <w:vAlign w:val="center"/>
          </w:tcPr>
          <w:p>
            <w:pPr>
              <w:pStyle w:val="13"/>
              <w:rPr>
                <w:lang w:eastAsia="zh-CN"/>
              </w:rPr>
            </w:pPr>
            <w:r>
              <w:t>村卫生室满意</w:t>
            </w:r>
            <w:r>
              <w:rPr>
                <w:rFonts w:hint="eastAsia"/>
                <w:lang w:eastAsia="zh-CN"/>
              </w:rPr>
              <w:t>率</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22、冀财社【2022】194号/中央提前下达2023年基本药物制度补助资金（村卫生室）绩效目标表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村卫生室实施国家基本药物制度覆盖</w:t>
            </w:r>
            <w:r>
              <w:rPr>
                <w:rFonts w:hint="eastAsia"/>
                <w:lang w:eastAsia="zh-CN"/>
              </w:rPr>
              <w:t>数</w:t>
            </w:r>
          </w:p>
        </w:tc>
        <w:tc>
          <w:tcPr>
            <w:tcW w:w="2835" w:type="dxa"/>
            <w:vAlign w:val="center"/>
          </w:tcPr>
          <w:p>
            <w:pPr>
              <w:pStyle w:val="13"/>
            </w:pPr>
            <w:r>
              <w:t>村卫生室实施基本药物制度覆盖</w:t>
            </w:r>
            <w:r>
              <w:rPr>
                <w:rFonts w:hint="eastAsia"/>
                <w:lang w:eastAsia="zh-CN"/>
              </w:rPr>
              <w:t>数</w:t>
            </w:r>
          </w:p>
        </w:tc>
        <w:tc>
          <w:tcPr>
            <w:tcW w:w="2551" w:type="dxa"/>
            <w:vAlign w:val="center"/>
          </w:tcPr>
          <w:p>
            <w:pPr>
              <w:pStyle w:val="13"/>
              <w:rPr>
                <w:lang w:eastAsia="zh-CN"/>
              </w:rPr>
            </w:pPr>
            <w:r>
              <w:rPr>
                <w:rFonts w:hint="eastAsia"/>
                <w:lang w:eastAsia="zh-CN"/>
              </w:rPr>
              <w:t>332所</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按标准补助</w:t>
            </w:r>
          </w:p>
        </w:tc>
        <w:tc>
          <w:tcPr>
            <w:tcW w:w="2835" w:type="dxa"/>
            <w:vAlign w:val="center"/>
          </w:tcPr>
          <w:p>
            <w:pPr>
              <w:pStyle w:val="13"/>
            </w:pPr>
            <w:r>
              <w:rPr>
                <w:rFonts w:hint="eastAsia" w:ascii="仿宋" w:hAnsi="仿宋" w:eastAsia="仿宋" w:cs="仿宋"/>
                <w:szCs w:val="21"/>
                <w:lang w:eastAsia="zh-CN"/>
              </w:rPr>
              <w:t>人均补助标准</w:t>
            </w:r>
          </w:p>
        </w:tc>
        <w:tc>
          <w:tcPr>
            <w:tcW w:w="2551" w:type="dxa"/>
            <w:vAlign w:val="center"/>
          </w:tcPr>
          <w:p>
            <w:pPr>
              <w:pStyle w:val="13"/>
            </w:pPr>
            <w:r>
              <w:rPr>
                <w:rFonts w:hint="eastAsia" w:ascii="仿宋" w:hAnsi="仿宋" w:eastAsia="仿宋" w:cs="仿宋"/>
                <w:szCs w:val="21"/>
                <w:lang w:eastAsia="zh-CN"/>
              </w:rPr>
              <w:t>8元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rPr>
                <w:rFonts w:hint="eastAsia"/>
                <w:lang w:eastAsia="zh-CN"/>
              </w:rPr>
              <w:t>年度内完成</w:t>
            </w:r>
          </w:p>
        </w:tc>
        <w:tc>
          <w:tcPr>
            <w:tcW w:w="2551" w:type="dxa"/>
            <w:vAlign w:val="center"/>
          </w:tcPr>
          <w:p>
            <w:pPr>
              <w:pStyle w:val="13"/>
            </w:pPr>
            <w:r>
              <w:rPr>
                <w:rFonts w:hint="eastAsia"/>
                <w:lang w:eastAsia="zh-CN"/>
              </w:rPr>
              <w:t>12月底前</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176.88万元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乡村医生收入</w:t>
            </w:r>
          </w:p>
        </w:tc>
        <w:tc>
          <w:tcPr>
            <w:tcW w:w="2835" w:type="dxa"/>
            <w:vAlign w:val="center"/>
          </w:tcPr>
          <w:p>
            <w:pPr>
              <w:pStyle w:val="13"/>
            </w:pPr>
            <w:r>
              <w:t>保持稳定</w:t>
            </w:r>
          </w:p>
        </w:tc>
        <w:tc>
          <w:tcPr>
            <w:tcW w:w="2551" w:type="dxa"/>
            <w:vAlign w:val="center"/>
          </w:tcPr>
          <w:p>
            <w:pPr>
              <w:pStyle w:val="13"/>
            </w:pPr>
            <w:r>
              <w:t>保持稳定</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国家基本药物制度</w:t>
            </w:r>
          </w:p>
        </w:tc>
        <w:tc>
          <w:tcPr>
            <w:tcW w:w="2835" w:type="dxa"/>
            <w:vAlign w:val="center"/>
          </w:tcPr>
          <w:p>
            <w:pPr>
              <w:pStyle w:val="13"/>
            </w:pPr>
            <w:r>
              <w:t>在基层持续实施</w:t>
            </w:r>
          </w:p>
        </w:tc>
        <w:tc>
          <w:tcPr>
            <w:tcW w:w="2551" w:type="dxa"/>
            <w:vAlign w:val="center"/>
          </w:tcPr>
          <w:p>
            <w:pPr>
              <w:pStyle w:val="13"/>
            </w:pPr>
            <w:r>
              <w:t>中长期</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村卫生室满意</w:t>
            </w:r>
            <w:r>
              <w:rPr>
                <w:rFonts w:hint="eastAsia"/>
                <w:lang w:eastAsia="zh-CN"/>
              </w:rPr>
              <w:t>率</w:t>
            </w:r>
          </w:p>
        </w:tc>
        <w:tc>
          <w:tcPr>
            <w:tcW w:w="2835" w:type="dxa"/>
            <w:vAlign w:val="center"/>
          </w:tcPr>
          <w:p>
            <w:pPr>
              <w:pStyle w:val="13"/>
              <w:rPr>
                <w:lang w:eastAsia="zh-CN"/>
              </w:rPr>
            </w:pPr>
            <w:r>
              <w:t>村卫生室满意</w:t>
            </w:r>
            <w:r>
              <w:rPr>
                <w:rFonts w:hint="eastAsia"/>
                <w:lang w:eastAsia="zh-CN"/>
              </w:rPr>
              <w:t>率</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23、冀财社【2022】194号/中央提前下达2023年基本药物制度补助资金（基层医疗卫生机构）绩效目标表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1.保证所有政府办基层医疗卫生机构实施国家基本药物制度，推进综合改革顺利进行</w:t>
            </w:r>
          </w:p>
          <w:p>
            <w:pPr>
              <w:pStyle w:val="13"/>
            </w:pPr>
            <w:r>
              <w:t>2.对实施国家基本药物制度的卫生室给予补助，支持国家基本药物制度在卫生室顺利实施</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实施国家基本药物制度覆盖</w:t>
            </w:r>
            <w:r>
              <w:rPr>
                <w:rFonts w:hint="eastAsia"/>
                <w:lang w:eastAsia="zh-CN"/>
              </w:rPr>
              <w:t>数</w:t>
            </w:r>
          </w:p>
        </w:tc>
        <w:tc>
          <w:tcPr>
            <w:tcW w:w="2835" w:type="dxa"/>
            <w:vAlign w:val="center"/>
          </w:tcPr>
          <w:p>
            <w:pPr>
              <w:pStyle w:val="13"/>
            </w:pPr>
            <w:r>
              <w:t>实施基本药物制度覆盖</w:t>
            </w:r>
            <w:r>
              <w:rPr>
                <w:rFonts w:hint="eastAsia"/>
                <w:lang w:eastAsia="zh-CN"/>
              </w:rPr>
              <w:t>数</w:t>
            </w:r>
          </w:p>
        </w:tc>
        <w:tc>
          <w:tcPr>
            <w:tcW w:w="2551" w:type="dxa"/>
            <w:vAlign w:val="center"/>
          </w:tcPr>
          <w:p>
            <w:pPr>
              <w:pStyle w:val="13"/>
              <w:rPr>
                <w:lang w:eastAsia="zh-CN"/>
              </w:rPr>
            </w:pPr>
            <w:r>
              <w:rPr>
                <w:rFonts w:hint="eastAsia"/>
                <w:lang w:eastAsia="zh-CN"/>
              </w:rPr>
              <w:t>12个</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按标准补助</w:t>
            </w:r>
          </w:p>
        </w:tc>
        <w:tc>
          <w:tcPr>
            <w:tcW w:w="2835" w:type="dxa"/>
            <w:vAlign w:val="center"/>
          </w:tcPr>
          <w:p>
            <w:pPr>
              <w:pStyle w:val="13"/>
            </w:pPr>
            <w:r>
              <w:rPr>
                <w:rFonts w:hint="eastAsia" w:ascii="仿宋" w:hAnsi="仿宋" w:eastAsia="仿宋" w:cs="仿宋"/>
                <w:szCs w:val="21"/>
                <w:lang w:eastAsia="zh-CN"/>
              </w:rPr>
              <w:t>人均补助标准</w:t>
            </w:r>
          </w:p>
        </w:tc>
        <w:tc>
          <w:tcPr>
            <w:tcW w:w="2551" w:type="dxa"/>
            <w:vAlign w:val="center"/>
          </w:tcPr>
          <w:p>
            <w:pPr>
              <w:pStyle w:val="13"/>
            </w:pPr>
            <w:r>
              <w:rPr>
                <w:rFonts w:hint="eastAsia" w:ascii="仿宋" w:hAnsi="仿宋" w:eastAsia="仿宋" w:cs="仿宋"/>
                <w:szCs w:val="21"/>
                <w:lang w:eastAsia="zh-CN"/>
              </w:rPr>
              <w:t>8元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rPr>
                <w:rFonts w:hint="eastAsia"/>
                <w:lang w:eastAsia="zh-CN"/>
              </w:rPr>
              <w:t>年度内完成</w:t>
            </w:r>
          </w:p>
        </w:tc>
        <w:tc>
          <w:tcPr>
            <w:tcW w:w="2551" w:type="dxa"/>
            <w:vAlign w:val="center"/>
          </w:tcPr>
          <w:p>
            <w:pPr>
              <w:pStyle w:val="13"/>
            </w:pPr>
            <w:r>
              <w:rPr>
                <w:rFonts w:hint="eastAsia"/>
                <w:lang w:eastAsia="zh-CN"/>
              </w:rPr>
              <w:t>12月底前</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224.25万元</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3"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乡村医生收入保持稳定</w:t>
            </w:r>
          </w:p>
        </w:tc>
        <w:tc>
          <w:tcPr>
            <w:tcW w:w="2835" w:type="dxa"/>
            <w:vAlign w:val="center"/>
          </w:tcPr>
          <w:p>
            <w:pPr>
              <w:pStyle w:val="13"/>
            </w:pPr>
            <w:r>
              <w:t>乡村医生收入保持稳定</w:t>
            </w:r>
          </w:p>
        </w:tc>
        <w:tc>
          <w:tcPr>
            <w:tcW w:w="2551" w:type="dxa"/>
            <w:vAlign w:val="center"/>
          </w:tcPr>
          <w:p>
            <w:pPr>
              <w:pStyle w:val="13"/>
            </w:pPr>
            <w:r>
              <w:t>保持稳定</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国家基本药物制度</w:t>
            </w:r>
          </w:p>
        </w:tc>
        <w:tc>
          <w:tcPr>
            <w:tcW w:w="2835" w:type="dxa"/>
            <w:vAlign w:val="center"/>
          </w:tcPr>
          <w:p>
            <w:pPr>
              <w:pStyle w:val="13"/>
            </w:pPr>
            <w:r>
              <w:t>在基层持续实施</w:t>
            </w:r>
          </w:p>
        </w:tc>
        <w:tc>
          <w:tcPr>
            <w:tcW w:w="2551" w:type="dxa"/>
            <w:vAlign w:val="center"/>
          </w:tcPr>
          <w:p>
            <w:pPr>
              <w:pStyle w:val="13"/>
            </w:pPr>
            <w:r>
              <w:t>中长期</w:t>
            </w:r>
          </w:p>
        </w:tc>
        <w:tc>
          <w:tcPr>
            <w:tcW w:w="2268" w:type="dxa"/>
            <w:vAlign w:val="center"/>
          </w:tcPr>
          <w:p>
            <w:pPr>
              <w:pStyle w:val="13"/>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卫生院满意</w:t>
            </w:r>
            <w:r>
              <w:rPr>
                <w:rFonts w:hint="eastAsia"/>
                <w:lang w:eastAsia="zh-CN"/>
              </w:rPr>
              <w:t>率</w:t>
            </w:r>
          </w:p>
        </w:tc>
        <w:tc>
          <w:tcPr>
            <w:tcW w:w="2835" w:type="dxa"/>
            <w:vAlign w:val="center"/>
          </w:tcPr>
          <w:p>
            <w:pPr>
              <w:pStyle w:val="13"/>
              <w:rPr>
                <w:lang w:eastAsia="zh-CN"/>
              </w:rPr>
            </w:pPr>
            <w:r>
              <w:t>卫生院满意</w:t>
            </w:r>
            <w:r>
              <w:rPr>
                <w:rFonts w:hint="eastAsia"/>
                <w:lang w:eastAsia="zh-CN"/>
              </w:rPr>
              <w:t>率</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24、冀财社【2022】198号/中央提前下达2023年计划生育转移支付资金/奖扶绩效目标表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rPr>
                <w:rFonts w:hint="eastAsia"/>
              </w:rPr>
              <w:t xml:space="preserve">实施农村部分计划生育家庭奖励扶助制度，缓解农村独生子女和双女家庭困难。 </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735"/>
        <w:gridCol w:w="29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735" w:type="dxa"/>
            <w:vAlign w:val="center"/>
          </w:tcPr>
          <w:p>
            <w:pPr>
              <w:pStyle w:val="11"/>
            </w:pPr>
            <w:r>
              <w:t>三级指标</w:t>
            </w:r>
          </w:p>
        </w:tc>
        <w:tc>
          <w:tcPr>
            <w:tcW w:w="29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735" w:type="dxa"/>
            <w:vAlign w:val="center"/>
          </w:tcPr>
          <w:p>
            <w:pPr>
              <w:pStyle w:val="13"/>
            </w:pPr>
            <w:r>
              <w:rPr>
                <w:rFonts w:hint="eastAsia"/>
                <w:lang w:eastAsia="zh-CN"/>
              </w:rPr>
              <w:t>目标人群数量</w:t>
            </w:r>
          </w:p>
        </w:tc>
        <w:tc>
          <w:tcPr>
            <w:tcW w:w="2935" w:type="dxa"/>
            <w:vAlign w:val="center"/>
          </w:tcPr>
          <w:p>
            <w:pPr>
              <w:pStyle w:val="13"/>
              <w:rPr>
                <w:lang w:eastAsia="zh-CN"/>
              </w:rPr>
            </w:pPr>
            <w:r>
              <w:rPr>
                <w:rFonts w:hint="eastAsia"/>
                <w:lang w:eastAsia="zh-CN"/>
              </w:rPr>
              <w:t>奖扶</w:t>
            </w:r>
            <w:r>
              <w:rPr>
                <w:rFonts w:hint="eastAsia"/>
              </w:rPr>
              <w:t>目标人群</w:t>
            </w:r>
            <w:r>
              <w:rPr>
                <w:rFonts w:hint="eastAsia"/>
                <w:lang w:eastAsia="zh-CN"/>
              </w:rPr>
              <w:t>数量</w:t>
            </w:r>
          </w:p>
        </w:tc>
        <w:tc>
          <w:tcPr>
            <w:tcW w:w="2551" w:type="dxa"/>
            <w:vAlign w:val="center"/>
          </w:tcPr>
          <w:p>
            <w:pPr>
              <w:pStyle w:val="13"/>
            </w:pPr>
            <w:r>
              <w:rPr>
                <w:rFonts w:hint="eastAsia"/>
                <w:lang w:eastAsia="zh-CN"/>
              </w:rPr>
              <w:t>2846名</w:t>
            </w:r>
          </w:p>
        </w:tc>
        <w:tc>
          <w:tcPr>
            <w:tcW w:w="2268" w:type="dxa"/>
            <w:vMerge w:val="restart"/>
            <w:vAlign w:val="center"/>
          </w:tcPr>
          <w:p>
            <w:pPr>
              <w:pStyle w:val="13"/>
            </w:pPr>
            <w:r>
              <w:rPr>
                <w:rFonts w:hint="eastAsia"/>
              </w:rPr>
              <w:t>财政部 人口计生委《关于调整全国农村部分计划生育家庭奖励扶助和计划生育家庭特别扶助标准》的通知（财教[2011]623号）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735" w:type="dxa"/>
            <w:vAlign w:val="center"/>
          </w:tcPr>
          <w:p>
            <w:pPr>
              <w:pStyle w:val="13"/>
              <w:jc w:val="both"/>
            </w:pPr>
            <w:r>
              <w:rPr>
                <w:rFonts w:hint="eastAsia"/>
              </w:rPr>
              <w:t>准确率</w:t>
            </w:r>
          </w:p>
        </w:tc>
        <w:tc>
          <w:tcPr>
            <w:tcW w:w="2935" w:type="dxa"/>
            <w:vAlign w:val="center"/>
          </w:tcPr>
          <w:p>
            <w:pPr>
              <w:pStyle w:val="13"/>
            </w:pPr>
            <w:r>
              <w:rPr>
                <w:rFonts w:hint="eastAsia"/>
              </w:rPr>
              <w:t>确认扶助对象个案信息准确率</w:t>
            </w:r>
          </w:p>
        </w:tc>
        <w:tc>
          <w:tcPr>
            <w:tcW w:w="2551" w:type="dxa"/>
            <w:vAlign w:val="center"/>
          </w:tcPr>
          <w:p>
            <w:pPr>
              <w:pStyle w:val="13"/>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735" w:type="dxa"/>
            <w:vAlign w:val="center"/>
          </w:tcPr>
          <w:p>
            <w:pPr>
              <w:pStyle w:val="13"/>
              <w:jc w:val="both"/>
            </w:pPr>
            <w:r>
              <w:rPr>
                <w:rFonts w:hint="eastAsia"/>
              </w:rPr>
              <w:t>及时率</w:t>
            </w:r>
          </w:p>
        </w:tc>
        <w:tc>
          <w:tcPr>
            <w:tcW w:w="2935" w:type="dxa"/>
            <w:vAlign w:val="center"/>
          </w:tcPr>
          <w:p>
            <w:pPr>
              <w:pStyle w:val="13"/>
            </w:pPr>
            <w:r>
              <w:rPr>
                <w:rFonts w:hint="eastAsia"/>
              </w:rPr>
              <w:t>扶助资金到位及时率</w:t>
            </w:r>
          </w:p>
        </w:tc>
        <w:tc>
          <w:tcPr>
            <w:tcW w:w="2551" w:type="dxa"/>
            <w:vAlign w:val="center"/>
          </w:tcPr>
          <w:p>
            <w:pPr>
              <w:pStyle w:val="13"/>
            </w:pPr>
            <w:r>
              <w:rPr>
                <w:rFonts w:hint="eastAsia"/>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735" w:type="dxa"/>
            <w:vAlign w:val="center"/>
          </w:tcPr>
          <w:p>
            <w:pPr>
              <w:pStyle w:val="13"/>
              <w:jc w:val="both"/>
            </w:pPr>
            <w:r>
              <w:rPr>
                <w:rFonts w:hint="eastAsia"/>
              </w:rPr>
              <w:t>发放标准</w:t>
            </w:r>
          </w:p>
        </w:tc>
        <w:tc>
          <w:tcPr>
            <w:tcW w:w="2935" w:type="dxa"/>
            <w:vAlign w:val="center"/>
          </w:tcPr>
          <w:p>
            <w:pPr>
              <w:pStyle w:val="13"/>
            </w:pPr>
            <w:r>
              <w:rPr>
                <w:rFonts w:hint="eastAsia"/>
              </w:rPr>
              <w:t>农村部分计划生育家庭奖励扶助金发放标准</w:t>
            </w:r>
          </w:p>
        </w:tc>
        <w:tc>
          <w:tcPr>
            <w:tcW w:w="2551" w:type="dxa"/>
            <w:vAlign w:val="center"/>
          </w:tcPr>
          <w:p>
            <w:pPr>
              <w:pStyle w:val="13"/>
            </w:pPr>
            <w:r>
              <w:t>80元/人/月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735" w:type="dxa"/>
            <w:vAlign w:val="center"/>
          </w:tcPr>
          <w:p>
            <w:pPr>
              <w:pStyle w:val="13"/>
              <w:jc w:val="both"/>
            </w:pPr>
            <w:r>
              <w:rPr>
                <w:rFonts w:hint="eastAsia"/>
              </w:rPr>
              <w:t>家庭发展能力</w:t>
            </w:r>
          </w:p>
        </w:tc>
        <w:tc>
          <w:tcPr>
            <w:tcW w:w="2935" w:type="dxa"/>
            <w:vAlign w:val="center"/>
          </w:tcPr>
          <w:p>
            <w:pPr>
              <w:pStyle w:val="13"/>
            </w:pPr>
            <w:r>
              <w:rPr>
                <w:rFonts w:hint="eastAsia"/>
              </w:rPr>
              <w:t>家庭发展能力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735" w:type="dxa"/>
            <w:vAlign w:val="center"/>
          </w:tcPr>
          <w:p>
            <w:pPr>
              <w:pStyle w:val="13"/>
              <w:jc w:val="both"/>
            </w:pPr>
            <w:r>
              <w:rPr>
                <w:rFonts w:hint="eastAsia"/>
              </w:rPr>
              <w:t>社会稳定能力</w:t>
            </w:r>
          </w:p>
        </w:tc>
        <w:tc>
          <w:tcPr>
            <w:tcW w:w="2935" w:type="dxa"/>
            <w:vAlign w:val="center"/>
          </w:tcPr>
          <w:p>
            <w:pPr>
              <w:pStyle w:val="13"/>
            </w:pPr>
            <w:r>
              <w:rPr>
                <w:rFonts w:hint="eastAsia"/>
              </w:rPr>
              <w:t>社会稳定能力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735" w:type="dxa"/>
            <w:vAlign w:val="center"/>
          </w:tcPr>
          <w:p>
            <w:pPr>
              <w:pStyle w:val="13"/>
              <w:rPr>
                <w:lang w:eastAsia="zh-CN"/>
              </w:rPr>
            </w:pPr>
            <w:r>
              <w:rPr>
                <w:rFonts w:hint="eastAsia"/>
              </w:rPr>
              <w:t>满意</w:t>
            </w:r>
            <w:r>
              <w:rPr>
                <w:rFonts w:hint="eastAsia"/>
                <w:lang w:eastAsia="zh-CN"/>
              </w:rPr>
              <w:t>率</w:t>
            </w:r>
          </w:p>
        </w:tc>
        <w:tc>
          <w:tcPr>
            <w:tcW w:w="2935" w:type="dxa"/>
            <w:vAlign w:val="center"/>
          </w:tcPr>
          <w:p>
            <w:pPr>
              <w:pStyle w:val="13"/>
              <w:rPr>
                <w:lang w:eastAsia="zh-CN"/>
              </w:rPr>
            </w:pPr>
            <w:r>
              <w:rPr>
                <w:rFonts w:hint="eastAsia"/>
              </w:rPr>
              <w:t>受助奖扶对象满意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25、冀财社【2022】198号/中央提前下达2023年计划生育转移支付资金/特扶绩效目标表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1.实施计划生</w:t>
            </w:r>
            <w:r>
              <w:rPr>
                <w:rFonts w:hint="eastAsia"/>
              </w:rPr>
              <w:t>实施计划生育家庭特别扶助制度，保障和改善民生，促进社会和谐稳定。</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目标人群数量</w:t>
            </w:r>
          </w:p>
        </w:tc>
        <w:tc>
          <w:tcPr>
            <w:tcW w:w="2835" w:type="dxa"/>
            <w:vAlign w:val="center"/>
          </w:tcPr>
          <w:p>
            <w:pPr>
              <w:pStyle w:val="13"/>
              <w:rPr>
                <w:lang w:eastAsia="zh-CN"/>
              </w:rPr>
            </w:pPr>
            <w:r>
              <w:rPr>
                <w:rFonts w:hint="eastAsia"/>
              </w:rPr>
              <w:t>特扶目标人群</w:t>
            </w:r>
            <w:r>
              <w:rPr>
                <w:rFonts w:hint="eastAsia"/>
                <w:lang w:eastAsia="zh-CN"/>
              </w:rPr>
              <w:t>数量</w:t>
            </w:r>
          </w:p>
        </w:tc>
        <w:tc>
          <w:tcPr>
            <w:tcW w:w="2551" w:type="dxa"/>
            <w:vAlign w:val="center"/>
          </w:tcPr>
          <w:p>
            <w:pPr>
              <w:pStyle w:val="13"/>
            </w:pPr>
            <w:r>
              <w:rPr>
                <w:rFonts w:hint="eastAsia"/>
                <w:lang w:eastAsia="zh-CN"/>
              </w:rPr>
              <w:t>96人</w:t>
            </w:r>
          </w:p>
        </w:tc>
        <w:tc>
          <w:tcPr>
            <w:tcW w:w="2268" w:type="dxa"/>
            <w:vMerge w:val="restart"/>
            <w:vAlign w:val="center"/>
          </w:tcPr>
          <w:p>
            <w:pPr>
              <w:pStyle w:val="13"/>
            </w:pPr>
            <w:r>
              <w:rPr>
                <w:rFonts w:hint="eastAsia"/>
              </w:rPr>
              <w:t>《邢台市财政局、市卫生健康委关于提高计划生育家庭特别扶助制度扶助标准有关事项的通知》（邢财社[2022]101号）、《财政部 国家卫生健康委关于提高计划生育家庭特别扶助制度扶助标准的通知》（财社[2022]49号）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rPr>
              <w:t>准确率</w:t>
            </w:r>
          </w:p>
        </w:tc>
        <w:tc>
          <w:tcPr>
            <w:tcW w:w="2835" w:type="dxa"/>
            <w:vAlign w:val="center"/>
          </w:tcPr>
          <w:p>
            <w:pPr>
              <w:pStyle w:val="13"/>
            </w:pPr>
            <w:r>
              <w:rPr>
                <w:rFonts w:hint="eastAsia"/>
              </w:rPr>
              <w:t>确认扶助对象个案信息准确率</w:t>
            </w:r>
          </w:p>
        </w:tc>
        <w:tc>
          <w:tcPr>
            <w:tcW w:w="2551" w:type="dxa"/>
            <w:vAlign w:val="center"/>
          </w:tcPr>
          <w:p>
            <w:pPr>
              <w:pStyle w:val="13"/>
              <w:rPr>
                <w:lang w:eastAsia="zh-CN"/>
              </w:rPr>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pPr>
            <w:r>
              <w:rPr>
                <w:rFonts w:hint="eastAsia"/>
              </w:rPr>
              <w:t>扶助资金到位及时率</w:t>
            </w:r>
          </w:p>
        </w:tc>
        <w:tc>
          <w:tcPr>
            <w:tcW w:w="2551" w:type="dxa"/>
            <w:vAlign w:val="center"/>
          </w:tcPr>
          <w:p>
            <w:pPr>
              <w:pStyle w:val="13"/>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独生子女伤残家庭扶助金</w:t>
            </w:r>
            <w:r>
              <w:rPr>
                <w:rFonts w:hint="eastAsia"/>
                <w:lang w:eastAsia="zh-CN"/>
              </w:rPr>
              <w:t>发放</w:t>
            </w:r>
            <w:r>
              <w:t>标准</w:t>
            </w:r>
          </w:p>
        </w:tc>
        <w:tc>
          <w:tcPr>
            <w:tcW w:w="2551" w:type="dxa"/>
            <w:vAlign w:val="center"/>
          </w:tcPr>
          <w:p>
            <w:pPr>
              <w:pStyle w:val="13"/>
            </w:pPr>
            <w:r>
              <w:t>760元/人/月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独生子女死亡家庭扶助</w:t>
            </w:r>
            <w:r>
              <w:rPr>
                <w:rFonts w:hint="eastAsia"/>
                <w:lang w:eastAsia="zh-CN"/>
              </w:rPr>
              <w:t>发放</w:t>
            </w:r>
            <w:r>
              <w:t>金标准</w:t>
            </w:r>
          </w:p>
        </w:tc>
        <w:tc>
          <w:tcPr>
            <w:tcW w:w="2551" w:type="dxa"/>
            <w:vAlign w:val="center"/>
          </w:tcPr>
          <w:p>
            <w:pPr>
              <w:pStyle w:val="13"/>
            </w:pPr>
            <w:r>
              <w:t>1040元/人/月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三级计划生育手术并发症人员扶助金</w:t>
            </w:r>
            <w:r>
              <w:rPr>
                <w:rFonts w:hint="eastAsia"/>
                <w:lang w:eastAsia="zh-CN"/>
              </w:rPr>
              <w:t>发放</w:t>
            </w:r>
            <w:r>
              <w:t>标准</w:t>
            </w:r>
          </w:p>
        </w:tc>
        <w:tc>
          <w:tcPr>
            <w:tcW w:w="2551" w:type="dxa"/>
            <w:vAlign w:val="center"/>
          </w:tcPr>
          <w:p>
            <w:pPr>
              <w:pStyle w:val="13"/>
            </w:pPr>
            <w:r>
              <w:t>260元/人/月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rPr>
              <w:t>家庭发展能力</w:t>
            </w:r>
          </w:p>
        </w:tc>
        <w:tc>
          <w:tcPr>
            <w:tcW w:w="2835" w:type="dxa"/>
            <w:vAlign w:val="center"/>
          </w:tcPr>
          <w:p>
            <w:pPr>
              <w:pStyle w:val="13"/>
              <w:rPr>
                <w:kern w:val="2"/>
                <w:lang w:eastAsia="zh-CN"/>
              </w:rPr>
            </w:pPr>
            <w:r>
              <w:rPr>
                <w:rFonts w:hint="eastAsia"/>
              </w:rPr>
              <w:t>家庭发展能力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835" w:type="dxa"/>
            <w:vAlign w:val="center"/>
          </w:tcPr>
          <w:p>
            <w:pPr>
              <w:pStyle w:val="13"/>
            </w:pPr>
            <w:r>
              <w:rPr>
                <w:rFonts w:hint="eastAsia"/>
              </w:rPr>
              <w:t>社会稳定能力</w:t>
            </w:r>
          </w:p>
        </w:tc>
        <w:tc>
          <w:tcPr>
            <w:tcW w:w="2835" w:type="dxa"/>
            <w:vAlign w:val="center"/>
          </w:tcPr>
          <w:p>
            <w:pPr>
              <w:pStyle w:val="13"/>
              <w:rPr>
                <w:kern w:val="2"/>
                <w:lang w:eastAsia="zh-CN"/>
              </w:rPr>
            </w:pPr>
            <w:r>
              <w:rPr>
                <w:rFonts w:hint="eastAsia"/>
              </w:rPr>
              <w:t>社会稳定能力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受</w:t>
            </w:r>
            <w:r>
              <w:rPr>
                <w:rFonts w:hint="eastAsia"/>
                <w:lang w:eastAsia="zh-CN"/>
              </w:rPr>
              <w:t>助特</w:t>
            </w:r>
            <w:r>
              <w:rPr>
                <w:rFonts w:hint="eastAsia"/>
              </w:rPr>
              <w:t>扶对象</w:t>
            </w:r>
            <w:r>
              <w:t>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26、冀财社【2022】199号/中央提前下达2023年基本公共卫生服务补助资金绩效目标表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1.免费向居民提供基本公共卫生服务，促进居民健康水平提高。</w:t>
            </w:r>
          </w:p>
          <w:p>
            <w:pPr>
              <w:pStyle w:val="13"/>
            </w:pPr>
            <w:r>
              <w:t>2.对城乡居民健康实行干预，减少危害健康的因素。</w:t>
            </w:r>
          </w:p>
          <w:p>
            <w:pPr>
              <w:pStyle w:val="13"/>
            </w:pPr>
            <w:r>
              <w:t>3.预防控制传染病及慢性病的发生和流行。</w:t>
            </w:r>
          </w:p>
          <w:p>
            <w:pPr>
              <w:pStyle w:val="13"/>
            </w:pPr>
            <w:r>
              <w:t>4.支持医疗机构向老年人、0-36个月的儿童提供中医健康指导</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highlight w:val="yellow"/>
                <w:lang w:eastAsia="zh-CN"/>
              </w:rPr>
            </w:pPr>
            <w:r>
              <w:t>适龄儿童国家免疫规划疫苗接种</w:t>
            </w:r>
            <w:r>
              <w:rPr>
                <w:rFonts w:hint="eastAsia"/>
                <w:lang w:eastAsia="zh-CN"/>
              </w:rPr>
              <w:t>率</w:t>
            </w:r>
          </w:p>
        </w:tc>
        <w:tc>
          <w:tcPr>
            <w:tcW w:w="2835" w:type="dxa"/>
            <w:vAlign w:val="center"/>
          </w:tcPr>
          <w:p>
            <w:pPr>
              <w:pStyle w:val="13"/>
              <w:rPr>
                <w:highlight w:val="yellow"/>
                <w:lang w:eastAsia="zh-CN"/>
              </w:rPr>
            </w:pPr>
            <w:r>
              <w:t>适龄儿童国家免疫规划疫苗接种</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90%</w:t>
            </w:r>
          </w:p>
        </w:tc>
        <w:tc>
          <w:tcPr>
            <w:tcW w:w="2268" w:type="dxa"/>
            <w:vAlign w:val="center"/>
          </w:tcPr>
          <w:p>
            <w:pPr>
              <w:pStyle w:val="13"/>
              <w:rPr>
                <w:highlight w:val="yellow"/>
              </w:rPr>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rPr>
                <w:highlight w:val="yellow"/>
                <w:lang w:eastAsia="zh-CN"/>
              </w:rPr>
            </w:pPr>
            <w:r>
              <w:t>7岁以下儿童健康管理</w:t>
            </w:r>
            <w:r>
              <w:rPr>
                <w:rFonts w:hint="eastAsia"/>
                <w:lang w:eastAsia="zh-CN"/>
              </w:rPr>
              <w:t>率</w:t>
            </w:r>
          </w:p>
        </w:tc>
        <w:tc>
          <w:tcPr>
            <w:tcW w:w="2835" w:type="dxa"/>
            <w:vAlign w:val="center"/>
          </w:tcPr>
          <w:p>
            <w:pPr>
              <w:pStyle w:val="13"/>
              <w:rPr>
                <w:highlight w:val="yellow"/>
              </w:rPr>
            </w:pPr>
            <w:r>
              <w:t>7岁以下儿童健康管理</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85%</w:t>
            </w:r>
          </w:p>
        </w:tc>
        <w:tc>
          <w:tcPr>
            <w:tcW w:w="2268" w:type="dxa"/>
            <w:vAlign w:val="center"/>
          </w:tcPr>
          <w:p>
            <w:pPr>
              <w:pStyle w:val="13"/>
              <w:rPr>
                <w:highlight w:val="yellow"/>
              </w:rPr>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rPr>
                <w:highlight w:val="yellow"/>
                <w:lang w:eastAsia="zh-CN"/>
              </w:rPr>
            </w:pPr>
            <w:r>
              <w:t>0-6岁儿童眼保健和视力检查覆盖</w:t>
            </w:r>
            <w:r>
              <w:rPr>
                <w:rFonts w:hint="eastAsia"/>
                <w:lang w:eastAsia="zh-CN"/>
              </w:rPr>
              <w:t>率</w:t>
            </w:r>
          </w:p>
        </w:tc>
        <w:tc>
          <w:tcPr>
            <w:tcW w:w="2835" w:type="dxa"/>
            <w:vAlign w:val="center"/>
          </w:tcPr>
          <w:p>
            <w:pPr>
              <w:pStyle w:val="13"/>
              <w:rPr>
                <w:highlight w:val="yellow"/>
              </w:rPr>
            </w:pPr>
            <w:r>
              <w:t>0-6岁儿童眼保健和视力检查覆盖</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90%</w:t>
            </w:r>
          </w:p>
        </w:tc>
        <w:tc>
          <w:tcPr>
            <w:tcW w:w="2268" w:type="dxa"/>
            <w:vAlign w:val="center"/>
          </w:tcPr>
          <w:p>
            <w:pPr>
              <w:pStyle w:val="13"/>
              <w:rPr>
                <w:highlight w:val="yellow"/>
              </w:rPr>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rPr>
                <w:highlight w:val="yellow"/>
                <w:lang w:eastAsia="zh-CN"/>
              </w:rPr>
            </w:pPr>
            <w:r>
              <w:t>孕产妇系统管理</w:t>
            </w:r>
            <w:r>
              <w:rPr>
                <w:rFonts w:hint="eastAsia"/>
                <w:lang w:eastAsia="zh-CN"/>
              </w:rPr>
              <w:t>率</w:t>
            </w:r>
          </w:p>
        </w:tc>
        <w:tc>
          <w:tcPr>
            <w:tcW w:w="2835" w:type="dxa"/>
            <w:vAlign w:val="center"/>
          </w:tcPr>
          <w:p>
            <w:pPr>
              <w:pStyle w:val="13"/>
              <w:rPr>
                <w:highlight w:val="yellow"/>
                <w:lang w:eastAsia="zh-CN"/>
              </w:rPr>
            </w:pPr>
            <w:r>
              <w:t>孕产妇系统管理</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90%</w:t>
            </w:r>
          </w:p>
        </w:tc>
        <w:tc>
          <w:tcPr>
            <w:tcW w:w="2268" w:type="dxa"/>
            <w:vAlign w:val="center"/>
          </w:tcPr>
          <w:p>
            <w:pPr>
              <w:pStyle w:val="13"/>
              <w:rPr>
                <w:highlight w:val="yellow"/>
              </w:rPr>
            </w:pPr>
            <w:r>
              <w:rPr>
                <w:rFonts w:hint="eastAsia"/>
                <w:lang w:eastAsia="zh-CN"/>
              </w:rP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rPr>
                <w:highlight w:val="yellow"/>
                <w:lang w:eastAsia="zh-CN"/>
              </w:rPr>
            </w:pPr>
            <w:r>
              <w:t>3岁以下儿童系统管理</w:t>
            </w:r>
            <w:r>
              <w:rPr>
                <w:rFonts w:hint="eastAsia"/>
                <w:lang w:eastAsia="zh-CN"/>
              </w:rPr>
              <w:t>率</w:t>
            </w:r>
          </w:p>
        </w:tc>
        <w:tc>
          <w:tcPr>
            <w:tcW w:w="2835" w:type="dxa"/>
            <w:vAlign w:val="center"/>
          </w:tcPr>
          <w:p>
            <w:pPr>
              <w:pStyle w:val="13"/>
              <w:rPr>
                <w:highlight w:val="yellow"/>
              </w:rPr>
            </w:pPr>
            <w:r>
              <w:t>3岁以下儿童系统管理</w:t>
            </w:r>
            <w:r>
              <w:rPr>
                <w:rFonts w:hint="eastAsia"/>
                <w:lang w:eastAsia="zh-CN"/>
              </w:rPr>
              <w:t>率</w:t>
            </w:r>
          </w:p>
        </w:tc>
        <w:tc>
          <w:tcPr>
            <w:tcW w:w="2551" w:type="dxa"/>
            <w:vAlign w:val="center"/>
          </w:tcPr>
          <w:p>
            <w:pPr>
              <w:pStyle w:val="13"/>
              <w:rPr>
                <w:highlight w:val="yellow"/>
                <w:lang w:eastAsia="zh-CN"/>
              </w:rPr>
            </w:pPr>
            <w:r>
              <w:t>≥</w:t>
            </w:r>
            <w:r>
              <w:rPr>
                <w:rFonts w:hint="eastAsia"/>
                <w:lang w:eastAsia="zh-CN"/>
              </w:rPr>
              <w:t>80%</w:t>
            </w:r>
          </w:p>
        </w:tc>
        <w:tc>
          <w:tcPr>
            <w:tcW w:w="2268" w:type="dxa"/>
            <w:vAlign w:val="center"/>
          </w:tcPr>
          <w:p>
            <w:pPr>
              <w:pStyle w:val="13"/>
              <w:rPr>
                <w:highlight w:val="yellow"/>
              </w:rPr>
            </w:pPr>
            <w:r>
              <w:rPr>
                <w:rFonts w:hint="eastAsia"/>
                <w:lang w:eastAsia="zh-CN"/>
              </w:rP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居民规范化电子健康档案覆盖率</w:t>
            </w:r>
          </w:p>
        </w:tc>
        <w:tc>
          <w:tcPr>
            <w:tcW w:w="2835" w:type="dxa"/>
            <w:vAlign w:val="center"/>
          </w:tcPr>
          <w:p>
            <w:pPr>
              <w:pStyle w:val="13"/>
            </w:pPr>
            <w:r>
              <w:t>居民规范化电子健康档案覆盖率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高血压患者基层规范管理服务率</w:t>
            </w:r>
          </w:p>
        </w:tc>
        <w:tc>
          <w:tcPr>
            <w:tcW w:w="2835" w:type="dxa"/>
            <w:vAlign w:val="center"/>
          </w:tcPr>
          <w:p>
            <w:pPr>
              <w:pStyle w:val="13"/>
            </w:pPr>
            <w:r>
              <w:t>高血压患者基层规范管理服务率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2型糖尿病患者基层规范管理服务率</w:t>
            </w:r>
          </w:p>
        </w:tc>
        <w:tc>
          <w:tcPr>
            <w:tcW w:w="2835" w:type="dxa"/>
            <w:vAlign w:val="center"/>
          </w:tcPr>
          <w:p>
            <w:pPr>
              <w:pStyle w:val="13"/>
            </w:pPr>
            <w:r>
              <w:t>2型糖尿病患者基层规范管理服务率</w:t>
            </w:r>
          </w:p>
        </w:tc>
        <w:tc>
          <w:tcPr>
            <w:tcW w:w="2551" w:type="dxa"/>
            <w:vAlign w:val="center"/>
          </w:tcPr>
          <w:p>
            <w:pPr>
              <w:pStyle w:val="13"/>
              <w:rPr>
                <w:lang w:eastAsia="zh-CN"/>
              </w:rPr>
            </w:pPr>
            <w:r>
              <w:t>≥61</w:t>
            </w:r>
            <w:r>
              <w:rPr>
                <w:rFonts w:hint="eastAsia"/>
                <w:lang w:eastAsia="zh-CN"/>
              </w:rPr>
              <w:t>%</w:t>
            </w:r>
          </w:p>
        </w:tc>
        <w:tc>
          <w:tcPr>
            <w:tcW w:w="2268" w:type="dxa"/>
            <w:vAlign w:val="center"/>
          </w:tcPr>
          <w:p>
            <w:pPr>
              <w:pStyle w:val="13"/>
            </w:pPr>
            <w:r>
              <w:rPr>
                <w:rFonts w:hint="eastAsia"/>
                <w:lang w:eastAsia="zh-CN"/>
              </w:rP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按时完成</w:t>
            </w:r>
          </w:p>
        </w:tc>
        <w:tc>
          <w:tcPr>
            <w:tcW w:w="2835" w:type="dxa"/>
            <w:vAlign w:val="center"/>
          </w:tcPr>
          <w:p>
            <w:pPr>
              <w:pStyle w:val="13"/>
            </w:pPr>
            <w:r>
              <w:t>按时完成</w:t>
            </w:r>
          </w:p>
        </w:tc>
        <w:tc>
          <w:tcPr>
            <w:tcW w:w="2551" w:type="dxa"/>
            <w:vAlign w:val="center"/>
          </w:tcPr>
          <w:p>
            <w:pPr>
              <w:pStyle w:val="13"/>
            </w:pPr>
            <w:r>
              <w:t>按时完成</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rPr>
                <w:lang w:eastAsia="zh-CN"/>
              </w:rPr>
            </w:pPr>
            <w:r>
              <w:t>2146.2元</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pPr>
              <w:pStyle w:val="13"/>
            </w:pPr>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2835" w:type="dxa"/>
            <w:vAlign w:val="center"/>
          </w:tcPr>
          <w:p>
            <w:pPr>
              <w:pStyle w:val="13"/>
            </w:pPr>
            <w:r>
              <w:t>基本公共卫生服务水平</w:t>
            </w:r>
          </w:p>
        </w:tc>
        <w:tc>
          <w:tcPr>
            <w:tcW w:w="2551" w:type="dxa"/>
            <w:vAlign w:val="center"/>
          </w:tcPr>
          <w:p>
            <w:pPr>
              <w:pStyle w:val="13"/>
            </w:pPr>
            <w:r>
              <w:t>不断缩小</w:t>
            </w:r>
          </w:p>
        </w:tc>
        <w:tc>
          <w:tcPr>
            <w:tcW w:w="2268" w:type="dxa"/>
            <w:vAlign w:val="center"/>
          </w:tcPr>
          <w:p>
            <w:r>
              <w:t>依据</w:t>
            </w:r>
            <w:r>
              <w:rPr>
                <w:rFonts w:hint="eastAsia" w:eastAsiaTheme="minorEastAsia"/>
                <w:lang w:eastAsia="zh-CN"/>
              </w:rPr>
              <w:t>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服务对象满意</w:t>
            </w:r>
            <w:r>
              <w:rPr>
                <w:rFonts w:hint="eastAsia"/>
                <w:lang w:eastAsia="zh-CN"/>
              </w:rPr>
              <w:t>率</w:t>
            </w:r>
          </w:p>
        </w:tc>
        <w:tc>
          <w:tcPr>
            <w:tcW w:w="2835" w:type="dxa"/>
            <w:vAlign w:val="center"/>
          </w:tcPr>
          <w:p>
            <w:pPr>
              <w:pStyle w:val="13"/>
            </w:pPr>
            <w:r>
              <w:t>通过问卷调查，满意和较满意的对象占所有调查对象的比例</w:t>
            </w:r>
          </w:p>
        </w:tc>
        <w:tc>
          <w:tcPr>
            <w:tcW w:w="2551" w:type="dxa"/>
            <w:vAlign w:val="center"/>
          </w:tcPr>
          <w:p>
            <w:pPr>
              <w:pStyle w:val="13"/>
            </w:pPr>
            <w:r>
              <w:t>≥90</w:t>
            </w:r>
            <w:r>
              <w:rPr>
                <w:rFonts w:hint="eastAsia" w:eastAsiaTheme="minorEastAsia"/>
                <w:lang w:eastAsia="zh-CN"/>
              </w:rPr>
              <w:t>%</w:t>
            </w:r>
          </w:p>
        </w:tc>
        <w:tc>
          <w:tcPr>
            <w:tcW w:w="2268" w:type="dxa"/>
            <w:vAlign w:val="center"/>
          </w:tcPr>
          <w:p>
            <w:r>
              <w:t>依据</w:t>
            </w:r>
            <w:r>
              <w:rPr>
                <w:rFonts w:hint="eastAsia" w:eastAsiaTheme="minorEastAsia"/>
                <w:lang w:eastAsia="zh-CN"/>
              </w:rPr>
              <w:t>实际工程需要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27、冀财社【2022】213号/中央提前下达2023年中医药服务能力提升工程/旗舰中医馆建设（北楼）绩效目标表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采购</w:t>
            </w:r>
            <w:r>
              <w:rPr>
                <w:rFonts w:hint="eastAsia"/>
                <w:lang w:eastAsia="zh-CN"/>
              </w:rPr>
              <w:t>数量</w:t>
            </w:r>
          </w:p>
        </w:tc>
        <w:tc>
          <w:tcPr>
            <w:tcW w:w="2835" w:type="dxa"/>
            <w:vAlign w:val="center"/>
          </w:tcPr>
          <w:p>
            <w:pPr>
              <w:pStyle w:val="13"/>
              <w:rPr>
                <w:lang w:eastAsia="zh-CN"/>
              </w:rPr>
            </w:pPr>
            <w:r>
              <w:t>完成</w:t>
            </w:r>
            <w:r>
              <w:rPr>
                <w:rFonts w:hint="eastAsia"/>
                <w:lang w:eastAsia="zh-CN"/>
              </w:rPr>
              <w:t>旗舰中医馆的装修改造和</w:t>
            </w:r>
            <w:r>
              <w:t>设备的购置卫生院</w:t>
            </w:r>
            <w:r>
              <w:rPr>
                <w:rFonts w:hint="eastAsia"/>
                <w:lang w:eastAsia="zh-CN"/>
              </w:rPr>
              <w:t>数</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装修、</w:t>
            </w:r>
            <w:r>
              <w:t>设备质量</w:t>
            </w:r>
          </w:p>
        </w:tc>
        <w:tc>
          <w:tcPr>
            <w:tcW w:w="2835" w:type="dxa"/>
            <w:vAlign w:val="center"/>
          </w:tcPr>
          <w:p>
            <w:pPr>
              <w:pStyle w:val="13"/>
            </w:pPr>
            <w:r>
              <w:rPr>
                <w:rFonts w:hint="eastAsia"/>
                <w:lang w:eastAsia="zh-CN"/>
              </w:rPr>
              <w:t>装修符合上级方案要求、</w:t>
            </w:r>
            <w:r>
              <w:t>采购设备符合国家相关标准</w:t>
            </w:r>
          </w:p>
        </w:tc>
        <w:tc>
          <w:tcPr>
            <w:tcW w:w="2551" w:type="dxa"/>
            <w:vAlign w:val="center"/>
          </w:tcPr>
          <w:p>
            <w:pPr>
              <w:pStyle w:val="13"/>
              <w:rPr>
                <w:lang w:eastAsia="zh-CN"/>
              </w:rPr>
            </w:pPr>
            <w:r>
              <w:rPr>
                <w:rFonts w:hint="eastAsia"/>
                <w:lang w:eastAsia="zh-CN"/>
              </w:rPr>
              <w:t>符合要求</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rPr>
                <w:rFonts w:hint="eastAsia"/>
                <w:lang w:eastAsia="zh-CN"/>
              </w:rPr>
              <w:t>装修改造、</w:t>
            </w:r>
            <w:r>
              <w:t>设备</w:t>
            </w:r>
            <w:r>
              <w:rPr>
                <w:rFonts w:hint="eastAsia"/>
                <w:lang w:eastAsia="zh-CN"/>
              </w:rPr>
              <w:t>购置</w:t>
            </w:r>
            <w:r>
              <w:t>资金</w:t>
            </w:r>
          </w:p>
        </w:tc>
        <w:tc>
          <w:tcPr>
            <w:tcW w:w="2551" w:type="dxa"/>
            <w:vAlign w:val="center"/>
          </w:tcPr>
          <w:p>
            <w:pPr>
              <w:pStyle w:val="13"/>
            </w:pPr>
            <w:r>
              <w:t>15万元</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pPr>
            <w:r>
              <w:t>按合同规定的时间内完成</w:t>
            </w:r>
            <w:r>
              <w:rPr>
                <w:rFonts w:hint="eastAsia"/>
                <w:lang w:eastAsia="zh-CN"/>
              </w:rPr>
              <w:t>装修改造和</w:t>
            </w:r>
            <w:r>
              <w:t>设备购置</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9"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业务保障能力</w:t>
            </w:r>
            <w:r>
              <w:rPr>
                <w:rFonts w:hint="eastAsia"/>
                <w:lang w:eastAsia="zh-CN"/>
              </w:rPr>
              <w:t>、、</w:t>
            </w:r>
            <w:r>
              <w:t>中医诊疗水平</w:t>
            </w:r>
            <w:r>
              <w:rPr>
                <w:rFonts w:hint="eastAsia"/>
                <w:lang w:eastAsia="zh-CN"/>
              </w:rPr>
              <w:t>得到大幅</w:t>
            </w:r>
            <w:r>
              <w:t>提升</w:t>
            </w:r>
          </w:p>
        </w:tc>
        <w:tc>
          <w:tcPr>
            <w:tcW w:w="2551" w:type="dxa"/>
            <w:vAlign w:val="center"/>
          </w:tcPr>
          <w:p>
            <w:pPr>
              <w:pStyle w:val="13"/>
              <w:rPr>
                <w:lang w:eastAsia="zh-CN"/>
              </w:rPr>
            </w:pPr>
            <w:r>
              <w:rPr>
                <w:rFonts w:hint="eastAsia"/>
                <w:lang w:eastAsia="zh-CN"/>
              </w:rPr>
              <w:t>不断提高</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调查中使用人员满意和较满意的数量占调查总人数的比率</w:t>
            </w:r>
          </w:p>
        </w:tc>
        <w:tc>
          <w:tcPr>
            <w:tcW w:w="2551" w:type="dxa"/>
            <w:vAlign w:val="center"/>
          </w:tcPr>
          <w:p>
            <w:pPr>
              <w:pStyle w:val="13"/>
              <w:rPr>
                <w:lang w:eastAsia="zh-CN"/>
              </w:rPr>
            </w:pPr>
            <w:r>
              <w:t>≥</w:t>
            </w:r>
            <w:r>
              <w:rPr>
                <w:rFonts w:hint="eastAsia"/>
                <w:lang w:eastAsia="zh-CN"/>
              </w:rPr>
              <w:t>95%</w:t>
            </w:r>
          </w:p>
        </w:tc>
        <w:tc>
          <w:tcPr>
            <w:tcW w:w="2268" w:type="dxa"/>
            <w:vAlign w:val="center"/>
          </w:tcPr>
          <w:p>
            <w:pPr>
              <w:pStyle w:val="13"/>
            </w:pPr>
            <w:r>
              <w:t>按照</w:t>
            </w:r>
            <w:r>
              <w:rPr>
                <w:rFonts w:hint="eastAsia"/>
                <w:lang w:eastAsia="zh-CN"/>
              </w:rPr>
              <w:t>上级方案要求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28、冀财社【2022】213号/中央提前下达2023年中医药服务能力提升工程/旗舰中医馆建设（莲子）绩效目标表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采购</w:t>
            </w:r>
            <w:r>
              <w:rPr>
                <w:rFonts w:hint="eastAsia"/>
                <w:lang w:eastAsia="zh-CN"/>
              </w:rPr>
              <w:t>数量</w:t>
            </w:r>
          </w:p>
        </w:tc>
        <w:tc>
          <w:tcPr>
            <w:tcW w:w="2835" w:type="dxa"/>
            <w:vAlign w:val="center"/>
          </w:tcPr>
          <w:p>
            <w:pPr>
              <w:pStyle w:val="13"/>
              <w:rPr>
                <w:lang w:eastAsia="zh-CN"/>
              </w:rPr>
            </w:pPr>
            <w:r>
              <w:t>按照</w:t>
            </w:r>
            <w:r>
              <w:rPr>
                <w:rFonts w:hint="eastAsia"/>
                <w:lang w:eastAsia="zh-CN"/>
              </w:rPr>
              <w:t>上级方案要</w:t>
            </w:r>
            <w:r>
              <w:t>完成卫生院</w:t>
            </w:r>
            <w:r>
              <w:rPr>
                <w:rFonts w:hint="eastAsia"/>
                <w:lang w:eastAsia="zh-CN"/>
              </w:rPr>
              <w:t>旗舰中医馆的装修改造和</w:t>
            </w:r>
            <w:r>
              <w:t>设备的购置</w:t>
            </w:r>
            <w:r>
              <w:rPr>
                <w:rFonts w:hint="eastAsia"/>
                <w:lang w:eastAsia="zh-CN"/>
              </w:rPr>
              <w:t>数</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装修、</w:t>
            </w:r>
            <w:r>
              <w:t>设备质量</w:t>
            </w:r>
          </w:p>
        </w:tc>
        <w:tc>
          <w:tcPr>
            <w:tcW w:w="2835" w:type="dxa"/>
            <w:vAlign w:val="center"/>
          </w:tcPr>
          <w:p>
            <w:pPr>
              <w:pStyle w:val="13"/>
              <w:rPr>
                <w:lang w:eastAsia="zh-CN"/>
              </w:rPr>
            </w:pPr>
            <w:r>
              <w:rPr>
                <w:rFonts w:hint="eastAsia"/>
                <w:lang w:eastAsia="zh-CN"/>
              </w:rPr>
              <w:t>装修符合上级方案要求、</w:t>
            </w:r>
            <w:r>
              <w:t>采购设备符合国家相关标准</w:t>
            </w:r>
          </w:p>
        </w:tc>
        <w:tc>
          <w:tcPr>
            <w:tcW w:w="2551" w:type="dxa"/>
            <w:vAlign w:val="center"/>
          </w:tcPr>
          <w:p>
            <w:pPr>
              <w:pStyle w:val="13"/>
            </w:pPr>
            <w:r>
              <w:rPr>
                <w:rFonts w:hint="eastAsia"/>
                <w:lang w:eastAsia="zh-CN"/>
              </w:rPr>
              <w:t>符合要求</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rPr>
                <w:rFonts w:hint="eastAsia"/>
                <w:lang w:eastAsia="zh-CN"/>
              </w:rPr>
              <w:t>装修改造、</w:t>
            </w:r>
            <w:r>
              <w:t>设备</w:t>
            </w:r>
            <w:r>
              <w:rPr>
                <w:rFonts w:hint="eastAsia"/>
                <w:lang w:eastAsia="zh-CN"/>
              </w:rPr>
              <w:t>购置</w:t>
            </w:r>
            <w:r>
              <w:t>资金</w:t>
            </w:r>
          </w:p>
        </w:tc>
        <w:tc>
          <w:tcPr>
            <w:tcW w:w="2551" w:type="dxa"/>
            <w:vAlign w:val="center"/>
          </w:tcPr>
          <w:p>
            <w:pPr>
              <w:pStyle w:val="13"/>
            </w:pPr>
            <w:r>
              <w:t>15万元</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w:t>
            </w:r>
            <w:r>
              <w:rPr>
                <w:rFonts w:hint="eastAsia"/>
                <w:lang w:eastAsia="zh-CN"/>
              </w:rPr>
              <w:t>时限</w:t>
            </w:r>
          </w:p>
        </w:tc>
        <w:tc>
          <w:tcPr>
            <w:tcW w:w="2835" w:type="dxa"/>
            <w:vAlign w:val="center"/>
          </w:tcPr>
          <w:p>
            <w:pPr>
              <w:pStyle w:val="13"/>
            </w:pPr>
            <w:r>
              <w:t>按合同规定的时间内完成</w:t>
            </w:r>
            <w:r>
              <w:rPr>
                <w:rFonts w:hint="eastAsia"/>
                <w:lang w:eastAsia="zh-CN"/>
              </w:rPr>
              <w:t>装修改造和</w:t>
            </w:r>
            <w:r>
              <w:t>设备购置</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业务保障能力</w:t>
            </w:r>
            <w:r>
              <w:rPr>
                <w:rFonts w:hint="eastAsia"/>
                <w:lang w:eastAsia="zh-CN"/>
              </w:rPr>
              <w:t>、、</w:t>
            </w:r>
            <w:r>
              <w:t>中医诊疗水平</w:t>
            </w:r>
            <w:r>
              <w:rPr>
                <w:rFonts w:hint="eastAsia"/>
                <w:lang w:eastAsia="zh-CN"/>
              </w:rPr>
              <w:t>得到大幅</w:t>
            </w:r>
            <w:r>
              <w:t>提升</w:t>
            </w:r>
          </w:p>
        </w:tc>
        <w:tc>
          <w:tcPr>
            <w:tcW w:w="2551" w:type="dxa"/>
            <w:vAlign w:val="center"/>
          </w:tcPr>
          <w:p>
            <w:pPr>
              <w:pStyle w:val="13"/>
              <w:rPr>
                <w:lang w:eastAsia="zh-CN"/>
              </w:rPr>
            </w:pPr>
            <w:r>
              <w:rPr>
                <w:rFonts w:hint="eastAsia"/>
                <w:lang w:eastAsia="zh-CN"/>
              </w:rPr>
              <w:t>不断提高</w:t>
            </w:r>
          </w:p>
        </w:tc>
        <w:tc>
          <w:tcPr>
            <w:tcW w:w="2268" w:type="dxa"/>
            <w:vAlign w:val="center"/>
          </w:tcPr>
          <w:p>
            <w:pPr>
              <w:pStyle w:val="13"/>
            </w:pPr>
            <w:r>
              <w:t>按照</w:t>
            </w:r>
            <w:r>
              <w:rPr>
                <w:rFonts w:hint="eastAsia"/>
                <w:lang w:eastAsia="zh-CN"/>
              </w:rPr>
              <w:t>上级方案要求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调查中使用人员满意和较满意的数量占调查总人数的比率</w:t>
            </w:r>
          </w:p>
        </w:tc>
        <w:tc>
          <w:tcPr>
            <w:tcW w:w="2551" w:type="dxa"/>
            <w:vAlign w:val="center"/>
          </w:tcPr>
          <w:p>
            <w:pPr>
              <w:pStyle w:val="13"/>
              <w:rPr>
                <w:lang w:eastAsia="zh-CN"/>
              </w:rPr>
            </w:pPr>
            <w:r>
              <w:t>≥</w:t>
            </w:r>
            <w:r>
              <w:rPr>
                <w:rFonts w:hint="eastAsia"/>
                <w:lang w:eastAsia="zh-CN"/>
              </w:rPr>
              <w:t>95%</w:t>
            </w:r>
          </w:p>
        </w:tc>
        <w:tc>
          <w:tcPr>
            <w:tcW w:w="2268" w:type="dxa"/>
            <w:vAlign w:val="center"/>
          </w:tcPr>
          <w:p>
            <w:pPr>
              <w:pStyle w:val="13"/>
            </w:pPr>
            <w:r>
              <w:t>按照</w:t>
            </w:r>
            <w:r>
              <w:rPr>
                <w:rFonts w:hint="eastAsia"/>
                <w:lang w:eastAsia="zh-CN"/>
              </w:rPr>
              <w:t>上级方案要求</w:t>
            </w: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29、计划生育家庭特别扶助金绩效目标表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1.实施计划生</w:t>
            </w:r>
            <w:r>
              <w:rPr>
                <w:rFonts w:hint="eastAsia"/>
              </w:rPr>
              <w:t>实施计划生育家庭特别扶助制度，保障和改善民生，促进社会和谐稳定。</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目标人群</w:t>
            </w:r>
          </w:p>
        </w:tc>
        <w:tc>
          <w:tcPr>
            <w:tcW w:w="2835" w:type="dxa"/>
            <w:vAlign w:val="center"/>
          </w:tcPr>
          <w:p>
            <w:pPr>
              <w:pStyle w:val="13"/>
            </w:pPr>
            <w:r>
              <w:rPr>
                <w:rFonts w:hint="eastAsia"/>
              </w:rPr>
              <w:t>特扶目标人群</w:t>
            </w:r>
          </w:p>
        </w:tc>
        <w:tc>
          <w:tcPr>
            <w:tcW w:w="2551" w:type="dxa"/>
            <w:vAlign w:val="center"/>
          </w:tcPr>
          <w:p>
            <w:pPr>
              <w:pStyle w:val="13"/>
            </w:pPr>
            <w:r>
              <w:rPr>
                <w:rFonts w:hint="eastAsia"/>
                <w:lang w:eastAsia="zh-CN"/>
              </w:rPr>
              <w:t>96人</w:t>
            </w:r>
          </w:p>
        </w:tc>
        <w:tc>
          <w:tcPr>
            <w:tcW w:w="2268" w:type="dxa"/>
            <w:vMerge w:val="restart"/>
            <w:vAlign w:val="center"/>
          </w:tcPr>
          <w:p>
            <w:pPr>
              <w:pStyle w:val="13"/>
            </w:pPr>
            <w:r>
              <w:rPr>
                <w:rFonts w:hint="eastAsia"/>
              </w:rPr>
              <w:t>《邢台市财政局、市卫生健康委关于提高计划生育家庭特别扶助制度扶助标准有关事项的通知》（邢财社[2022]101号）、《财政部 国家卫生健康委关于提高计划生育家庭特别扶助制度扶助标准的通知》（财社[2022]49号）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rPr>
              <w:t>准确率</w:t>
            </w:r>
          </w:p>
        </w:tc>
        <w:tc>
          <w:tcPr>
            <w:tcW w:w="2835" w:type="dxa"/>
            <w:vAlign w:val="center"/>
          </w:tcPr>
          <w:p>
            <w:pPr>
              <w:pStyle w:val="13"/>
            </w:pPr>
            <w:r>
              <w:rPr>
                <w:rFonts w:hint="eastAsia"/>
              </w:rPr>
              <w:t>确认扶助对象个案信息准确率</w:t>
            </w:r>
          </w:p>
        </w:tc>
        <w:tc>
          <w:tcPr>
            <w:tcW w:w="2551" w:type="dxa"/>
            <w:vAlign w:val="center"/>
          </w:tcPr>
          <w:p>
            <w:pPr>
              <w:pStyle w:val="13"/>
              <w:rPr>
                <w:lang w:eastAsia="zh-CN"/>
              </w:rPr>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pPr>
            <w:r>
              <w:rPr>
                <w:rFonts w:hint="eastAsia"/>
              </w:rPr>
              <w:t>扶助资金到位及时率</w:t>
            </w:r>
          </w:p>
        </w:tc>
        <w:tc>
          <w:tcPr>
            <w:tcW w:w="2551" w:type="dxa"/>
            <w:vAlign w:val="center"/>
          </w:tcPr>
          <w:p>
            <w:pPr>
              <w:pStyle w:val="13"/>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独生子女伤残家庭扶助金</w:t>
            </w:r>
            <w:r>
              <w:rPr>
                <w:rFonts w:hint="eastAsia"/>
                <w:lang w:eastAsia="zh-CN"/>
              </w:rPr>
              <w:t>发放</w:t>
            </w:r>
            <w:r>
              <w:t>标准</w:t>
            </w:r>
          </w:p>
        </w:tc>
        <w:tc>
          <w:tcPr>
            <w:tcW w:w="2551" w:type="dxa"/>
            <w:vAlign w:val="center"/>
          </w:tcPr>
          <w:p>
            <w:pPr>
              <w:pStyle w:val="13"/>
            </w:pPr>
            <w:r>
              <w:t>760元/人/月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独生子女死亡家庭扶助</w:t>
            </w:r>
            <w:r>
              <w:rPr>
                <w:rFonts w:hint="eastAsia"/>
                <w:lang w:eastAsia="zh-CN"/>
              </w:rPr>
              <w:t>发放</w:t>
            </w:r>
            <w:r>
              <w:t>金标准</w:t>
            </w:r>
          </w:p>
        </w:tc>
        <w:tc>
          <w:tcPr>
            <w:tcW w:w="2551" w:type="dxa"/>
            <w:vAlign w:val="center"/>
          </w:tcPr>
          <w:p>
            <w:pPr>
              <w:pStyle w:val="13"/>
            </w:pPr>
            <w:r>
              <w:t>1040元/人/月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w:t>
            </w:r>
            <w:r>
              <w:t>标准</w:t>
            </w:r>
          </w:p>
        </w:tc>
        <w:tc>
          <w:tcPr>
            <w:tcW w:w="2835" w:type="dxa"/>
            <w:vAlign w:val="center"/>
          </w:tcPr>
          <w:p>
            <w:pPr>
              <w:pStyle w:val="13"/>
            </w:pPr>
            <w:r>
              <w:t>三级计划生育手术并发症人员扶助金</w:t>
            </w:r>
            <w:r>
              <w:rPr>
                <w:rFonts w:hint="eastAsia"/>
                <w:lang w:eastAsia="zh-CN"/>
              </w:rPr>
              <w:t>发放</w:t>
            </w:r>
            <w:r>
              <w:t>标准</w:t>
            </w:r>
          </w:p>
        </w:tc>
        <w:tc>
          <w:tcPr>
            <w:tcW w:w="2551" w:type="dxa"/>
            <w:vAlign w:val="center"/>
          </w:tcPr>
          <w:p>
            <w:pPr>
              <w:pStyle w:val="13"/>
            </w:pPr>
            <w:r>
              <w:t>260元/人/月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rPr>
              <w:t>家庭发展能力</w:t>
            </w:r>
          </w:p>
        </w:tc>
        <w:tc>
          <w:tcPr>
            <w:tcW w:w="2835" w:type="dxa"/>
            <w:vAlign w:val="center"/>
          </w:tcPr>
          <w:p>
            <w:pPr>
              <w:pStyle w:val="13"/>
              <w:rPr>
                <w:kern w:val="2"/>
                <w:lang w:eastAsia="zh-CN"/>
              </w:rPr>
            </w:pPr>
            <w:r>
              <w:rPr>
                <w:rFonts w:hint="eastAsia"/>
              </w:rPr>
              <w:t>家庭发展能力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835" w:type="dxa"/>
            <w:vAlign w:val="center"/>
          </w:tcPr>
          <w:p>
            <w:pPr>
              <w:pStyle w:val="13"/>
            </w:pPr>
            <w:r>
              <w:rPr>
                <w:rFonts w:hint="eastAsia"/>
              </w:rPr>
              <w:t>社会稳定能力</w:t>
            </w:r>
          </w:p>
        </w:tc>
        <w:tc>
          <w:tcPr>
            <w:tcW w:w="2835" w:type="dxa"/>
            <w:vAlign w:val="center"/>
          </w:tcPr>
          <w:p>
            <w:pPr>
              <w:pStyle w:val="13"/>
              <w:rPr>
                <w:kern w:val="2"/>
                <w:lang w:eastAsia="zh-CN"/>
              </w:rPr>
            </w:pPr>
            <w:r>
              <w:rPr>
                <w:rFonts w:hint="eastAsia"/>
              </w:rPr>
              <w:t>社会稳定能力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受</w:t>
            </w:r>
            <w:r>
              <w:rPr>
                <w:rFonts w:hint="eastAsia"/>
                <w:lang w:eastAsia="zh-CN"/>
              </w:rPr>
              <w:t>助特</w:t>
            </w:r>
            <w:r>
              <w:rPr>
                <w:rFonts w:hint="eastAsia"/>
              </w:rPr>
              <w:t>扶对象</w:t>
            </w:r>
            <w:r>
              <w:t>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30、计生特殊家庭生育关怀绩效目标表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w:t>
            </w:r>
            <w:r>
              <w:rPr>
                <w:rFonts w:hint="eastAsia"/>
                <w:lang w:eastAsia="zh-CN"/>
              </w:rPr>
              <w:t>：</w:t>
            </w:r>
            <w:r>
              <w:rPr>
                <w:rFonts w:hint="eastAsia"/>
              </w:rPr>
              <w:t>对计生特殊家庭开展扶助关怀工作，经常联系慰问给予帮助</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覆盖人群</w:t>
            </w:r>
          </w:p>
        </w:tc>
        <w:tc>
          <w:tcPr>
            <w:tcW w:w="2835" w:type="dxa"/>
            <w:vAlign w:val="center"/>
          </w:tcPr>
          <w:p>
            <w:pPr>
              <w:pStyle w:val="13"/>
              <w:rPr>
                <w:lang w:eastAsia="zh-CN"/>
              </w:rPr>
            </w:pPr>
            <w:r>
              <w:t>县域内失独</w:t>
            </w:r>
            <w:r>
              <w:rPr>
                <w:rFonts w:hint="eastAsia"/>
                <w:lang w:eastAsia="zh-CN"/>
              </w:rPr>
              <w:t>、伤残</w:t>
            </w:r>
            <w:r>
              <w:t>特殊家庭</w:t>
            </w:r>
            <w:r>
              <w:rPr>
                <w:rFonts w:hint="eastAsia"/>
                <w:lang w:eastAsia="zh-CN"/>
              </w:rPr>
              <w:t>覆盖人群</w:t>
            </w:r>
          </w:p>
        </w:tc>
        <w:tc>
          <w:tcPr>
            <w:tcW w:w="2551" w:type="dxa"/>
            <w:vAlign w:val="center"/>
          </w:tcPr>
          <w:p>
            <w:pPr>
              <w:pStyle w:val="13"/>
              <w:rPr>
                <w:lang w:eastAsia="zh-CN"/>
              </w:rPr>
            </w:pPr>
            <w:r>
              <w:rPr>
                <w:rFonts w:hint="eastAsia"/>
                <w:lang w:eastAsia="zh-CN"/>
              </w:rPr>
              <w:t>86人</w:t>
            </w:r>
          </w:p>
        </w:tc>
        <w:tc>
          <w:tcPr>
            <w:tcW w:w="2268" w:type="dxa"/>
            <w:vMerge w:val="restart"/>
            <w:vAlign w:val="center"/>
          </w:tcPr>
          <w:p>
            <w:pPr>
              <w:pStyle w:val="13"/>
            </w:pPr>
            <w:r>
              <w:rPr>
                <w:rFonts w:hint="eastAsia"/>
              </w:rPr>
              <w:t xml:space="preserve">《关于开展落实计划生育特殊家庭联系人制度等“三个全覆盖”专项行动的通知》（冀卫人口函[2020]2号）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走访</w:t>
            </w:r>
            <w:r>
              <w:rPr>
                <w:rFonts w:hint="eastAsia"/>
                <w:lang w:eastAsia="zh-CN"/>
              </w:rPr>
              <w:t>率</w:t>
            </w:r>
          </w:p>
        </w:tc>
        <w:tc>
          <w:tcPr>
            <w:tcW w:w="2835" w:type="dxa"/>
            <w:vAlign w:val="center"/>
          </w:tcPr>
          <w:p>
            <w:pPr>
              <w:pStyle w:val="13"/>
            </w:pPr>
            <w:r>
              <w:t>走访慰问到位</w:t>
            </w:r>
            <w:r>
              <w:rPr>
                <w:rFonts w:hint="eastAsia"/>
                <w:lang w:eastAsia="zh-CN"/>
              </w:rPr>
              <w:t>率</w:t>
            </w:r>
          </w:p>
        </w:tc>
        <w:tc>
          <w:tcPr>
            <w:tcW w:w="2551" w:type="dxa"/>
            <w:vAlign w:val="center"/>
          </w:tcPr>
          <w:p>
            <w:pPr>
              <w:pStyle w:val="13"/>
            </w:pPr>
            <w: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pPr>
            <w:r>
              <w:rPr>
                <w:rFonts w:hint="eastAsia"/>
                <w:lang w:eastAsia="zh-CN"/>
              </w:rPr>
              <w:t>慰问</w:t>
            </w:r>
            <w:r>
              <w:rPr>
                <w:rFonts w:hint="eastAsia"/>
              </w:rPr>
              <w:t>及时率</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资金</w:t>
            </w:r>
            <w:r>
              <w:rPr>
                <w:rFonts w:hint="eastAsia"/>
                <w:lang w:eastAsia="zh-CN"/>
              </w:rPr>
              <w:t>成本</w:t>
            </w:r>
          </w:p>
        </w:tc>
        <w:tc>
          <w:tcPr>
            <w:tcW w:w="2835" w:type="dxa"/>
            <w:vAlign w:val="center"/>
          </w:tcPr>
          <w:p>
            <w:pPr>
              <w:pStyle w:val="13"/>
            </w:pPr>
            <w:r>
              <w:rPr>
                <w:rFonts w:hint="eastAsia"/>
                <w:lang w:eastAsia="zh-CN"/>
              </w:rPr>
              <w:t>慰问</w:t>
            </w:r>
            <w:r>
              <w:t>资金</w:t>
            </w:r>
            <w:r>
              <w:rPr>
                <w:rFonts w:hint="eastAsia"/>
                <w:lang w:eastAsia="zh-CN"/>
              </w:rPr>
              <w:t>成本</w:t>
            </w:r>
          </w:p>
        </w:tc>
        <w:tc>
          <w:tcPr>
            <w:tcW w:w="2551" w:type="dxa"/>
            <w:vAlign w:val="center"/>
          </w:tcPr>
          <w:p>
            <w:pPr>
              <w:pStyle w:val="13"/>
              <w:rPr>
                <w:lang w:eastAsia="zh-CN"/>
              </w:rPr>
            </w:pPr>
            <w:r>
              <w:rPr>
                <w:rFonts w:hint="eastAsia"/>
                <w:lang w:eastAsia="zh-CN"/>
              </w:rPr>
              <w:t>5万元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rPr>
                <w:rFonts w:hint="eastAsia"/>
              </w:rPr>
              <w:t>获得感</w:t>
            </w:r>
          </w:p>
        </w:tc>
        <w:tc>
          <w:tcPr>
            <w:tcW w:w="2835" w:type="dxa"/>
            <w:vAlign w:val="center"/>
          </w:tcPr>
          <w:p>
            <w:pPr>
              <w:pStyle w:val="13"/>
            </w:pPr>
            <w:r>
              <w:rPr>
                <w:rFonts w:hint="eastAsia"/>
              </w:rPr>
              <w:t>提高扶助关怀工作，使计生特殊家庭获得感明显增强</w:t>
            </w:r>
          </w:p>
        </w:tc>
        <w:tc>
          <w:tcPr>
            <w:tcW w:w="2551" w:type="dxa"/>
            <w:vAlign w:val="center"/>
          </w:tcPr>
          <w:p>
            <w:pPr>
              <w:pStyle w:val="13"/>
            </w:pPr>
            <w:r>
              <w:rPr>
                <w:rFonts w:hint="eastAsia"/>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慰问对象满意</w:t>
            </w:r>
            <w:r>
              <w:rPr>
                <w:rFonts w:hint="eastAsia"/>
                <w:lang w:eastAsia="zh-CN"/>
              </w:rPr>
              <w:t>率</w:t>
            </w:r>
          </w:p>
        </w:tc>
        <w:tc>
          <w:tcPr>
            <w:tcW w:w="2551" w:type="dxa"/>
            <w:vAlign w:val="center"/>
          </w:tcPr>
          <w:p>
            <w:pPr>
              <w:pStyle w:val="13"/>
            </w:pPr>
            <w:r>
              <w:rPr>
                <w:rFonts w:hint="eastAsia"/>
              </w:rPr>
              <w:t>≥</w:t>
            </w:r>
            <w:r>
              <w:t>95</w:t>
            </w:r>
            <w:r>
              <w:rPr>
                <w:rFonts w:hint="eastAsia"/>
                <w:lang w:eastAsia="zh-CN"/>
              </w:rPr>
              <w:t>%</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31、家医签约督导、考核、培训、宣传绩效目标表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建立健全保障制度，确定本地全人群和重点人群签约服务覆盖率年度提升目标，（2035年全人群75%以上，重点人群85%以上，满意度85%以上）</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专业培训次数</w:t>
            </w:r>
          </w:p>
        </w:tc>
        <w:tc>
          <w:tcPr>
            <w:tcW w:w="2835" w:type="dxa"/>
            <w:vAlign w:val="center"/>
          </w:tcPr>
          <w:p>
            <w:pP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专业培训（包括残疾人个性化家签）次数</w:t>
            </w:r>
          </w:p>
        </w:tc>
        <w:tc>
          <w:tcPr>
            <w:tcW w:w="2551" w:type="dxa"/>
            <w:vAlign w:val="center"/>
          </w:tcPr>
          <w:p>
            <w:pPr>
              <w:pStyle w:val="13"/>
            </w:pPr>
            <w:r>
              <w:rPr>
                <w:rFonts w:hint="eastAsia"/>
                <w:lang w:eastAsia="zh-CN"/>
              </w:rPr>
              <w:t>4</w:t>
            </w:r>
            <w:r>
              <w:t>次</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rPr>
                <w:kern w:val="2"/>
                <w:lang w:eastAsia="zh-CN"/>
              </w:rPr>
            </w:pPr>
            <w:r>
              <w:t>数量指标</w:t>
            </w:r>
          </w:p>
        </w:tc>
        <w:tc>
          <w:tcPr>
            <w:tcW w:w="2835" w:type="dxa"/>
            <w:vAlign w:val="center"/>
          </w:tcPr>
          <w:p>
            <w:pPr>
              <w:textAlignment w:val="center"/>
              <w:rPr>
                <w:rFonts w:ascii="宋体" w:hAnsi="宋体" w:eastAsia="宋体" w:cs="宋体"/>
                <w:color w:val="000000"/>
                <w:kern w:val="2"/>
                <w:sz w:val="18"/>
                <w:szCs w:val="18"/>
                <w:lang w:eastAsia="zh-CN"/>
              </w:rPr>
            </w:pPr>
            <w:r>
              <w:rPr>
                <w:rFonts w:hint="eastAsia" w:ascii="方正书宋_GBK" w:hAnsi="方正书宋_GBK" w:eastAsia="方正书宋_GBK" w:cs="方正书宋_GBK"/>
                <w:kern w:val="2"/>
                <w:sz w:val="21"/>
                <w:lang w:eastAsia="zh-CN"/>
              </w:rPr>
              <w:t>宣传服务活动次数</w:t>
            </w:r>
          </w:p>
        </w:tc>
        <w:tc>
          <w:tcPr>
            <w:tcW w:w="2835" w:type="dxa"/>
            <w:vAlign w:val="center"/>
          </w:tcPr>
          <w:p>
            <w:pPr>
              <w:textAlignment w:val="center"/>
              <w:rPr>
                <w:rFonts w:ascii="宋体" w:hAnsi="宋体" w:eastAsia="宋体" w:cs="宋体"/>
                <w:color w:val="000000"/>
                <w:kern w:val="2"/>
                <w:sz w:val="18"/>
                <w:szCs w:val="18"/>
                <w:lang w:eastAsia="zh-CN"/>
              </w:rPr>
            </w:pPr>
            <w:r>
              <w:rPr>
                <w:rFonts w:hint="eastAsia" w:ascii="方正书宋_GBK" w:hAnsi="方正书宋_GBK" w:eastAsia="方正书宋_GBK" w:cs="方正书宋_GBK"/>
                <w:kern w:val="2"/>
                <w:sz w:val="21"/>
                <w:lang w:eastAsia="zh-CN"/>
              </w:rPr>
              <w:t>组织开展5.19“世界家庭日”宣传服务活动次数</w:t>
            </w:r>
          </w:p>
        </w:tc>
        <w:tc>
          <w:tcPr>
            <w:tcW w:w="2551" w:type="dxa"/>
            <w:vAlign w:val="center"/>
          </w:tcPr>
          <w:p>
            <w:pPr>
              <w:pStyle w:val="13"/>
              <w:rPr>
                <w:kern w:val="2"/>
                <w:lang w:eastAsia="zh-CN"/>
              </w:rPr>
            </w:pPr>
            <w:r>
              <w:rPr>
                <w:rFonts w:hint="eastAsia"/>
                <w:lang w:eastAsia="zh-CN"/>
              </w:rPr>
              <w:t>1</w:t>
            </w:r>
            <w:r>
              <w:t>次</w:t>
            </w:r>
          </w:p>
        </w:tc>
        <w:tc>
          <w:tcPr>
            <w:tcW w:w="2268" w:type="dxa"/>
            <w:vAlign w:val="center"/>
          </w:tcPr>
          <w:p>
            <w:pPr>
              <w:pStyle w:val="13"/>
              <w:rPr>
                <w:kern w:val="2"/>
                <w:lang w:eastAsia="zh-CN"/>
              </w:rPr>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rPr>
                <w:kern w:val="2"/>
                <w:lang w:eastAsia="zh-CN"/>
              </w:rPr>
            </w:pPr>
            <w:r>
              <w:t>数量指标</w:t>
            </w:r>
          </w:p>
        </w:tc>
        <w:tc>
          <w:tcPr>
            <w:tcW w:w="2835" w:type="dxa"/>
            <w:vAlign w:val="center"/>
          </w:tcPr>
          <w:p>
            <w:pPr>
              <w:textAlignment w:val="center"/>
              <w:rPr>
                <w:rFonts w:ascii="宋体" w:hAnsi="宋体" w:eastAsia="宋体" w:cs="宋体"/>
                <w:color w:val="000000"/>
                <w:kern w:val="2"/>
                <w:sz w:val="18"/>
                <w:szCs w:val="18"/>
                <w:lang w:eastAsia="zh-CN"/>
              </w:rPr>
            </w:pPr>
            <w:r>
              <w:rPr>
                <w:rFonts w:hint="eastAsia" w:ascii="方正书宋_GBK" w:hAnsi="方正书宋_GBK" w:eastAsia="方正书宋_GBK" w:cs="方正书宋_GBK"/>
                <w:kern w:val="2"/>
                <w:sz w:val="21"/>
                <w:lang w:eastAsia="zh-CN"/>
              </w:rPr>
              <w:t>宣传次数</w:t>
            </w:r>
          </w:p>
        </w:tc>
        <w:tc>
          <w:tcPr>
            <w:tcW w:w="2835" w:type="dxa"/>
            <w:vAlign w:val="center"/>
          </w:tcPr>
          <w:p>
            <w:pPr>
              <w:textAlignment w:val="center"/>
              <w:rPr>
                <w:rFonts w:ascii="宋体" w:hAnsi="宋体" w:eastAsia="宋体" w:cs="宋体"/>
                <w:color w:val="000000"/>
                <w:kern w:val="2"/>
                <w:sz w:val="18"/>
                <w:szCs w:val="18"/>
                <w:lang w:eastAsia="zh-CN"/>
              </w:rPr>
            </w:pPr>
            <w:r>
              <w:rPr>
                <w:rFonts w:hint="eastAsia" w:ascii="方正书宋_GBK" w:hAnsi="方正书宋_GBK" w:eastAsia="方正书宋_GBK" w:cs="方正书宋_GBK"/>
                <w:kern w:val="2"/>
                <w:sz w:val="21"/>
                <w:lang w:eastAsia="zh-CN"/>
              </w:rPr>
              <w:t>通过网络、报刊、电视台、微信、展板、条幅、标语、宣传栏、宣传牌、宣传折页等方式开展宣传，宣传签约服务政策。</w:t>
            </w:r>
          </w:p>
        </w:tc>
        <w:tc>
          <w:tcPr>
            <w:tcW w:w="2551" w:type="dxa"/>
            <w:vAlign w:val="center"/>
          </w:tcPr>
          <w:p>
            <w:pPr>
              <w:pStyle w:val="13"/>
              <w:rPr>
                <w:kern w:val="2"/>
                <w:lang w:eastAsia="zh-CN"/>
              </w:rPr>
            </w:pPr>
            <w:r>
              <w:rPr>
                <w:rFonts w:hint="eastAsia"/>
                <w:lang w:eastAsia="zh-CN"/>
              </w:rPr>
              <w:t>1</w:t>
            </w:r>
            <w:r>
              <w:t>次</w:t>
            </w:r>
          </w:p>
        </w:tc>
        <w:tc>
          <w:tcPr>
            <w:tcW w:w="2268" w:type="dxa"/>
            <w:vAlign w:val="center"/>
          </w:tcPr>
          <w:p>
            <w:pPr>
              <w:pStyle w:val="13"/>
              <w:rPr>
                <w:kern w:val="2"/>
                <w:lang w:eastAsia="zh-CN"/>
              </w:rPr>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家医签约</w:t>
            </w:r>
            <w:r>
              <w:t>绩效评价</w:t>
            </w:r>
          </w:p>
        </w:tc>
        <w:tc>
          <w:tcPr>
            <w:tcW w:w="2835" w:type="dxa"/>
            <w:vAlign w:val="center"/>
          </w:tcPr>
          <w:p>
            <w:pPr>
              <w:textAlignment w:val="center"/>
            </w:pPr>
            <w:r>
              <w:rPr>
                <w:rFonts w:hint="eastAsia" w:ascii="方正书宋_GBK" w:hAnsi="方正书宋_GBK" w:eastAsia="方正书宋_GBK" w:cs="方正书宋_GBK"/>
                <w:kern w:val="2"/>
                <w:sz w:val="21"/>
                <w:lang w:eastAsia="zh-CN"/>
              </w:rPr>
              <w:t>每半年对签约机构开展一次绩效评价。</w:t>
            </w:r>
          </w:p>
        </w:tc>
        <w:tc>
          <w:tcPr>
            <w:tcW w:w="2551" w:type="dxa"/>
            <w:vAlign w:val="center"/>
          </w:tcPr>
          <w:p>
            <w:pPr>
              <w:pStyle w:val="13"/>
            </w:pPr>
            <w:r>
              <w:rPr>
                <w:rFonts w:hint="eastAsia"/>
                <w:lang w:eastAsia="zh-CN"/>
              </w:rPr>
              <w:t>2</w:t>
            </w:r>
            <w:r>
              <w:t>次</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按方案开展工作</w:t>
            </w:r>
          </w:p>
        </w:tc>
        <w:tc>
          <w:tcPr>
            <w:tcW w:w="2835" w:type="dxa"/>
            <w:vAlign w:val="center"/>
          </w:tcPr>
          <w:p>
            <w:pPr>
              <w:pStyle w:val="13"/>
              <w:rPr>
                <w:rFonts w:ascii="宋体" w:hAnsi="宋体" w:eastAsia="宋体" w:cs="宋体"/>
                <w:color w:val="000000"/>
                <w:kern w:val="2"/>
                <w:sz w:val="18"/>
                <w:szCs w:val="18"/>
                <w:lang w:eastAsia="zh-CN"/>
              </w:rPr>
            </w:pPr>
            <w:r>
              <w:t>保障工作的开展进度</w:t>
            </w:r>
            <w:r>
              <w:rPr>
                <w:rFonts w:hint="eastAsia" w:eastAsiaTheme="minorEastAsia"/>
                <w:lang w:eastAsia="zh-CN"/>
              </w:rPr>
              <w:t>，与总进度比率</w:t>
            </w:r>
          </w:p>
        </w:tc>
        <w:tc>
          <w:tcPr>
            <w:tcW w:w="2551" w:type="dxa"/>
            <w:vAlign w:val="center"/>
          </w:tcPr>
          <w:p>
            <w:pPr>
              <w:pStyle w:val="13"/>
            </w:pPr>
            <w:r>
              <w:t>≥90</w:t>
            </w:r>
            <w:r>
              <w:rPr>
                <w:rFonts w:hint="eastAsia" w:eastAsiaTheme="minorEastAsia"/>
                <w:lang w:eastAsia="zh-CN"/>
              </w:rPr>
              <w:t>%</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6"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资金成本</w:t>
            </w:r>
          </w:p>
        </w:tc>
        <w:tc>
          <w:tcPr>
            <w:tcW w:w="2835" w:type="dxa"/>
            <w:vAlign w:val="center"/>
          </w:tcPr>
          <w:p>
            <w:pPr>
              <w:pStyle w:val="13"/>
            </w:pPr>
            <w:r>
              <w:t>资金成本</w:t>
            </w:r>
          </w:p>
        </w:tc>
        <w:tc>
          <w:tcPr>
            <w:tcW w:w="2551" w:type="dxa"/>
            <w:vAlign w:val="center"/>
          </w:tcPr>
          <w:p>
            <w:pPr>
              <w:pStyle w:val="13"/>
              <w:rPr>
                <w:lang w:eastAsia="zh-CN"/>
              </w:rPr>
            </w:pPr>
            <w:r>
              <w:rPr>
                <w:rFonts w:hint="eastAsia"/>
                <w:lang w:eastAsia="zh-CN"/>
              </w:rPr>
              <w:t>15万元</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城乡居民公共卫生差距</w:t>
            </w:r>
          </w:p>
        </w:tc>
        <w:tc>
          <w:tcPr>
            <w:tcW w:w="2835" w:type="dxa"/>
            <w:vAlign w:val="center"/>
          </w:tcPr>
          <w:p>
            <w:pPr>
              <w:pStyle w:val="13"/>
            </w:pPr>
            <w:r>
              <w:t>城乡居民公共卫生差距</w:t>
            </w:r>
          </w:p>
        </w:tc>
        <w:tc>
          <w:tcPr>
            <w:tcW w:w="2551" w:type="dxa"/>
            <w:vAlign w:val="center"/>
          </w:tcPr>
          <w:p>
            <w:pPr>
              <w:pStyle w:val="13"/>
            </w:pPr>
            <w:r>
              <w:t>不断提高</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rPr>
                <w:rFonts w:hint="eastAsia"/>
                <w:lang w:eastAsia="zh-CN"/>
              </w:rPr>
              <w:t>签约居民</w:t>
            </w:r>
            <w:r>
              <w:t>满意度指标</w:t>
            </w:r>
          </w:p>
        </w:tc>
        <w:tc>
          <w:tcPr>
            <w:tcW w:w="2835" w:type="dxa"/>
            <w:vAlign w:val="center"/>
          </w:tcPr>
          <w:p>
            <w:pPr>
              <w:pStyle w:val="13"/>
            </w:pPr>
            <w:r>
              <w:t>服务对象满意度</w:t>
            </w:r>
          </w:p>
        </w:tc>
        <w:tc>
          <w:tcPr>
            <w:tcW w:w="2835" w:type="dxa"/>
            <w:vAlign w:val="center"/>
          </w:tcPr>
          <w:p>
            <w:pPr>
              <w:pStyle w:val="13"/>
              <w:rPr>
                <w:lang w:eastAsia="zh-CN"/>
              </w:rPr>
            </w:pPr>
            <w:r>
              <w:rPr>
                <w:rFonts w:hint="eastAsia"/>
              </w:rPr>
              <w:t>签约居民对签约团队技术、服务态度</w:t>
            </w:r>
            <w:r>
              <w:rPr>
                <w:rFonts w:hint="eastAsia"/>
                <w:lang w:eastAsia="zh-CN"/>
              </w:rPr>
              <w:t>等</w:t>
            </w:r>
            <w:r>
              <w:rPr>
                <w:rFonts w:hint="eastAsia"/>
              </w:rPr>
              <w:t>满意</w:t>
            </w:r>
            <w:r>
              <w:rPr>
                <w:rFonts w:hint="eastAsia"/>
                <w:lang w:eastAsia="zh-CN"/>
              </w:rPr>
              <w:t>度</w:t>
            </w:r>
          </w:p>
        </w:tc>
        <w:tc>
          <w:tcPr>
            <w:tcW w:w="2551" w:type="dxa"/>
            <w:vAlign w:val="center"/>
          </w:tcPr>
          <w:p>
            <w:pPr>
              <w:pStyle w:val="13"/>
            </w:pPr>
            <w:r>
              <w:rPr>
                <w:rFonts w:hint="eastAsia"/>
                <w:lang w:eastAsia="zh-CN"/>
              </w:rPr>
              <w:t>较上年度提高</w:t>
            </w:r>
          </w:p>
        </w:tc>
        <w:tc>
          <w:tcPr>
            <w:tcW w:w="2268" w:type="dxa"/>
            <w:vAlign w:val="center"/>
          </w:tcPr>
          <w:p>
            <w:pPr>
              <w:pStyle w:val="13"/>
            </w:pPr>
            <w:r>
              <w:t>根据</w:t>
            </w:r>
            <w:r>
              <w:rPr>
                <w:rFonts w:hint="eastAsia"/>
                <w:lang w:eastAsia="zh-CN"/>
              </w:rPr>
              <w:t>上级</w:t>
            </w:r>
            <w:r>
              <w:rPr>
                <w:rFonts w:hint="eastAsia" w:eastAsiaTheme="minorEastAsia"/>
                <w:lang w:eastAsia="zh-CN"/>
              </w:rPr>
              <w:t>工作方案</w:t>
            </w:r>
          </w:p>
        </w:tc>
      </w:tr>
    </w:tbl>
    <w:p>
      <w:pPr>
        <w:sectPr>
          <w:pgSz w:w="16840" w:h="11900" w:orient="landscape"/>
          <w:pgMar w:top="1361" w:right="1020" w:bottom="1134" w:left="1020" w:header="720" w:footer="720" w:gutter="0"/>
          <w:cols w:space="720" w:num="1"/>
        </w:sectPr>
      </w:pPr>
    </w:p>
    <w:p>
      <w:pPr>
        <w:ind w:firstLine="562" w:firstLineChars="200"/>
      </w:pPr>
      <w:r>
        <w:rPr>
          <w:rFonts w:ascii="方正仿宋_GBK" w:hAnsi="方正仿宋_GBK" w:eastAsia="方正仿宋_GBK" w:cs="方正仿宋_GBK"/>
          <w:b/>
          <w:color w:val="000000"/>
          <w:sz w:val="28"/>
        </w:rPr>
        <w:t>32、健康扶贫绩效目标表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1.提高健康扶贫政策知晓度，增强家庭医生业务能力</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脱贫户数</w:t>
            </w:r>
          </w:p>
        </w:tc>
        <w:tc>
          <w:tcPr>
            <w:tcW w:w="2835" w:type="dxa"/>
            <w:vAlign w:val="center"/>
          </w:tcPr>
          <w:p>
            <w:pPr>
              <w:pStyle w:val="13"/>
            </w:pPr>
            <w:r>
              <w:t>脱贫户3552户8178人全部履约</w:t>
            </w:r>
          </w:p>
        </w:tc>
        <w:tc>
          <w:tcPr>
            <w:tcW w:w="2551" w:type="dxa"/>
            <w:vAlign w:val="center"/>
          </w:tcPr>
          <w:p>
            <w:pPr>
              <w:pStyle w:val="13"/>
            </w:pPr>
            <w:r>
              <w:t>3552户</w:t>
            </w:r>
          </w:p>
        </w:tc>
        <w:tc>
          <w:tcPr>
            <w:tcW w:w="2268" w:type="dxa"/>
            <w:vMerge w:val="restart"/>
            <w:vAlign w:val="center"/>
          </w:tcPr>
          <w:p>
            <w:pPr>
              <w:pStyle w:val="13"/>
              <w:rPr>
                <w:lang w:eastAsia="zh-CN"/>
              </w:rPr>
            </w:pPr>
            <w:r>
              <w:rPr>
                <w:rFonts w:hint="eastAsia"/>
              </w:rPr>
              <w:t>省卫生健康委等13部门《关于巩固拓展健康扶贫成果同乡村振兴有效衔接的实施方案》的通知-冀卫发[2021]4号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履约</w:t>
            </w:r>
            <w:r>
              <w:rPr>
                <w:rFonts w:hint="eastAsia"/>
                <w:lang w:eastAsia="zh-CN"/>
              </w:rPr>
              <w:t>率</w:t>
            </w:r>
          </w:p>
        </w:tc>
        <w:tc>
          <w:tcPr>
            <w:tcW w:w="2835" w:type="dxa"/>
            <w:vAlign w:val="center"/>
          </w:tcPr>
          <w:p>
            <w:pPr>
              <w:pStyle w:val="13"/>
              <w:rPr>
                <w:lang w:eastAsia="zh-CN"/>
              </w:rPr>
            </w:pPr>
            <w:r>
              <w:t>脱贫户完成4季度履约</w:t>
            </w:r>
            <w:r>
              <w:rPr>
                <w:rFonts w:hint="eastAsia"/>
                <w:lang w:eastAsia="zh-CN"/>
              </w:rPr>
              <w:t>比例</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及时性</w:t>
            </w:r>
          </w:p>
        </w:tc>
        <w:tc>
          <w:tcPr>
            <w:tcW w:w="2835" w:type="dxa"/>
            <w:vAlign w:val="center"/>
          </w:tcPr>
          <w:p>
            <w:pPr>
              <w:pStyle w:val="13"/>
            </w:pPr>
            <w:r>
              <w:t>处理及时性</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政策知晓率</w:t>
            </w:r>
          </w:p>
        </w:tc>
        <w:tc>
          <w:tcPr>
            <w:tcW w:w="2835" w:type="dxa"/>
            <w:vAlign w:val="center"/>
          </w:tcPr>
          <w:p>
            <w:pPr>
              <w:pStyle w:val="13"/>
            </w:pPr>
            <w:r>
              <w:t>提高健康扶贫政策知晓率</w:t>
            </w:r>
          </w:p>
        </w:tc>
        <w:tc>
          <w:tcPr>
            <w:tcW w:w="2551" w:type="dxa"/>
            <w:vAlign w:val="center"/>
          </w:tcPr>
          <w:p>
            <w:pPr>
              <w:pStyle w:val="13"/>
              <w:rPr>
                <w:lang w:eastAsia="zh-CN"/>
              </w:rPr>
            </w:pPr>
            <w:r>
              <w:t>逐步提高</w:t>
            </w:r>
          </w:p>
        </w:tc>
        <w:tc>
          <w:tcPr>
            <w:tcW w:w="2268" w:type="dxa"/>
            <w:vMerge w:val="continue"/>
            <w:vAlign w:val="center"/>
          </w:tcPr>
          <w:p>
            <w:pPr>
              <w:pStyle w:val="13"/>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建档立卡户满意度</w:t>
            </w:r>
          </w:p>
        </w:tc>
        <w:tc>
          <w:tcPr>
            <w:tcW w:w="2835" w:type="dxa"/>
            <w:vAlign w:val="center"/>
          </w:tcPr>
          <w:p>
            <w:pPr>
              <w:pStyle w:val="13"/>
            </w:pPr>
            <w:r>
              <w:rPr>
                <w:rFonts w:hint="eastAsia"/>
                <w:lang w:eastAsia="zh-CN"/>
              </w:rPr>
              <w:t>进一步达到建档立卡户满意度</w:t>
            </w:r>
          </w:p>
        </w:tc>
        <w:tc>
          <w:tcPr>
            <w:tcW w:w="2551" w:type="dxa"/>
            <w:vAlign w:val="center"/>
          </w:tcPr>
          <w:p>
            <w:pPr>
              <w:pStyle w:val="13"/>
              <w:rPr>
                <w:lang w:eastAsia="zh-CN"/>
              </w:rPr>
            </w:pPr>
            <w:r>
              <w:rPr>
                <w:rFonts w:hint="eastAsia"/>
                <w:lang w:eastAsia="zh-CN"/>
              </w:rPr>
              <w:t>基本满意</w:t>
            </w:r>
          </w:p>
        </w:tc>
        <w:tc>
          <w:tcPr>
            <w:tcW w:w="2268" w:type="dxa"/>
            <w:vMerge w:val="continue"/>
            <w:vAlign w:val="center"/>
          </w:tcPr>
          <w:p>
            <w:pPr>
              <w:pStyle w:val="13"/>
              <w:rPr>
                <w:lang w:eastAsia="zh-CN"/>
              </w:rPr>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33、救助公益金绩效目标表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739"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rPr>
                <w:lang w:eastAsia="zh-CN"/>
              </w:rPr>
            </w:pPr>
            <w:r>
              <w:rPr>
                <w:rFonts w:hint="eastAsia"/>
              </w:rPr>
              <w:t>实施救助公益金制度，缓解计划生育特殊家庭在生产、生活、医疗和养老等方面的特殊困难。</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32"/>
        <w:gridCol w:w="228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32" w:type="dxa"/>
            <w:vAlign w:val="center"/>
          </w:tcPr>
          <w:p>
            <w:pPr>
              <w:pStyle w:val="11"/>
            </w:pPr>
            <w:r>
              <w:t>指标值</w:t>
            </w:r>
          </w:p>
        </w:tc>
        <w:tc>
          <w:tcPr>
            <w:tcW w:w="2287"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救助人数</w:t>
            </w:r>
          </w:p>
        </w:tc>
        <w:tc>
          <w:tcPr>
            <w:tcW w:w="2835" w:type="dxa"/>
            <w:vAlign w:val="center"/>
          </w:tcPr>
          <w:p>
            <w:pPr>
              <w:pStyle w:val="13"/>
              <w:rPr>
                <w:lang w:eastAsia="zh-CN"/>
              </w:rPr>
            </w:pPr>
            <w:r>
              <w:rPr>
                <w:rFonts w:hint="eastAsia"/>
                <w:lang w:eastAsia="zh-CN"/>
              </w:rPr>
              <w:t>救助独生子女伤残、死亡家庭人数</w:t>
            </w:r>
          </w:p>
        </w:tc>
        <w:tc>
          <w:tcPr>
            <w:tcW w:w="2532" w:type="dxa"/>
            <w:vAlign w:val="center"/>
          </w:tcPr>
          <w:p>
            <w:pPr>
              <w:pStyle w:val="13"/>
              <w:rPr>
                <w:lang w:eastAsia="zh-CN"/>
              </w:rPr>
            </w:pPr>
            <w:r>
              <w:rPr>
                <w:rFonts w:hint="eastAsia"/>
                <w:lang w:eastAsia="zh-CN"/>
              </w:rPr>
              <w:t>86名</w:t>
            </w:r>
          </w:p>
        </w:tc>
        <w:tc>
          <w:tcPr>
            <w:tcW w:w="2287" w:type="dxa"/>
            <w:vMerge w:val="restart"/>
            <w:vAlign w:val="center"/>
          </w:tcPr>
          <w:p>
            <w:pPr>
              <w:pStyle w:val="13"/>
            </w:pPr>
            <w:r>
              <w:rPr>
                <w:rFonts w:hint="eastAsia"/>
              </w:rPr>
              <w:t>《河北省人口与计划生育条例》、河北省卫生健康委员会河北省财政厅《关于规范人口与计划生育救助公益金使用管理工作的通知》（冀卫人口函[2020]1号）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覆盖率</w:t>
            </w:r>
          </w:p>
        </w:tc>
        <w:tc>
          <w:tcPr>
            <w:tcW w:w="2835" w:type="dxa"/>
            <w:vAlign w:val="center"/>
          </w:tcPr>
          <w:p>
            <w:pPr>
              <w:pStyle w:val="13"/>
            </w:pPr>
            <w:r>
              <w:rPr>
                <w:rFonts w:hint="eastAsia"/>
                <w:lang w:eastAsia="zh-CN"/>
              </w:rPr>
              <w:t>符合条件救助对象覆盖率</w:t>
            </w:r>
          </w:p>
        </w:tc>
        <w:tc>
          <w:tcPr>
            <w:tcW w:w="2532" w:type="dxa"/>
            <w:vAlign w:val="center"/>
          </w:tcPr>
          <w:p>
            <w:pPr>
              <w:pStyle w:val="13"/>
            </w:pPr>
            <w:r>
              <w:t>100%</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rPr>
              <w:t>及时率</w:t>
            </w:r>
          </w:p>
        </w:tc>
        <w:tc>
          <w:tcPr>
            <w:tcW w:w="2835" w:type="dxa"/>
            <w:vAlign w:val="center"/>
          </w:tcPr>
          <w:p>
            <w:pPr>
              <w:pStyle w:val="13"/>
              <w:rPr>
                <w:kern w:val="2"/>
                <w:lang w:eastAsia="zh-CN"/>
              </w:rPr>
            </w:pPr>
            <w:r>
              <w:rPr>
                <w:rFonts w:hint="eastAsia"/>
                <w:lang w:eastAsia="zh-CN"/>
              </w:rPr>
              <w:t>救</w:t>
            </w:r>
            <w:r>
              <w:rPr>
                <w:rFonts w:hint="eastAsia"/>
              </w:rPr>
              <w:t>助资金到位及时率</w:t>
            </w:r>
          </w:p>
        </w:tc>
        <w:tc>
          <w:tcPr>
            <w:tcW w:w="2532" w:type="dxa"/>
            <w:vAlign w:val="center"/>
          </w:tcPr>
          <w:p>
            <w:pPr>
              <w:pStyle w:val="13"/>
            </w:pPr>
            <w:r>
              <w:t>100%</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rPr>
              <w:t>救助标准</w:t>
            </w:r>
          </w:p>
        </w:tc>
        <w:tc>
          <w:tcPr>
            <w:tcW w:w="2835" w:type="dxa"/>
            <w:vAlign w:val="center"/>
          </w:tcPr>
          <w:p>
            <w:pPr>
              <w:pStyle w:val="13"/>
              <w:rPr>
                <w:kern w:val="2"/>
                <w:lang w:eastAsia="zh-CN"/>
              </w:rPr>
            </w:pPr>
            <w:r>
              <w:rPr>
                <w:rFonts w:hint="eastAsia"/>
              </w:rPr>
              <w:t>独生子女伤残家庭一次性救助标准</w:t>
            </w:r>
          </w:p>
        </w:tc>
        <w:tc>
          <w:tcPr>
            <w:tcW w:w="2532" w:type="dxa"/>
            <w:vAlign w:val="center"/>
          </w:tcPr>
          <w:p>
            <w:pPr>
              <w:pStyle w:val="13"/>
              <w:rPr>
                <w:lang w:eastAsia="zh-CN"/>
              </w:rPr>
            </w:pPr>
            <w:r>
              <w:rPr>
                <w:rFonts w:hint="eastAsia"/>
                <w:lang w:eastAsia="zh-CN"/>
              </w:rPr>
              <w:t>≥1万元</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1"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rPr>
              <w:t>救助标准</w:t>
            </w:r>
          </w:p>
        </w:tc>
        <w:tc>
          <w:tcPr>
            <w:tcW w:w="2835" w:type="dxa"/>
            <w:vAlign w:val="center"/>
          </w:tcPr>
          <w:p>
            <w:pPr>
              <w:pStyle w:val="13"/>
              <w:rPr>
                <w:kern w:val="2"/>
                <w:lang w:eastAsia="zh-CN"/>
              </w:rPr>
            </w:pPr>
            <w:r>
              <w:rPr>
                <w:rFonts w:hint="eastAsia"/>
              </w:rPr>
              <w:t>独生子女</w:t>
            </w:r>
            <w:r>
              <w:rPr>
                <w:rFonts w:hint="eastAsia"/>
                <w:lang w:eastAsia="zh-CN"/>
              </w:rPr>
              <w:t>死亡</w:t>
            </w:r>
            <w:r>
              <w:rPr>
                <w:rFonts w:hint="eastAsia"/>
              </w:rPr>
              <w:t>家庭一次性救助标准</w:t>
            </w:r>
          </w:p>
        </w:tc>
        <w:tc>
          <w:tcPr>
            <w:tcW w:w="2532" w:type="dxa"/>
            <w:vAlign w:val="center"/>
          </w:tcPr>
          <w:p>
            <w:pPr>
              <w:pStyle w:val="13"/>
              <w:rPr>
                <w:lang w:eastAsia="zh-CN"/>
              </w:rPr>
            </w:pPr>
            <w:r>
              <w:rPr>
                <w:rFonts w:hint="eastAsia"/>
                <w:lang w:eastAsia="zh-CN"/>
              </w:rPr>
              <w:t>≥2万元</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kern w:val="2"/>
                <w:lang w:eastAsia="zh-CN"/>
              </w:rPr>
            </w:pPr>
            <w:r>
              <w:rPr>
                <w:rFonts w:hint="eastAsia"/>
              </w:rPr>
              <w:t>家庭发展能力</w:t>
            </w:r>
          </w:p>
        </w:tc>
        <w:tc>
          <w:tcPr>
            <w:tcW w:w="2835" w:type="dxa"/>
            <w:vAlign w:val="center"/>
          </w:tcPr>
          <w:p>
            <w:pPr>
              <w:pStyle w:val="13"/>
              <w:rPr>
                <w:kern w:val="2"/>
                <w:lang w:eastAsia="zh-CN"/>
              </w:rPr>
            </w:pPr>
            <w:r>
              <w:rPr>
                <w:rFonts w:hint="eastAsia"/>
              </w:rPr>
              <w:t>家庭发展能力</w:t>
            </w:r>
            <w:r>
              <w:rPr>
                <w:rFonts w:hint="eastAsia"/>
                <w:lang w:eastAsia="zh-CN"/>
              </w:rPr>
              <w:t>较上年提高</w:t>
            </w:r>
          </w:p>
        </w:tc>
        <w:tc>
          <w:tcPr>
            <w:tcW w:w="2532" w:type="dxa"/>
            <w:vAlign w:val="center"/>
          </w:tcPr>
          <w:p>
            <w:pPr>
              <w:pStyle w:val="13"/>
              <w:rPr>
                <w:kern w:val="2"/>
                <w:lang w:eastAsia="zh-CN"/>
              </w:rPr>
            </w:pPr>
            <w:r>
              <w:t>逐步提高</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835" w:type="dxa"/>
            <w:vAlign w:val="center"/>
          </w:tcPr>
          <w:p>
            <w:pPr>
              <w:pStyle w:val="13"/>
              <w:rPr>
                <w:kern w:val="2"/>
                <w:lang w:eastAsia="zh-CN"/>
              </w:rPr>
            </w:pPr>
            <w:r>
              <w:rPr>
                <w:rFonts w:hint="eastAsia"/>
              </w:rPr>
              <w:t>社会稳定能力</w:t>
            </w:r>
          </w:p>
        </w:tc>
        <w:tc>
          <w:tcPr>
            <w:tcW w:w="2835" w:type="dxa"/>
            <w:vAlign w:val="center"/>
          </w:tcPr>
          <w:p>
            <w:pPr>
              <w:pStyle w:val="13"/>
              <w:rPr>
                <w:kern w:val="2"/>
                <w:lang w:eastAsia="zh-CN"/>
              </w:rPr>
            </w:pPr>
            <w:r>
              <w:rPr>
                <w:rFonts w:hint="eastAsia"/>
              </w:rPr>
              <w:t>社会稳定能力</w:t>
            </w:r>
            <w:r>
              <w:rPr>
                <w:rFonts w:hint="eastAsia"/>
                <w:lang w:eastAsia="zh-CN"/>
              </w:rPr>
              <w:t>较上年提高</w:t>
            </w:r>
          </w:p>
        </w:tc>
        <w:tc>
          <w:tcPr>
            <w:tcW w:w="2532" w:type="dxa"/>
            <w:vAlign w:val="center"/>
          </w:tcPr>
          <w:p>
            <w:pPr>
              <w:pStyle w:val="13"/>
              <w:rPr>
                <w:kern w:val="2"/>
                <w:lang w:eastAsia="zh-CN"/>
              </w:rPr>
            </w:pPr>
            <w:r>
              <w:t>逐步提高</w:t>
            </w:r>
          </w:p>
        </w:tc>
        <w:tc>
          <w:tcPr>
            <w:tcW w:w="2287"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救助对象满意</w:t>
            </w:r>
            <w:r>
              <w:rPr>
                <w:rFonts w:hint="eastAsia"/>
                <w:lang w:eastAsia="zh-CN"/>
              </w:rPr>
              <w:t>率</w:t>
            </w:r>
          </w:p>
        </w:tc>
        <w:tc>
          <w:tcPr>
            <w:tcW w:w="2532" w:type="dxa"/>
            <w:vAlign w:val="center"/>
          </w:tcPr>
          <w:p>
            <w:pPr>
              <w:pStyle w:val="13"/>
            </w:pPr>
            <w:r>
              <w:rPr>
                <w:rFonts w:hint="eastAsia"/>
              </w:rPr>
              <w:t>≥90%</w:t>
            </w:r>
          </w:p>
        </w:tc>
        <w:tc>
          <w:tcPr>
            <w:tcW w:w="2287"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34、落实500人以下村医补助工资绩效目标表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1.通过乡村医生待遇，改善不足500人村卫生室医疗及服务。</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补助数</w:t>
            </w:r>
          </w:p>
        </w:tc>
        <w:tc>
          <w:tcPr>
            <w:tcW w:w="2835" w:type="dxa"/>
            <w:vAlign w:val="center"/>
          </w:tcPr>
          <w:p>
            <w:pPr>
              <w:pStyle w:val="13"/>
              <w:rPr>
                <w:lang w:eastAsia="zh-CN"/>
              </w:rPr>
            </w:pPr>
            <w:r>
              <w:t>500人以下村卫生室15家，</w:t>
            </w:r>
            <w:r>
              <w:rPr>
                <w:rFonts w:hint="eastAsia"/>
                <w:lang w:eastAsia="zh-CN"/>
              </w:rPr>
              <w:t>补助</w:t>
            </w:r>
            <w:r>
              <w:t>村医</w:t>
            </w:r>
            <w:r>
              <w:rPr>
                <w:rFonts w:hint="eastAsia"/>
                <w:lang w:eastAsia="zh-CN"/>
              </w:rPr>
              <w:t>人数</w:t>
            </w:r>
          </w:p>
        </w:tc>
        <w:tc>
          <w:tcPr>
            <w:tcW w:w="2551" w:type="dxa"/>
            <w:vAlign w:val="center"/>
          </w:tcPr>
          <w:p>
            <w:pPr>
              <w:pStyle w:val="13"/>
            </w:pPr>
            <w:r>
              <w:t>15人</w:t>
            </w:r>
          </w:p>
        </w:tc>
        <w:tc>
          <w:tcPr>
            <w:tcW w:w="2268" w:type="dxa"/>
            <w:vMerge w:val="restart"/>
            <w:vAlign w:val="center"/>
          </w:tcPr>
          <w:p>
            <w:pPr>
              <w:pStyle w:val="13"/>
            </w:pPr>
            <w:r>
              <w:rPr>
                <w:rFonts w:hint="eastAsia"/>
              </w:rPr>
              <w:t>河北省人民政府办公厅转发省卫生健康委等五部门《关于进一步加强乡村医生队伍建设的若干措施》的通知【2020】29号、隆尧县人民政府办公室印发关于《隆尧县关于进一步加强乡村医生队伍建设的若干措施的通知》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足额发放</w:t>
            </w:r>
            <w:r>
              <w:rPr>
                <w:rFonts w:hint="eastAsia"/>
                <w:lang w:eastAsia="zh-CN"/>
              </w:rPr>
              <w:t>率</w:t>
            </w:r>
          </w:p>
        </w:tc>
        <w:tc>
          <w:tcPr>
            <w:tcW w:w="2835" w:type="dxa"/>
            <w:vAlign w:val="center"/>
          </w:tcPr>
          <w:p>
            <w:pPr>
              <w:pStyle w:val="13"/>
            </w:pPr>
            <w:r>
              <w:t>按要求拨付，保证准确，足额发放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及时</w:t>
            </w:r>
            <w:r>
              <w:t>发放</w:t>
            </w:r>
            <w:r>
              <w:rPr>
                <w:rFonts w:hint="eastAsia"/>
                <w:lang w:eastAsia="zh-CN"/>
              </w:rPr>
              <w:t>率</w:t>
            </w:r>
          </w:p>
        </w:tc>
        <w:tc>
          <w:tcPr>
            <w:tcW w:w="2835" w:type="dxa"/>
            <w:vAlign w:val="center"/>
          </w:tcPr>
          <w:p>
            <w:pPr>
              <w:pStyle w:val="13"/>
            </w:pPr>
            <w:r>
              <w:t>及时审批并足额拨付发放</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补助标准</w:t>
            </w:r>
          </w:p>
        </w:tc>
        <w:tc>
          <w:tcPr>
            <w:tcW w:w="2835" w:type="dxa"/>
            <w:vAlign w:val="center"/>
          </w:tcPr>
          <w:p>
            <w:pPr>
              <w:pStyle w:val="13"/>
            </w:pPr>
            <w:r>
              <w:t>拨付标准是按每所卫生室每名村医每月1000元</w:t>
            </w:r>
          </w:p>
        </w:tc>
        <w:tc>
          <w:tcPr>
            <w:tcW w:w="2551" w:type="dxa"/>
            <w:vAlign w:val="center"/>
          </w:tcPr>
          <w:p>
            <w:pPr>
              <w:textAlignment w:val="center"/>
            </w:pPr>
            <w:r>
              <w:t>18万元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提升</w:t>
            </w:r>
            <w:r>
              <w:rPr>
                <w:rFonts w:hint="eastAsia"/>
                <w:lang w:eastAsia="zh-CN"/>
              </w:rPr>
              <w:t>率</w:t>
            </w:r>
          </w:p>
        </w:tc>
        <w:tc>
          <w:tcPr>
            <w:tcW w:w="2835" w:type="dxa"/>
            <w:vAlign w:val="center"/>
          </w:tcPr>
          <w:p>
            <w:pPr>
              <w:pStyle w:val="13"/>
            </w:pPr>
            <w:r>
              <w:t>医疗及服务质量不断提升</w:t>
            </w:r>
          </w:p>
        </w:tc>
        <w:tc>
          <w:tcPr>
            <w:tcW w:w="2551" w:type="dxa"/>
            <w:vAlign w:val="center"/>
          </w:tcPr>
          <w:p>
            <w:pPr>
              <w:textAlignment w:val="center"/>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35、农村部分计划生育家庭奖励扶助金绩效目标表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rPr>
                <w:rFonts w:hint="eastAsia"/>
              </w:rPr>
              <w:t xml:space="preserve">实施农村部分计划生育家庭奖励扶助制度，缓解农村独生子女和双女家庭困难。 </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735"/>
        <w:gridCol w:w="29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735" w:type="dxa"/>
            <w:vAlign w:val="center"/>
          </w:tcPr>
          <w:p>
            <w:pPr>
              <w:pStyle w:val="11"/>
            </w:pPr>
            <w:r>
              <w:t>三级指标</w:t>
            </w:r>
          </w:p>
        </w:tc>
        <w:tc>
          <w:tcPr>
            <w:tcW w:w="29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735" w:type="dxa"/>
            <w:vAlign w:val="center"/>
          </w:tcPr>
          <w:p>
            <w:pPr>
              <w:pStyle w:val="13"/>
            </w:pPr>
            <w:r>
              <w:rPr>
                <w:rFonts w:hint="eastAsia"/>
                <w:lang w:eastAsia="zh-CN"/>
              </w:rPr>
              <w:t>目标人群</w:t>
            </w:r>
          </w:p>
        </w:tc>
        <w:tc>
          <w:tcPr>
            <w:tcW w:w="2935" w:type="dxa"/>
            <w:vAlign w:val="center"/>
          </w:tcPr>
          <w:p>
            <w:pPr>
              <w:pStyle w:val="13"/>
            </w:pPr>
            <w:r>
              <w:rPr>
                <w:rFonts w:hint="eastAsia"/>
                <w:lang w:eastAsia="zh-CN"/>
              </w:rPr>
              <w:t>奖扶</w:t>
            </w:r>
            <w:r>
              <w:rPr>
                <w:rFonts w:hint="eastAsia"/>
              </w:rPr>
              <w:t>目标人群</w:t>
            </w:r>
          </w:p>
        </w:tc>
        <w:tc>
          <w:tcPr>
            <w:tcW w:w="2551" w:type="dxa"/>
            <w:vAlign w:val="center"/>
          </w:tcPr>
          <w:p>
            <w:pPr>
              <w:pStyle w:val="13"/>
            </w:pPr>
            <w:r>
              <w:rPr>
                <w:rFonts w:hint="eastAsia"/>
                <w:lang w:eastAsia="zh-CN"/>
              </w:rPr>
              <w:t>2846名</w:t>
            </w:r>
          </w:p>
        </w:tc>
        <w:tc>
          <w:tcPr>
            <w:tcW w:w="2268" w:type="dxa"/>
            <w:vMerge w:val="restart"/>
            <w:vAlign w:val="center"/>
          </w:tcPr>
          <w:p>
            <w:pPr>
              <w:pStyle w:val="13"/>
            </w:pPr>
            <w:r>
              <w:rPr>
                <w:rFonts w:hint="eastAsia"/>
              </w:rPr>
              <w:t>财政部 人口计生委《关于调整全国农村部分计划生育家庭奖励扶助和计划生育家庭特别扶助标准》的通知（财教[2011]623号）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735" w:type="dxa"/>
            <w:vAlign w:val="center"/>
          </w:tcPr>
          <w:p>
            <w:pPr>
              <w:pStyle w:val="13"/>
              <w:jc w:val="both"/>
            </w:pPr>
            <w:r>
              <w:rPr>
                <w:rFonts w:hint="eastAsia"/>
              </w:rPr>
              <w:t>准确率</w:t>
            </w:r>
          </w:p>
        </w:tc>
        <w:tc>
          <w:tcPr>
            <w:tcW w:w="2935" w:type="dxa"/>
            <w:vAlign w:val="center"/>
          </w:tcPr>
          <w:p>
            <w:pPr>
              <w:pStyle w:val="13"/>
            </w:pPr>
            <w:r>
              <w:rPr>
                <w:rFonts w:hint="eastAsia"/>
              </w:rPr>
              <w:t>确认扶助对象个案信息准确率</w:t>
            </w:r>
          </w:p>
        </w:tc>
        <w:tc>
          <w:tcPr>
            <w:tcW w:w="2551" w:type="dxa"/>
            <w:vAlign w:val="center"/>
          </w:tcPr>
          <w:p>
            <w:pPr>
              <w:pStyle w:val="13"/>
            </w:pPr>
            <w:r>
              <w:rPr>
                <w:rFonts w:hint="eastAsia"/>
              </w:rPr>
              <w:t>≥90%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735" w:type="dxa"/>
            <w:vAlign w:val="center"/>
          </w:tcPr>
          <w:p>
            <w:pPr>
              <w:pStyle w:val="13"/>
              <w:jc w:val="both"/>
            </w:pPr>
            <w:r>
              <w:rPr>
                <w:rFonts w:hint="eastAsia"/>
              </w:rPr>
              <w:t>及时率</w:t>
            </w:r>
          </w:p>
        </w:tc>
        <w:tc>
          <w:tcPr>
            <w:tcW w:w="2935" w:type="dxa"/>
            <w:vAlign w:val="center"/>
          </w:tcPr>
          <w:p>
            <w:pPr>
              <w:pStyle w:val="13"/>
            </w:pPr>
            <w:r>
              <w:rPr>
                <w:rFonts w:hint="eastAsia"/>
              </w:rPr>
              <w:t>扶助资金到位及时率</w:t>
            </w:r>
          </w:p>
        </w:tc>
        <w:tc>
          <w:tcPr>
            <w:tcW w:w="2551" w:type="dxa"/>
            <w:vAlign w:val="center"/>
          </w:tcPr>
          <w:p>
            <w:pPr>
              <w:pStyle w:val="13"/>
            </w:pPr>
            <w:r>
              <w:rPr>
                <w:rFonts w:hint="eastAsia"/>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735" w:type="dxa"/>
            <w:vAlign w:val="center"/>
          </w:tcPr>
          <w:p>
            <w:pPr>
              <w:pStyle w:val="13"/>
              <w:jc w:val="both"/>
            </w:pPr>
            <w:r>
              <w:rPr>
                <w:rFonts w:hint="eastAsia"/>
              </w:rPr>
              <w:t>发放标准</w:t>
            </w:r>
          </w:p>
        </w:tc>
        <w:tc>
          <w:tcPr>
            <w:tcW w:w="2935" w:type="dxa"/>
            <w:vAlign w:val="center"/>
          </w:tcPr>
          <w:p>
            <w:pPr>
              <w:pStyle w:val="13"/>
            </w:pPr>
            <w:r>
              <w:rPr>
                <w:rFonts w:hint="eastAsia"/>
              </w:rPr>
              <w:t>农村部分计划生育家庭奖励扶助金发放标准</w:t>
            </w:r>
          </w:p>
        </w:tc>
        <w:tc>
          <w:tcPr>
            <w:tcW w:w="2551" w:type="dxa"/>
            <w:vAlign w:val="center"/>
          </w:tcPr>
          <w:p>
            <w:pPr>
              <w:pStyle w:val="13"/>
            </w:pPr>
            <w:r>
              <w:t>80元/人/月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735" w:type="dxa"/>
            <w:vAlign w:val="center"/>
          </w:tcPr>
          <w:p>
            <w:pPr>
              <w:pStyle w:val="13"/>
              <w:jc w:val="both"/>
            </w:pPr>
            <w:r>
              <w:rPr>
                <w:rFonts w:hint="eastAsia"/>
              </w:rPr>
              <w:t>家庭发展能力</w:t>
            </w:r>
          </w:p>
        </w:tc>
        <w:tc>
          <w:tcPr>
            <w:tcW w:w="2935" w:type="dxa"/>
            <w:vAlign w:val="center"/>
          </w:tcPr>
          <w:p>
            <w:pPr>
              <w:pStyle w:val="13"/>
            </w:pPr>
            <w:r>
              <w:rPr>
                <w:rFonts w:hint="eastAsia"/>
              </w:rPr>
              <w:t>家庭发展能力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7" w:hRule="atLeast"/>
          <w:jc w:val="center"/>
        </w:trPr>
        <w:tc>
          <w:tcPr>
            <w:tcW w:w="1417" w:type="dxa"/>
            <w:vMerge w:val="continue"/>
            <w:vAlign w:val="center"/>
          </w:tcPr>
          <w:p>
            <w:pPr>
              <w:pStyle w:val="14"/>
            </w:pPr>
          </w:p>
        </w:tc>
        <w:tc>
          <w:tcPr>
            <w:tcW w:w="2268" w:type="dxa"/>
            <w:vAlign w:val="center"/>
          </w:tcPr>
          <w:p>
            <w:pPr>
              <w:pStyle w:val="13"/>
            </w:pPr>
            <w:r>
              <w:t>社会效益指标</w:t>
            </w:r>
          </w:p>
        </w:tc>
        <w:tc>
          <w:tcPr>
            <w:tcW w:w="2735" w:type="dxa"/>
            <w:vAlign w:val="center"/>
          </w:tcPr>
          <w:p>
            <w:pPr>
              <w:pStyle w:val="13"/>
              <w:jc w:val="both"/>
            </w:pPr>
            <w:r>
              <w:rPr>
                <w:rFonts w:hint="eastAsia"/>
              </w:rPr>
              <w:t>社会稳定能力</w:t>
            </w:r>
          </w:p>
        </w:tc>
        <w:tc>
          <w:tcPr>
            <w:tcW w:w="2935" w:type="dxa"/>
            <w:vAlign w:val="center"/>
          </w:tcPr>
          <w:p>
            <w:pPr>
              <w:pStyle w:val="13"/>
            </w:pPr>
            <w:r>
              <w:rPr>
                <w:rFonts w:hint="eastAsia"/>
              </w:rPr>
              <w:t>社会稳定能力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735" w:type="dxa"/>
            <w:vAlign w:val="center"/>
          </w:tcPr>
          <w:p>
            <w:pPr>
              <w:pStyle w:val="13"/>
              <w:rPr>
                <w:lang w:eastAsia="zh-CN"/>
              </w:rPr>
            </w:pPr>
            <w:r>
              <w:rPr>
                <w:rFonts w:hint="eastAsia"/>
              </w:rPr>
              <w:t>满意</w:t>
            </w:r>
            <w:r>
              <w:rPr>
                <w:rFonts w:hint="eastAsia"/>
                <w:lang w:eastAsia="zh-CN"/>
              </w:rPr>
              <w:t>率</w:t>
            </w:r>
          </w:p>
        </w:tc>
        <w:tc>
          <w:tcPr>
            <w:tcW w:w="2935" w:type="dxa"/>
            <w:vAlign w:val="center"/>
          </w:tcPr>
          <w:p>
            <w:pPr>
              <w:pStyle w:val="13"/>
              <w:rPr>
                <w:lang w:eastAsia="zh-CN"/>
              </w:rPr>
            </w:pPr>
            <w:r>
              <w:rPr>
                <w:rFonts w:hint="eastAsia"/>
              </w:rPr>
              <w:t>受助奖扶对象满意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36、农村独生子女父母每月10元奖励金绩效目标表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1.从领取《独生子女父母光荣证》之日起，到子女十八周岁止，对独生子女父母由双方所在单位每月分别发给不低于十元的奖金。</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2"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目标人群</w:t>
            </w:r>
          </w:p>
        </w:tc>
        <w:tc>
          <w:tcPr>
            <w:tcW w:w="2835" w:type="dxa"/>
            <w:vAlign w:val="center"/>
          </w:tcPr>
          <w:p>
            <w:pPr>
              <w:pStyle w:val="13"/>
            </w:pPr>
            <w:r>
              <w:rPr>
                <w:rFonts w:hint="eastAsia"/>
                <w:lang w:eastAsia="zh-CN"/>
              </w:rPr>
              <w:t>农村独生子女父母奖励</w:t>
            </w:r>
            <w:r>
              <w:rPr>
                <w:rFonts w:hint="eastAsia"/>
              </w:rPr>
              <w:t>目标人群</w:t>
            </w:r>
          </w:p>
        </w:tc>
        <w:tc>
          <w:tcPr>
            <w:tcW w:w="2551" w:type="dxa"/>
            <w:vAlign w:val="center"/>
          </w:tcPr>
          <w:p>
            <w:pPr>
              <w:pStyle w:val="13"/>
              <w:rPr>
                <w:lang w:eastAsia="zh-CN"/>
              </w:rPr>
            </w:pPr>
            <w:r>
              <w:rPr>
                <w:rFonts w:hint="eastAsia"/>
                <w:lang w:eastAsia="zh-CN"/>
              </w:rPr>
              <w:t>2720名</w:t>
            </w:r>
          </w:p>
        </w:tc>
        <w:tc>
          <w:tcPr>
            <w:tcW w:w="2268" w:type="dxa"/>
            <w:vMerge w:val="restart"/>
            <w:vAlign w:val="center"/>
          </w:tcPr>
          <w:p>
            <w:pPr>
              <w:pStyle w:val="13"/>
            </w:pPr>
            <w:r>
              <w:rPr>
                <w:rFonts w:hint="eastAsia"/>
              </w:rPr>
              <w:t>《河北省人口与计划生育条例》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2"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象覆盖率</w:t>
            </w:r>
          </w:p>
        </w:tc>
        <w:tc>
          <w:tcPr>
            <w:tcW w:w="2835" w:type="dxa"/>
            <w:vAlign w:val="center"/>
          </w:tcPr>
          <w:p>
            <w:pPr>
              <w:pStyle w:val="13"/>
            </w:pPr>
            <w:r>
              <w:t>符合条件申报对象覆盖率</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到位率</w:t>
            </w:r>
          </w:p>
        </w:tc>
        <w:tc>
          <w:tcPr>
            <w:tcW w:w="2835" w:type="dxa"/>
            <w:vAlign w:val="center"/>
          </w:tcPr>
          <w:p>
            <w:pPr>
              <w:pStyle w:val="13"/>
            </w:pPr>
            <w:r>
              <w:t>农村部分计划生育家庭奖励扶助资金到位率</w:t>
            </w:r>
          </w:p>
        </w:tc>
        <w:tc>
          <w:tcPr>
            <w:tcW w:w="2551" w:type="dxa"/>
            <w:vAlign w:val="center"/>
          </w:tcPr>
          <w:p>
            <w:pPr>
              <w:pStyle w:val="13"/>
              <w:rPr>
                <w:lang w:eastAsia="zh-CN"/>
              </w:rPr>
            </w:pPr>
            <w:r>
              <w:t>100</w:t>
            </w:r>
            <w:r>
              <w:rPr>
                <w:rFonts w:hint="eastAsia"/>
                <w:lang w:eastAsia="zh-CN"/>
              </w:rPr>
              <w:t>%</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奖励</w:t>
            </w:r>
            <w:r>
              <w:rPr>
                <w:rFonts w:hint="eastAsia"/>
                <w:lang w:eastAsia="zh-CN"/>
              </w:rPr>
              <w:t>标准</w:t>
            </w:r>
          </w:p>
        </w:tc>
        <w:tc>
          <w:tcPr>
            <w:tcW w:w="2835" w:type="dxa"/>
            <w:vAlign w:val="center"/>
          </w:tcPr>
          <w:p>
            <w:pPr>
              <w:pStyle w:val="13"/>
            </w:pPr>
            <w:r>
              <w:t>奖励</w:t>
            </w:r>
            <w:r>
              <w:rPr>
                <w:rFonts w:hint="eastAsia"/>
                <w:lang w:eastAsia="zh-CN"/>
              </w:rPr>
              <w:t>标准</w:t>
            </w:r>
          </w:p>
        </w:tc>
        <w:tc>
          <w:tcPr>
            <w:tcW w:w="2551" w:type="dxa"/>
            <w:vAlign w:val="center"/>
          </w:tcPr>
          <w:p>
            <w:pPr>
              <w:pStyle w:val="13"/>
              <w:rPr>
                <w:lang w:eastAsia="zh-CN"/>
              </w:rPr>
            </w:pPr>
            <w:r>
              <w:rPr>
                <w:rFonts w:hint="eastAsia"/>
                <w:lang w:eastAsia="zh-CN"/>
              </w:rPr>
              <w:t>10</w:t>
            </w:r>
            <w:r>
              <w:t>元/人/月</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2"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t>社会稳定</w:t>
            </w:r>
            <w:r>
              <w:rPr>
                <w:rFonts w:hint="eastAsia"/>
                <w:lang w:eastAsia="zh-CN"/>
              </w:rPr>
              <w:t>能力</w:t>
            </w:r>
          </w:p>
        </w:tc>
        <w:tc>
          <w:tcPr>
            <w:tcW w:w="2835" w:type="dxa"/>
            <w:vAlign w:val="center"/>
          </w:tcPr>
          <w:p>
            <w:pPr>
              <w:pStyle w:val="13"/>
            </w:pPr>
            <w:r>
              <w:t>社会稳定</w:t>
            </w:r>
            <w:r>
              <w:rPr>
                <w:rFonts w:hint="eastAsia"/>
                <w:lang w:eastAsia="zh-CN"/>
              </w:rPr>
              <w:t>能力</w:t>
            </w:r>
          </w:p>
        </w:tc>
        <w:tc>
          <w:tcPr>
            <w:tcW w:w="2551" w:type="dxa"/>
            <w:vAlign w:val="center"/>
          </w:tcPr>
          <w:p>
            <w:pPr>
              <w:pStyle w:val="13"/>
            </w:pPr>
            <w: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受益群众满意</w:t>
            </w:r>
            <w:r>
              <w:rPr>
                <w:rFonts w:hint="eastAsia"/>
                <w:lang w:eastAsia="zh-CN"/>
              </w:rPr>
              <w:t>率</w:t>
            </w:r>
          </w:p>
        </w:tc>
        <w:tc>
          <w:tcPr>
            <w:tcW w:w="2551" w:type="dxa"/>
            <w:vAlign w:val="center"/>
          </w:tcPr>
          <w:p>
            <w:pPr>
              <w:pStyle w:val="13"/>
            </w:pPr>
            <w:r>
              <w:rPr>
                <w:rFonts w:hint="eastAsia"/>
              </w:rPr>
              <w:t>≥90%</w:t>
            </w:r>
          </w:p>
        </w:tc>
        <w:tc>
          <w:tcPr>
            <w:tcW w:w="2268"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37、农村改厕粪污清运处理第三方服务费项目绩效目标表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清运量</w:t>
            </w:r>
          </w:p>
        </w:tc>
        <w:tc>
          <w:tcPr>
            <w:tcW w:w="2835" w:type="dxa"/>
            <w:vAlign w:val="center"/>
          </w:tcPr>
          <w:p>
            <w:pPr>
              <w:pStyle w:val="13"/>
              <w:rPr>
                <w:lang w:eastAsia="zh-CN"/>
              </w:rPr>
            </w:pPr>
            <w:r>
              <w:t>根据改厕户实际需求，</w:t>
            </w:r>
            <w:r>
              <w:rPr>
                <w:rFonts w:hint="eastAsia"/>
                <w:lang w:eastAsia="zh-CN"/>
              </w:rPr>
              <w:t>对无害化厕所</w:t>
            </w:r>
            <w:r>
              <w:t>进行上门入户清运处理</w:t>
            </w:r>
            <w:r>
              <w:rPr>
                <w:rFonts w:hint="eastAsia"/>
                <w:lang w:eastAsia="zh-CN"/>
              </w:rPr>
              <w:t>数量</w:t>
            </w:r>
          </w:p>
        </w:tc>
        <w:tc>
          <w:tcPr>
            <w:tcW w:w="2551" w:type="dxa"/>
            <w:vAlign w:val="center"/>
          </w:tcPr>
          <w:p>
            <w:pPr>
              <w:pStyle w:val="13"/>
              <w:rPr>
                <w:lang w:eastAsia="zh-CN"/>
              </w:rPr>
            </w:pPr>
            <w:r>
              <w:rPr>
                <w:rFonts w:hint="eastAsia"/>
                <w:lang w:eastAsia="zh-CN"/>
              </w:rPr>
              <w:t>61475座</w:t>
            </w:r>
          </w:p>
        </w:tc>
        <w:tc>
          <w:tcPr>
            <w:tcW w:w="2268" w:type="dxa"/>
            <w:vMerge w:val="restart"/>
            <w:vAlign w:val="center"/>
          </w:tcPr>
          <w:p>
            <w:pPr>
              <w:pStyle w:val="13"/>
            </w:pPr>
            <w:r>
              <w:rPr>
                <w:rFonts w:hint="eastAsia"/>
              </w:rPr>
              <w:t>《河北省农村人居环境整治三年行动实施方案（2018-2020年）》（冀办发〔2018〕3号）和2019年12月6日资金申请领导批示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清运</w:t>
            </w:r>
            <w:r>
              <w:t>率</w:t>
            </w:r>
          </w:p>
        </w:tc>
        <w:tc>
          <w:tcPr>
            <w:tcW w:w="2835" w:type="dxa"/>
            <w:vAlign w:val="center"/>
          </w:tcPr>
          <w:p>
            <w:pPr>
              <w:pStyle w:val="13"/>
              <w:rPr>
                <w:lang w:eastAsia="zh-CN"/>
              </w:rPr>
            </w:pPr>
            <w:r>
              <w:t>及时入户上门清运处理</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及时率</w:t>
            </w:r>
          </w:p>
        </w:tc>
        <w:tc>
          <w:tcPr>
            <w:tcW w:w="2835" w:type="dxa"/>
            <w:vAlign w:val="center"/>
          </w:tcPr>
          <w:p>
            <w:pPr>
              <w:pStyle w:val="13"/>
              <w:rPr>
                <w:lang w:eastAsia="zh-CN"/>
              </w:rPr>
            </w:pPr>
            <w:r>
              <w:t>对全县已改造的双瓮式无害化卫生厕所进行抽厕</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资金</w:t>
            </w:r>
            <w:r>
              <w:t>成本</w:t>
            </w:r>
          </w:p>
        </w:tc>
        <w:tc>
          <w:tcPr>
            <w:tcW w:w="2835" w:type="dxa"/>
            <w:vAlign w:val="center"/>
          </w:tcPr>
          <w:p>
            <w:pPr>
              <w:pStyle w:val="13"/>
              <w:rPr>
                <w:lang w:eastAsia="zh-CN"/>
              </w:rPr>
            </w:pPr>
            <w:r>
              <w:rPr>
                <w:rFonts w:hint="eastAsia"/>
                <w:lang w:eastAsia="zh-CN"/>
              </w:rPr>
              <w:t>按照</w:t>
            </w:r>
            <w:r>
              <w:t>实际成本</w:t>
            </w:r>
            <w:r>
              <w:rPr>
                <w:rFonts w:hint="eastAsia"/>
                <w:lang w:eastAsia="zh-CN"/>
              </w:rPr>
              <w:t>及预算工作安排完成粪污清运处理费的拨付</w:t>
            </w:r>
          </w:p>
        </w:tc>
        <w:tc>
          <w:tcPr>
            <w:tcW w:w="2551" w:type="dxa"/>
            <w:vAlign w:val="center"/>
          </w:tcPr>
          <w:p>
            <w:pPr>
              <w:pStyle w:val="13"/>
              <w:rPr>
                <w:lang w:eastAsia="zh-CN"/>
              </w:rPr>
            </w:pPr>
            <w:r>
              <w:rPr>
                <w:rFonts w:hint="eastAsia"/>
                <w:lang w:eastAsia="zh-CN"/>
              </w:rPr>
              <w:t>280万元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乡村环境</w:t>
            </w:r>
          </w:p>
        </w:tc>
        <w:tc>
          <w:tcPr>
            <w:tcW w:w="2835" w:type="dxa"/>
            <w:vAlign w:val="center"/>
          </w:tcPr>
          <w:p>
            <w:pPr>
              <w:pStyle w:val="13"/>
            </w:pPr>
            <w:r>
              <w:t>农村群众生活幸福感获得感增强，解决改厕后顾之忧</w:t>
            </w:r>
          </w:p>
        </w:tc>
        <w:tc>
          <w:tcPr>
            <w:tcW w:w="2551" w:type="dxa"/>
            <w:vAlign w:val="center"/>
          </w:tcPr>
          <w:p>
            <w:pPr>
              <w:pStyle w:val="13"/>
              <w:rPr>
                <w:lang w:eastAsia="zh-CN"/>
              </w:rPr>
            </w:pPr>
            <w:r>
              <w:rPr>
                <w:rFonts w:hint="eastAsia"/>
                <w:lang w:eastAsia="zh-CN"/>
              </w:rPr>
              <w:t>不断增强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rPr>
                <w:rFonts w:hint="eastAsia"/>
                <w:lang w:eastAsia="zh-CN"/>
              </w:rPr>
              <w:t>农村如厕环境改善</w:t>
            </w:r>
          </w:p>
        </w:tc>
        <w:tc>
          <w:tcPr>
            <w:tcW w:w="2835" w:type="dxa"/>
            <w:vAlign w:val="center"/>
          </w:tcPr>
          <w:p>
            <w:pPr>
              <w:pStyle w:val="13"/>
            </w:pPr>
            <w:r>
              <w:t>农村群众如厕干净卫生，远离蚊蝇满天飞现象</w:t>
            </w:r>
          </w:p>
        </w:tc>
        <w:tc>
          <w:tcPr>
            <w:tcW w:w="2551" w:type="dxa"/>
            <w:vAlign w:val="center"/>
          </w:tcPr>
          <w:p>
            <w:pPr>
              <w:pStyle w:val="13"/>
              <w:rPr>
                <w:lang w:eastAsia="zh-CN"/>
              </w:rPr>
            </w:pPr>
            <w:r>
              <w:rPr>
                <w:rFonts w:hint="eastAsia"/>
                <w:lang w:eastAsia="zh-CN"/>
              </w:rPr>
              <w:t>逐年改善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农村厕所干净卫生</w:t>
            </w:r>
          </w:p>
        </w:tc>
        <w:tc>
          <w:tcPr>
            <w:tcW w:w="2835" w:type="dxa"/>
            <w:vAlign w:val="center"/>
          </w:tcPr>
          <w:p>
            <w:pPr>
              <w:pStyle w:val="13"/>
            </w:pPr>
            <w:r>
              <w:t>群众卫生意识增强，生活质量标准提高，粪污得到资源化再利用</w:t>
            </w:r>
          </w:p>
        </w:tc>
        <w:tc>
          <w:tcPr>
            <w:tcW w:w="2551" w:type="dxa"/>
            <w:vAlign w:val="center"/>
          </w:tcPr>
          <w:p>
            <w:pPr>
              <w:pStyle w:val="13"/>
              <w:rPr>
                <w:lang w:eastAsia="zh-CN"/>
              </w:rPr>
            </w:pPr>
            <w:r>
              <w:t>逐步</w:t>
            </w:r>
            <w:r>
              <w:rPr>
                <w:rFonts w:hint="eastAsia"/>
                <w:lang w:eastAsia="zh-CN"/>
              </w:rPr>
              <w:t>增强</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2835" w:type="dxa"/>
            <w:vAlign w:val="center"/>
          </w:tcPr>
          <w:p>
            <w:pPr>
              <w:pStyle w:val="13"/>
              <w:rPr>
                <w:lang w:eastAsia="zh-CN"/>
              </w:rPr>
            </w:pPr>
            <w:r>
              <w:t>改厕</w:t>
            </w:r>
            <w:r>
              <w:rPr>
                <w:rFonts w:hint="eastAsia"/>
                <w:lang w:eastAsia="zh-CN"/>
              </w:rPr>
              <w:t>受益</w:t>
            </w:r>
            <w:r>
              <w:t>群众</w:t>
            </w:r>
            <w:r>
              <w:rPr>
                <w:rFonts w:hint="eastAsia"/>
                <w:lang w:eastAsia="zh-CN"/>
              </w:rPr>
              <w:t>满意率</w:t>
            </w:r>
          </w:p>
        </w:tc>
        <w:tc>
          <w:tcPr>
            <w:tcW w:w="2551" w:type="dxa"/>
            <w:vAlign w:val="center"/>
          </w:tcPr>
          <w:p>
            <w:pPr>
              <w:pStyle w:val="13"/>
              <w:rPr>
                <w:lang w:eastAsia="zh-CN"/>
              </w:rPr>
            </w:pPr>
            <w:r>
              <w:t>≥</w:t>
            </w:r>
            <w:r>
              <w:rPr>
                <w:rFonts w:hint="eastAsia"/>
                <w:lang w:eastAsia="zh-CN"/>
              </w:rPr>
              <w:t>95%</w:t>
            </w:r>
          </w:p>
        </w:tc>
        <w:tc>
          <w:tcPr>
            <w:tcW w:w="2268" w:type="dxa"/>
            <w:vMerge w:val="continue"/>
            <w:vAlign w:val="center"/>
          </w:tcPr>
          <w:p>
            <w:pPr>
              <w:pStyle w:val="13"/>
            </w:pPr>
          </w:p>
        </w:tc>
      </w:tr>
    </w:tbl>
    <w:p>
      <w:pPr>
        <w:rPr>
          <w:lang w:eastAsia="zh-CN"/>
        </w:rPr>
      </w:pPr>
    </w:p>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38、推进健康中国行动工作经费绩效目标表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    通过推进健康中国行动，完善我县全民健康软硬件环境，进一步提升全民健康素养水平。</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活动数量</w:t>
            </w:r>
          </w:p>
        </w:tc>
        <w:tc>
          <w:tcPr>
            <w:tcW w:w="2835" w:type="dxa"/>
            <w:vAlign w:val="center"/>
          </w:tcPr>
          <w:p>
            <w:pPr>
              <w:pStyle w:val="13"/>
            </w:pPr>
            <w:r>
              <w:t>健康中国专项活动</w:t>
            </w:r>
            <w:r>
              <w:rPr>
                <w:rFonts w:hint="eastAsia"/>
                <w:lang w:eastAsia="zh-CN"/>
              </w:rPr>
              <w:t>次</w:t>
            </w:r>
            <w:r>
              <w:t>数</w:t>
            </w:r>
          </w:p>
        </w:tc>
        <w:tc>
          <w:tcPr>
            <w:tcW w:w="2551" w:type="dxa"/>
            <w:vAlign w:val="center"/>
          </w:tcPr>
          <w:p>
            <w:pPr>
              <w:pStyle w:val="13"/>
              <w:rPr>
                <w:lang w:eastAsia="zh-CN"/>
              </w:rPr>
            </w:pPr>
            <w:r>
              <w:t>15</w:t>
            </w:r>
            <w:r>
              <w:rPr>
                <w:rFonts w:hint="eastAsia"/>
                <w:lang w:eastAsia="zh-CN"/>
              </w:rPr>
              <w:t>次</w:t>
            </w:r>
          </w:p>
        </w:tc>
        <w:tc>
          <w:tcPr>
            <w:tcW w:w="2268" w:type="dxa"/>
            <w:vAlign w:val="center"/>
          </w:tcPr>
          <w:p>
            <w:pPr>
              <w:pStyle w:val="13"/>
              <w:rPr>
                <w:lang w:eastAsia="zh-CN"/>
              </w:rPr>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行动实施</w:t>
            </w:r>
          </w:p>
        </w:tc>
        <w:tc>
          <w:tcPr>
            <w:tcW w:w="2835" w:type="dxa"/>
            <w:vAlign w:val="center"/>
          </w:tcPr>
          <w:p>
            <w:pPr>
              <w:pStyle w:val="13"/>
              <w:rPr>
                <w:lang w:eastAsia="zh-CN"/>
              </w:rPr>
            </w:pPr>
            <w:r>
              <w:t>推进健康中国行动总体工作</w:t>
            </w:r>
            <w:r>
              <w:rPr>
                <w:rFonts w:hint="eastAsia"/>
                <w:lang w:eastAsia="zh-CN"/>
              </w:rPr>
              <w:t>完成率</w:t>
            </w:r>
          </w:p>
        </w:tc>
        <w:tc>
          <w:tcPr>
            <w:tcW w:w="2551" w:type="dxa"/>
            <w:vAlign w:val="center"/>
          </w:tcPr>
          <w:p>
            <w:pPr>
              <w:pStyle w:val="13"/>
              <w:rPr>
                <w:lang w:eastAsia="zh-CN"/>
              </w:rPr>
            </w:pPr>
            <w:r>
              <w:t>≥90</w:t>
            </w:r>
            <w:r>
              <w:rPr>
                <w:rFonts w:hint="eastAsia" w:eastAsiaTheme="minorEastAsia"/>
                <w:lang w:eastAsia="zh-CN"/>
              </w:rPr>
              <w:t>%</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完成时限</w:t>
            </w:r>
          </w:p>
        </w:tc>
        <w:tc>
          <w:tcPr>
            <w:tcW w:w="2835" w:type="dxa"/>
            <w:vAlign w:val="center"/>
          </w:tcPr>
          <w:p>
            <w:pPr>
              <w:pStyle w:val="13"/>
            </w:pPr>
            <w:r>
              <w:t>按时实施</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2万元</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健康素养水平</w:t>
            </w:r>
          </w:p>
        </w:tc>
        <w:tc>
          <w:tcPr>
            <w:tcW w:w="2835" w:type="dxa"/>
            <w:vAlign w:val="center"/>
          </w:tcPr>
          <w:p>
            <w:pPr>
              <w:pStyle w:val="13"/>
            </w:pPr>
            <w:r>
              <w:t>加快全民健康知识普及、推广健康生活方式、</w:t>
            </w:r>
            <w:r>
              <w:rPr>
                <w:rFonts w:hint="eastAsia"/>
                <w:lang w:eastAsia="zh-CN"/>
              </w:rPr>
              <w:t>不断</w:t>
            </w:r>
            <w:r>
              <w:t>提升全民健康素养水平。</w:t>
            </w:r>
          </w:p>
        </w:tc>
        <w:tc>
          <w:tcPr>
            <w:tcW w:w="2551" w:type="dxa"/>
            <w:vAlign w:val="center"/>
          </w:tcPr>
          <w:p>
            <w:pPr>
              <w:pStyle w:val="13"/>
            </w:pPr>
            <w:r>
              <w:t>不断提升</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rPr>
                <w:rFonts w:hint="eastAsia"/>
                <w:lang w:eastAsia="zh-CN"/>
              </w:rPr>
              <w:t>受益群众</w:t>
            </w:r>
            <w:r>
              <w:t>满意</w:t>
            </w:r>
            <w:r>
              <w:rPr>
                <w:rFonts w:hint="eastAsia"/>
                <w:lang w:eastAsia="zh-CN"/>
              </w:rPr>
              <w:t>率</w:t>
            </w:r>
          </w:p>
        </w:tc>
        <w:tc>
          <w:tcPr>
            <w:tcW w:w="2551" w:type="dxa"/>
            <w:vAlign w:val="center"/>
          </w:tcPr>
          <w:p>
            <w:pPr>
              <w:pStyle w:val="13"/>
              <w:rPr>
                <w:lang w:eastAsia="zh-CN"/>
              </w:rPr>
            </w:pPr>
            <w:r>
              <w:t>≥9</w:t>
            </w:r>
            <w:r>
              <w:rPr>
                <w:rFonts w:hint="eastAsia"/>
                <w:lang w:eastAsia="zh-CN"/>
              </w:rPr>
              <w:t>5</w:t>
            </w:r>
            <w:r>
              <w:rPr>
                <w:rFonts w:hint="eastAsia" w:eastAsiaTheme="minorEastAsia"/>
                <w:lang w:eastAsia="zh-CN"/>
              </w:rPr>
              <w:t>%</w:t>
            </w:r>
          </w:p>
        </w:tc>
        <w:tc>
          <w:tcPr>
            <w:tcW w:w="2268" w:type="dxa"/>
            <w:vAlign w:val="center"/>
          </w:tcPr>
          <w:p>
            <w:pPr>
              <w:pStyle w:val="13"/>
            </w:pPr>
            <w:r>
              <w:t>依据</w:t>
            </w:r>
            <w:r>
              <w:rPr>
                <w:rFonts w:hint="eastAsia"/>
                <w:lang w:eastAsia="zh-CN"/>
              </w:rPr>
              <w:t>上级工作要求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39、退役军人专岗经费绩效目标表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1.完成退役军人专岗经费发放</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人员数量</w:t>
            </w:r>
          </w:p>
        </w:tc>
        <w:tc>
          <w:tcPr>
            <w:tcW w:w="2835" w:type="dxa"/>
            <w:vAlign w:val="center"/>
          </w:tcPr>
          <w:p>
            <w:pPr>
              <w:pStyle w:val="13"/>
            </w:pPr>
            <w:r>
              <w:t>保障人员数量</w:t>
            </w:r>
          </w:p>
        </w:tc>
        <w:tc>
          <w:tcPr>
            <w:tcW w:w="2551" w:type="dxa"/>
            <w:vAlign w:val="center"/>
          </w:tcPr>
          <w:p>
            <w:pPr>
              <w:pStyle w:val="13"/>
            </w:pPr>
            <w:r>
              <w:t>1人</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保障率</w:t>
            </w:r>
          </w:p>
        </w:tc>
        <w:tc>
          <w:tcPr>
            <w:tcW w:w="2835" w:type="dxa"/>
            <w:vAlign w:val="center"/>
          </w:tcPr>
          <w:p>
            <w:pPr>
              <w:pStyle w:val="13"/>
              <w:rPr>
                <w:lang w:eastAsia="zh-CN"/>
              </w:rPr>
            </w:pPr>
            <w:r>
              <w:t>保障人员合理待遇</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及时</w:t>
            </w:r>
            <w:r>
              <w:rPr>
                <w:rFonts w:hint="eastAsia"/>
                <w:lang w:eastAsia="zh-CN"/>
              </w:rPr>
              <w:t>率</w:t>
            </w:r>
          </w:p>
        </w:tc>
        <w:tc>
          <w:tcPr>
            <w:tcW w:w="2835" w:type="dxa"/>
            <w:vAlign w:val="center"/>
          </w:tcPr>
          <w:p>
            <w:pPr>
              <w:pStyle w:val="13"/>
              <w:rPr>
                <w:lang w:eastAsia="zh-CN"/>
              </w:rPr>
            </w:pPr>
            <w:r>
              <w:t>按月发放人员工资</w:t>
            </w:r>
            <w:r>
              <w:rPr>
                <w:rFonts w:hint="eastAsia"/>
                <w:lang w:eastAsia="zh-CN"/>
              </w:rPr>
              <w:t>率</w:t>
            </w:r>
          </w:p>
        </w:tc>
        <w:tc>
          <w:tcPr>
            <w:tcW w:w="2551" w:type="dxa"/>
            <w:vAlign w:val="center"/>
          </w:tcPr>
          <w:p>
            <w:pPr>
              <w:pStyle w:val="13"/>
            </w:pPr>
            <w:r>
              <w:rPr>
                <w:rFonts w:hint="eastAsia"/>
                <w:lang w:eastAsia="zh-CN"/>
              </w:rPr>
              <w:t>100%</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资金成本</w:t>
            </w:r>
          </w:p>
        </w:tc>
        <w:tc>
          <w:tcPr>
            <w:tcW w:w="2835" w:type="dxa"/>
            <w:vAlign w:val="center"/>
          </w:tcPr>
          <w:p>
            <w:pPr>
              <w:pStyle w:val="13"/>
            </w:pPr>
            <w:r>
              <w:t>人员工资</w:t>
            </w:r>
          </w:p>
        </w:tc>
        <w:tc>
          <w:tcPr>
            <w:tcW w:w="2551" w:type="dxa"/>
            <w:vAlign w:val="center"/>
          </w:tcPr>
          <w:p>
            <w:pPr>
              <w:pStyle w:val="13"/>
            </w:pPr>
            <w:r>
              <w:t>3.2万元</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可持续性</w:t>
            </w:r>
          </w:p>
        </w:tc>
        <w:tc>
          <w:tcPr>
            <w:tcW w:w="2835" w:type="dxa"/>
            <w:vAlign w:val="center"/>
          </w:tcPr>
          <w:p>
            <w:pPr>
              <w:pStyle w:val="13"/>
              <w:rPr>
                <w:lang w:eastAsia="zh-CN"/>
              </w:rPr>
            </w:pPr>
            <w:r>
              <w:t>完成工资拨付</w:t>
            </w:r>
            <w:r>
              <w:rPr>
                <w:rFonts w:hint="eastAsia"/>
                <w:lang w:eastAsia="zh-CN"/>
              </w:rPr>
              <w:t>，保障社会稳定</w:t>
            </w:r>
          </w:p>
        </w:tc>
        <w:tc>
          <w:tcPr>
            <w:tcW w:w="2551" w:type="dxa"/>
            <w:vAlign w:val="center"/>
          </w:tcPr>
          <w:p>
            <w:pPr>
              <w:pStyle w:val="13"/>
              <w:rPr>
                <w:lang w:eastAsia="zh-CN"/>
              </w:rPr>
            </w:pPr>
            <w:r>
              <w:rPr>
                <w:rFonts w:hint="eastAsia"/>
                <w:lang w:eastAsia="zh-CN"/>
              </w:rPr>
              <w:t>持续保持</w:t>
            </w:r>
          </w:p>
        </w:tc>
        <w:tc>
          <w:tcPr>
            <w:tcW w:w="2268" w:type="dxa"/>
            <w:vAlign w:val="center"/>
          </w:tcPr>
          <w:p>
            <w:pPr>
              <w:pStyle w:val="13"/>
            </w:pPr>
            <w:r>
              <w:t>依据县委、县政府考核标准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专岗人员满意</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依据县委、县政府考核标准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40、卫健局办公经费绩效目标表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1.保证局机关正常公务运转</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单位数量</w:t>
            </w:r>
          </w:p>
        </w:tc>
        <w:tc>
          <w:tcPr>
            <w:tcW w:w="2835" w:type="dxa"/>
            <w:vAlign w:val="center"/>
          </w:tcPr>
          <w:p>
            <w:pPr>
              <w:pStyle w:val="13"/>
              <w:rPr>
                <w:lang w:eastAsia="zh-CN"/>
              </w:rPr>
            </w:pPr>
            <w:r>
              <w:t>确保</w:t>
            </w:r>
            <w:r>
              <w:rPr>
                <w:rFonts w:hint="eastAsia"/>
                <w:lang w:eastAsia="zh-CN"/>
              </w:rPr>
              <w:t>单位</w:t>
            </w:r>
            <w:r>
              <w:t>正常工作秩序</w:t>
            </w:r>
            <w:r>
              <w:rPr>
                <w:rFonts w:hint="eastAsia"/>
                <w:lang w:eastAsia="zh-CN"/>
              </w:rPr>
              <w:t>数量</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rPr>
                <w:lang w:eastAsia="zh-CN"/>
              </w:rPr>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运转</w:t>
            </w:r>
            <w:r>
              <w:t>正常</w:t>
            </w:r>
            <w:r>
              <w:rPr>
                <w:rFonts w:hint="eastAsia"/>
                <w:lang w:eastAsia="zh-CN"/>
              </w:rPr>
              <w:t>率</w:t>
            </w:r>
          </w:p>
        </w:tc>
        <w:tc>
          <w:tcPr>
            <w:tcW w:w="2835" w:type="dxa"/>
            <w:vAlign w:val="center"/>
          </w:tcPr>
          <w:p>
            <w:pPr>
              <w:pStyle w:val="13"/>
            </w:pPr>
            <w:r>
              <w:t>日常工作的正常运转</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完成时限</w:t>
            </w:r>
          </w:p>
        </w:tc>
        <w:tc>
          <w:tcPr>
            <w:tcW w:w="2835" w:type="dxa"/>
            <w:vAlign w:val="center"/>
          </w:tcPr>
          <w:p>
            <w:pPr>
              <w:pStyle w:val="13"/>
              <w:rPr>
                <w:lang w:eastAsia="zh-CN"/>
              </w:rPr>
            </w:pPr>
            <w:r>
              <w:t>有效推动机关事务发展</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资金成本</w:t>
            </w:r>
          </w:p>
        </w:tc>
        <w:tc>
          <w:tcPr>
            <w:tcW w:w="2835" w:type="dxa"/>
            <w:vAlign w:val="center"/>
          </w:tcPr>
          <w:p>
            <w:pPr>
              <w:pStyle w:val="13"/>
            </w:pPr>
            <w:r>
              <w:t>合理、规范发挥财政资金效能</w:t>
            </w:r>
          </w:p>
        </w:tc>
        <w:tc>
          <w:tcPr>
            <w:tcW w:w="2551" w:type="dxa"/>
            <w:vAlign w:val="center"/>
          </w:tcPr>
          <w:p>
            <w:pPr>
              <w:pStyle w:val="13"/>
              <w:rPr>
                <w:lang w:eastAsia="zh-CN"/>
              </w:rPr>
            </w:pPr>
            <w:r>
              <w:rPr>
                <w:rFonts w:hint="eastAsia"/>
                <w:lang w:eastAsia="zh-CN"/>
              </w:rPr>
              <w:t>20万元</w:t>
            </w:r>
          </w:p>
        </w:tc>
        <w:tc>
          <w:tcPr>
            <w:tcW w:w="2268" w:type="dxa"/>
            <w:vAlign w:val="center"/>
          </w:tcPr>
          <w:p>
            <w:pPr>
              <w:pStyle w:val="13"/>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社会反响</w:t>
            </w:r>
          </w:p>
        </w:tc>
        <w:tc>
          <w:tcPr>
            <w:tcW w:w="2835" w:type="dxa"/>
            <w:vAlign w:val="center"/>
          </w:tcPr>
          <w:p>
            <w:pPr>
              <w:pStyle w:val="13"/>
              <w:rPr>
                <w:lang w:eastAsia="zh-CN"/>
              </w:rPr>
            </w:pPr>
            <w:r>
              <w:t>有效保障各项工作顺利开展</w:t>
            </w:r>
            <w:r>
              <w:rPr>
                <w:rFonts w:hint="eastAsia"/>
                <w:lang w:eastAsia="zh-CN"/>
              </w:rPr>
              <w:t>，社会反响良好</w:t>
            </w:r>
          </w:p>
        </w:tc>
        <w:tc>
          <w:tcPr>
            <w:tcW w:w="2551" w:type="dxa"/>
            <w:vAlign w:val="center"/>
          </w:tcPr>
          <w:p>
            <w:pPr>
              <w:pStyle w:val="13"/>
              <w:rPr>
                <w:lang w:eastAsia="zh-CN"/>
              </w:rPr>
            </w:pPr>
            <w:r>
              <w:rPr>
                <w:rFonts w:hint="eastAsia"/>
                <w:lang w:eastAsia="zh-CN"/>
              </w:rPr>
              <w:t>有效保障</w:t>
            </w:r>
          </w:p>
        </w:tc>
        <w:tc>
          <w:tcPr>
            <w:tcW w:w="2268" w:type="dxa"/>
            <w:vAlign w:val="center"/>
          </w:tcPr>
          <w:p>
            <w:pPr>
              <w:pStyle w:val="13"/>
            </w:pPr>
            <w:r>
              <w:rPr>
                <w:rFonts w:hint="eastAsia"/>
                <w:lang w:eastAsia="zh-CN"/>
              </w:rPr>
              <w:t>依据工作需求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服务对象对机关办事效率满意</w:t>
            </w:r>
            <w:r>
              <w:rPr>
                <w:rFonts w:hint="eastAsia"/>
                <w:lang w:eastAsia="zh-CN"/>
              </w:rPr>
              <w:t>率</w:t>
            </w:r>
          </w:p>
        </w:tc>
        <w:tc>
          <w:tcPr>
            <w:tcW w:w="2551" w:type="dxa"/>
            <w:vAlign w:val="center"/>
          </w:tcPr>
          <w:p>
            <w:pPr>
              <w:pStyle w:val="13"/>
              <w:rPr>
                <w:lang w:eastAsia="zh-CN"/>
              </w:rPr>
            </w:pPr>
            <w:r>
              <w:t>≥9</w:t>
            </w:r>
            <w:r>
              <w:rPr>
                <w:rFonts w:hint="eastAsia"/>
                <w:lang w:eastAsia="zh-CN"/>
              </w:rPr>
              <w:t>5</w:t>
            </w:r>
            <w:r>
              <w:rPr>
                <w:rFonts w:hint="eastAsia" w:eastAsiaTheme="minorEastAsia"/>
                <w:lang w:eastAsia="zh-CN"/>
              </w:rPr>
              <w:t>%</w:t>
            </w:r>
          </w:p>
        </w:tc>
        <w:tc>
          <w:tcPr>
            <w:tcW w:w="2268" w:type="dxa"/>
            <w:vAlign w:val="center"/>
          </w:tcPr>
          <w:p>
            <w:pPr>
              <w:pStyle w:val="13"/>
            </w:pPr>
            <w:r>
              <w:rPr>
                <w:rFonts w:hint="eastAsia"/>
                <w:lang w:eastAsia="zh-CN"/>
              </w:rPr>
              <w:t>依据工作需求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41、乡村医生社会保险资金绩效目标表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1.通过对乡村医生待遇，提高乡村医生生活质量。</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2"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乡村</w:t>
            </w:r>
            <w:r>
              <w:t>医生符合</w:t>
            </w:r>
            <w:r>
              <w:rPr>
                <w:rFonts w:hint="eastAsia"/>
                <w:lang w:eastAsia="zh-CN"/>
              </w:rPr>
              <w:t>数</w:t>
            </w:r>
          </w:p>
        </w:tc>
        <w:tc>
          <w:tcPr>
            <w:tcW w:w="2835" w:type="dxa"/>
            <w:vAlign w:val="center"/>
          </w:tcPr>
          <w:p>
            <w:pPr>
              <w:pStyle w:val="13"/>
            </w:pPr>
            <w:r>
              <w:rPr>
                <w:rFonts w:hint="eastAsia"/>
                <w:lang w:eastAsia="zh-CN"/>
              </w:rPr>
              <w:t>乡村</w:t>
            </w:r>
            <w:r>
              <w:t>医生符合人数</w:t>
            </w:r>
          </w:p>
        </w:tc>
        <w:tc>
          <w:tcPr>
            <w:tcW w:w="2551" w:type="dxa"/>
            <w:vAlign w:val="center"/>
          </w:tcPr>
          <w:p>
            <w:pPr>
              <w:pStyle w:val="13"/>
            </w:pPr>
            <w:r>
              <w:t>406人</w:t>
            </w:r>
          </w:p>
        </w:tc>
        <w:tc>
          <w:tcPr>
            <w:tcW w:w="2268" w:type="dxa"/>
            <w:vMerge w:val="restart"/>
            <w:vAlign w:val="center"/>
          </w:tcPr>
          <w:p>
            <w:pPr>
              <w:pStyle w:val="13"/>
            </w:pPr>
            <w:r>
              <w:rPr>
                <w:rFonts w:hint="eastAsia"/>
              </w:rPr>
              <w:t>《邢台市全面推进乡村卫生健康服务一体化改革实施方案》邢卫【2020】2号、隆尧县人民政府印发关于《乡村卫生健康服务一体化改革实施方案》【2020】46号，河北省政府关于加快推进城市居民小区卫生站设置全覆盖的通知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足额发放</w:t>
            </w:r>
            <w:r>
              <w:rPr>
                <w:rFonts w:hint="eastAsia"/>
                <w:lang w:eastAsia="zh-CN"/>
              </w:rPr>
              <w:t>率</w:t>
            </w:r>
          </w:p>
        </w:tc>
        <w:tc>
          <w:tcPr>
            <w:tcW w:w="2835" w:type="dxa"/>
            <w:vAlign w:val="center"/>
          </w:tcPr>
          <w:p>
            <w:pPr>
              <w:pStyle w:val="13"/>
              <w:rPr>
                <w:lang w:eastAsia="zh-CN"/>
              </w:rPr>
            </w:pPr>
            <w:r>
              <w:t>按要求缴纳，保证准确，足额发放</w:t>
            </w:r>
            <w:r>
              <w:rPr>
                <w:rFonts w:hint="eastAsia"/>
                <w:lang w:eastAsia="zh-CN"/>
              </w:rPr>
              <w:t>率</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及时</w:t>
            </w:r>
            <w:r>
              <w:t>拨付</w:t>
            </w:r>
            <w:r>
              <w:rPr>
                <w:rFonts w:hint="eastAsia"/>
                <w:lang w:eastAsia="zh-CN"/>
              </w:rPr>
              <w:t>率</w:t>
            </w:r>
          </w:p>
        </w:tc>
        <w:tc>
          <w:tcPr>
            <w:tcW w:w="2835" w:type="dxa"/>
            <w:vAlign w:val="center"/>
          </w:tcPr>
          <w:p>
            <w:pPr>
              <w:pStyle w:val="13"/>
              <w:rPr>
                <w:lang w:eastAsia="zh-CN"/>
              </w:rPr>
            </w:pPr>
            <w:r>
              <w:t>及时审批并足额拨付发放补助</w:t>
            </w:r>
            <w:r>
              <w:rPr>
                <w:rFonts w:hint="eastAsia"/>
                <w:lang w:eastAsia="zh-CN"/>
              </w:rPr>
              <w:t>率</w:t>
            </w:r>
          </w:p>
        </w:tc>
        <w:tc>
          <w:tcPr>
            <w:tcW w:w="2551" w:type="dxa"/>
            <w:vAlign w:val="center"/>
          </w:tcPr>
          <w:p>
            <w:pPr>
              <w:textAlignment w:val="center"/>
            </w:pPr>
            <w:r>
              <w:rPr>
                <w:rFonts w:hint="eastAsia" w:ascii="宋体" w:hAnsi="宋体" w:eastAsia="宋体" w:cs="宋体"/>
                <w:color w:val="000000"/>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实际成本</w:t>
            </w:r>
          </w:p>
        </w:tc>
        <w:tc>
          <w:tcPr>
            <w:tcW w:w="2835" w:type="dxa"/>
            <w:vAlign w:val="center"/>
          </w:tcPr>
          <w:p>
            <w:pPr>
              <w:pStyle w:val="13"/>
            </w:pPr>
            <w:r>
              <w:t>缴纳标准是按缴费基数3245.4元，财政负担16%</w:t>
            </w:r>
          </w:p>
        </w:tc>
        <w:tc>
          <w:tcPr>
            <w:tcW w:w="2551" w:type="dxa"/>
            <w:vAlign w:val="center"/>
          </w:tcPr>
          <w:p>
            <w:pPr>
              <w:textAlignment w:val="center"/>
            </w:pPr>
            <w:r>
              <w:t>252.983472万元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rPr>
                <w:rFonts w:hint="eastAsia"/>
                <w:lang w:eastAsia="zh-CN"/>
              </w:rPr>
              <w:t>村医积极性</w:t>
            </w:r>
          </w:p>
        </w:tc>
        <w:tc>
          <w:tcPr>
            <w:tcW w:w="2835" w:type="dxa"/>
            <w:vAlign w:val="center"/>
          </w:tcPr>
          <w:p>
            <w:pPr>
              <w:pStyle w:val="13"/>
              <w:rPr>
                <w:lang w:eastAsia="zh-CN"/>
              </w:rPr>
            </w:pPr>
            <w:r>
              <w:rPr>
                <w:rFonts w:hint="eastAsia"/>
                <w:lang w:eastAsia="zh-CN"/>
              </w:rPr>
              <w:t>积极性提高，改善就医问题</w:t>
            </w:r>
          </w:p>
        </w:tc>
        <w:tc>
          <w:tcPr>
            <w:tcW w:w="2551" w:type="dxa"/>
            <w:vAlign w:val="center"/>
          </w:tcPr>
          <w:p>
            <w:pPr>
              <w:textAlignment w:val="center"/>
            </w:pPr>
            <w:r>
              <w:rPr>
                <w:rFonts w:hint="eastAsia" w:ascii="宋体" w:hAnsi="宋体" w:eastAsia="宋体" w:cs="宋体"/>
                <w:color w:val="000000"/>
                <w:lang w:eastAsia="zh-CN"/>
              </w:rPr>
              <w:t>逐步改善</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村</w:t>
            </w:r>
            <w:r>
              <w:rPr>
                <w:rFonts w:hint="eastAsia"/>
                <w:lang w:eastAsia="zh-CN"/>
              </w:rPr>
              <w:t>民反响</w:t>
            </w:r>
          </w:p>
        </w:tc>
        <w:tc>
          <w:tcPr>
            <w:tcW w:w="2835" w:type="dxa"/>
            <w:vAlign w:val="center"/>
          </w:tcPr>
          <w:p>
            <w:pPr>
              <w:pStyle w:val="13"/>
              <w:rPr>
                <w:lang w:eastAsia="zh-CN"/>
              </w:rPr>
            </w:pPr>
            <w:r>
              <w:t>妥善解决乡村医生养老问题</w:t>
            </w:r>
            <w:r>
              <w:rPr>
                <w:rFonts w:hint="eastAsia"/>
                <w:lang w:eastAsia="zh-CN"/>
              </w:rPr>
              <w:t>，提高村医服务积极性，村民反响良好。</w:t>
            </w:r>
          </w:p>
        </w:tc>
        <w:tc>
          <w:tcPr>
            <w:tcW w:w="2551" w:type="dxa"/>
            <w:vAlign w:val="center"/>
          </w:tcPr>
          <w:p>
            <w:r>
              <w:rPr>
                <w:rFonts w:hint="eastAsia" w:ascii="宋体" w:hAnsi="宋体" w:eastAsia="宋体" w:cs="宋体"/>
                <w:color w:val="000000"/>
                <w:lang w:eastAsia="zh-CN"/>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t>村医生活质量</w:t>
            </w:r>
          </w:p>
        </w:tc>
        <w:tc>
          <w:tcPr>
            <w:tcW w:w="2835" w:type="dxa"/>
            <w:vAlign w:val="center"/>
          </w:tcPr>
          <w:p>
            <w:pPr>
              <w:pStyle w:val="13"/>
            </w:pPr>
            <w:r>
              <w:t>进一步提高乡村医生生活质量，达到长期维护社会和谐</w:t>
            </w:r>
          </w:p>
        </w:tc>
        <w:tc>
          <w:tcPr>
            <w:tcW w:w="2551" w:type="dxa"/>
            <w:vAlign w:val="center"/>
          </w:tcPr>
          <w:p>
            <w:r>
              <w:rPr>
                <w:rFonts w:hint="eastAsia" w:ascii="宋体" w:hAnsi="宋体" w:eastAsia="宋体" w:cs="宋体"/>
                <w:color w:val="000000"/>
                <w:lang w:eastAsia="zh-CN"/>
              </w:rPr>
              <w:t>逐步提高</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服务质量</w:t>
            </w:r>
          </w:p>
        </w:tc>
        <w:tc>
          <w:tcPr>
            <w:tcW w:w="2835" w:type="dxa"/>
            <w:vAlign w:val="center"/>
          </w:tcPr>
          <w:p>
            <w:pPr>
              <w:pStyle w:val="13"/>
              <w:rPr>
                <w:lang w:eastAsia="zh-CN"/>
              </w:rPr>
            </w:pPr>
            <w:r>
              <w:t>达到长期维护社会和谐</w:t>
            </w:r>
            <w:r>
              <w:rPr>
                <w:rFonts w:hint="eastAsia"/>
                <w:lang w:eastAsia="zh-CN"/>
              </w:rPr>
              <w:t>，服务态度提升</w:t>
            </w:r>
          </w:p>
        </w:tc>
        <w:tc>
          <w:tcPr>
            <w:tcW w:w="2551" w:type="dxa"/>
            <w:vAlign w:val="center"/>
          </w:tcPr>
          <w:p>
            <w:r>
              <w:rPr>
                <w:rFonts w:hint="eastAsia" w:ascii="宋体" w:hAnsi="宋体" w:eastAsia="宋体" w:cs="宋体"/>
                <w:color w:val="000000"/>
                <w:lang w:eastAsia="zh-CN"/>
              </w:rPr>
              <w:t>长期稳定</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r>
              <w:rPr>
                <w:rFonts w:hint="eastAsia" w:ascii="宋体" w:hAnsi="宋体" w:eastAsia="宋体" w:cs="宋体"/>
                <w:color w:val="000000"/>
                <w:lang w:eastAsia="zh-CN"/>
              </w:rPr>
              <w:t>100%</w:t>
            </w:r>
          </w:p>
        </w:tc>
        <w:tc>
          <w:tcPr>
            <w:tcW w:w="2268" w:type="dxa"/>
            <w:vMerge w:val="continue"/>
            <w:vAlign w:val="center"/>
          </w:tcPr>
          <w:p>
            <w:pPr>
              <w:pStyle w:val="13"/>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42、新冠肺炎应急救治能力提升县级配套绩效目标表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1.对我县辖区内进行“新型冠状病毒感染的肺炎”防控工作，提高救治率</w:t>
            </w:r>
            <w:r>
              <w:tab/>
            </w:r>
            <w:r>
              <w:tab/>
            </w:r>
            <w:r>
              <w:tab/>
            </w:r>
            <w:r>
              <w:tab/>
            </w:r>
            <w:r>
              <w:tab/>
            </w:r>
            <w:r>
              <w:tab/>
            </w:r>
            <w:r>
              <w:tab/>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采购</w:t>
            </w:r>
            <w:r>
              <w:rPr>
                <w:rFonts w:hint="eastAsia"/>
                <w:lang w:eastAsia="zh-CN"/>
              </w:rPr>
              <w:t>数量</w:t>
            </w:r>
          </w:p>
        </w:tc>
        <w:tc>
          <w:tcPr>
            <w:tcW w:w="2835" w:type="dxa"/>
            <w:vAlign w:val="center"/>
          </w:tcPr>
          <w:p>
            <w:pPr>
              <w:pStyle w:val="13"/>
              <w:rPr>
                <w:lang w:eastAsia="zh-CN"/>
              </w:rPr>
            </w:pPr>
            <w:r>
              <w:rPr>
                <w:rFonts w:hint="eastAsia"/>
                <w:lang w:eastAsia="zh-CN"/>
              </w:rPr>
              <w:t>对我县方舱医院升级改造为亚定点医院，支持监护床位建设数量</w:t>
            </w:r>
          </w:p>
        </w:tc>
        <w:tc>
          <w:tcPr>
            <w:tcW w:w="2551" w:type="dxa"/>
            <w:vAlign w:val="center"/>
          </w:tcPr>
          <w:p>
            <w:pPr>
              <w:pStyle w:val="13"/>
              <w:rPr>
                <w:lang w:eastAsia="zh-CN"/>
              </w:rPr>
            </w:pPr>
            <w:r>
              <w:rPr>
                <w:rFonts w:hint="eastAsia"/>
                <w:lang w:eastAsia="zh-CN"/>
              </w:rPr>
              <w:t>40张</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设备质量</w:t>
            </w:r>
          </w:p>
        </w:tc>
        <w:tc>
          <w:tcPr>
            <w:tcW w:w="2835" w:type="dxa"/>
            <w:vAlign w:val="center"/>
          </w:tcPr>
          <w:p>
            <w:pPr>
              <w:pStyle w:val="13"/>
            </w:pPr>
            <w:r>
              <w:t>县域内有效医疗救治率</w:t>
            </w:r>
          </w:p>
        </w:tc>
        <w:tc>
          <w:tcPr>
            <w:tcW w:w="2551" w:type="dxa"/>
            <w:vAlign w:val="center"/>
          </w:tcPr>
          <w:p>
            <w:pPr>
              <w:pStyle w:val="13"/>
              <w:rPr>
                <w:lang w:eastAsia="zh-CN"/>
              </w:rPr>
            </w:pPr>
            <w:r>
              <w:t>100</w:t>
            </w:r>
            <w:r>
              <w:rPr>
                <w:rFonts w:hint="eastAsia"/>
                <w:lang w:eastAsia="zh-CN"/>
              </w:rPr>
              <w:t>%</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pPr>
            <w:r>
              <w:t>在</w:t>
            </w:r>
            <w:r>
              <w:rPr>
                <w:rFonts w:hint="eastAsia"/>
                <w:lang w:eastAsia="zh-CN"/>
              </w:rPr>
              <w:t>年度</w:t>
            </w:r>
            <w:r>
              <w:t>内完成</w:t>
            </w:r>
          </w:p>
        </w:tc>
        <w:tc>
          <w:tcPr>
            <w:tcW w:w="2551" w:type="dxa"/>
            <w:vAlign w:val="center"/>
          </w:tcPr>
          <w:p>
            <w:pPr>
              <w:pStyle w:val="13"/>
              <w:rPr>
                <w:lang w:eastAsia="zh-CN"/>
              </w:rPr>
            </w:pPr>
            <w:r>
              <w:rPr>
                <w:rFonts w:hint="eastAsia"/>
                <w:lang w:eastAsia="zh-CN"/>
              </w:rPr>
              <w:t>12月底前</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13.31万元</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发挥社会效益</w:t>
            </w:r>
          </w:p>
        </w:tc>
        <w:tc>
          <w:tcPr>
            <w:tcW w:w="2835" w:type="dxa"/>
            <w:vAlign w:val="center"/>
          </w:tcPr>
          <w:p>
            <w:pPr>
              <w:pStyle w:val="13"/>
            </w:pPr>
            <w:r>
              <w:t>有效控制疾病蔓延</w:t>
            </w:r>
          </w:p>
        </w:tc>
        <w:tc>
          <w:tcPr>
            <w:tcW w:w="2551" w:type="dxa"/>
            <w:vAlign w:val="center"/>
          </w:tcPr>
          <w:p>
            <w:pPr>
              <w:pStyle w:val="13"/>
              <w:rPr>
                <w:lang w:eastAsia="zh-CN"/>
              </w:rPr>
            </w:pPr>
            <w:r>
              <w:rPr>
                <w:rFonts w:hint="eastAsia"/>
                <w:lang w:eastAsia="zh-CN"/>
              </w:rPr>
              <w:t>中长期</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群众对当年疫情防控的整体满意</w:t>
            </w:r>
            <w:r>
              <w:rPr>
                <w:rFonts w:hint="eastAsia"/>
                <w:lang w:eastAsia="zh-CN"/>
              </w:rPr>
              <w:t>率</w:t>
            </w:r>
          </w:p>
        </w:tc>
        <w:tc>
          <w:tcPr>
            <w:tcW w:w="2551" w:type="dxa"/>
            <w:vAlign w:val="center"/>
          </w:tcPr>
          <w:p>
            <w:pPr>
              <w:pStyle w:val="13"/>
            </w:pPr>
            <w:r>
              <w:rPr>
                <w:rFonts w:hint="eastAsia"/>
              </w:rPr>
              <w:t>≥</w:t>
            </w:r>
            <w:r>
              <w:t>95%</w:t>
            </w:r>
          </w:p>
        </w:tc>
        <w:tc>
          <w:tcPr>
            <w:tcW w:w="2268" w:type="dxa"/>
            <w:vAlign w:val="center"/>
          </w:tcPr>
          <w:p>
            <w:pPr>
              <w:pStyle w:val="13"/>
            </w:pPr>
            <w:r>
              <w:t>依据</w:t>
            </w:r>
            <w:r>
              <w:rPr>
                <w:rFonts w:hint="eastAsia"/>
                <w:lang w:eastAsia="zh-CN"/>
              </w:rPr>
              <w:t>上级工作要求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43、邢台市卫生专网项目绩效目标表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专网数量</w:t>
            </w:r>
          </w:p>
        </w:tc>
        <w:tc>
          <w:tcPr>
            <w:tcW w:w="2835" w:type="dxa"/>
            <w:vAlign w:val="center"/>
          </w:tcPr>
          <w:p>
            <w:pPr>
              <w:pStyle w:val="13"/>
              <w:rPr>
                <w:lang w:eastAsia="zh-CN"/>
              </w:rPr>
            </w:pPr>
            <w:r>
              <w:t>连通邢台市全民健康信息平台</w:t>
            </w:r>
            <w:r>
              <w:rPr>
                <w:rFonts w:hint="eastAsia"/>
                <w:lang w:eastAsia="zh-CN"/>
              </w:rPr>
              <w:t>数</w:t>
            </w:r>
          </w:p>
        </w:tc>
        <w:tc>
          <w:tcPr>
            <w:tcW w:w="2551" w:type="dxa"/>
            <w:vAlign w:val="center"/>
          </w:tcPr>
          <w:p>
            <w:pPr>
              <w:pStyle w:val="13"/>
            </w:pPr>
            <w:r>
              <w:t>1个</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t>符合国标</w:t>
            </w:r>
            <w:r>
              <w:rPr>
                <w:rFonts w:hint="eastAsia"/>
                <w:lang w:eastAsia="zh-CN"/>
              </w:rPr>
              <w:t>率</w:t>
            </w:r>
          </w:p>
        </w:tc>
        <w:tc>
          <w:tcPr>
            <w:tcW w:w="2835" w:type="dxa"/>
            <w:vAlign w:val="center"/>
          </w:tcPr>
          <w:p>
            <w:pPr>
              <w:pStyle w:val="13"/>
              <w:rPr>
                <w:lang w:eastAsia="zh-CN"/>
              </w:rPr>
            </w:pPr>
            <w:r>
              <w:t>符合国标、安全稳定传输数据</w:t>
            </w:r>
            <w:r>
              <w:rPr>
                <w:rFonts w:hint="eastAsia"/>
                <w:lang w:eastAsia="zh-CN"/>
              </w:rPr>
              <w:t>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完成时限</w:t>
            </w:r>
          </w:p>
        </w:tc>
        <w:tc>
          <w:tcPr>
            <w:tcW w:w="2835" w:type="dxa"/>
            <w:vAlign w:val="center"/>
          </w:tcPr>
          <w:p>
            <w:pPr>
              <w:pStyle w:val="13"/>
            </w:pPr>
            <w:r>
              <w:t>实时掌握辖区内医疗资源及各项业务数据情况</w:t>
            </w:r>
          </w:p>
        </w:tc>
        <w:tc>
          <w:tcPr>
            <w:tcW w:w="2551" w:type="dxa"/>
            <w:vAlign w:val="center"/>
          </w:tcPr>
          <w:p>
            <w:pPr>
              <w:pStyle w:val="13"/>
              <w:rPr>
                <w:lang w:eastAsia="zh-CN"/>
              </w:rPr>
            </w:pPr>
            <w:r>
              <w:rPr>
                <w:rFonts w:hint="eastAsia"/>
                <w:lang w:eastAsia="zh-CN"/>
              </w:rPr>
              <w:t>年度内</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资金成本</w:t>
            </w:r>
          </w:p>
        </w:tc>
        <w:tc>
          <w:tcPr>
            <w:tcW w:w="2835" w:type="dxa"/>
            <w:vAlign w:val="center"/>
          </w:tcPr>
          <w:p>
            <w:pPr>
              <w:pStyle w:val="13"/>
            </w:pPr>
            <w:r>
              <w:t>最低成本满足数据传输速率</w:t>
            </w:r>
          </w:p>
        </w:tc>
        <w:tc>
          <w:tcPr>
            <w:tcW w:w="2551" w:type="dxa"/>
            <w:vAlign w:val="center"/>
          </w:tcPr>
          <w:p>
            <w:pPr>
              <w:pStyle w:val="13"/>
              <w:rPr>
                <w:lang w:eastAsia="zh-CN"/>
              </w:rPr>
            </w:pPr>
            <w:r>
              <w:rPr>
                <w:rFonts w:hint="eastAsia"/>
                <w:lang w:eastAsia="zh-CN"/>
              </w:rPr>
              <w:t>1.5万元</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生态效益指标</w:t>
            </w:r>
          </w:p>
        </w:tc>
        <w:tc>
          <w:tcPr>
            <w:tcW w:w="2835" w:type="dxa"/>
            <w:vAlign w:val="center"/>
          </w:tcPr>
          <w:p>
            <w:pPr>
              <w:pStyle w:val="13"/>
              <w:rPr>
                <w:lang w:eastAsia="zh-CN"/>
              </w:rPr>
            </w:pPr>
            <w:r>
              <w:t>节电</w:t>
            </w:r>
            <w:r>
              <w:rPr>
                <w:rFonts w:hint="eastAsia"/>
                <w:lang w:eastAsia="zh-CN"/>
              </w:rPr>
              <w:t>情况</w:t>
            </w:r>
          </w:p>
        </w:tc>
        <w:tc>
          <w:tcPr>
            <w:tcW w:w="2835" w:type="dxa"/>
            <w:vAlign w:val="center"/>
          </w:tcPr>
          <w:p>
            <w:pPr>
              <w:pStyle w:val="13"/>
            </w:pPr>
            <w:r>
              <w:t>点对点传输，节约电源</w:t>
            </w:r>
          </w:p>
        </w:tc>
        <w:tc>
          <w:tcPr>
            <w:tcW w:w="2551" w:type="dxa"/>
            <w:vAlign w:val="center"/>
          </w:tcPr>
          <w:p>
            <w:pPr>
              <w:pStyle w:val="13"/>
              <w:rPr>
                <w:lang w:eastAsia="zh-CN"/>
              </w:rPr>
            </w:pPr>
            <w:r>
              <w:rPr>
                <w:rFonts w:hint="eastAsia"/>
                <w:lang w:eastAsia="zh-CN"/>
              </w:rPr>
              <w:t>有效节约</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提供</w:t>
            </w:r>
            <w:r>
              <w:t>医疗服务资源</w:t>
            </w:r>
          </w:p>
        </w:tc>
        <w:tc>
          <w:tcPr>
            <w:tcW w:w="2835" w:type="dxa"/>
            <w:vAlign w:val="center"/>
          </w:tcPr>
          <w:p>
            <w:pPr>
              <w:pStyle w:val="13"/>
            </w:pPr>
            <w:r>
              <w:t>通过专线访问市级平台，实时掌握辖区内医疗资源及各项业务数据情况，为决策提供依据，为群众提供更好的医疗服务资源。</w:t>
            </w:r>
          </w:p>
        </w:tc>
        <w:tc>
          <w:tcPr>
            <w:tcW w:w="2551" w:type="dxa"/>
            <w:vAlign w:val="center"/>
          </w:tcPr>
          <w:p>
            <w:pPr>
              <w:pStyle w:val="13"/>
              <w:rPr>
                <w:lang w:eastAsia="zh-CN"/>
              </w:rPr>
            </w:pPr>
            <w:r>
              <w:rPr>
                <w:rFonts w:hint="eastAsia"/>
                <w:lang w:eastAsia="zh-CN"/>
              </w:rPr>
              <w:t>逐步提高</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2835" w:type="dxa"/>
            <w:vAlign w:val="center"/>
          </w:tcPr>
          <w:p>
            <w:pPr>
              <w:pStyle w:val="13"/>
            </w:pPr>
            <w:r>
              <w:t>通过问卷调查，满意和较满意的对象占所有调查对象的比例</w:t>
            </w:r>
          </w:p>
        </w:tc>
        <w:tc>
          <w:tcPr>
            <w:tcW w:w="2551" w:type="dxa"/>
            <w:vAlign w:val="center"/>
          </w:tcPr>
          <w:p>
            <w:pPr>
              <w:pStyle w:val="13"/>
              <w:rPr>
                <w:lang w:eastAsia="zh-CN"/>
              </w:rPr>
            </w:pPr>
            <w:r>
              <w:t>≥90</w:t>
            </w:r>
            <w:r>
              <w:rPr>
                <w:rFonts w:hint="eastAsia" w:eastAsiaTheme="minorEastAsia"/>
                <w:lang w:eastAsia="zh-CN"/>
              </w:rPr>
              <w:t>%</w:t>
            </w:r>
          </w:p>
        </w:tc>
        <w:tc>
          <w:tcPr>
            <w:tcW w:w="2268" w:type="dxa"/>
            <w:vAlign w:val="center"/>
          </w:tcPr>
          <w:p>
            <w:pPr>
              <w:pStyle w:val="13"/>
            </w:pPr>
            <w:r>
              <w:t>依据</w:t>
            </w:r>
            <w:r>
              <w:rPr>
                <w:rFonts w:hint="eastAsia"/>
                <w:lang w:eastAsia="zh-CN"/>
              </w:rPr>
              <w:t>上级工作要求</w:t>
            </w:r>
          </w:p>
        </w:tc>
      </w:tr>
    </w:tbl>
    <w:p>
      <w:pPr>
        <w:sectPr>
          <w:pgSz w:w="16840" w:h="11900" w:orient="landscape"/>
          <w:pgMar w:top="1361" w:right="1020" w:bottom="1134" w:left="1020" w:header="720" w:footer="720" w:gutter="0"/>
          <w:cols w:space="720" w:num="1"/>
        </w:sect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44、医疗废物信息化平台服务及维护绩效目标表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对辖区内医疗卫生机构医疗废物信息化管理</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专网数量</w:t>
            </w:r>
          </w:p>
        </w:tc>
        <w:tc>
          <w:tcPr>
            <w:tcW w:w="2835" w:type="dxa"/>
            <w:vAlign w:val="center"/>
          </w:tcPr>
          <w:p>
            <w:pPr>
              <w:pStyle w:val="13"/>
              <w:rPr>
                <w:lang w:eastAsia="zh-CN"/>
              </w:rPr>
            </w:pPr>
            <w:r>
              <w:t>全县所有医疗卫生机构医疗废物分类收集、交接、贮存、转出信息</w:t>
            </w:r>
            <w:r>
              <w:rPr>
                <w:rFonts w:hint="eastAsia"/>
                <w:lang w:eastAsia="zh-CN"/>
              </w:rPr>
              <w:t>专网数量</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符合国标</w:t>
            </w:r>
            <w:r>
              <w:rPr>
                <w:rFonts w:hint="eastAsia"/>
                <w:lang w:eastAsia="zh-CN"/>
              </w:rPr>
              <w:t>率</w:t>
            </w:r>
          </w:p>
        </w:tc>
        <w:tc>
          <w:tcPr>
            <w:tcW w:w="2835" w:type="dxa"/>
            <w:vAlign w:val="center"/>
          </w:tcPr>
          <w:p>
            <w:pPr>
              <w:pStyle w:val="13"/>
            </w:pPr>
            <w:r>
              <w:t>做到辖区内所有医疗卫生机构医疗废物分类收集、交接、贮存、转出信息化管理</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完成时限</w:t>
            </w:r>
          </w:p>
        </w:tc>
        <w:tc>
          <w:tcPr>
            <w:tcW w:w="2835" w:type="dxa"/>
            <w:vAlign w:val="center"/>
          </w:tcPr>
          <w:p>
            <w:pPr>
              <w:pStyle w:val="13"/>
            </w:pPr>
            <w:r>
              <w:t>按时完成</w:t>
            </w:r>
          </w:p>
        </w:tc>
        <w:tc>
          <w:tcPr>
            <w:tcW w:w="2551" w:type="dxa"/>
            <w:vAlign w:val="center"/>
          </w:tcPr>
          <w:p>
            <w:pPr>
              <w:pStyle w:val="13"/>
            </w:pPr>
            <w:r>
              <w:t>100%</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资金成本</w:t>
            </w:r>
          </w:p>
        </w:tc>
        <w:tc>
          <w:tcPr>
            <w:tcW w:w="2835" w:type="dxa"/>
            <w:vAlign w:val="center"/>
          </w:tcPr>
          <w:p>
            <w:pPr>
              <w:pStyle w:val="13"/>
            </w:pPr>
            <w:r>
              <w:t>资金成本</w:t>
            </w:r>
          </w:p>
        </w:tc>
        <w:tc>
          <w:tcPr>
            <w:tcW w:w="2551" w:type="dxa"/>
            <w:vAlign w:val="center"/>
          </w:tcPr>
          <w:p>
            <w:pPr>
              <w:pStyle w:val="13"/>
              <w:rPr>
                <w:lang w:eastAsia="zh-CN"/>
              </w:rPr>
            </w:pPr>
            <w:r>
              <w:rPr>
                <w:rFonts w:hint="eastAsia"/>
                <w:lang w:eastAsia="zh-CN"/>
              </w:rPr>
              <w:t>2万元</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社会效益</w:t>
            </w:r>
          </w:p>
        </w:tc>
        <w:tc>
          <w:tcPr>
            <w:tcW w:w="2835" w:type="dxa"/>
            <w:vAlign w:val="center"/>
          </w:tcPr>
          <w:p>
            <w:pPr>
              <w:pStyle w:val="13"/>
            </w:pPr>
            <w:r>
              <w:t>准确掌握辖区内所有医疗卫生机构医疗废物分类收集、交接、贮存、转出信息</w:t>
            </w:r>
          </w:p>
        </w:tc>
        <w:tc>
          <w:tcPr>
            <w:tcW w:w="2551" w:type="dxa"/>
            <w:vAlign w:val="center"/>
          </w:tcPr>
          <w:p>
            <w:pPr>
              <w:pStyle w:val="13"/>
              <w:rPr>
                <w:lang w:eastAsia="zh-CN"/>
              </w:rPr>
            </w:pPr>
            <w:r>
              <w:rPr>
                <w:rFonts w:hint="eastAsia"/>
                <w:lang w:eastAsia="zh-CN"/>
              </w:rPr>
              <w:t>完成</w:t>
            </w:r>
          </w:p>
        </w:tc>
        <w:tc>
          <w:tcPr>
            <w:tcW w:w="2268" w:type="dxa"/>
            <w:vAlign w:val="center"/>
          </w:tcPr>
          <w:p>
            <w:pPr>
              <w:pStyle w:val="13"/>
            </w:pPr>
            <w:r>
              <w:t>依据</w:t>
            </w:r>
            <w:r>
              <w:rPr>
                <w:rFonts w:hint="eastAsia"/>
                <w:lang w:eastAsia="zh-CN"/>
              </w:rPr>
              <w:t>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满意率</w:t>
            </w:r>
          </w:p>
        </w:tc>
        <w:tc>
          <w:tcPr>
            <w:tcW w:w="2835" w:type="dxa"/>
            <w:vAlign w:val="center"/>
          </w:tcPr>
          <w:p>
            <w:pPr>
              <w:pStyle w:val="13"/>
              <w:rPr>
                <w:lang w:eastAsia="zh-CN"/>
              </w:rPr>
            </w:pPr>
            <w:r>
              <w:rPr>
                <w:rFonts w:hint="eastAsia"/>
                <w:lang w:eastAsia="zh-CN"/>
              </w:rPr>
              <w:t>受益群众满意率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t>依据</w:t>
            </w:r>
            <w:r>
              <w:rPr>
                <w:rFonts w:hint="eastAsia"/>
                <w:lang w:eastAsia="zh-CN"/>
              </w:rPr>
              <w:t>上级工作要求</w:t>
            </w: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45、尹村镇卫生院医疗卫生领域能力提升（自动分析仪）绩效目标表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1.完成设备采购，按照计划完成卫生院设备的购置</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采购数量</w:t>
            </w:r>
          </w:p>
        </w:tc>
        <w:tc>
          <w:tcPr>
            <w:tcW w:w="2835" w:type="dxa"/>
            <w:vAlign w:val="center"/>
          </w:tcPr>
          <w:p>
            <w:pPr>
              <w:pStyle w:val="13"/>
              <w:rPr>
                <w:lang w:eastAsia="zh-CN"/>
              </w:rPr>
            </w:pPr>
            <w:r>
              <w:t>按照计划完成卫生院设备的购置</w:t>
            </w:r>
            <w:r>
              <w:rPr>
                <w:rFonts w:hint="eastAsia"/>
                <w:lang w:eastAsia="zh-CN"/>
              </w:rPr>
              <w:t>数量</w:t>
            </w:r>
          </w:p>
        </w:tc>
        <w:tc>
          <w:tcPr>
            <w:tcW w:w="2551" w:type="dxa"/>
            <w:vAlign w:val="center"/>
          </w:tcPr>
          <w:p>
            <w:pPr>
              <w:pStyle w:val="13"/>
            </w:pPr>
            <w:r>
              <w:t>1台</w:t>
            </w:r>
          </w:p>
        </w:tc>
        <w:tc>
          <w:tcPr>
            <w:tcW w:w="2268" w:type="dxa"/>
            <w:vAlign w:val="center"/>
          </w:tcPr>
          <w:p>
            <w:pPr>
              <w:pStyle w:val="13"/>
              <w:rPr>
                <w:lang w:eastAsia="zh-CN"/>
              </w:rPr>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设备质量</w:t>
            </w:r>
          </w:p>
        </w:tc>
        <w:tc>
          <w:tcPr>
            <w:tcW w:w="2835" w:type="dxa"/>
            <w:vAlign w:val="center"/>
          </w:tcPr>
          <w:p>
            <w:pPr>
              <w:pStyle w:val="13"/>
            </w:pPr>
            <w:r>
              <w:t>采购设备符合国家相关标准</w:t>
            </w:r>
          </w:p>
        </w:tc>
        <w:tc>
          <w:tcPr>
            <w:tcW w:w="2551" w:type="dxa"/>
            <w:vAlign w:val="center"/>
          </w:tcPr>
          <w:p>
            <w:pPr>
              <w:pStyle w:val="13"/>
            </w:pPr>
            <w:r>
              <w:t>质量符合国家标准</w:t>
            </w:r>
          </w:p>
        </w:tc>
        <w:tc>
          <w:tcPr>
            <w:tcW w:w="2268" w:type="dxa"/>
            <w:vAlign w:val="center"/>
          </w:tcPr>
          <w:p>
            <w:pPr>
              <w:pStyle w:val="13"/>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w:t>
            </w:r>
            <w:r>
              <w:rPr>
                <w:rFonts w:hint="eastAsia"/>
                <w:lang w:eastAsia="zh-CN"/>
              </w:rPr>
              <w:t>时限</w:t>
            </w:r>
          </w:p>
        </w:tc>
        <w:tc>
          <w:tcPr>
            <w:tcW w:w="2835" w:type="dxa"/>
            <w:vAlign w:val="center"/>
          </w:tcPr>
          <w:p>
            <w:pPr>
              <w:pStyle w:val="13"/>
            </w:pPr>
            <w:r>
              <w:t>按合同规定的时间内完成设备购置</w:t>
            </w:r>
          </w:p>
        </w:tc>
        <w:tc>
          <w:tcPr>
            <w:tcW w:w="2551" w:type="dxa"/>
            <w:vAlign w:val="center"/>
          </w:tcPr>
          <w:p>
            <w:pPr>
              <w:pStyle w:val="13"/>
              <w:rPr>
                <w:lang w:eastAsia="zh-CN"/>
              </w:rPr>
            </w:pPr>
            <w:r>
              <w:rPr>
                <w:rFonts w:hint="eastAsia"/>
                <w:lang w:eastAsia="zh-CN"/>
              </w:rPr>
              <w:t>10月底前</w:t>
            </w:r>
          </w:p>
        </w:tc>
        <w:tc>
          <w:tcPr>
            <w:tcW w:w="2268" w:type="dxa"/>
            <w:vAlign w:val="center"/>
          </w:tcPr>
          <w:p>
            <w:pPr>
              <w:pStyle w:val="13"/>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购置资金</w:t>
            </w:r>
          </w:p>
        </w:tc>
        <w:tc>
          <w:tcPr>
            <w:tcW w:w="2835" w:type="dxa"/>
            <w:vAlign w:val="center"/>
          </w:tcPr>
          <w:p>
            <w:pPr>
              <w:pStyle w:val="13"/>
            </w:pPr>
            <w:r>
              <w:t>设备采购所需资金</w:t>
            </w:r>
          </w:p>
        </w:tc>
        <w:tc>
          <w:tcPr>
            <w:tcW w:w="2551" w:type="dxa"/>
            <w:vAlign w:val="center"/>
          </w:tcPr>
          <w:p>
            <w:pPr>
              <w:pStyle w:val="13"/>
            </w:pPr>
            <w:r>
              <w:t>57万元</w:t>
            </w:r>
          </w:p>
        </w:tc>
        <w:tc>
          <w:tcPr>
            <w:tcW w:w="2268" w:type="dxa"/>
            <w:vAlign w:val="center"/>
          </w:tcPr>
          <w:p>
            <w:pPr>
              <w:pStyle w:val="13"/>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诊疗水平</w:t>
            </w:r>
          </w:p>
        </w:tc>
        <w:tc>
          <w:tcPr>
            <w:tcW w:w="2835" w:type="dxa"/>
            <w:vAlign w:val="center"/>
          </w:tcPr>
          <w:p>
            <w:pPr>
              <w:pStyle w:val="13"/>
            </w:pPr>
            <w:r>
              <w:t>购置对业务保障能力的提升情况；购置对诊疗水平的提升情况</w:t>
            </w:r>
          </w:p>
        </w:tc>
        <w:tc>
          <w:tcPr>
            <w:tcW w:w="2551" w:type="dxa"/>
            <w:vAlign w:val="center"/>
          </w:tcPr>
          <w:p>
            <w:pPr>
              <w:pStyle w:val="13"/>
            </w:pPr>
            <w:r>
              <w:t>逐步提升</w:t>
            </w:r>
          </w:p>
        </w:tc>
        <w:tc>
          <w:tcPr>
            <w:tcW w:w="2268" w:type="dxa"/>
            <w:vAlign w:val="center"/>
          </w:tcPr>
          <w:p>
            <w:pPr>
              <w:pStyle w:val="13"/>
            </w:pPr>
            <w:r>
              <w:rPr>
                <w:rFonts w:hint="eastAsia"/>
                <w:lang w:eastAsia="zh-CN"/>
              </w:rPr>
              <w:t>根据实际工作需求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pPr>
            <w:r>
              <w:t>调查中使用人员满意和较满意的数量占调查总人数的比率</w:t>
            </w:r>
          </w:p>
        </w:tc>
        <w:tc>
          <w:tcPr>
            <w:tcW w:w="2551" w:type="dxa"/>
            <w:vAlign w:val="center"/>
          </w:tcPr>
          <w:p>
            <w:pPr>
              <w:pStyle w:val="13"/>
              <w:rPr>
                <w:lang w:eastAsia="zh-CN"/>
              </w:rPr>
            </w:pPr>
            <w:r>
              <w:rPr>
                <w:rFonts w:hint="eastAsia"/>
              </w:rPr>
              <w:t>≥</w:t>
            </w:r>
            <w:r>
              <w:t>95%</w:t>
            </w:r>
          </w:p>
        </w:tc>
        <w:tc>
          <w:tcPr>
            <w:tcW w:w="2268" w:type="dxa"/>
            <w:vAlign w:val="center"/>
          </w:tcPr>
          <w:p>
            <w:pPr>
              <w:pStyle w:val="13"/>
            </w:pPr>
            <w:r>
              <w:rPr>
                <w:rFonts w:hint="eastAsia"/>
                <w:lang w:eastAsia="zh-CN"/>
              </w:rPr>
              <w:t>根据实际工作需求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46、原赤脚医生养老补助绩效目标表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1.通过对赤脚医生补助，提高赤脚医生生活质量，维护社会和谐稳定</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赤脚医生人数</w:t>
            </w:r>
          </w:p>
        </w:tc>
        <w:tc>
          <w:tcPr>
            <w:tcW w:w="2835" w:type="dxa"/>
            <w:vAlign w:val="center"/>
          </w:tcPr>
          <w:p>
            <w:pPr>
              <w:pStyle w:val="13"/>
            </w:pPr>
            <w:r>
              <w:t>赤脚医生发放人数</w:t>
            </w:r>
          </w:p>
        </w:tc>
        <w:tc>
          <w:tcPr>
            <w:tcW w:w="2551" w:type="dxa"/>
            <w:vAlign w:val="center"/>
          </w:tcPr>
          <w:p>
            <w:pPr>
              <w:pStyle w:val="13"/>
            </w:pPr>
            <w:r>
              <w:t>893人</w:t>
            </w:r>
          </w:p>
        </w:tc>
        <w:tc>
          <w:tcPr>
            <w:tcW w:w="2268" w:type="dxa"/>
            <w:vMerge w:val="restart"/>
            <w:vAlign w:val="center"/>
          </w:tcPr>
          <w:p>
            <w:pPr>
              <w:pStyle w:val="13"/>
            </w:pPr>
            <w:r>
              <w:rPr>
                <w:rFonts w:hint="eastAsia"/>
              </w:rPr>
              <w:t>《隆尧县原“赤脚医生”发放养老补助工作方案的通知》（邢卫基层〔2021〕9号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足额发放</w:t>
            </w:r>
            <w:r>
              <w:rPr>
                <w:rFonts w:hint="eastAsia"/>
                <w:lang w:eastAsia="zh-CN"/>
              </w:rPr>
              <w:t>率</w:t>
            </w:r>
          </w:p>
        </w:tc>
        <w:tc>
          <w:tcPr>
            <w:tcW w:w="2835" w:type="dxa"/>
            <w:vAlign w:val="center"/>
          </w:tcPr>
          <w:p>
            <w:pPr>
              <w:pStyle w:val="13"/>
            </w:pPr>
            <w:r>
              <w:t>按要求发放补助，保证准确，足额发放</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及时</w:t>
            </w:r>
            <w:r>
              <w:t>发放</w:t>
            </w:r>
            <w:r>
              <w:rPr>
                <w:rFonts w:hint="eastAsia"/>
                <w:lang w:eastAsia="zh-CN"/>
              </w:rPr>
              <w:t>率</w:t>
            </w:r>
          </w:p>
        </w:tc>
        <w:tc>
          <w:tcPr>
            <w:tcW w:w="2835" w:type="dxa"/>
            <w:vAlign w:val="center"/>
          </w:tcPr>
          <w:p>
            <w:pPr>
              <w:pStyle w:val="13"/>
            </w:pPr>
            <w:r>
              <w:t>及时审批并足额拨付发放补助</w:t>
            </w:r>
          </w:p>
        </w:tc>
        <w:tc>
          <w:tcPr>
            <w:tcW w:w="2551" w:type="dxa"/>
            <w:vAlign w:val="center"/>
          </w:tcPr>
          <w:p>
            <w:pPr>
              <w:pStyle w:val="13"/>
              <w:rPr>
                <w:lang w:eastAsia="zh-CN"/>
              </w:rPr>
            </w:pPr>
            <w:r>
              <w:rPr>
                <w:rFonts w:hint="eastAsia"/>
                <w:lang w:eastAsia="zh-CN"/>
              </w:rPr>
              <w:t>100%</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发放标准</w:t>
            </w:r>
          </w:p>
        </w:tc>
        <w:tc>
          <w:tcPr>
            <w:tcW w:w="2835" w:type="dxa"/>
            <w:vAlign w:val="center"/>
          </w:tcPr>
          <w:p>
            <w:pPr>
              <w:pStyle w:val="13"/>
            </w:pPr>
            <w:r>
              <w:t>补助标准是按工作年限每满一年每月20元标准</w:t>
            </w:r>
          </w:p>
        </w:tc>
        <w:tc>
          <w:tcPr>
            <w:tcW w:w="2551" w:type="dxa"/>
            <w:vAlign w:val="center"/>
          </w:tcPr>
          <w:p>
            <w:pPr>
              <w:pStyle w:val="13"/>
            </w:pPr>
            <w:r>
              <w:t>309.43万元</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社会反响</w:t>
            </w:r>
          </w:p>
        </w:tc>
        <w:tc>
          <w:tcPr>
            <w:tcW w:w="2835" w:type="dxa"/>
            <w:vAlign w:val="center"/>
          </w:tcPr>
          <w:p>
            <w:pPr>
              <w:pStyle w:val="13"/>
            </w:pPr>
            <w:r>
              <w:t>妥善解决赤脚医生生活补助问题</w:t>
            </w:r>
            <w:r>
              <w:rPr>
                <w:rFonts w:hint="eastAsia"/>
                <w:lang w:eastAsia="zh-CN"/>
              </w:rPr>
              <w:t>，社会反响良好</w:t>
            </w:r>
            <w:r>
              <w:t>。</w:t>
            </w:r>
          </w:p>
        </w:tc>
        <w:tc>
          <w:tcPr>
            <w:tcW w:w="2551" w:type="dxa"/>
            <w:vAlign w:val="center"/>
          </w:tcPr>
          <w:p>
            <w:pPr>
              <w:pStyle w:val="13"/>
              <w:rPr>
                <w:lang w:eastAsia="zh-CN"/>
              </w:rPr>
            </w:pPr>
            <w:r>
              <w:rPr>
                <w:rFonts w:hint="eastAsia"/>
                <w:lang w:eastAsia="zh-CN"/>
              </w:rPr>
              <w:t>妥善解决</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可持续性</w:t>
            </w:r>
          </w:p>
        </w:tc>
        <w:tc>
          <w:tcPr>
            <w:tcW w:w="2835" w:type="dxa"/>
            <w:vAlign w:val="center"/>
          </w:tcPr>
          <w:p>
            <w:pPr>
              <w:pStyle w:val="13"/>
            </w:pPr>
            <w:r>
              <w:t>达到长期维护社会和谐</w:t>
            </w:r>
          </w:p>
        </w:tc>
        <w:tc>
          <w:tcPr>
            <w:tcW w:w="2551" w:type="dxa"/>
            <w:vAlign w:val="center"/>
          </w:tcPr>
          <w:p>
            <w:pPr>
              <w:pStyle w:val="13"/>
              <w:rPr>
                <w:lang w:eastAsia="zh-CN"/>
              </w:rPr>
            </w:pPr>
            <w:r>
              <w:rPr>
                <w:rFonts w:hint="eastAsia"/>
                <w:lang w:eastAsia="zh-CN"/>
              </w:rPr>
              <w:t>中长期</w:t>
            </w:r>
          </w:p>
        </w:tc>
        <w:tc>
          <w:tcPr>
            <w:tcW w:w="2268" w:type="dxa"/>
            <w:vMerge w:val="continue"/>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受益人群满意</w:t>
            </w:r>
            <w:r>
              <w:rPr>
                <w:rFonts w:hint="eastAsia"/>
                <w:lang w:eastAsia="zh-CN"/>
              </w:rPr>
              <w:t>率</w:t>
            </w:r>
          </w:p>
        </w:tc>
        <w:tc>
          <w:tcPr>
            <w:tcW w:w="2551" w:type="dxa"/>
            <w:vAlign w:val="center"/>
          </w:tcPr>
          <w:p>
            <w:pPr>
              <w:pStyle w:val="13"/>
              <w:rPr>
                <w:lang w:eastAsia="zh-CN"/>
              </w:rPr>
            </w:pPr>
            <w:r>
              <w:t>≥90</w:t>
            </w:r>
            <w:r>
              <w:rPr>
                <w:rFonts w:hint="eastAsia" w:eastAsiaTheme="minorEastAsia"/>
                <w:lang w:eastAsia="zh-CN"/>
              </w:rPr>
              <w:t>%</w:t>
            </w:r>
          </w:p>
        </w:tc>
        <w:tc>
          <w:tcPr>
            <w:tcW w:w="2268" w:type="dxa"/>
            <w:vMerge w:val="continue"/>
            <w:vAlign w:val="center"/>
          </w:tcPr>
          <w:p>
            <w:pPr>
              <w:pStyle w:val="13"/>
            </w:pPr>
          </w:p>
        </w:tc>
      </w:tr>
    </w:tbl>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rPr>
          <w:rFonts w:ascii="方正仿宋_GBK" w:hAnsi="方正仿宋_GBK" w:eastAsia="方正仿宋_GBK" w:cs="方正仿宋_GBK"/>
          <w:b/>
          <w:color w:val="000000"/>
          <w:sz w:val="28"/>
        </w:rPr>
      </w:pPr>
    </w:p>
    <w:p>
      <w:pPr>
        <w:ind w:firstLine="560"/>
      </w:pPr>
      <w:r>
        <w:rPr>
          <w:rFonts w:ascii="方正仿宋_GBK" w:hAnsi="方正仿宋_GBK" w:eastAsia="方正仿宋_GBK" w:cs="方正仿宋_GBK"/>
          <w:b/>
          <w:color w:val="000000"/>
          <w:sz w:val="28"/>
        </w:rPr>
        <w:t>47、职业病防治项目绩效目标表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宣传职业病防治，预防企业职工职业病。</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446"/>
        <w:gridCol w:w="237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446" w:type="dxa"/>
            <w:vAlign w:val="center"/>
          </w:tcPr>
          <w:p>
            <w:pPr>
              <w:pStyle w:val="11"/>
            </w:pPr>
            <w:r>
              <w:t>指标值</w:t>
            </w:r>
          </w:p>
        </w:tc>
        <w:tc>
          <w:tcPr>
            <w:tcW w:w="2373"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宣讲次数</w:t>
            </w:r>
          </w:p>
        </w:tc>
        <w:tc>
          <w:tcPr>
            <w:tcW w:w="2835" w:type="dxa"/>
            <w:vAlign w:val="center"/>
          </w:tcPr>
          <w:p>
            <w:pPr>
              <w:pStyle w:val="13"/>
            </w:pPr>
            <w:r>
              <w:t>宣讲场次</w:t>
            </w:r>
            <w:r>
              <w:rPr>
                <w:rFonts w:hint="eastAsia"/>
                <w:lang w:eastAsia="zh-CN"/>
              </w:rPr>
              <w:t>数量</w:t>
            </w:r>
            <w:r>
              <w:t>，覆盖率达到</w:t>
            </w:r>
            <w:r>
              <w:rPr>
                <w:rFonts w:hint="eastAsia"/>
                <w:lang w:eastAsia="zh-CN"/>
              </w:rPr>
              <w:t>85</w:t>
            </w:r>
            <w:r>
              <w:t>%</w:t>
            </w:r>
          </w:p>
        </w:tc>
        <w:tc>
          <w:tcPr>
            <w:tcW w:w="2446" w:type="dxa"/>
            <w:vAlign w:val="center"/>
          </w:tcPr>
          <w:p>
            <w:pPr>
              <w:pStyle w:val="13"/>
            </w:pPr>
            <w:r>
              <w:t>4场次</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正常使用率</w:t>
            </w:r>
          </w:p>
        </w:tc>
        <w:tc>
          <w:tcPr>
            <w:tcW w:w="2835" w:type="dxa"/>
            <w:vAlign w:val="center"/>
          </w:tcPr>
          <w:p>
            <w:pPr>
              <w:pStyle w:val="13"/>
            </w:pPr>
            <w:r>
              <w:rPr>
                <w:rFonts w:hint="eastAsia"/>
                <w:lang w:eastAsia="zh-CN"/>
              </w:rPr>
              <w:t>设备正常使用率</w:t>
            </w:r>
          </w:p>
        </w:tc>
        <w:tc>
          <w:tcPr>
            <w:tcW w:w="2446" w:type="dxa"/>
            <w:vAlign w:val="center"/>
          </w:tcPr>
          <w:p>
            <w:pPr>
              <w:pStyle w:val="13"/>
            </w:pPr>
            <w:r>
              <w:rPr>
                <w:rFonts w:hint="eastAsia"/>
                <w:lang w:eastAsia="zh-CN"/>
              </w:rPr>
              <w:t>100</w:t>
            </w:r>
            <w:r>
              <w:t>%</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t>完成</w:t>
            </w:r>
            <w:r>
              <w:rPr>
                <w:rFonts w:hint="eastAsia"/>
                <w:lang w:eastAsia="zh-CN"/>
              </w:rPr>
              <w:t>时限</w:t>
            </w:r>
          </w:p>
        </w:tc>
        <w:tc>
          <w:tcPr>
            <w:tcW w:w="2835" w:type="dxa"/>
            <w:vAlign w:val="center"/>
          </w:tcPr>
          <w:p>
            <w:pPr>
              <w:pStyle w:val="13"/>
              <w:rPr>
                <w:lang w:eastAsia="zh-CN"/>
              </w:rPr>
            </w:pPr>
            <w:r>
              <w:rPr>
                <w:rFonts w:hint="eastAsia"/>
                <w:lang w:eastAsia="zh-CN"/>
              </w:rPr>
              <w:t>职业病防治</w:t>
            </w:r>
            <w:r>
              <w:t>完成</w:t>
            </w:r>
            <w:r>
              <w:rPr>
                <w:rFonts w:hint="eastAsia"/>
                <w:lang w:eastAsia="zh-CN"/>
              </w:rPr>
              <w:t>时限</w:t>
            </w:r>
          </w:p>
        </w:tc>
        <w:tc>
          <w:tcPr>
            <w:tcW w:w="2446" w:type="dxa"/>
            <w:vAlign w:val="center"/>
          </w:tcPr>
          <w:p>
            <w:pPr>
              <w:pStyle w:val="13"/>
            </w:pPr>
            <w:r>
              <w:t>2023年底前</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实际成本</w:t>
            </w:r>
          </w:p>
        </w:tc>
        <w:tc>
          <w:tcPr>
            <w:tcW w:w="2835" w:type="dxa"/>
            <w:vAlign w:val="center"/>
          </w:tcPr>
          <w:p>
            <w:pPr>
              <w:pStyle w:val="13"/>
              <w:rPr>
                <w:lang w:eastAsia="zh-CN"/>
              </w:rPr>
            </w:pPr>
            <w:r>
              <w:rPr>
                <w:rFonts w:hint="eastAsia"/>
                <w:lang w:eastAsia="zh-CN"/>
              </w:rPr>
              <w:t>项目实际成本</w:t>
            </w:r>
          </w:p>
        </w:tc>
        <w:tc>
          <w:tcPr>
            <w:tcW w:w="2446" w:type="dxa"/>
            <w:vAlign w:val="center"/>
          </w:tcPr>
          <w:p>
            <w:pPr>
              <w:pStyle w:val="13"/>
              <w:rPr>
                <w:lang w:eastAsia="zh-CN"/>
              </w:rPr>
            </w:pPr>
            <w:r>
              <w:rPr>
                <w:rFonts w:hint="eastAsia"/>
                <w:lang w:eastAsia="zh-CN"/>
              </w:rPr>
              <w:t>20万元</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提升职业健康检查工作水平</w:t>
            </w:r>
          </w:p>
        </w:tc>
        <w:tc>
          <w:tcPr>
            <w:tcW w:w="2835" w:type="dxa"/>
            <w:vAlign w:val="center"/>
          </w:tcPr>
          <w:p>
            <w:pPr>
              <w:pStyle w:val="13"/>
            </w:pPr>
            <w:r>
              <w:rPr>
                <w:rFonts w:hint="eastAsia"/>
                <w:lang w:eastAsia="zh-CN"/>
              </w:rPr>
              <w:t>加强职业病防治工作宣传，提升职业健康检查及职业病报告的工作水平</w:t>
            </w:r>
          </w:p>
        </w:tc>
        <w:tc>
          <w:tcPr>
            <w:tcW w:w="2446" w:type="dxa"/>
            <w:vAlign w:val="center"/>
          </w:tcPr>
          <w:p>
            <w:pPr>
              <w:pStyle w:val="13"/>
              <w:rPr>
                <w:lang w:eastAsia="zh-CN"/>
              </w:rPr>
            </w:pPr>
            <w:r>
              <w:rPr>
                <w:rFonts w:hint="eastAsia"/>
                <w:lang w:eastAsia="zh-CN"/>
              </w:rPr>
              <w:t>逐年提升</w:t>
            </w:r>
          </w:p>
        </w:tc>
        <w:tc>
          <w:tcPr>
            <w:tcW w:w="2373"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rPr>
                <w:lang w:eastAsia="zh-CN"/>
              </w:rPr>
            </w:pPr>
            <w:r>
              <w:t>满意</w:t>
            </w:r>
            <w:r>
              <w:rPr>
                <w:rFonts w:hint="eastAsia"/>
                <w:lang w:eastAsia="zh-CN"/>
              </w:rPr>
              <w:t>率</w:t>
            </w:r>
          </w:p>
        </w:tc>
        <w:tc>
          <w:tcPr>
            <w:tcW w:w="2835" w:type="dxa"/>
            <w:vAlign w:val="center"/>
          </w:tcPr>
          <w:p>
            <w:pPr>
              <w:pStyle w:val="13"/>
              <w:rPr>
                <w:lang w:eastAsia="zh-CN"/>
              </w:rPr>
            </w:pPr>
            <w:r>
              <w:t>服务对象满意</w:t>
            </w:r>
            <w:r>
              <w:rPr>
                <w:rFonts w:hint="eastAsia"/>
                <w:lang w:eastAsia="zh-CN"/>
              </w:rPr>
              <w:t>率</w:t>
            </w:r>
          </w:p>
        </w:tc>
        <w:tc>
          <w:tcPr>
            <w:tcW w:w="2446" w:type="dxa"/>
            <w:vAlign w:val="center"/>
          </w:tcPr>
          <w:p>
            <w:pPr>
              <w:pStyle w:val="13"/>
            </w:pPr>
            <w:r>
              <w:t>≥95%</w:t>
            </w:r>
          </w:p>
        </w:tc>
        <w:tc>
          <w:tcPr>
            <w:tcW w:w="2373" w:type="dxa"/>
            <w:vAlign w:val="center"/>
          </w:tcPr>
          <w:p>
            <w:pPr>
              <w:pStyle w:val="13"/>
            </w:pPr>
            <w:r>
              <w:t>项目实施方案</w:t>
            </w:r>
          </w:p>
        </w:tc>
      </w:tr>
    </w:tbl>
    <w:p/>
    <w:p>
      <w:pPr>
        <w:rPr>
          <w:lang w:eastAsia="zh-CN"/>
        </w:rPr>
      </w:pPr>
    </w:p>
    <w:p/>
    <w:p>
      <w:pPr>
        <w:pStyle w:val="24"/>
        <w:rPr>
          <w:lang w:eastAsia="zh-CN"/>
        </w:rPr>
      </w:pPr>
    </w:p>
    <w:p/>
    <w:p/>
    <w:p>
      <w:pPr>
        <w:rPr>
          <w:lang w:eastAsia="zh-CN"/>
        </w:rPr>
      </w:pPr>
    </w:p>
    <w:p/>
    <w:p>
      <w:pPr>
        <w:pStyle w:val="24"/>
        <w:rPr>
          <w:lang w:eastAsia="zh-CN"/>
        </w:rPr>
      </w:pPr>
    </w:p>
    <w:p>
      <w:pPr>
        <w:rPr>
          <w:rFonts w:eastAsiaTheme="minorEastAsia"/>
          <w:lang w:eastAsia="zh-CN"/>
        </w:rPr>
        <w:sectPr>
          <w:pgSz w:w="16840" w:h="11900" w:orient="landscape"/>
          <w:pgMar w:top="1361" w:right="1020" w:bottom="1361" w:left="1020" w:header="720" w:footer="720" w:gutter="0"/>
          <w:cols w:space="720" w:num="1"/>
        </w:sectPr>
      </w:pPr>
    </w:p>
    <w:p>
      <w:pPr>
        <w:spacing w:before="10" w:after="1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2023年，隆尧县卫生健康局本级安排政府采购预算823.31万元。具体内容见下表。</w:t>
      </w:r>
    </w:p>
    <w:p>
      <w:pPr>
        <w:jc w:val="center"/>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361001隆尧县卫生健康局本级</w:t>
            </w:r>
          </w:p>
        </w:tc>
        <w:tc>
          <w:tcPr>
            <w:tcW w:w="8674"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0" w:type="dxa"/>
            <w:gridSpan w:val="8"/>
            <w:vAlign w:val="center"/>
          </w:tcPr>
          <w:p>
            <w:pPr>
              <w:pStyle w:val="11"/>
            </w:pPr>
            <w:r>
              <w:t>政府采购金额（当年部门预算安排资金）</w:t>
            </w:r>
          </w:p>
        </w:tc>
        <w:tc>
          <w:tcPr>
            <w:tcW w:w="964" w:type="dxa"/>
            <w:vMerge w:val="restart"/>
            <w:vAlign w:val="center"/>
          </w:tcPr>
          <w:p>
            <w:pPr>
              <w:pStyle w:val="11"/>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    款结转</w:t>
            </w:r>
          </w:p>
        </w:tc>
        <w:tc>
          <w:tcPr>
            <w:tcW w:w="964" w:type="dxa"/>
            <w:vAlign w:val="center"/>
          </w:tcPr>
          <w:p>
            <w:pPr>
              <w:pStyle w:val="11"/>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823.31</w:t>
            </w:r>
          </w:p>
        </w:tc>
        <w:tc>
          <w:tcPr>
            <w:tcW w:w="964" w:type="dxa"/>
            <w:vAlign w:val="center"/>
          </w:tcPr>
          <w:p>
            <w:pPr>
              <w:pStyle w:val="16"/>
            </w:pPr>
            <w:r>
              <w:t>823.31</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823.31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隆尧县卫生健康局本级小计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823.31</w:t>
            </w:r>
          </w:p>
        </w:tc>
        <w:tc>
          <w:tcPr>
            <w:tcW w:w="964" w:type="dxa"/>
            <w:vAlign w:val="center"/>
          </w:tcPr>
          <w:p>
            <w:pPr>
              <w:pStyle w:val="16"/>
            </w:pPr>
            <w:r>
              <w:t>823.31</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823.31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2019年农村改厕项目</w:t>
            </w:r>
          </w:p>
        </w:tc>
        <w:tc>
          <w:tcPr>
            <w:tcW w:w="964" w:type="dxa"/>
            <w:vAlign w:val="center"/>
          </w:tcPr>
          <w:p>
            <w:pPr>
              <w:pStyle w:val="12"/>
            </w:pPr>
            <w:r>
              <w:t>60.00</w:t>
            </w:r>
          </w:p>
        </w:tc>
        <w:tc>
          <w:tcPr>
            <w:tcW w:w="1134" w:type="dxa"/>
            <w:vAlign w:val="center"/>
          </w:tcPr>
          <w:p>
            <w:pPr>
              <w:pStyle w:val="13"/>
            </w:pPr>
            <w:r>
              <w:t>其他安装</w:t>
            </w:r>
          </w:p>
        </w:tc>
        <w:tc>
          <w:tcPr>
            <w:tcW w:w="1134" w:type="dxa"/>
            <w:vAlign w:val="center"/>
          </w:tcPr>
          <w:p>
            <w:pPr>
              <w:pStyle w:val="13"/>
            </w:pPr>
            <w:r>
              <w:t>B06990000</w:t>
            </w:r>
          </w:p>
        </w:tc>
        <w:tc>
          <w:tcPr>
            <w:tcW w:w="709" w:type="dxa"/>
            <w:vAlign w:val="center"/>
          </w:tcPr>
          <w:p>
            <w:pPr>
              <w:pStyle w:val="14"/>
            </w:pPr>
            <w:r>
              <w:t>年</w:t>
            </w:r>
          </w:p>
        </w:tc>
        <w:tc>
          <w:tcPr>
            <w:tcW w:w="850" w:type="dxa"/>
            <w:vAlign w:val="center"/>
          </w:tcPr>
          <w:p>
            <w:pPr>
              <w:pStyle w:val="12"/>
            </w:pPr>
            <w:r>
              <w:t>1</w:t>
            </w:r>
          </w:p>
        </w:tc>
        <w:tc>
          <w:tcPr>
            <w:tcW w:w="850" w:type="dxa"/>
            <w:vAlign w:val="center"/>
          </w:tcPr>
          <w:p>
            <w:pPr>
              <w:pStyle w:val="12"/>
            </w:pPr>
            <w:r>
              <w:t>60.00</w:t>
            </w:r>
          </w:p>
        </w:tc>
        <w:tc>
          <w:tcPr>
            <w:tcW w:w="964" w:type="dxa"/>
            <w:vAlign w:val="center"/>
          </w:tcPr>
          <w:p>
            <w:pPr>
              <w:pStyle w:val="12"/>
            </w:pPr>
            <w:r>
              <w:t>60.00</w:t>
            </w:r>
          </w:p>
        </w:tc>
        <w:tc>
          <w:tcPr>
            <w:tcW w:w="964" w:type="dxa"/>
            <w:vAlign w:val="center"/>
          </w:tcPr>
          <w:p>
            <w:pPr>
              <w:pStyle w:val="12"/>
            </w:pPr>
            <w:r>
              <w:t>60.00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大张庄卫生院能力提升采购多层螺旋CT医疗设备及附属设施项目</w:t>
            </w:r>
          </w:p>
        </w:tc>
        <w:tc>
          <w:tcPr>
            <w:tcW w:w="964" w:type="dxa"/>
            <w:vAlign w:val="center"/>
          </w:tcPr>
          <w:p>
            <w:pPr>
              <w:pStyle w:val="12"/>
            </w:pPr>
            <w:r>
              <w:t>280.00</w:t>
            </w:r>
          </w:p>
        </w:tc>
        <w:tc>
          <w:tcPr>
            <w:tcW w:w="1134" w:type="dxa"/>
            <w:vAlign w:val="center"/>
          </w:tcPr>
          <w:p>
            <w:pPr>
              <w:pStyle w:val="13"/>
            </w:pPr>
            <w:r>
              <w:t>其他医疗设备</w:t>
            </w:r>
          </w:p>
        </w:tc>
        <w:tc>
          <w:tcPr>
            <w:tcW w:w="1134" w:type="dxa"/>
            <w:vAlign w:val="center"/>
          </w:tcPr>
          <w:p>
            <w:pPr>
              <w:pStyle w:val="13"/>
            </w:pPr>
            <w:r>
              <w:t>A02329900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280.00</w:t>
            </w:r>
          </w:p>
        </w:tc>
        <w:tc>
          <w:tcPr>
            <w:tcW w:w="964" w:type="dxa"/>
            <w:vAlign w:val="center"/>
          </w:tcPr>
          <w:p>
            <w:pPr>
              <w:pStyle w:val="12"/>
            </w:pPr>
            <w:r>
              <w:t>280.00</w:t>
            </w:r>
          </w:p>
        </w:tc>
        <w:tc>
          <w:tcPr>
            <w:tcW w:w="964" w:type="dxa"/>
            <w:vAlign w:val="center"/>
          </w:tcPr>
          <w:p>
            <w:pPr>
              <w:pStyle w:val="12"/>
            </w:pPr>
            <w:r>
              <w:t>280.00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冀财社【2022】188号/省级提前下达2023年公共卫生服务其他资金/基层医疗卫生机构建设（东良、魏庄）</w:t>
            </w:r>
          </w:p>
        </w:tc>
        <w:tc>
          <w:tcPr>
            <w:tcW w:w="964" w:type="dxa"/>
            <w:vAlign w:val="center"/>
          </w:tcPr>
          <w:p>
            <w:pPr>
              <w:pStyle w:val="12"/>
            </w:pPr>
            <w:r>
              <w:t>100.00</w:t>
            </w:r>
          </w:p>
        </w:tc>
        <w:tc>
          <w:tcPr>
            <w:tcW w:w="1134" w:type="dxa"/>
            <w:vAlign w:val="center"/>
          </w:tcPr>
          <w:p>
            <w:pPr>
              <w:pStyle w:val="13"/>
            </w:pPr>
            <w:r>
              <w:t>医用内窥镜</w:t>
            </w:r>
          </w:p>
        </w:tc>
        <w:tc>
          <w:tcPr>
            <w:tcW w:w="1134" w:type="dxa"/>
            <w:vAlign w:val="center"/>
          </w:tcPr>
          <w:p>
            <w:pPr>
              <w:pStyle w:val="13"/>
            </w:pPr>
            <w:r>
              <w:t>A02320700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50.00</w:t>
            </w:r>
          </w:p>
        </w:tc>
        <w:tc>
          <w:tcPr>
            <w:tcW w:w="964" w:type="dxa"/>
            <w:vAlign w:val="center"/>
          </w:tcPr>
          <w:p>
            <w:pPr>
              <w:pStyle w:val="12"/>
            </w:pPr>
            <w:r>
              <w:t>50.00</w:t>
            </w:r>
          </w:p>
        </w:tc>
        <w:tc>
          <w:tcPr>
            <w:tcW w:w="964" w:type="dxa"/>
            <w:vAlign w:val="center"/>
          </w:tcPr>
          <w:p>
            <w:pPr>
              <w:pStyle w:val="12"/>
            </w:pPr>
            <w:r>
              <w:t>50.00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冀财社【2022】188号/省级提前下达2023年公共卫生服务其他资金/基层医疗卫生机构建设（东良、魏庄）</w:t>
            </w:r>
          </w:p>
        </w:tc>
        <w:tc>
          <w:tcPr>
            <w:tcW w:w="964" w:type="dxa"/>
            <w:vAlign w:val="center"/>
          </w:tcPr>
          <w:p>
            <w:pPr>
              <w:pStyle w:val="12"/>
            </w:pPr>
            <w:r>
              <w:t>100.00</w:t>
            </w:r>
          </w:p>
        </w:tc>
        <w:tc>
          <w:tcPr>
            <w:tcW w:w="1134" w:type="dxa"/>
            <w:vAlign w:val="center"/>
          </w:tcPr>
          <w:p>
            <w:pPr>
              <w:pStyle w:val="13"/>
            </w:pPr>
            <w:r>
              <w:t>其他医疗设备</w:t>
            </w:r>
          </w:p>
        </w:tc>
        <w:tc>
          <w:tcPr>
            <w:tcW w:w="1134" w:type="dxa"/>
            <w:vAlign w:val="center"/>
          </w:tcPr>
          <w:p>
            <w:pPr>
              <w:pStyle w:val="13"/>
            </w:pPr>
            <w:r>
              <w:t>A02329900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50.00</w:t>
            </w:r>
          </w:p>
        </w:tc>
        <w:tc>
          <w:tcPr>
            <w:tcW w:w="964" w:type="dxa"/>
            <w:vAlign w:val="center"/>
          </w:tcPr>
          <w:p>
            <w:pPr>
              <w:pStyle w:val="12"/>
            </w:pPr>
            <w:r>
              <w:t>50.00</w:t>
            </w:r>
          </w:p>
        </w:tc>
        <w:tc>
          <w:tcPr>
            <w:tcW w:w="964" w:type="dxa"/>
            <w:vAlign w:val="center"/>
          </w:tcPr>
          <w:p>
            <w:pPr>
              <w:pStyle w:val="12"/>
            </w:pPr>
            <w:r>
              <w:t>50.00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冀财社【2022】213号/中央提前下达2023年中医药服务能力提升工程/旗舰中医馆建设（北楼）</w:t>
            </w:r>
          </w:p>
        </w:tc>
        <w:tc>
          <w:tcPr>
            <w:tcW w:w="964" w:type="dxa"/>
            <w:vAlign w:val="center"/>
          </w:tcPr>
          <w:p>
            <w:pPr>
              <w:pStyle w:val="12"/>
            </w:pPr>
            <w:r>
              <w:t>15.00</w:t>
            </w:r>
          </w:p>
        </w:tc>
        <w:tc>
          <w:tcPr>
            <w:tcW w:w="1134" w:type="dxa"/>
            <w:vAlign w:val="center"/>
          </w:tcPr>
          <w:p>
            <w:pPr>
              <w:pStyle w:val="13"/>
            </w:pPr>
            <w:r>
              <w:t>中医器械设备</w:t>
            </w:r>
          </w:p>
        </w:tc>
        <w:tc>
          <w:tcPr>
            <w:tcW w:w="1134" w:type="dxa"/>
            <w:vAlign w:val="center"/>
          </w:tcPr>
          <w:p>
            <w:pPr>
              <w:pStyle w:val="13"/>
            </w:pPr>
            <w:r>
              <w:t>A02320900</w:t>
            </w:r>
          </w:p>
        </w:tc>
        <w:tc>
          <w:tcPr>
            <w:tcW w:w="709" w:type="dxa"/>
            <w:vAlign w:val="center"/>
          </w:tcPr>
          <w:p>
            <w:pPr>
              <w:pStyle w:val="14"/>
            </w:pPr>
            <w:r>
              <w:t>次</w:t>
            </w:r>
          </w:p>
        </w:tc>
        <w:tc>
          <w:tcPr>
            <w:tcW w:w="850" w:type="dxa"/>
            <w:vAlign w:val="center"/>
          </w:tcPr>
          <w:p>
            <w:pPr>
              <w:pStyle w:val="12"/>
            </w:pPr>
            <w:r>
              <w:t>1</w:t>
            </w:r>
          </w:p>
        </w:tc>
        <w:tc>
          <w:tcPr>
            <w:tcW w:w="850" w:type="dxa"/>
            <w:vAlign w:val="center"/>
          </w:tcPr>
          <w:p>
            <w:pPr>
              <w:pStyle w:val="12"/>
            </w:pPr>
            <w:r>
              <w:t>7.90</w:t>
            </w:r>
          </w:p>
        </w:tc>
        <w:tc>
          <w:tcPr>
            <w:tcW w:w="964" w:type="dxa"/>
            <w:vAlign w:val="center"/>
          </w:tcPr>
          <w:p>
            <w:pPr>
              <w:pStyle w:val="12"/>
            </w:pPr>
            <w:r>
              <w:t>7.90</w:t>
            </w:r>
          </w:p>
        </w:tc>
        <w:tc>
          <w:tcPr>
            <w:tcW w:w="964" w:type="dxa"/>
            <w:vAlign w:val="center"/>
          </w:tcPr>
          <w:p>
            <w:pPr>
              <w:pStyle w:val="12"/>
            </w:pPr>
            <w:r>
              <w:t>7.90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7.90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冀财社【2022】213号/中央提前下达2023年中医药服务能力提升工程/旗舰中医馆建设（北楼）</w:t>
            </w:r>
          </w:p>
        </w:tc>
        <w:tc>
          <w:tcPr>
            <w:tcW w:w="964" w:type="dxa"/>
            <w:vAlign w:val="center"/>
          </w:tcPr>
          <w:p>
            <w:pPr>
              <w:pStyle w:val="12"/>
            </w:pPr>
            <w:r>
              <w:t>15.00</w:t>
            </w:r>
          </w:p>
        </w:tc>
        <w:tc>
          <w:tcPr>
            <w:tcW w:w="1134" w:type="dxa"/>
            <w:vAlign w:val="center"/>
          </w:tcPr>
          <w:p>
            <w:pPr>
              <w:pStyle w:val="13"/>
            </w:pPr>
            <w:r>
              <w:t>装修工程</w:t>
            </w:r>
          </w:p>
        </w:tc>
        <w:tc>
          <w:tcPr>
            <w:tcW w:w="1134" w:type="dxa"/>
            <w:vAlign w:val="center"/>
          </w:tcPr>
          <w:p>
            <w:pPr>
              <w:pStyle w:val="13"/>
            </w:pPr>
            <w:r>
              <w:t>B07000000</w:t>
            </w:r>
          </w:p>
        </w:tc>
        <w:tc>
          <w:tcPr>
            <w:tcW w:w="709" w:type="dxa"/>
            <w:vAlign w:val="center"/>
          </w:tcPr>
          <w:p>
            <w:pPr>
              <w:pStyle w:val="14"/>
            </w:pPr>
            <w:r>
              <w:t>次</w:t>
            </w:r>
          </w:p>
        </w:tc>
        <w:tc>
          <w:tcPr>
            <w:tcW w:w="850" w:type="dxa"/>
            <w:vAlign w:val="center"/>
          </w:tcPr>
          <w:p>
            <w:pPr>
              <w:pStyle w:val="12"/>
            </w:pPr>
            <w:r>
              <w:t>1</w:t>
            </w:r>
          </w:p>
        </w:tc>
        <w:tc>
          <w:tcPr>
            <w:tcW w:w="850" w:type="dxa"/>
            <w:vAlign w:val="center"/>
          </w:tcPr>
          <w:p>
            <w:pPr>
              <w:pStyle w:val="12"/>
            </w:pPr>
            <w:r>
              <w:t>7.10</w:t>
            </w:r>
          </w:p>
        </w:tc>
        <w:tc>
          <w:tcPr>
            <w:tcW w:w="964" w:type="dxa"/>
            <w:vAlign w:val="center"/>
          </w:tcPr>
          <w:p>
            <w:pPr>
              <w:pStyle w:val="12"/>
            </w:pPr>
            <w:r>
              <w:t>7.10</w:t>
            </w:r>
          </w:p>
        </w:tc>
        <w:tc>
          <w:tcPr>
            <w:tcW w:w="964" w:type="dxa"/>
            <w:vAlign w:val="center"/>
          </w:tcPr>
          <w:p>
            <w:pPr>
              <w:pStyle w:val="12"/>
            </w:pPr>
            <w:r>
              <w:t>7.10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7.10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冀财社【2022】213号/中央提前下达2023年中医药服务能力提升工程/旗舰中医馆建设（莲子）</w:t>
            </w:r>
          </w:p>
        </w:tc>
        <w:tc>
          <w:tcPr>
            <w:tcW w:w="964" w:type="dxa"/>
            <w:vAlign w:val="center"/>
          </w:tcPr>
          <w:p>
            <w:pPr>
              <w:pStyle w:val="12"/>
            </w:pPr>
            <w:r>
              <w:t>15.00</w:t>
            </w:r>
          </w:p>
        </w:tc>
        <w:tc>
          <w:tcPr>
            <w:tcW w:w="1134" w:type="dxa"/>
            <w:vAlign w:val="center"/>
          </w:tcPr>
          <w:p>
            <w:pPr>
              <w:pStyle w:val="13"/>
            </w:pPr>
            <w:r>
              <w:t>中医器械设备</w:t>
            </w:r>
          </w:p>
        </w:tc>
        <w:tc>
          <w:tcPr>
            <w:tcW w:w="1134" w:type="dxa"/>
            <w:vAlign w:val="center"/>
          </w:tcPr>
          <w:p>
            <w:pPr>
              <w:pStyle w:val="13"/>
            </w:pPr>
            <w:r>
              <w:t>A02320900</w:t>
            </w:r>
          </w:p>
        </w:tc>
        <w:tc>
          <w:tcPr>
            <w:tcW w:w="709" w:type="dxa"/>
            <w:vAlign w:val="center"/>
          </w:tcPr>
          <w:p>
            <w:pPr>
              <w:pStyle w:val="14"/>
            </w:pPr>
            <w:r>
              <w:t>台</w:t>
            </w:r>
          </w:p>
        </w:tc>
        <w:tc>
          <w:tcPr>
            <w:tcW w:w="850" w:type="dxa"/>
            <w:vAlign w:val="center"/>
          </w:tcPr>
          <w:p>
            <w:pPr>
              <w:pStyle w:val="12"/>
            </w:pPr>
            <w:r>
              <w:t>3</w:t>
            </w:r>
          </w:p>
        </w:tc>
        <w:tc>
          <w:tcPr>
            <w:tcW w:w="850" w:type="dxa"/>
            <w:vAlign w:val="center"/>
          </w:tcPr>
          <w:p>
            <w:pPr>
              <w:pStyle w:val="12"/>
            </w:pPr>
            <w:r>
              <w:t>2.50</w:t>
            </w:r>
          </w:p>
        </w:tc>
        <w:tc>
          <w:tcPr>
            <w:tcW w:w="964" w:type="dxa"/>
            <w:vAlign w:val="center"/>
          </w:tcPr>
          <w:p>
            <w:pPr>
              <w:pStyle w:val="12"/>
            </w:pPr>
            <w:r>
              <w:t>7.50</w:t>
            </w:r>
          </w:p>
        </w:tc>
        <w:tc>
          <w:tcPr>
            <w:tcW w:w="964" w:type="dxa"/>
            <w:vAlign w:val="center"/>
          </w:tcPr>
          <w:p>
            <w:pPr>
              <w:pStyle w:val="12"/>
            </w:pPr>
            <w:r>
              <w:t>7.50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冀财社【2022】213号/中央提前下达2023年中医药服务能力提升工程/旗舰中医馆建设（莲子）</w:t>
            </w:r>
          </w:p>
        </w:tc>
        <w:tc>
          <w:tcPr>
            <w:tcW w:w="964" w:type="dxa"/>
            <w:vAlign w:val="center"/>
          </w:tcPr>
          <w:p>
            <w:pPr>
              <w:pStyle w:val="12"/>
            </w:pPr>
            <w:r>
              <w:t>15.00</w:t>
            </w:r>
          </w:p>
        </w:tc>
        <w:tc>
          <w:tcPr>
            <w:tcW w:w="1134" w:type="dxa"/>
            <w:vAlign w:val="center"/>
          </w:tcPr>
          <w:p>
            <w:pPr>
              <w:pStyle w:val="13"/>
            </w:pPr>
            <w:r>
              <w:t>装修工程</w:t>
            </w:r>
          </w:p>
        </w:tc>
        <w:tc>
          <w:tcPr>
            <w:tcW w:w="1134" w:type="dxa"/>
            <w:vAlign w:val="center"/>
          </w:tcPr>
          <w:p>
            <w:pPr>
              <w:pStyle w:val="13"/>
            </w:pPr>
            <w:r>
              <w:t>B07000000</w:t>
            </w:r>
          </w:p>
        </w:tc>
        <w:tc>
          <w:tcPr>
            <w:tcW w:w="709" w:type="dxa"/>
            <w:vAlign w:val="center"/>
          </w:tcPr>
          <w:p>
            <w:pPr>
              <w:pStyle w:val="14"/>
            </w:pPr>
            <w:r>
              <w:t>次</w:t>
            </w:r>
          </w:p>
        </w:tc>
        <w:tc>
          <w:tcPr>
            <w:tcW w:w="850" w:type="dxa"/>
            <w:vAlign w:val="center"/>
          </w:tcPr>
          <w:p>
            <w:pPr>
              <w:pStyle w:val="12"/>
            </w:pPr>
            <w:r>
              <w:t>1</w:t>
            </w:r>
          </w:p>
        </w:tc>
        <w:tc>
          <w:tcPr>
            <w:tcW w:w="850" w:type="dxa"/>
            <w:vAlign w:val="center"/>
          </w:tcPr>
          <w:p>
            <w:pPr>
              <w:pStyle w:val="12"/>
            </w:pPr>
            <w:r>
              <w:t>7.50</w:t>
            </w:r>
          </w:p>
        </w:tc>
        <w:tc>
          <w:tcPr>
            <w:tcW w:w="964" w:type="dxa"/>
            <w:vAlign w:val="center"/>
          </w:tcPr>
          <w:p>
            <w:pPr>
              <w:pStyle w:val="12"/>
            </w:pPr>
            <w:r>
              <w:t>7.50</w:t>
            </w:r>
          </w:p>
        </w:tc>
        <w:tc>
          <w:tcPr>
            <w:tcW w:w="964" w:type="dxa"/>
            <w:vAlign w:val="center"/>
          </w:tcPr>
          <w:p>
            <w:pPr>
              <w:pStyle w:val="12"/>
            </w:pPr>
            <w:r>
              <w:t>7.50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健康扶贫</w:t>
            </w:r>
          </w:p>
        </w:tc>
        <w:tc>
          <w:tcPr>
            <w:tcW w:w="964" w:type="dxa"/>
            <w:vAlign w:val="center"/>
          </w:tcPr>
          <w:p>
            <w:pPr>
              <w:pStyle w:val="12"/>
            </w:pPr>
            <w:r>
              <w:t>8.00</w:t>
            </w:r>
          </w:p>
        </w:tc>
        <w:tc>
          <w:tcPr>
            <w:tcW w:w="1134" w:type="dxa"/>
            <w:vAlign w:val="center"/>
          </w:tcPr>
          <w:p>
            <w:pPr>
              <w:pStyle w:val="13"/>
            </w:pPr>
            <w:r>
              <w:t>计算器</w:t>
            </w:r>
          </w:p>
        </w:tc>
        <w:tc>
          <w:tcPr>
            <w:tcW w:w="1134" w:type="dxa"/>
            <w:vAlign w:val="center"/>
          </w:tcPr>
          <w:p>
            <w:pPr>
              <w:pStyle w:val="13"/>
            </w:pPr>
            <w:r>
              <w:t>A02021401</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0.50</w:t>
            </w:r>
          </w:p>
        </w:tc>
        <w:tc>
          <w:tcPr>
            <w:tcW w:w="964" w:type="dxa"/>
            <w:vAlign w:val="center"/>
          </w:tcPr>
          <w:p>
            <w:pPr>
              <w:pStyle w:val="12"/>
            </w:pPr>
            <w:r>
              <w:t>1.00</w:t>
            </w:r>
          </w:p>
        </w:tc>
        <w:tc>
          <w:tcPr>
            <w:tcW w:w="964" w:type="dxa"/>
            <w:vAlign w:val="center"/>
          </w:tcPr>
          <w:p>
            <w:pPr>
              <w:pStyle w:val="12"/>
            </w:pPr>
            <w:r>
              <w:t>1.00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农村改厕粪污清运处理第三方服务费项目</w:t>
            </w:r>
          </w:p>
        </w:tc>
        <w:tc>
          <w:tcPr>
            <w:tcW w:w="964" w:type="dxa"/>
            <w:vAlign w:val="center"/>
          </w:tcPr>
          <w:p>
            <w:pPr>
              <w:pStyle w:val="12"/>
            </w:pPr>
            <w:r>
              <w:t>280.00</w:t>
            </w:r>
          </w:p>
        </w:tc>
        <w:tc>
          <w:tcPr>
            <w:tcW w:w="1134" w:type="dxa"/>
            <w:vAlign w:val="center"/>
          </w:tcPr>
          <w:p>
            <w:pPr>
              <w:pStyle w:val="13"/>
            </w:pPr>
            <w:r>
              <w:t>其他生态环境保护和治理服务</w:t>
            </w:r>
          </w:p>
        </w:tc>
        <w:tc>
          <w:tcPr>
            <w:tcW w:w="1134" w:type="dxa"/>
            <w:vAlign w:val="center"/>
          </w:tcPr>
          <w:p>
            <w:pPr>
              <w:pStyle w:val="13"/>
            </w:pPr>
            <w:r>
              <w:t>C07990000</w:t>
            </w:r>
          </w:p>
        </w:tc>
        <w:tc>
          <w:tcPr>
            <w:tcW w:w="709" w:type="dxa"/>
            <w:vAlign w:val="center"/>
          </w:tcPr>
          <w:p>
            <w:pPr>
              <w:pStyle w:val="14"/>
            </w:pPr>
            <w:r>
              <w:t>年</w:t>
            </w:r>
          </w:p>
        </w:tc>
        <w:tc>
          <w:tcPr>
            <w:tcW w:w="850" w:type="dxa"/>
            <w:vAlign w:val="center"/>
          </w:tcPr>
          <w:p>
            <w:pPr>
              <w:pStyle w:val="12"/>
            </w:pPr>
            <w:r>
              <w:t>1</w:t>
            </w:r>
          </w:p>
        </w:tc>
        <w:tc>
          <w:tcPr>
            <w:tcW w:w="850" w:type="dxa"/>
            <w:vAlign w:val="center"/>
          </w:tcPr>
          <w:p>
            <w:pPr>
              <w:pStyle w:val="12"/>
            </w:pPr>
            <w:r>
              <w:t>280.00</w:t>
            </w:r>
          </w:p>
        </w:tc>
        <w:tc>
          <w:tcPr>
            <w:tcW w:w="964" w:type="dxa"/>
            <w:vAlign w:val="center"/>
          </w:tcPr>
          <w:p>
            <w:pPr>
              <w:pStyle w:val="12"/>
            </w:pPr>
            <w:r>
              <w:t>280.00</w:t>
            </w:r>
          </w:p>
        </w:tc>
        <w:tc>
          <w:tcPr>
            <w:tcW w:w="964" w:type="dxa"/>
            <w:vAlign w:val="center"/>
          </w:tcPr>
          <w:p>
            <w:pPr>
              <w:pStyle w:val="12"/>
            </w:pPr>
            <w:r>
              <w:t>280.00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卫健局办公经费</w:t>
            </w:r>
          </w:p>
        </w:tc>
        <w:tc>
          <w:tcPr>
            <w:tcW w:w="964" w:type="dxa"/>
            <w:vAlign w:val="center"/>
          </w:tcPr>
          <w:p>
            <w:pPr>
              <w:pStyle w:val="12"/>
            </w:pPr>
            <w:r>
              <w:t>20.00</w:t>
            </w:r>
          </w:p>
        </w:tc>
        <w:tc>
          <w:tcPr>
            <w:tcW w:w="1134" w:type="dxa"/>
            <w:vAlign w:val="center"/>
          </w:tcPr>
          <w:p>
            <w:pPr>
              <w:pStyle w:val="13"/>
            </w:pPr>
            <w:r>
              <w:t>其他办公设备</w:t>
            </w:r>
          </w:p>
        </w:tc>
        <w:tc>
          <w:tcPr>
            <w:tcW w:w="1134" w:type="dxa"/>
            <w:vAlign w:val="center"/>
          </w:tcPr>
          <w:p>
            <w:pPr>
              <w:pStyle w:val="13"/>
            </w:pPr>
            <w:r>
              <w:t>A02029900</w:t>
            </w:r>
          </w:p>
        </w:tc>
        <w:tc>
          <w:tcPr>
            <w:tcW w:w="709" w:type="dxa"/>
            <w:vAlign w:val="center"/>
          </w:tcPr>
          <w:p>
            <w:pPr>
              <w:pStyle w:val="14"/>
            </w:pPr>
            <w:r>
              <w:t>台</w:t>
            </w:r>
          </w:p>
        </w:tc>
        <w:tc>
          <w:tcPr>
            <w:tcW w:w="850" w:type="dxa"/>
            <w:vAlign w:val="center"/>
          </w:tcPr>
          <w:p>
            <w:pPr>
              <w:pStyle w:val="12"/>
            </w:pPr>
            <w:r>
              <w:t>.5</w:t>
            </w:r>
          </w:p>
        </w:tc>
        <w:tc>
          <w:tcPr>
            <w:tcW w:w="850" w:type="dxa"/>
            <w:vAlign w:val="center"/>
          </w:tcPr>
          <w:p>
            <w:pPr>
              <w:pStyle w:val="12"/>
            </w:pPr>
            <w:r>
              <w:t>4.00</w:t>
            </w:r>
          </w:p>
        </w:tc>
        <w:tc>
          <w:tcPr>
            <w:tcW w:w="964" w:type="dxa"/>
            <w:vAlign w:val="center"/>
          </w:tcPr>
          <w:p>
            <w:pPr>
              <w:pStyle w:val="12"/>
            </w:pPr>
            <w:r>
              <w:t>2.00</w:t>
            </w:r>
          </w:p>
        </w:tc>
        <w:tc>
          <w:tcPr>
            <w:tcW w:w="964" w:type="dxa"/>
            <w:vAlign w:val="center"/>
          </w:tcPr>
          <w:p>
            <w:pPr>
              <w:pStyle w:val="12"/>
            </w:pPr>
            <w:r>
              <w:t>2.00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新冠肺炎应急救治能力提升县级配套</w:t>
            </w:r>
          </w:p>
        </w:tc>
        <w:tc>
          <w:tcPr>
            <w:tcW w:w="964" w:type="dxa"/>
            <w:vAlign w:val="center"/>
          </w:tcPr>
          <w:p>
            <w:pPr>
              <w:pStyle w:val="12"/>
            </w:pPr>
            <w:r>
              <w:t>13.31</w:t>
            </w:r>
          </w:p>
        </w:tc>
        <w:tc>
          <w:tcPr>
            <w:tcW w:w="1134" w:type="dxa"/>
            <w:vAlign w:val="center"/>
          </w:tcPr>
          <w:p>
            <w:pPr>
              <w:pStyle w:val="13"/>
            </w:pPr>
            <w:r>
              <w:t>其他医疗设备</w:t>
            </w:r>
          </w:p>
        </w:tc>
        <w:tc>
          <w:tcPr>
            <w:tcW w:w="1134" w:type="dxa"/>
            <w:vAlign w:val="center"/>
          </w:tcPr>
          <w:p>
            <w:pPr>
              <w:pStyle w:val="13"/>
            </w:pPr>
            <w:r>
              <w:t>A02329900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13.31</w:t>
            </w:r>
          </w:p>
        </w:tc>
        <w:tc>
          <w:tcPr>
            <w:tcW w:w="964" w:type="dxa"/>
            <w:vAlign w:val="center"/>
          </w:tcPr>
          <w:p>
            <w:pPr>
              <w:pStyle w:val="12"/>
            </w:pPr>
            <w:r>
              <w:t>13.31</w:t>
            </w:r>
          </w:p>
        </w:tc>
        <w:tc>
          <w:tcPr>
            <w:tcW w:w="964" w:type="dxa"/>
            <w:vAlign w:val="center"/>
          </w:tcPr>
          <w:p>
            <w:pPr>
              <w:pStyle w:val="12"/>
            </w:pPr>
            <w:r>
              <w:t>13.31</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13.31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尹村镇卫生院医疗卫生领域能力提升（自动分析仪）</w:t>
            </w:r>
          </w:p>
        </w:tc>
        <w:tc>
          <w:tcPr>
            <w:tcW w:w="964" w:type="dxa"/>
            <w:vAlign w:val="center"/>
          </w:tcPr>
          <w:p>
            <w:pPr>
              <w:pStyle w:val="12"/>
            </w:pPr>
            <w:r>
              <w:t>57.00</w:t>
            </w:r>
          </w:p>
        </w:tc>
        <w:tc>
          <w:tcPr>
            <w:tcW w:w="1134" w:type="dxa"/>
            <w:vAlign w:val="center"/>
          </w:tcPr>
          <w:p>
            <w:pPr>
              <w:pStyle w:val="13"/>
            </w:pPr>
            <w:r>
              <w:t>其他医疗设备</w:t>
            </w:r>
          </w:p>
        </w:tc>
        <w:tc>
          <w:tcPr>
            <w:tcW w:w="1134" w:type="dxa"/>
            <w:vAlign w:val="center"/>
          </w:tcPr>
          <w:p>
            <w:pPr>
              <w:pStyle w:val="13"/>
            </w:pPr>
            <w:r>
              <w:t>A02329900</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57.00</w:t>
            </w:r>
          </w:p>
        </w:tc>
        <w:tc>
          <w:tcPr>
            <w:tcW w:w="964" w:type="dxa"/>
            <w:vAlign w:val="center"/>
          </w:tcPr>
          <w:p>
            <w:pPr>
              <w:pStyle w:val="12"/>
            </w:pPr>
            <w:r>
              <w:t>57.00</w:t>
            </w:r>
          </w:p>
        </w:tc>
        <w:tc>
          <w:tcPr>
            <w:tcW w:w="964" w:type="dxa"/>
            <w:vAlign w:val="center"/>
          </w:tcPr>
          <w:p>
            <w:pPr>
              <w:pStyle w:val="12"/>
            </w:pPr>
            <w:r>
              <w:t>57.00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57.00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隆尧县卫生健康局本级上年末固定资产金额为48.52万元（详见下表）。本年度拟购置固定资产总额为</w:t>
      </w:r>
      <w:r>
        <w:rPr>
          <w:rFonts w:hint="eastAsia" w:eastAsia="方正仿宋_GBK"/>
          <w:color w:val="000000"/>
          <w:sz w:val="28"/>
          <w:lang w:eastAsia="zh-CN"/>
        </w:rPr>
        <w:t>823.31</w:t>
      </w:r>
      <w:r>
        <w:rPr>
          <w:rFonts w:eastAsia="方正仿宋_GBK"/>
          <w:color w:val="000000"/>
          <w:sz w:val="28"/>
        </w:rPr>
        <w:t>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361001隆尧县卫生健康局本级</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48.52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1、房屋（平方米）</w:t>
            </w:r>
          </w:p>
        </w:tc>
        <w:tc>
          <w:tcPr>
            <w:tcW w:w="2835" w:type="dxa"/>
            <w:vAlign w:val="center"/>
          </w:tcPr>
          <w:p>
            <w:pPr>
              <w:pStyle w:val="14"/>
            </w:pPr>
            <w:r>
              <w:t>240</w:t>
            </w:r>
          </w:p>
        </w:tc>
        <w:tc>
          <w:tcPr>
            <w:tcW w:w="2835" w:type="dxa"/>
            <w:vAlign w:val="center"/>
          </w:tcPr>
          <w:p>
            <w:pPr>
              <w:pStyle w:val="12"/>
            </w:pPr>
            <w:r>
              <w:t>11.83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r>
              <w:t>240</w:t>
            </w:r>
          </w:p>
        </w:tc>
        <w:tc>
          <w:tcPr>
            <w:tcW w:w="2835" w:type="dxa"/>
            <w:vAlign w:val="center"/>
          </w:tcPr>
          <w:p>
            <w:pPr>
              <w:pStyle w:val="12"/>
            </w:pPr>
            <w:r>
              <w:t>11.83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4、其他固定资产</w:t>
            </w:r>
          </w:p>
        </w:tc>
        <w:tc>
          <w:tcPr>
            <w:tcW w:w="2835" w:type="dxa"/>
            <w:vAlign w:val="center"/>
          </w:tcPr>
          <w:p>
            <w:pPr>
              <w:pStyle w:val="14"/>
            </w:pPr>
            <w:r>
              <w:t>196</w:t>
            </w:r>
          </w:p>
        </w:tc>
        <w:tc>
          <w:tcPr>
            <w:tcW w:w="2835" w:type="dxa"/>
            <w:vAlign w:val="center"/>
          </w:tcPr>
          <w:p>
            <w:pPr>
              <w:pStyle w:val="12"/>
            </w:pPr>
            <w:r>
              <w:t>36.69</w:t>
            </w:r>
          </w:p>
        </w:tc>
      </w:tr>
    </w:tbl>
    <w:p>
      <w:pPr>
        <w:ind w:firstLine="640"/>
      </w:pPr>
      <w:bookmarkStart w:id="19" w:name="_Toc_4_4_0000000020"/>
    </w:p>
    <w:p>
      <w:pPr>
        <w:spacing w:before="10" w:after="10"/>
        <w:ind w:firstLine="640"/>
        <w:outlineLvl w:val="2"/>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w:t>
      </w:r>
      <w:r>
        <w:rPr>
          <w:rFonts w:hint="eastAsia" w:eastAsia="方正仿宋_GBK"/>
          <w:color w:val="000000"/>
          <w:sz w:val="28"/>
          <w:lang w:eastAsia="zh-CN"/>
        </w:rPr>
        <w:t>县</w:t>
      </w:r>
      <w:r>
        <w:rPr>
          <w:rFonts w:eastAsia="方正仿宋_GBK"/>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outlineLvl w:val="2"/>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p>
    <w:p>
      <w:pPr>
        <w:jc w:val="center"/>
        <w:outlineLvl w:val="3"/>
      </w:pPr>
      <w:r>
        <w:rPr>
          <w:rFonts w:ascii="方正小标宋_GBK" w:hAnsi="方正小标宋_GBK" w:eastAsia="方正小标宋_GBK" w:cs="方正小标宋_GBK"/>
          <w:color w:val="000000"/>
          <w:sz w:val="44"/>
        </w:rPr>
        <w:t>二、隆尧县卫生计生综合执法大队收支预算</w:t>
      </w:r>
      <w:bookmarkEnd w:id="19"/>
    </w:p>
    <w:p>
      <w:pPr>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2126" w:type="dxa"/>
            <w:tcBorders>
              <w:top w:val="single" w:color="FFFFFF" w:sz="6" w:space="0"/>
              <w:left w:val="single" w:color="FFFFFF" w:sz="6" w:space="0"/>
              <w:right w:val="single" w:color="FFFFFF" w:sz="6" w:space="0"/>
            </w:tcBorders>
            <w:vAlign w:val="center"/>
          </w:tcPr>
          <w:p>
            <w:pPr>
              <w:pStyle w:val="9"/>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293.43</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五、事业收入</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r>
              <w:t>六、事业单位经营收入</w:t>
            </w: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r>
              <w:t>七、上级补助收入</w:t>
            </w: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r>
              <w:t>八、附属单位上缴收入</w:t>
            </w: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11.93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r>
              <w:t>九、其他收入</w:t>
            </w: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272.26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9.24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三十一、往来性收支</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293.43</w:t>
            </w:r>
          </w:p>
        </w:tc>
        <w:tc>
          <w:tcPr>
            <w:tcW w:w="4535" w:type="dxa"/>
            <w:vAlign w:val="center"/>
          </w:tcPr>
          <w:p>
            <w:pPr>
              <w:pStyle w:val="15"/>
            </w:pPr>
            <w:r>
              <w:t>本年支出合计</w:t>
            </w:r>
          </w:p>
        </w:tc>
        <w:tc>
          <w:tcPr>
            <w:tcW w:w="2126" w:type="dxa"/>
            <w:vAlign w:val="center"/>
          </w:tcPr>
          <w:p>
            <w:pPr>
              <w:pStyle w:val="16"/>
            </w:pPr>
            <w:r>
              <w:t>293.43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293.43</w:t>
            </w:r>
          </w:p>
        </w:tc>
        <w:tc>
          <w:tcPr>
            <w:tcW w:w="4535" w:type="dxa"/>
            <w:vAlign w:val="center"/>
          </w:tcPr>
          <w:p>
            <w:pPr>
              <w:pStyle w:val="15"/>
            </w:pPr>
            <w:r>
              <w:t>支出总计</w:t>
            </w:r>
          </w:p>
        </w:tc>
        <w:tc>
          <w:tcPr>
            <w:tcW w:w="2126" w:type="dxa"/>
            <w:vAlign w:val="center"/>
          </w:tcPr>
          <w:p>
            <w:pPr>
              <w:pStyle w:val="16"/>
            </w:pPr>
            <w:r>
              <w:t>293.43</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1"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293.43</w:t>
            </w:r>
          </w:p>
        </w:tc>
        <w:tc>
          <w:tcPr>
            <w:tcW w:w="1134" w:type="dxa"/>
            <w:vAlign w:val="center"/>
          </w:tcPr>
          <w:p>
            <w:pPr>
              <w:pStyle w:val="16"/>
            </w:pPr>
            <w:r>
              <w:t>293.43</w:t>
            </w:r>
          </w:p>
        </w:tc>
        <w:tc>
          <w:tcPr>
            <w:tcW w:w="1134" w:type="dxa"/>
            <w:vAlign w:val="center"/>
          </w:tcPr>
          <w:p>
            <w:pPr>
              <w:pStyle w:val="16"/>
            </w:pPr>
            <w:r>
              <w:t>293.43</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11.93</w:t>
            </w:r>
          </w:p>
        </w:tc>
        <w:tc>
          <w:tcPr>
            <w:tcW w:w="1134" w:type="dxa"/>
            <w:vAlign w:val="center"/>
          </w:tcPr>
          <w:p>
            <w:pPr>
              <w:pStyle w:val="12"/>
            </w:pPr>
            <w:r>
              <w:t>11.93</w:t>
            </w:r>
          </w:p>
        </w:tc>
        <w:tc>
          <w:tcPr>
            <w:tcW w:w="1134" w:type="dxa"/>
            <w:vAlign w:val="center"/>
          </w:tcPr>
          <w:p>
            <w:pPr>
              <w:pStyle w:val="12"/>
            </w:pPr>
            <w:r>
              <w:t>11.93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11.93</w:t>
            </w:r>
          </w:p>
        </w:tc>
        <w:tc>
          <w:tcPr>
            <w:tcW w:w="1134" w:type="dxa"/>
            <w:vAlign w:val="center"/>
          </w:tcPr>
          <w:p>
            <w:pPr>
              <w:pStyle w:val="12"/>
            </w:pPr>
            <w:r>
              <w:t>11.93</w:t>
            </w:r>
          </w:p>
        </w:tc>
        <w:tc>
          <w:tcPr>
            <w:tcW w:w="1134" w:type="dxa"/>
            <w:vAlign w:val="center"/>
          </w:tcPr>
          <w:p>
            <w:pPr>
              <w:pStyle w:val="12"/>
            </w:pPr>
            <w:r>
              <w:t>11.93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11.93</w:t>
            </w:r>
          </w:p>
        </w:tc>
        <w:tc>
          <w:tcPr>
            <w:tcW w:w="1134" w:type="dxa"/>
            <w:vAlign w:val="center"/>
          </w:tcPr>
          <w:p>
            <w:pPr>
              <w:pStyle w:val="12"/>
            </w:pPr>
            <w:r>
              <w:t>11.93</w:t>
            </w:r>
          </w:p>
        </w:tc>
        <w:tc>
          <w:tcPr>
            <w:tcW w:w="1134" w:type="dxa"/>
            <w:vAlign w:val="center"/>
          </w:tcPr>
          <w:p>
            <w:pPr>
              <w:pStyle w:val="12"/>
            </w:pPr>
            <w:r>
              <w:t>11.93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272.26</w:t>
            </w:r>
          </w:p>
        </w:tc>
        <w:tc>
          <w:tcPr>
            <w:tcW w:w="1134" w:type="dxa"/>
            <w:vAlign w:val="center"/>
          </w:tcPr>
          <w:p>
            <w:pPr>
              <w:pStyle w:val="12"/>
            </w:pPr>
            <w:r>
              <w:t>272.26</w:t>
            </w:r>
          </w:p>
        </w:tc>
        <w:tc>
          <w:tcPr>
            <w:tcW w:w="1134" w:type="dxa"/>
            <w:vAlign w:val="center"/>
          </w:tcPr>
          <w:p>
            <w:pPr>
              <w:pStyle w:val="12"/>
            </w:pPr>
            <w:r>
              <w:t>272.26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21004</w:t>
            </w:r>
          </w:p>
        </w:tc>
        <w:tc>
          <w:tcPr>
            <w:tcW w:w="1559" w:type="dxa"/>
            <w:vAlign w:val="center"/>
          </w:tcPr>
          <w:p>
            <w:pPr>
              <w:pStyle w:val="13"/>
            </w:pPr>
            <w:r>
              <w:t>公共卫生</w:t>
            </w:r>
          </w:p>
        </w:tc>
        <w:tc>
          <w:tcPr>
            <w:tcW w:w="1134" w:type="dxa"/>
            <w:vAlign w:val="center"/>
          </w:tcPr>
          <w:p>
            <w:pPr>
              <w:pStyle w:val="12"/>
            </w:pPr>
            <w:r>
              <w:t>266.87</w:t>
            </w:r>
          </w:p>
        </w:tc>
        <w:tc>
          <w:tcPr>
            <w:tcW w:w="1134" w:type="dxa"/>
            <w:vAlign w:val="center"/>
          </w:tcPr>
          <w:p>
            <w:pPr>
              <w:pStyle w:val="12"/>
            </w:pPr>
            <w:r>
              <w:t>266.87</w:t>
            </w:r>
          </w:p>
        </w:tc>
        <w:tc>
          <w:tcPr>
            <w:tcW w:w="1134" w:type="dxa"/>
            <w:vAlign w:val="center"/>
          </w:tcPr>
          <w:p>
            <w:pPr>
              <w:pStyle w:val="12"/>
            </w:pPr>
            <w:r>
              <w:t>266.87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2100402</w:t>
            </w:r>
          </w:p>
        </w:tc>
        <w:tc>
          <w:tcPr>
            <w:tcW w:w="1559" w:type="dxa"/>
            <w:vAlign w:val="center"/>
          </w:tcPr>
          <w:p>
            <w:pPr>
              <w:pStyle w:val="13"/>
            </w:pPr>
            <w:r>
              <w:t>卫生监督机构</w:t>
            </w:r>
          </w:p>
        </w:tc>
        <w:tc>
          <w:tcPr>
            <w:tcW w:w="1134" w:type="dxa"/>
            <w:vAlign w:val="center"/>
          </w:tcPr>
          <w:p>
            <w:pPr>
              <w:pStyle w:val="12"/>
            </w:pPr>
            <w:r>
              <w:t>266.87</w:t>
            </w:r>
          </w:p>
        </w:tc>
        <w:tc>
          <w:tcPr>
            <w:tcW w:w="1134" w:type="dxa"/>
            <w:vAlign w:val="center"/>
          </w:tcPr>
          <w:p>
            <w:pPr>
              <w:pStyle w:val="12"/>
            </w:pPr>
            <w:r>
              <w:t>266.87</w:t>
            </w:r>
          </w:p>
        </w:tc>
        <w:tc>
          <w:tcPr>
            <w:tcW w:w="1134" w:type="dxa"/>
            <w:vAlign w:val="center"/>
          </w:tcPr>
          <w:p>
            <w:pPr>
              <w:pStyle w:val="12"/>
            </w:pPr>
            <w:r>
              <w:t>266.87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5.40</w:t>
            </w:r>
          </w:p>
        </w:tc>
        <w:tc>
          <w:tcPr>
            <w:tcW w:w="1134" w:type="dxa"/>
            <w:vAlign w:val="center"/>
          </w:tcPr>
          <w:p>
            <w:pPr>
              <w:pStyle w:val="12"/>
            </w:pPr>
            <w:r>
              <w:t>5.40</w:t>
            </w:r>
          </w:p>
        </w:tc>
        <w:tc>
          <w:tcPr>
            <w:tcW w:w="1134" w:type="dxa"/>
            <w:vAlign w:val="center"/>
          </w:tcPr>
          <w:p>
            <w:pPr>
              <w:pStyle w:val="12"/>
            </w:pPr>
            <w:r>
              <w:t>5.40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5.40</w:t>
            </w:r>
          </w:p>
        </w:tc>
        <w:tc>
          <w:tcPr>
            <w:tcW w:w="1134" w:type="dxa"/>
            <w:vAlign w:val="center"/>
          </w:tcPr>
          <w:p>
            <w:pPr>
              <w:pStyle w:val="12"/>
            </w:pPr>
            <w:r>
              <w:t>5.40</w:t>
            </w:r>
          </w:p>
        </w:tc>
        <w:tc>
          <w:tcPr>
            <w:tcW w:w="1134" w:type="dxa"/>
            <w:vAlign w:val="center"/>
          </w:tcPr>
          <w:p>
            <w:pPr>
              <w:pStyle w:val="12"/>
            </w:pPr>
            <w:r>
              <w:t>5.40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9.24</w:t>
            </w:r>
          </w:p>
        </w:tc>
        <w:tc>
          <w:tcPr>
            <w:tcW w:w="1134" w:type="dxa"/>
            <w:vAlign w:val="center"/>
          </w:tcPr>
          <w:p>
            <w:pPr>
              <w:pStyle w:val="12"/>
            </w:pPr>
            <w:r>
              <w:t>9.24</w:t>
            </w:r>
          </w:p>
        </w:tc>
        <w:tc>
          <w:tcPr>
            <w:tcW w:w="1134" w:type="dxa"/>
            <w:vAlign w:val="center"/>
          </w:tcPr>
          <w:p>
            <w:pPr>
              <w:pStyle w:val="12"/>
            </w:pPr>
            <w:r>
              <w:t>9.24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9.24</w:t>
            </w:r>
          </w:p>
        </w:tc>
        <w:tc>
          <w:tcPr>
            <w:tcW w:w="1134" w:type="dxa"/>
            <w:vAlign w:val="center"/>
          </w:tcPr>
          <w:p>
            <w:pPr>
              <w:pStyle w:val="12"/>
            </w:pPr>
            <w:r>
              <w:t>9.24</w:t>
            </w:r>
          </w:p>
        </w:tc>
        <w:tc>
          <w:tcPr>
            <w:tcW w:w="1134" w:type="dxa"/>
            <w:vAlign w:val="center"/>
          </w:tcPr>
          <w:p>
            <w:pPr>
              <w:pStyle w:val="12"/>
            </w:pPr>
            <w:r>
              <w:t>9.24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9.24</w:t>
            </w:r>
          </w:p>
        </w:tc>
        <w:tc>
          <w:tcPr>
            <w:tcW w:w="1134" w:type="dxa"/>
            <w:vAlign w:val="center"/>
          </w:tcPr>
          <w:p>
            <w:pPr>
              <w:pStyle w:val="12"/>
            </w:pPr>
            <w:r>
              <w:t>9.24</w:t>
            </w:r>
          </w:p>
        </w:tc>
        <w:tc>
          <w:tcPr>
            <w:tcW w:w="1134" w:type="dxa"/>
            <w:vAlign w:val="center"/>
          </w:tcPr>
          <w:p>
            <w:pPr>
              <w:pStyle w:val="12"/>
            </w:pPr>
            <w:r>
              <w:t>9.24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2721" w:type="dxa"/>
            <w:gridSpan w:val="2"/>
            <w:tcBorders>
              <w:top w:val="single" w:color="FFFFFF" w:sz="6" w:space="0"/>
              <w:left w:val="single" w:color="FFFFFF" w:sz="6" w:space="0"/>
              <w:right w:val="single" w:color="FFFFFF" w:sz="6" w:space="0"/>
            </w:tcBorders>
            <w:vAlign w:val="center"/>
          </w:tcPr>
          <w:p>
            <w:pPr>
              <w:pStyle w:val="9"/>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8"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293.43</w:t>
            </w:r>
          </w:p>
        </w:tc>
        <w:tc>
          <w:tcPr>
            <w:tcW w:w="1361" w:type="dxa"/>
            <w:vAlign w:val="center"/>
          </w:tcPr>
          <w:p>
            <w:pPr>
              <w:pStyle w:val="16"/>
            </w:pPr>
            <w:r>
              <w:t>125.93</w:t>
            </w:r>
          </w:p>
        </w:tc>
        <w:tc>
          <w:tcPr>
            <w:tcW w:w="1361" w:type="dxa"/>
            <w:vAlign w:val="center"/>
          </w:tcPr>
          <w:p>
            <w:pPr>
              <w:pStyle w:val="16"/>
            </w:pPr>
            <w:r>
              <w:t>167.50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11.93</w:t>
            </w:r>
          </w:p>
        </w:tc>
        <w:tc>
          <w:tcPr>
            <w:tcW w:w="1361" w:type="dxa"/>
            <w:vAlign w:val="center"/>
          </w:tcPr>
          <w:p>
            <w:pPr>
              <w:pStyle w:val="12"/>
            </w:pPr>
            <w:r>
              <w:t>11.93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11.93</w:t>
            </w:r>
          </w:p>
        </w:tc>
        <w:tc>
          <w:tcPr>
            <w:tcW w:w="1361" w:type="dxa"/>
            <w:vAlign w:val="center"/>
          </w:tcPr>
          <w:p>
            <w:pPr>
              <w:pStyle w:val="12"/>
            </w:pPr>
            <w:r>
              <w:t>11.93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11.93</w:t>
            </w:r>
          </w:p>
        </w:tc>
        <w:tc>
          <w:tcPr>
            <w:tcW w:w="1361" w:type="dxa"/>
            <w:vAlign w:val="center"/>
          </w:tcPr>
          <w:p>
            <w:pPr>
              <w:pStyle w:val="12"/>
            </w:pPr>
            <w:r>
              <w:t>11.93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272.26</w:t>
            </w:r>
          </w:p>
        </w:tc>
        <w:tc>
          <w:tcPr>
            <w:tcW w:w="1361" w:type="dxa"/>
            <w:vAlign w:val="center"/>
          </w:tcPr>
          <w:p>
            <w:pPr>
              <w:pStyle w:val="12"/>
            </w:pPr>
            <w:r>
              <w:t>104.76</w:t>
            </w:r>
          </w:p>
        </w:tc>
        <w:tc>
          <w:tcPr>
            <w:tcW w:w="1361" w:type="dxa"/>
            <w:vAlign w:val="center"/>
          </w:tcPr>
          <w:p>
            <w:pPr>
              <w:pStyle w:val="12"/>
            </w:pPr>
            <w:r>
              <w:t>167.50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21004</w:t>
            </w:r>
          </w:p>
        </w:tc>
        <w:tc>
          <w:tcPr>
            <w:tcW w:w="4535" w:type="dxa"/>
            <w:vAlign w:val="center"/>
          </w:tcPr>
          <w:p>
            <w:pPr>
              <w:pStyle w:val="13"/>
            </w:pPr>
            <w:r>
              <w:t>公共卫生</w:t>
            </w:r>
          </w:p>
        </w:tc>
        <w:tc>
          <w:tcPr>
            <w:tcW w:w="1361" w:type="dxa"/>
            <w:vAlign w:val="center"/>
          </w:tcPr>
          <w:p>
            <w:pPr>
              <w:pStyle w:val="12"/>
            </w:pPr>
            <w:r>
              <w:t>266.87</w:t>
            </w:r>
          </w:p>
        </w:tc>
        <w:tc>
          <w:tcPr>
            <w:tcW w:w="1361" w:type="dxa"/>
            <w:vAlign w:val="center"/>
          </w:tcPr>
          <w:p>
            <w:pPr>
              <w:pStyle w:val="12"/>
            </w:pPr>
            <w:r>
              <w:t>99.37</w:t>
            </w:r>
          </w:p>
        </w:tc>
        <w:tc>
          <w:tcPr>
            <w:tcW w:w="1361" w:type="dxa"/>
            <w:vAlign w:val="center"/>
          </w:tcPr>
          <w:p>
            <w:pPr>
              <w:pStyle w:val="12"/>
            </w:pPr>
            <w:r>
              <w:t>167.50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2100402</w:t>
            </w:r>
          </w:p>
        </w:tc>
        <w:tc>
          <w:tcPr>
            <w:tcW w:w="4535" w:type="dxa"/>
            <w:vAlign w:val="center"/>
          </w:tcPr>
          <w:p>
            <w:pPr>
              <w:pStyle w:val="13"/>
            </w:pPr>
            <w:r>
              <w:t>卫生监督机构</w:t>
            </w:r>
          </w:p>
        </w:tc>
        <w:tc>
          <w:tcPr>
            <w:tcW w:w="1361" w:type="dxa"/>
            <w:vAlign w:val="center"/>
          </w:tcPr>
          <w:p>
            <w:pPr>
              <w:pStyle w:val="12"/>
            </w:pPr>
            <w:r>
              <w:t>266.87</w:t>
            </w:r>
          </w:p>
        </w:tc>
        <w:tc>
          <w:tcPr>
            <w:tcW w:w="1361" w:type="dxa"/>
            <w:vAlign w:val="center"/>
          </w:tcPr>
          <w:p>
            <w:pPr>
              <w:pStyle w:val="12"/>
            </w:pPr>
            <w:r>
              <w:t>99.37</w:t>
            </w:r>
          </w:p>
        </w:tc>
        <w:tc>
          <w:tcPr>
            <w:tcW w:w="1361" w:type="dxa"/>
            <w:vAlign w:val="center"/>
          </w:tcPr>
          <w:p>
            <w:pPr>
              <w:pStyle w:val="12"/>
            </w:pPr>
            <w:r>
              <w:t>167.50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5.40</w:t>
            </w:r>
          </w:p>
        </w:tc>
        <w:tc>
          <w:tcPr>
            <w:tcW w:w="1361" w:type="dxa"/>
            <w:vAlign w:val="center"/>
          </w:tcPr>
          <w:p>
            <w:pPr>
              <w:pStyle w:val="12"/>
            </w:pPr>
            <w:r>
              <w:t>5.40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5.40</w:t>
            </w:r>
          </w:p>
        </w:tc>
        <w:tc>
          <w:tcPr>
            <w:tcW w:w="1361" w:type="dxa"/>
            <w:vAlign w:val="center"/>
          </w:tcPr>
          <w:p>
            <w:pPr>
              <w:pStyle w:val="12"/>
            </w:pPr>
            <w:r>
              <w:t>5.40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9.24</w:t>
            </w:r>
          </w:p>
        </w:tc>
        <w:tc>
          <w:tcPr>
            <w:tcW w:w="1361" w:type="dxa"/>
            <w:vAlign w:val="center"/>
          </w:tcPr>
          <w:p>
            <w:pPr>
              <w:pStyle w:val="12"/>
            </w:pPr>
            <w:r>
              <w:t>9.24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9.24</w:t>
            </w:r>
          </w:p>
        </w:tc>
        <w:tc>
          <w:tcPr>
            <w:tcW w:w="1361" w:type="dxa"/>
            <w:vAlign w:val="center"/>
          </w:tcPr>
          <w:p>
            <w:pPr>
              <w:pStyle w:val="12"/>
            </w:pPr>
            <w:r>
              <w:t>9.24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9.24</w:t>
            </w:r>
          </w:p>
        </w:tc>
        <w:tc>
          <w:tcPr>
            <w:tcW w:w="1361" w:type="dxa"/>
            <w:vAlign w:val="center"/>
          </w:tcPr>
          <w:p>
            <w:pPr>
              <w:pStyle w:val="12"/>
            </w:pPr>
            <w:r>
              <w:t>9.24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3402" w:type="dxa"/>
            <w:tcBorders>
              <w:top w:val="single" w:color="FFFFFF" w:sz="6" w:space="0"/>
              <w:left w:val="single" w:color="FFFFFF" w:sz="6" w:space="0"/>
              <w:right w:val="single" w:color="FFFFFF" w:sz="6" w:space="0"/>
            </w:tcBorders>
            <w:vAlign w:val="center"/>
          </w:tcPr>
          <w:p>
            <w:pPr>
              <w:pStyle w:val="9"/>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293.43</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11.93</w:t>
            </w:r>
          </w:p>
        </w:tc>
        <w:tc>
          <w:tcPr>
            <w:tcW w:w="1474" w:type="dxa"/>
            <w:vAlign w:val="center"/>
          </w:tcPr>
          <w:p>
            <w:pPr>
              <w:pStyle w:val="12"/>
            </w:pPr>
            <w:r>
              <w:t>11.93</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272.26</w:t>
            </w:r>
          </w:p>
        </w:tc>
        <w:tc>
          <w:tcPr>
            <w:tcW w:w="1474" w:type="dxa"/>
            <w:vAlign w:val="center"/>
          </w:tcPr>
          <w:p>
            <w:pPr>
              <w:pStyle w:val="12"/>
            </w:pPr>
            <w:r>
              <w:t>272.26</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9.24</w:t>
            </w:r>
          </w:p>
        </w:tc>
        <w:tc>
          <w:tcPr>
            <w:tcW w:w="1474" w:type="dxa"/>
            <w:vAlign w:val="center"/>
          </w:tcPr>
          <w:p>
            <w:pPr>
              <w:pStyle w:val="12"/>
            </w:pPr>
            <w:r>
              <w:t>9.24</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三十一、往来性收支</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293.43</w:t>
            </w:r>
          </w:p>
        </w:tc>
        <w:tc>
          <w:tcPr>
            <w:tcW w:w="3402" w:type="dxa"/>
            <w:vAlign w:val="center"/>
          </w:tcPr>
          <w:p>
            <w:pPr>
              <w:pStyle w:val="15"/>
            </w:pPr>
            <w:r>
              <w:t>本年支出合计</w:t>
            </w:r>
          </w:p>
        </w:tc>
        <w:tc>
          <w:tcPr>
            <w:tcW w:w="1474" w:type="dxa"/>
            <w:vAlign w:val="center"/>
          </w:tcPr>
          <w:p>
            <w:pPr>
              <w:pStyle w:val="16"/>
            </w:pPr>
            <w:r>
              <w:t>293.43</w:t>
            </w:r>
          </w:p>
        </w:tc>
        <w:tc>
          <w:tcPr>
            <w:tcW w:w="1474" w:type="dxa"/>
            <w:vAlign w:val="center"/>
          </w:tcPr>
          <w:p>
            <w:pPr>
              <w:pStyle w:val="16"/>
            </w:pPr>
            <w:r>
              <w:t>293.43</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293.43</w:t>
            </w:r>
          </w:p>
        </w:tc>
        <w:tc>
          <w:tcPr>
            <w:tcW w:w="3402" w:type="dxa"/>
            <w:vAlign w:val="center"/>
          </w:tcPr>
          <w:p>
            <w:pPr>
              <w:pStyle w:val="15"/>
            </w:pPr>
            <w:r>
              <w:t>支出总计</w:t>
            </w:r>
          </w:p>
        </w:tc>
        <w:tc>
          <w:tcPr>
            <w:tcW w:w="1474" w:type="dxa"/>
            <w:vAlign w:val="center"/>
          </w:tcPr>
          <w:p>
            <w:pPr>
              <w:pStyle w:val="16"/>
            </w:pPr>
            <w:r>
              <w:t>293.43</w:t>
            </w:r>
          </w:p>
        </w:tc>
        <w:tc>
          <w:tcPr>
            <w:tcW w:w="1474" w:type="dxa"/>
            <w:vAlign w:val="center"/>
          </w:tcPr>
          <w:p>
            <w:pPr>
              <w:pStyle w:val="16"/>
            </w:pPr>
            <w:r>
              <w:t>293.43</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293.43</w:t>
            </w:r>
          </w:p>
        </w:tc>
        <w:tc>
          <w:tcPr>
            <w:tcW w:w="2551" w:type="dxa"/>
            <w:vAlign w:val="center"/>
          </w:tcPr>
          <w:p>
            <w:pPr>
              <w:pStyle w:val="16"/>
            </w:pPr>
            <w:r>
              <w:t>125.93</w:t>
            </w:r>
          </w:p>
        </w:tc>
        <w:tc>
          <w:tcPr>
            <w:tcW w:w="2551" w:type="dxa"/>
            <w:vAlign w:val="center"/>
          </w:tcPr>
          <w:p>
            <w:pPr>
              <w:pStyle w:val="16"/>
            </w:pPr>
            <w:r>
              <w:t>167.50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11.93</w:t>
            </w:r>
          </w:p>
        </w:tc>
        <w:tc>
          <w:tcPr>
            <w:tcW w:w="2551" w:type="dxa"/>
            <w:vAlign w:val="center"/>
          </w:tcPr>
          <w:p>
            <w:pPr>
              <w:pStyle w:val="12"/>
            </w:pPr>
            <w:r>
              <w:t>11.93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11.93</w:t>
            </w:r>
          </w:p>
        </w:tc>
        <w:tc>
          <w:tcPr>
            <w:tcW w:w="2551" w:type="dxa"/>
            <w:vAlign w:val="center"/>
          </w:tcPr>
          <w:p>
            <w:pPr>
              <w:pStyle w:val="12"/>
            </w:pPr>
            <w:r>
              <w:t>11.93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11.93</w:t>
            </w:r>
          </w:p>
        </w:tc>
        <w:tc>
          <w:tcPr>
            <w:tcW w:w="2551" w:type="dxa"/>
            <w:vAlign w:val="center"/>
          </w:tcPr>
          <w:p>
            <w:pPr>
              <w:pStyle w:val="12"/>
            </w:pPr>
            <w:r>
              <w:t>11.93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272.26</w:t>
            </w:r>
          </w:p>
        </w:tc>
        <w:tc>
          <w:tcPr>
            <w:tcW w:w="2551" w:type="dxa"/>
            <w:vAlign w:val="center"/>
          </w:tcPr>
          <w:p>
            <w:pPr>
              <w:pStyle w:val="12"/>
            </w:pPr>
            <w:r>
              <w:t>104.76</w:t>
            </w:r>
          </w:p>
        </w:tc>
        <w:tc>
          <w:tcPr>
            <w:tcW w:w="2551" w:type="dxa"/>
            <w:vAlign w:val="center"/>
          </w:tcPr>
          <w:p>
            <w:pPr>
              <w:pStyle w:val="12"/>
            </w:pPr>
            <w:r>
              <w:t>167.50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21004</w:t>
            </w:r>
          </w:p>
        </w:tc>
        <w:tc>
          <w:tcPr>
            <w:tcW w:w="4535" w:type="dxa"/>
            <w:vAlign w:val="center"/>
          </w:tcPr>
          <w:p>
            <w:pPr>
              <w:pStyle w:val="13"/>
            </w:pPr>
            <w:r>
              <w:t>公共卫生</w:t>
            </w:r>
          </w:p>
        </w:tc>
        <w:tc>
          <w:tcPr>
            <w:tcW w:w="2551" w:type="dxa"/>
            <w:vAlign w:val="center"/>
          </w:tcPr>
          <w:p>
            <w:pPr>
              <w:pStyle w:val="12"/>
            </w:pPr>
            <w:r>
              <w:t>266.87</w:t>
            </w:r>
          </w:p>
        </w:tc>
        <w:tc>
          <w:tcPr>
            <w:tcW w:w="2551" w:type="dxa"/>
            <w:vAlign w:val="center"/>
          </w:tcPr>
          <w:p>
            <w:pPr>
              <w:pStyle w:val="12"/>
            </w:pPr>
            <w:r>
              <w:t>99.37</w:t>
            </w:r>
          </w:p>
        </w:tc>
        <w:tc>
          <w:tcPr>
            <w:tcW w:w="2551" w:type="dxa"/>
            <w:vAlign w:val="center"/>
          </w:tcPr>
          <w:p>
            <w:pPr>
              <w:pStyle w:val="12"/>
            </w:pPr>
            <w:r>
              <w:t>167.50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2100402</w:t>
            </w:r>
          </w:p>
        </w:tc>
        <w:tc>
          <w:tcPr>
            <w:tcW w:w="4535" w:type="dxa"/>
            <w:vAlign w:val="center"/>
          </w:tcPr>
          <w:p>
            <w:pPr>
              <w:pStyle w:val="13"/>
            </w:pPr>
            <w:r>
              <w:t>卫生监督机构</w:t>
            </w:r>
          </w:p>
        </w:tc>
        <w:tc>
          <w:tcPr>
            <w:tcW w:w="2551" w:type="dxa"/>
            <w:vAlign w:val="center"/>
          </w:tcPr>
          <w:p>
            <w:pPr>
              <w:pStyle w:val="12"/>
            </w:pPr>
            <w:r>
              <w:t>266.87</w:t>
            </w:r>
          </w:p>
        </w:tc>
        <w:tc>
          <w:tcPr>
            <w:tcW w:w="2551" w:type="dxa"/>
            <w:vAlign w:val="center"/>
          </w:tcPr>
          <w:p>
            <w:pPr>
              <w:pStyle w:val="12"/>
            </w:pPr>
            <w:r>
              <w:t>99.37</w:t>
            </w:r>
          </w:p>
        </w:tc>
        <w:tc>
          <w:tcPr>
            <w:tcW w:w="2551" w:type="dxa"/>
            <w:vAlign w:val="center"/>
          </w:tcPr>
          <w:p>
            <w:pPr>
              <w:pStyle w:val="12"/>
            </w:pPr>
            <w:r>
              <w:t>167.50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5.40</w:t>
            </w:r>
          </w:p>
        </w:tc>
        <w:tc>
          <w:tcPr>
            <w:tcW w:w="2551" w:type="dxa"/>
            <w:vAlign w:val="center"/>
          </w:tcPr>
          <w:p>
            <w:pPr>
              <w:pStyle w:val="12"/>
            </w:pPr>
            <w:r>
              <w:t>5.40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5.40</w:t>
            </w:r>
          </w:p>
        </w:tc>
        <w:tc>
          <w:tcPr>
            <w:tcW w:w="2551" w:type="dxa"/>
            <w:vAlign w:val="center"/>
          </w:tcPr>
          <w:p>
            <w:pPr>
              <w:pStyle w:val="12"/>
            </w:pPr>
            <w:r>
              <w:t>5.40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9.24</w:t>
            </w:r>
          </w:p>
        </w:tc>
        <w:tc>
          <w:tcPr>
            <w:tcW w:w="2551" w:type="dxa"/>
            <w:vAlign w:val="center"/>
          </w:tcPr>
          <w:p>
            <w:pPr>
              <w:pStyle w:val="12"/>
            </w:pPr>
            <w:r>
              <w:t>9.24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9.24</w:t>
            </w:r>
          </w:p>
        </w:tc>
        <w:tc>
          <w:tcPr>
            <w:tcW w:w="2551" w:type="dxa"/>
            <w:vAlign w:val="center"/>
          </w:tcPr>
          <w:p>
            <w:pPr>
              <w:pStyle w:val="12"/>
            </w:pPr>
            <w:r>
              <w:t>9.24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9.24</w:t>
            </w:r>
          </w:p>
        </w:tc>
        <w:tc>
          <w:tcPr>
            <w:tcW w:w="2551" w:type="dxa"/>
            <w:vAlign w:val="center"/>
          </w:tcPr>
          <w:p>
            <w:pPr>
              <w:pStyle w:val="12"/>
            </w:pPr>
            <w:r>
              <w:t>9.24</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4"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125.93</w:t>
            </w:r>
          </w:p>
        </w:tc>
        <w:tc>
          <w:tcPr>
            <w:tcW w:w="2551" w:type="dxa"/>
            <w:vAlign w:val="center"/>
          </w:tcPr>
          <w:p>
            <w:pPr>
              <w:pStyle w:val="16"/>
            </w:pPr>
            <w:r>
              <w:t>121.43</w:t>
            </w:r>
          </w:p>
        </w:tc>
        <w:tc>
          <w:tcPr>
            <w:tcW w:w="2551" w:type="dxa"/>
            <w:vAlign w:val="center"/>
          </w:tcPr>
          <w:p>
            <w:pPr>
              <w:pStyle w:val="16"/>
            </w:pPr>
            <w: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112.64</w:t>
            </w:r>
          </w:p>
        </w:tc>
        <w:tc>
          <w:tcPr>
            <w:tcW w:w="2551" w:type="dxa"/>
            <w:vAlign w:val="center"/>
          </w:tcPr>
          <w:p>
            <w:pPr>
              <w:pStyle w:val="12"/>
            </w:pPr>
            <w:r>
              <w:t>112.64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50.44</w:t>
            </w:r>
          </w:p>
        </w:tc>
        <w:tc>
          <w:tcPr>
            <w:tcW w:w="2551" w:type="dxa"/>
            <w:vAlign w:val="center"/>
          </w:tcPr>
          <w:p>
            <w:pPr>
              <w:pStyle w:val="12"/>
            </w:pPr>
            <w:r>
              <w:t>50.44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1.38</w:t>
            </w:r>
          </w:p>
        </w:tc>
        <w:tc>
          <w:tcPr>
            <w:tcW w:w="2551" w:type="dxa"/>
            <w:vAlign w:val="center"/>
          </w:tcPr>
          <w:p>
            <w:pPr>
              <w:pStyle w:val="12"/>
            </w:pPr>
            <w:r>
              <w:t>1.38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20.53</w:t>
            </w:r>
          </w:p>
        </w:tc>
        <w:tc>
          <w:tcPr>
            <w:tcW w:w="2551" w:type="dxa"/>
            <w:vAlign w:val="center"/>
          </w:tcPr>
          <w:p>
            <w:pPr>
              <w:pStyle w:val="12"/>
            </w:pPr>
            <w:r>
              <w:t>20.53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13.37</w:t>
            </w:r>
          </w:p>
        </w:tc>
        <w:tc>
          <w:tcPr>
            <w:tcW w:w="2551" w:type="dxa"/>
            <w:vAlign w:val="center"/>
          </w:tcPr>
          <w:p>
            <w:pPr>
              <w:pStyle w:val="12"/>
            </w:pPr>
            <w:r>
              <w:t>13.37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11.93</w:t>
            </w:r>
          </w:p>
        </w:tc>
        <w:tc>
          <w:tcPr>
            <w:tcW w:w="2551" w:type="dxa"/>
            <w:vAlign w:val="center"/>
          </w:tcPr>
          <w:p>
            <w:pPr>
              <w:pStyle w:val="12"/>
            </w:pPr>
            <w:r>
              <w:t>11.93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5.40</w:t>
            </w:r>
          </w:p>
        </w:tc>
        <w:tc>
          <w:tcPr>
            <w:tcW w:w="2551" w:type="dxa"/>
            <w:vAlign w:val="center"/>
          </w:tcPr>
          <w:p>
            <w:pPr>
              <w:pStyle w:val="12"/>
            </w:pPr>
            <w:r>
              <w:t>5.40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0.35</w:t>
            </w:r>
          </w:p>
        </w:tc>
        <w:tc>
          <w:tcPr>
            <w:tcW w:w="2551" w:type="dxa"/>
            <w:vAlign w:val="center"/>
          </w:tcPr>
          <w:p>
            <w:pPr>
              <w:pStyle w:val="12"/>
            </w:pPr>
            <w:r>
              <w:t>0.35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9.24</w:t>
            </w:r>
          </w:p>
        </w:tc>
        <w:tc>
          <w:tcPr>
            <w:tcW w:w="2551" w:type="dxa"/>
            <w:vAlign w:val="center"/>
          </w:tcPr>
          <w:p>
            <w:pPr>
              <w:pStyle w:val="12"/>
            </w:pPr>
            <w:r>
              <w:t>9.24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4.50</w:t>
            </w:r>
          </w:p>
        </w:tc>
        <w:tc>
          <w:tcPr>
            <w:tcW w:w="2551" w:type="dxa"/>
            <w:vAlign w:val="center"/>
          </w:tcPr>
          <w:p>
            <w:pPr>
              <w:pStyle w:val="12"/>
            </w:pPr>
          </w:p>
        </w:tc>
        <w:tc>
          <w:tcPr>
            <w:tcW w:w="2551" w:type="dxa"/>
            <w:vAlign w:val="center"/>
          </w:tcPr>
          <w:p>
            <w:pPr>
              <w:pStyle w:val="12"/>
            </w:pPr>
            <w: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30202</w:t>
            </w:r>
          </w:p>
        </w:tc>
        <w:tc>
          <w:tcPr>
            <w:tcW w:w="4535" w:type="dxa"/>
            <w:vAlign w:val="center"/>
          </w:tcPr>
          <w:p>
            <w:pPr>
              <w:pStyle w:val="13"/>
            </w:pPr>
            <w:r>
              <w:t>印刷费</w:t>
            </w:r>
          </w:p>
        </w:tc>
        <w:tc>
          <w:tcPr>
            <w:tcW w:w="2551" w:type="dxa"/>
            <w:vAlign w:val="center"/>
          </w:tcPr>
          <w:p>
            <w:pPr>
              <w:pStyle w:val="12"/>
            </w:pPr>
            <w:r>
              <w:t>0.70</w:t>
            </w:r>
          </w:p>
        </w:tc>
        <w:tc>
          <w:tcPr>
            <w:tcW w:w="2551" w:type="dxa"/>
            <w:vAlign w:val="center"/>
          </w:tcPr>
          <w:p>
            <w:pPr>
              <w:pStyle w:val="12"/>
            </w:pPr>
          </w:p>
        </w:tc>
        <w:tc>
          <w:tcPr>
            <w:tcW w:w="2551" w:type="dxa"/>
            <w:vAlign w:val="center"/>
          </w:tcPr>
          <w:p>
            <w:pPr>
              <w:pStyle w:val="12"/>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1.50</w:t>
            </w:r>
          </w:p>
        </w:tc>
        <w:tc>
          <w:tcPr>
            <w:tcW w:w="2551" w:type="dxa"/>
            <w:vAlign w:val="center"/>
          </w:tcPr>
          <w:p>
            <w:pPr>
              <w:pStyle w:val="12"/>
            </w:pPr>
          </w:p>
        </w:tc>
        <w:tc>
          <w:tcPr>
            <w:tcW w:w="2551" w:type="dxa"/>
            <w:vAlign w:val="center"/>
          </w:tcPr>
          <w:p>
            <w:pPr>
              <w:pStyle w:val="12"/>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30213</w:t>
            </w:r>
          </w:p>
        </w:tc>
        <w:tc>
          <w:tcPr>
            <w:tcW w:w="4535" w:type="dxa"/>
            <w:vAlign w:val="center"/>
          </w:tcPr>
          <w:p>
            <w:pPr>
              <w:pStyle w:val="13"/>
            </w:pPr>
            <w:r>
              <w:t>维修(护)费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0.18</w:t>
            </w:r>
          </w:p>
        </w:tc>
        <w:tc>
          <w:tcPr>
            <w:tcW w:w="2551" w:type="dxa"/>
            <w:vAlign w:val="center"/>
          </w:tcPr>
          <w:p>
            <w:pPr>
              <w:pStyle w:val="12"/>
            </w:pPr>
          </w:p>
        </w:tc>
        <w:tc>
          <w:tcPr>
            <w:tcW w:w="2551" w:type="dxa"/>
            <w:vAlign w:val="center"/>
          </w:tcPr>
          <w:p>
            <w:pPr>
              <w:pStyle w:val="12"/>
            </w:pPr>
            <w:r>
              <w:t>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0.12</w:t>
            </w:r>
          </w:p>
        </w:tc>
        <w:tc>
          <w:tcPr>
            <w:tcW w:w="2551" w:type="dxa"/>
            <w:vAlign w:val="center"/>
          </w:tcPr>
          <w:p>
            <w:pPr>
              <w:pStyle w:val="12"/>
            </w:pPr>
          </w:p>
        </w:tc>
        <w:tc>
          <w:tcPr>
            <w:tcW w:w="2551" w:type="dxa"/>
            <w:vAlign w:val="center"/>
          </w:tcPr>
          <w:p>
            <w:pPr>
              <w:pStyle w:val="12"/>
            </w:pPr>
            <w: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8.79</w:t>
            </w:r>
          </w:p>
        </w:tc>
        <w:tc>
          <w:tcPr>
            <w:tcW w:w="2551" w:type="dxa"/>
            <w:vAlign w:val="center"/>
          </w:tcPr>
          <w:p>
            <w:pPr>
              <w:pStyle w:val="12"/>
            </w:pPr>
            <w:r>
              <w:t>8.79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8.79</w:t>
            </w:r>
          </w:p>
        </w:tc>
        <w:tc>
          <w:tcPr>
            <w:tcW w:w="2551" w:type="dxa"/>
            <w:vAlign w:val="center"/>
          </w:tcPr>
          <w:p>
            <w:pPr>
              <w:pStyle w:val="12"/>
            </w:pPr>
            <w:r>
              <w:t>8.79</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2381" w:type="dxa"/>
            <w:tcBorders>
              <w:top w:val="single" w:color="FFFFFF" w:sz="6" w:space="0"/>
              <w:left w:val="single" w:color="FFFFFF" w:sz="6" w:space="0"/>
              <w:right w:val="single" w:color="FFFFFF" w:sz="6" w:space="0"/>
            </w:tcBorders>
            <w:vAlign w:val="center"/>
          </w:tcPr>
          <w:p>
            <w:pPr>
              <w:pStyle w:val="9"/>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5.00</w:t>
            </w:r>
          </w:p>
        </w:tc>
        <w:tc>
          <w:tcPr>
            <w:tcW w:w="2381" w:type="dxa"/>
            <w:vAlign w:val="center"/>
          </w:tcPr>
          <w:p>
            <w:pPr>
              <w:pStyle w:val="16"/>
            </w:pPr>
            <w:r>
              <w:t>5.00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r>
              <w:t>5.00</w:t>
            </w:r>
          </w:p>
        </w:tc>
        <w:tc>
          <w:tcPr>
            <w:tcW w:w="2381" w:type="dxa"/>
            <w:vAlign w:val="center"/>
          </w:tcPr>
          <w:p>
            <w:pPr>
              <w:pStyle w:val="12"/>
            </w:pPr>
            <w:r>
              <w:t>5.00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r>
              <w:t>5.00</w:t>
            </w:r>
          </w:p>
        </w:tc>
        <w:tc>
          <w:tcPr>
            <w:tcW w:w="2381" w:type="dxa"/>
            <w:vAlign w:val="center"/>
          </w:tcPr>
          <w:p>
            <w:pPr>
              <w:pStyle w:val="12"/>
            </w:pPr>
            <w:r>
              <w:t>5.00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r>
              <w:t>5.00</w:t>
            </w:r>
          </w:p>
        </w:tc>
        <w:tc>
          <w:tcPr>
            <w:tcW w:w="2381" w:type="dxa"/>
            <w:vAlign w:val="center"/>
          </w:tcPr>
          <w:p>
            <w:pPr>
              <w:pStyle w:val="12"/>
            </w:pPr>
            <w:r>
              <w:t>5.00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10</w:t>
            </w:r>
          </w:p>
        </w:tc>
        <w:tc>
          <w:tcPr>
            <w:tcW w:w="3798" w:type="dxa"/>
            <w:vAlign w:val="center"/>
          </w:tcPr>
          <w:p>
            <w:pPr>
              <w:pStyle w:val="13"/>
            </w:pPr>
            <w:r>
              <w:t>四、会议费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11</w:t>
            </w:r>
          </w:p>
        </w:tc>
        <w:tc>
          <w:tcPr>
            <w:tcW w:w="3798" w:type="dxa"/>
            <w:vAlign w:val="center"/>
          </w:tcPr>
          <w:p>
            <w:pPr>
              <w:pStyle w:val="13"/>
            </w:pPr>
            <w:r>
              <w:t>五、培训费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隆尧县卫生计生综合执法大队2023年单位预算信息公开情况说明</w:t>
      </w:r>
    </w:p>
    <w:p>
      <w:pPr>
        <w:spacing w:line="500" w:lineRule="exact"/>
        <w:ind w:firstLine="560" w:firstLineChars="200"/>
      </w:pPr>
      <w:r>
        <w:rPr>
          <w:rFonts w:eastAsia="方正仿宋_GBK"/>
          <w:color w:val="000000"/>
          <w:sz w:val="28"/>
        </w:rPr>
        <w:t>按照《预算法》、《地方预决算公开操作规程》和《关于进一步推进预算公开工作的实施意见》规定，现将隆尧县卫生计生综合执法大队2023年单位预算公开如下：</w:t>
      </w:r>
    </w:p>
    <w:p>
      <w:pPr>
        <w:spacing w:before="10" w:after="10"/>
        <w:ind w:firstLine="640" w:firstLineChars="20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6"/>
      </w:pPr>
      <w:r>
        <w:t>依法开展公共场所卫生、饮用水卫生、学校卫生、医疗卫生、职业卫生、放射卫生、传染病防治、计划生育和中医药服务等监督检查，围绕社会高度关注、涉及群众切身利益的卫生计生突出问题，大力开展专项整治和重点监督检查工作，依法查处</w:t>
      </w:r>
      <w:r>
        <w:rPr>
          <w:rFonts w:hint="eastAsia"/>
          <w:lang w:eastAsia="zh-CN"/>
        </w:rPr>
        <w:t>违法</w:t>
      </w:r>
      <w:r>
        <w:t>行为。</w:t>
      </w:r>
    </w:p>
    <w:p>
      <w:pPr>
        <w:pStyle w:val="26"/>
      </w:pPr>
      <w:r>
        <w:t>（一）负责组织实施县内卫生计生专项整治和经常性监督检查工作。</w:t>
      </w:r>
    </w:p>
    <w:p>
      <w:pPr>
        <w:pStyle w:val="26"/>
      </w:pPr>
      <w:r>
        <w:t>（二）对公共场所卫生、生活饮用水卫生、学校卫生及消毒产品和涉及饮用水安全产品进行监督检查。</w:t>
      </w:r>
    </w:p>
    <w:p>
      <w:pPr>
        <w:pStyle w:val="26"/>
      </w:pPr>
      <w:r>
        <w:t>（三）对医疗机构、采供血机构及其从业人员的执业活动进行监督检查，查处违法行为。</w:t>
      </w:r>
    </w:p>
    <w:p>
      <w:pPr>
        <w:pStyle w:val="26"/>
      </w:pPr>
      <w:r>
        <w:t>（四）打击非法行医和非法采供血。</w:t>
      </w:r>
    </w:p>
    <w:p>
      <w:pPr>
        <w:pStyle w:val="26"/>
      </w:pPr>
      <w:r>
        <w:t>（五）整顿和规范医疗服务秩序。</w:t>
      </w:r>
    </w:p>
    <w:p>
      <w:pPr>
        <w:pStyle w:val="26"/>
      </w:pPr>
      <w:r>
        <w:t>（六）对医疗卫生机构的放射诊疗、职业健康检查和职业病诊断工作进行监督检查，查处违法行为。</w:t>
      </w:r>
    </w:p>
    <w:p>
      <w:pPr>
        <w:pStyle w:val="26"/>
      </w:pPr>
      <w:r>
        <w:t>（七）对医疗机构、采供血机构、疾病预防控制机构的传染病疫情报告、疫情控制措施、消毒隔离制度执行情况、医疗废物处置情况和菌（毒）种管理情况等进行监督检查，查处违法行为。</w:t>
      </w:r>
    </w:p>
    <w:p>
      <w:pPr>
        <w:pStyle w:val="26"/>
      </w:pPr>
      <w:r>
        <w:t>（八）对母婴保健机构、计划生育技术服务机构服务内容和从业人员的行为规范进行监督。</w:t>
      </w:r>
    </w:p>
    <w:p>
      <w:pPr>
        <w:pStyle w:val="26"/>
      </w:pPr>
      <w:r>
        <w:t>（九）依法打击“非医学需要的胎儿性别鉴定和非医学需要选择性别的人工终止妊娠”。</w:t>
      </w:r>
    </w:p>
    <w:p>
      <w:pPr>
        <w:pStyle w:val="26"/>
      </w:pPr>
      <w:r>
        <w:t>（十）查处计划生育违法违纪案件，对重大违法违纪案件进行督查督办。</w:t>
      </w:r>
    </w:p>
    <w:p>
      <w:pPr>
        <w:pStyle w:val="26"/>
      </w:pPr>
      <w:r>
        <w:t>（十一）对各乡镇卫生计生监督协管员进行培训、业务指导。</w:t>
      </w:r>
    </w:p>
    <w:p>
      <w:pPr>
        <w:pStyle w:val="26"/>
      </w:pPr>
      <w:r>
        <w:t>（十二）负责县内卫生计生监督信息的收集、核实和上报。</w:t>
      </w:r>
    </w:p>
    <w:p>
      <w:pPr>
        <w:pStyle w:val="26"/>
      </w:pPr>
      <w:r>
        <w:t>（十三）受理卫生计生违法行为的投诉、举报。</w:t>
      </w:r>
    </w:p>
    <w:p>
      <w:pPr>
        <w:pStyle w:val="26"/>
      </w:pPr>
      <w:r>
        <w:t>（十四）开展卫生计生法律法规宣传教育和执法检查。</w:t>
      </w:r>
    </w:p>
    <w:p>
      <w:pPr>
        <w:pStyle w:val="26"/>
      </w:pPr>
      <w:r>
        <w:t>（十五）完成县委、县政府及县卫健局局交办的其他事项。</w:t>
      </w:r>
    </w:p>
    <w:p>
      <w:pPr>
        <w:ind w:firstLine="640"/>
        <w:rPr>
          <w:rFonts w:hint="eastAsia" w:ascii="方正楷体_GBK" w:hAnsi="方正楷体_GBK" w:cs="方正楷体_GBK" w:eastAsiaTheme="minorEastAsia"/>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5"/>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隆尧县卫生计生综合执法大队</w:t>
            </w:r>
          </w:p>
        </w:tc>
        <w:tc>
          <w:tcPr>
            <w:tcW w:w="1843" w:type="dxa"/>
            <w:vAlign w:val="center"/>
          </w:tcPr>
          <w:p>
            <w:pPr>
              <w:pStyle w:val="14"/>
            </w:pPr>
            <w:r>
              <w:t>事业</w:t>
            </w:r>
          </w:p>
        </w:tc>
        <w:tc>
          <w:tcPr>
            <w:tcW w:w="2126" w:type="dxa"/>
            <w:vAlign w:val="center"/>
          </w:tcPr>
          <w:p>
            <w:pPr>
              <w:pStyle w:val="14"/>
            </w:pPr>
            <w:r>
              <w:t>副科级</w:t>
            </w:r>
          </w:p>
        </w:tc>
        <w:tc>
          <w:tcPr>
            <w:tcW w:w="3827" w:type="dxa"/>
            <w:vAlign w:val="center"/>
          </w:tcPr>
          <w:p>
            <w:pPr>
              <w:pStyle w:val="14"/>
            </w:pPr>
            <w:r>
              <w:t>财政性资金基本保证</w:t>
            </w:r>
          </w:p>
        </w:tc>
      </w:tr>
    </w:tbl>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二、单位预算安排的总体情况</w:t>
      </w:r>
    </w:p>
    <w:p>
      <w:pPr>
        <w:pStyle w:val="27"/>
      </w:pPr>
      <w:r>
        <w:t>按照预算管理有关规定，目前我单位预算的编制实行综合预算制度，即全部收入和支出都反映预算中。</w:t>
      </w:r>
    </w:p>
    <w:p>
      <w:pPr>
        <w:pStyle w:val="27"/>
      </w:pPr>
      <w:r>
        <w:t>1、收入说明</w:t>
      </w:r>
    </w:p>
    <w:p>
      <w:pPr>
        <w:pStyle w:val="27"/>
        <w:rPr>
          <w:color w:val="000000" w:themeColor="text1"/>
          <w:lang w:eastAsia="zh-CN"/>
        </w:rPr>
      </w:pPr>
      <w:r>
        <w:t>反映本单位所有预算单位当年的全部收入。2023年财政拨款预算收入293.4</w:t>
      </w:r>
      <w:r>
        <w:rPr>
          <w:rFonts w:hint="eastAsia"/>
          <w:lang w:eastAsia="zh-CN"/>
        </w:rPr>
        <w:t>3</w:t>
      </w:r>
      <w:r>
        <w:t>万元，其中：一般公共预算收入293.4</w:t>
      </w:r>
      <w:r>
        <w:rPr>
          <w:rFonts w:hint="eastAsia"/>
          <w:lang w:eastAsia="zh-CN"/>
        </w:rPr>
        <w:t>3</w:t>
      </w:r>
      <w:r>
        <w:t>万元</w:t>
      </w:r>
      <w:r>
        <w:rPr>
          <w:rFonts w:hint="eastAsia"/>
          <w:lang w:eastAsia="zh-CN"/>
        </w:rPr>
        <w:t>，</w:t>
      </w:r>
      <w:r>
        <w:t>基金预算拨款0万元，</w:t>
      </w:r>
      <w:r>
        <w:rPr>
          <w:rFonts w:hint="eastAsia"/>
          <w:lang w:eastAsia="zh-CN"/>
        </w:rPr>
        <w:t>国有资本经营预算收入0万元，</w:t>
      </w:r>
      <w:r>
        <w:t>财政专户核拨收入0万元，</w:t>
      </w:r>
      <w:r>
        <w:rPr>
          <w:rFonts w:hint="eastAsia"/>
          <w:lang w:eastAsia="zh-CN"/>
        </w:rPr>
        <w:t>单位资金</w:t>
      </w:r>
      <w:r>
        <w:t>收入0万元</w:t>
      </w:r>
      <w:r>
        <w:rPr>
          <w:rFonts w:hint="eastAsia"/>
          <w:lang w:eastAsia="zh-CN"/>
        </w:rPr>
        <w:t>，行年结转结余0万元。</w:t>
      </w:r>
    </w:p>
    <w:p>
      <w:pPr>
        <w:pStyle w:val="27"/>
        <w:ind w:firstLineChars="200"/>
        <w:rPr>
          <w:color w:val="000000" w:themeColor="text1"/>
        </w:rPr>
      </w:pPr>
      <w:r>
        <w:rPr>
          <w:color w:val="000000" w:themeColor="text1"/>
        </w:rPr>
        <w:t>2、支出说明 收支预算总表支出栏、基本支出表、项目支出表按经济分类和支出功能分类科目编制，反映隆尧县卫生计生综合执法大队预算中支出预算的总体情况。2023年</w:t>
      </w:r>
      <w:r>
        <w:rPr>
          <w:rFonts w:hint="eastAsia"/>
          <w:color w:val="000000" w:themeColor="text1"/>
          <w:lang w:eastAsia="zh-CN"/>
        </w:rPr>
        <w:t>支出</w:t>
      </w:r>
      <w:r>
        <w:rPr>
          <w:color w:val="000000" w:themeColor="text1"/>
        </w:rPr>
        <w:t>预算293.</w:t>
      </w:r>
      <w:r>
        <w:rPr>
          <w:rFonts w:hint="eastAsia"/>
          <w:color w:val="000000" w:themeColor="text1"/>
          <w:lang w:eastAsia="zh-CN"/>
        </w:rPr>
        <w:t>43</w:t>
      </w:r>
      <w:r>
        <w:rPr>
          <w:color w:val="000000" w:themeColor="text1"/>
        </w:rPr>
        <w:t>万元</w:t>
      </w:r>
      <w:r>
        <w:rPr>
          <w:rFonts w:hint="eastAsia"/>
          <w:color w:val="000000" w:themeColor="text1"/>
          <w:lang w:eastAsia="zh-CN"/>
        </w:rPr>
        <w:t>，</w:t>
      </w:r>
      <w:r>
        <w:rPr>
          <w:color w:val="000000" w:themeColor="text1"/>
        </w:rPr>
        <w:t>其中基本支出</w:t>
      </w:r>
      <w:r>
        <w:rPr>
          <w:rFonts w:hint="eastAsia"/>
          <w:color w:val="000000" w:themeColor="text1"/>
          <w:lang w:eastAsia="zh-CN"/>
        </w:rPr>
        <w:t>125.93</w:t>
      </w:r>
      <w:r>
        <w:rPr>
          <w:color w:val="000000" w:themeColor="text1"/>
        </w:rPr>
        <w:t>万元，</w:t>
      </w:r>
      <w:r>
        <w:rPr>
          <w:rFonts w:hint="eastAsia"/>
          <w:color w:val="000000" w:themeColor="text1"/>
          <w:lang w:eastAsia="zh-CN"/>
        </w:rPr>
        <w:t>包括人员经费121.43万元和日常公用经费4.5万元；</w:t>
      </w:r>
      <w:r>
        <w:rPr>
          <w:color w:val="000000" w:themeColor="text1"/>
        </w:rPr>
        <w:t>项目支出</w:t>
      </w:r>
      <w:r>
        <w:rPr>
          <w:rFonts w:hint="eastAsia"/>
          <w:color w:val="000000" w:themeColor="text1"/>
          <w:lang w:eastAsia="zh-CN"/>
        </w:rPr>
        <w:t>167.5</w:t>
      </w:r>
      <w:r>
        <w:rPr>
          <w:color w:val="000000" w:themeColor="text1"/>
        </w:rPr>
        <w:t>万元</w:t>
      </w:r>
      <w:r>
        <w:rPr>
          <w:rFonts w:hint="eastAsia"/>
          <w:color w:val="000000" w:themeColor="text1"/>
          <w:lang w:eastAsia="zh-CN"/>
        </w:rPr>
        <w:t>，主要为办案补助支出</w:t>
      </w:r>
      <w:r>
        <w:rPr>
          <w:color w:val="000000" w:themeColor="text1"/>
        </w:rPr>
        <w:t>。</w:t>
      </w:r>
    </w:p>
    <w:p>
      <w:pPr>
        <w:pStyle w:val="27"/>
        <w:ind w:firstLineChars="200"/>
        <w:rPr>
          <w:color w:val="000000" w:themeColor="text1"/>
        </w:rPr>
      </w:pPr>
      <w:r>
        <w:rPr>
          <w:color w:val="000000" w:themeColor="text1"/>
        </w:rPr>
        <w:t>3、比上年增减情况</w:t>
      </w:r>
    </w:p>
    <w:p>
      <w:pPr>
        <w:pStyle w:val="27"/>
        <w:ind w:firstLineChars="200"/>
        <w:rPr>
          <w:color w:val="000000" w:themeColor="text1"/>
          <w:lang w:eastAsia="zh-CN"/>
        </w:rPr>
      </w:pPr>
      <w:r>
        <w:rPr>
          <w:color w:val="000000" w:themeColor="text1"/>
        </w:rPr>
        <w:t>2023年单位预算收支安排293.4</w:t>
      </w:r>
      <w:r>
        <w:rPr>
          <w:rFonts w:hint="eastAsia"/>
          <w:color w:val="000000" w:themeColor="text1"/>
          <w:lang w:eastAsia="zh-CN"/>
        </w:rPr>
        <w:t>3</w:t>
      </w:r>
      <w:r>
        <w:rPr>
          <w:color w:val="000000" w:themeColor="text1"/>
        </w:rPr>
        <w:t>万元，较2022年增加59.2</w:t>
      </w:r>
      <w:r>
        <w:rPr>
          <w:rFonts w:hint="eastAsia"/>
          <w:color w:val="000000" w:themeColor="text1"/>
          <w:lang w:eastAsia="zh-CN"/>
        </w:rPr>
        <w:t>1</w:t>
      </w:r>
      <w:r>
        <w:rPr>
          <w:color w:val="000000" w:themeColor="text1"/>
        </w:rPr>
        <w:t>万元，其中：</w:t>
      </w:r>
      <w:r>
        <w:rPr>
          <w:rFonts w:hint="eastAsia"/>
          <w:color w:val="000000" w:themeColor="text1"/>
          <w:lang w:eastAsia="zh-CN"/>
        </w:rPr>
        <w:t>基本支出增加</w:t>
      </w:r>
      <w:r>
        <w:rPr>
          <w:color w:val="000000" w:themeColor="text1"/>
        </w:rPr>
        <w:t>59.2</w:t>
      </w:r>
      <w:r>
        <w:rPr>
          <w:rFonts w:hint="eastAsia"/>
          <w:color w:val="000000" w:themeColor="text1"/>
          <w:lang w:eastAsia="zh-CN"/>
        </w:rPr>
        <w:t>1</w:t>
      </w:r>
      <w:r>
        <w:rPr>
          <w:color w:val="000000" w:themeColor="text1"/>
        </w:rPr>
        <w:t>万元，</w:t>
      </w:r>
      <w:r>
        <w:rPr>
          <w:rFonts w:hint="eastAsia"/>
          <w:color w:val="000000" w:themeColor="text1"/>
          <w:lang w:eastAsia="zh-CN"/>
        </w:rPr>
        <w:t>主要</w:t>
      </w:r>
      <w:r>
        <w:rPr>
          <w:color w:val="000000" w:themeColor="text1"/>
        </w:rPr>
        <w:t>增加了日常公用经费和人员经费，主要为人员社会保障和日常办公运转支出。</w:t>
      </w:r>
      <w:r>
        <w:rPr>
          <w:rFonts w:hint="eastAsia"/>
          <w:color w:val="000000" w:themeColor="text1"/>
          <w:lang w:eastAsia="zh-CN"/>
        </w:rPr>
        <w:t>项目支出 增加83.5万元，主要为卫生罚没增加。</w:t>
      </w:r>
    </w:p>
    <w:p>
      <w:pPr>
        <w:spacing w:before="10" w:after="10"/>
        <w:ind w:firstLine="640" w:firstLineChars="200"/>
        <w:rPr>
          <w:color w:val="000000" w:themeColor="text1"/>
        </w:rPr>
      </w:pPr>
      <w:r>
        <w:rPr>
          <w:rFonts w:ascii="黑体" w:hAnsi="黑体" w:eastAsia="黑体" w:cs="黑体"/>
          <w:color w:val="000000" w:themeColor="text1"/>
          <w:sz w:val="32"/>
        </w:rPr>
        <w:t>三、机关运行经费安排情况</w:t>
      </w:r>
    </w:p>
    <w:p>
      <w:pPr>
        <w:pStyle w:val="28"/>
        <w:ind w:firstLineChars="200"/>
        <w:rPr>
          <w:color w:val="000000" w:themeColor="text1"/>
        </w:rPr>
      </w:pPr>
      <w:r>
        <w:rPr>
          <w:rFonts w:hint="eastAsia"/>
          <w:color w:val="000000" w:themeColor="text1"/>
          <w:lang w:eastAsia="zh-CN"/>
        </w:rPr>
        <w:t>2023年，我单位运行经费共计安排</w:t>
      </w:r>
      <w:r>
        <w:rPr>
          <w:color w:val="000000" w:themeColor="text1"/>
        </w:rPr>
        <w:t>24.5万元，主要用于日常维修、办公用房水电费、办公用房取暖费等日常运行支出。</w:t>
      </w:r>
    </w:p>
    <w:p>
      <w:pPr>
        <w:spacing w:before="10" w:after="10"/>
        <w:ind w:firstLine="640" w:firstLineChars="200"/>
        <w:rPr>
          <w:color w:val="000000" w:themeColor="text1"/>
        </w:rPr>
      </w:pPr>
      <w:r>
        <w:rPr>
          <w:rFonts w:ascii="黑体" w:hAnsi="黑体" w:eastAsia="黑体" w:cs="黑体"/>
          <w:color w:val="000000" w:themeColor="text1"/>
          <w:sz w:val="32"/>
        </w:rPr>
        <w:t>四、财政拨款“三公”经费预算情况及增减变化原因</w:t>
      </w:r>
    </w:p>
    <w:p>
      <w:pPr>
        <w:pStyle w:val="29"/>
        <w:ind w:firstLineChars="200"/>
        <w:rPr>
          <w:color w:val="000000" w:themeColor="text1"/>
        </w:rPr>
      </w:pPr>
      <w:r>
        <w:rPr>
          <w:color w:val="000000" w:themeColor="text1"/>
        </w:rPr>
        <w:t>2023年，我单位财政拨款“三公”经费预算5万元，其中：因公出国（境）费0万元；公务用车购置及运维费5万元（其中：公务用车购置费为0万元，公务用车运维费5万元），与上年持平；公务接待费0万元。</w:t>
      </w:r>
    </w:p>
    <w:p>
      <w:pPr>
        <w:spacing w:before="10" w:after="10"/>
        <w:ind w:firstLine="640" w:firstLineChars="200"/>
        <w:rPr>
          <w:color w:val="000000" w:themeColor="text1"/>
        </w:rPr>
        <w:sectPr>
          <w:pgSz w:w="16840" w:h="11900" w:orient="landscape"/>
          <w:pgMar w:top="1361" w:right="1020" w:bottom="1361" w:left="1020" w:header="720" w:footer="720" w:gutter="0"/>
          <w:cols w:space="720" w:num="1"/>
        </w:sectPr>
      </w:pPr>
      <w:r>
        <w:rPr>
          <w:rFonts w:ascii="黑体" w:hAnsi="黑体" w:eastAsia="黑体" w:cs="黑体"/>
          <w:color w:val="000000" w:themeColor="text1"/>
          <w:sz w:val="32"/>
        </w:rPr>
        <w:t>五、预算绩效信息</w:t>
      </w:r>
    </w:p>
    <w:p>
      <w:pPr>
        <w:ind w:firstLine="560"/>
      </w:pPr>
      <w:r>
        <w:rPr>
          <w:rFonts w:ascii="方正仿宋_GBK" w:hAnsi="方正仿宋_GBK" w:eastAsia="方正仿宋_GBK" w:cs="方正仿宋_GBK"/>
          <w:b/>
          <w:sz w:val="28"/>
        </w:rPr>
        <w:t>1、2023年“双随机、一公开”工作检测项目绩效目标表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双随机单位抽查单位数不少于80家</w:t>
            </w:r>
          </w:p>
        </w:tc>
        <w:tc>
          <w:tcPr>
            <w:tcW w:w="2835" w:type="dxa"/>
            <w:vAlign w:val="center"/>
          </w:tcPr>
          <w:p>
            <w:pPr>
              <w:pStyle w:val="13"/>
              <w:rPr>
                <w:lang w:eastAsia="zh-CN"/>
              </w:rPr>
            </w:pPr>
            <w:r>
              <w:rPr>
                <w:rFonts w:hint="eastAsia"/>
                <w:lang w:eastAsia="zh-CN"/>
              </w:rPr>
              <w:t>完成抽查单位检测工作</w:t>
            </w:r>
          </w:p>
        </w:tc>
        <w:tc>
          <w:tcPr>
            <w:tcW w:w="2551" w:type="dxa"/>
            <w:vAlign w:val="center"/>
          </w:tcPr>
          <w:p>
            <w:pPr>
              <w:pStyle w:val="13"/>
              <w:jc w:val="center"/>
              <w:rPr>
                <w:lang w:eastAsia="zh-CN"/>
              </w:rPr>
            </w:pPr>
            <w:r>
              <w:t>≥9</w:t>
            </w:r>
            <w:r>
              <w:rPr>
                <w:rFonts w:hint="eastAsia"/>
                <w:lang w:eastAsia="zh-CN"/>
              </w:rPr>
              <w:t>5%</w:t>
            </w:r>
          </w:p>
        </w:tc>
        <w:tc>
          <w:tcPr>
            <w:tcW w:w="2268" w:type="dxa"/>
            <w:vAlign w:val="center"/>
          </w:tcPr>
          <w:p>
            <w:pPr>
              <w:pStyle w:val="13"/>
            </w:pPr>
            <w:r>
              <w:rPr>
                <w:rFonts w:hint="eastAsia"/>
                <w:lang w:eastAsia="zh-CN"/>
              </w:rPr>
              <w:t>2023年上级下达双随机抽查单位数及工作计划要求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双随机抽查检测合格率</w:t>
            </w:r>
          </w:p>
        </w:tc>
        <w:tc>
          <w:tcPr>
            <w:tcW w:w="2835" w:type="dxa"/>
            <w:vAlign w:val="center"/>
          </w:tcPr>
          <w:p>
            <w:pPr>
              <w:pStyle w:val="13"/>
            </w:pPr>
            <w:r>
              <w:rPr>
                <w:rFonts w:hint="eastAsia"/>
                <w:lang w:eastAsia="zh-CN"/>
              </w:rPr>
              <w:t>双随机抽查检测合格率</w:t>
            </w:r>
          </w:p>
        </w:tc>
        <w:tc>
          <w:tcPr>
            <w:tcW w:w="2551" w:type="dxa"/>
            <w:vAlign w:val="center"/>
          </w:tcPr>
          <w:p>
            <w:pPr>
              <w:pStyle w:val="13"/>
              <w:jc w:val="center"/>
            </w:pPr>
            <w:r>
              <w:t>≥9</w:t>
            </w:r>
            <w:r>
              <w:rPr>
                <w:rFonts w:hint="eastAsia"/>
                <w:lang w:eastAsia="zh-CN"/>
              </w:rPr>
              <w:t>5%</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双随机检测完成及时率</w:t>
            </w:r>
          </w:p>
        </w:tc>
        <w:tc>
          <w:tcPr>
            <w:tcW w:w="2835" w:type="dxa"/>
            <w:vAlign w:val="center"/>
          </w:tcPr>
          <w:p>
            <w:pPr>
              <w:pStyle w:val="13"/>
            </w:pPr>
            <w:r>
              <w:rPr>
                <w:rFonts w:hint="eastAsia"/>
                <w:lang w:eastAsia="zh-CN"/>
              </w:rPr>
              <w:t>双随机检测完成及时率</w:t>
            </w:r>
          </w:p>
        </w:tc>
        <w:tc>
          <w:tcPr>
            <w:tcW w:w="2551" w:type="dxa"/>
            <w:vAlign w:val="center"/>
          </w:tcPr>
          <w:p>
            <w:pPr>
              <w:pStyle w:val="13"/>
              <w:jc w:val="center"/>
            </w:pPr>
            <w:r>
              <w:t>≥9</w:t>
            </w:r>
            <w:r>
              <w:rPr>
                <w:rFonts w:hint="eastAsia"/>
                <w:lang w:eastAsia="zh-CN"/>
              </w:rPr>
              <w:t>5%</w:t>
            </w:r>
          </w:p>
        </w:tc>
        <w:tc>
          <w:tcPr>
            <w:tcW w:w="2268" w:type="dxa"/>
            <w:vAlign w:val="center"/>
          </w:tcPr>
          <w:p>
            <w:pPr>
              <w:pStyle w:val="13"/>
              <w:rPr>
                <w:lang w:eastAsia="zh-CN"/>
              </w:rPr>
            </w:pPr>
            <w:r>
              <w:rPr>
                <w:rFonts w:hint="eastAsia"/>
                <w:lang w:eastAsia="zh-CN"/>
              </w:rPr>
              <w:t>及时录入河北省卫生健康监督执法信息平台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随机抽查检测单位数量</w:t>
            </w:r>
          </w:p>
        </w:tc>
        <w:tc>
          <w:tcPr>
            <w:tcW w:w="2835" w:type="dxa"/>
            <w:vAlign w:val="center"/>
          </w:tcPr>
          <w:p>
            <w:pPr>
              <w:pStyle w:val="13"/>
            </w:pPr>
            <w:r>
              <w:rPr>
                <w:rFonts w:hint="eastAsia"/>
                <w:lang w:eastAsia="zh-CN"/>
              </w:rPr>
              <w:t>按实际检测单位数量拨付</w:t>
            </w:r>
          </w:p>
        </w:tc>
        <w:tc>
          <w:tcPr>
            <w:tcW w:w="2551" w:type="dxa"/>
            <w:vAlign w:val="center"/>
          </w:tcPr>
          <w:p>
            <w:pPr>
              <w:pStyle w:val="13"/>
              <w:jc w:val="center"/>
              <w:rPr>
                <w:lang w:eastAsia="zh-CN"/>
              </w:rPr>
            </w:pPr>
            <w:r>
              <w:rPr>
                <w:rFonts w:hint="eastAsia" w:ascii="宋体" w:hAnsi="宋体" w:eastAsia="宋体" w:cs="宋体"/>
                <w:lang w:eastAsia="zh-CN"/>
              </w:rPr>
              <w:t>≦</w:t>
            </w:r>
            <w:r>
              <w:rPr>
                <w:rFonts w:hint="eastAsia"/>
                <w:lang w:eastAsia="zh-CN"/>
              </w:rPr>
              <w:t>39.5万元</w:t>
            </w:r>
          </w:p>
        </w:tc>
        <w:tc>
          <w:tcPr>
            <w:tcW w:w="2268" w:type="dxa"/>
            <w:vAlign w:val="center"/>
          </w:tcPr>
          <w:p>
            <w:pPr>
              <w:pStyle w:val="13"/>
              <w:rPr>
                <w:lang w:eastAsia="zh-CN"/>
              </w:rPr>
            </w:pPr>
            <w:r>
              <w:rPr>
                <w:rFonts w:hint="eastAsia"/>
                <w:lang w:eastAsia="zh-CN"/>
              </w:rPr>
              <w:t>按照工作计划和政府采购程序实施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p>
        </w:tc>
        <w:tc>
          <w:tcPr>
            <w:tcW w:w="2835" w:type="dxa"/>
            <w:vAlign w:val="center"/>
          </w:tcPr>
          <w:p>
            <w:pPr>
              <w:pStyle w:val="13"/>
            </w:pPr>
          </w:p>
        </w:tc>
        <w:tc>
          <w:tcPr>
            <w:tcW w:w="2551" w:type="dxa"/>
            <w:vAlign w:val="center"/>
          </w:tcPr>
          <w:p>
            <w:pPr>
              <w:pStyle w:val="13"/>
              <w:jc w:val="center"/>
            </w:pPr>
          </w:p>
        </w:tc>
        <w:tc>
          <w:tcPr>
            <w:tcW w:w="22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rPr>
                <w:lang w:eastAsia="zh-CN"/>
              </w:rPr>
            </w:pPr>
            <w:r>
              <w:rPr>
                <w:rFonts w:hint="eastAsia"/>
                <w:lang w:eastAsia="zh-CN"/>
              </w:rPr>
              <w:t>评定工作场所卫生质量，发现问题及时采取有效措施</w:t>
            </w:r>
          </w:p>
        </w:tc>
        <w:tc>
          <w:tcPr>
            <w:tcW w:w="2835" w:type="dxa"/>
            <w:vAlign w:val="center"/>
          </w:tcPr>
          <w:p>
            <w:pPr>
              <w:pStyle w:val="13"/>
            </w:pPr>
            <w:r>
              <w:rPr>
                <w:rFonts w:hint="eastAsia"/>
                <w:lang w:eastAsia="zh-CN"/>
              </w:rPr>
              <w:t>及时发现潜在疾病传播途径，保证广大群众和工作人员身体健康</w:t>
            </w:r>
          </w:p>
        </w:tc>
        <w:tc>
          <w:tcPr>
            <w:tcW w:w="2551" w:type="dxa"/>
            <w:vAlign w:val="center"/>
          </w:tcPr>
          <w:p>
            <w:pPr>
              <w:pStyle w:val="13"/>
              <w:jc w:val="center"/>
            </w:pPr>
            <w:r>
              <w:t>≥9</w:t>
            </w:r>
            <w:r>
              <w:rPr>
                <w:rFonts w:hint="eastAsia"/>
                <w:lang w:eastAsia="zh-CN"/>
              </w:rPr>
              <w:t>5%</w:t>
            </w:r>
          </w:p>
        </w:tc>
        <w:tc>
          <w:tcPr>
            <w:tcW w:w="2268" w:type="dxa"/>
            <w:vAlign w:val="center"/>
          </w:tcPr>
          <w:p>
            <w:pPr>
              <w:pStyle w:val="13"/>
            </w:pPr>
            <w:r>
              <w:rPr>
                <w:rFonts w:hint="eastAsia"/>
                <w:lang w:eastAsia="zh-CN"/>
              </w:rPr>
              <w:t>《河北省卫健委办公室关于开展2022年全省“双随机”监督抽查工作的通知》（冀卫办监督函〔2022〕3号）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9"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rPr>
                <w:rFonts w:hint="eastAsia"/>
                <w:lang w:eastAsia="zh-CN"/>
              </w:rPr>
              <w:t>公共场所及工作场所是否存在有害物质</w:t>
            </w:r>
          </w:p>
        </w:tc>
        <w:tc>
          <w:tcPr>
            <w:tcW w:w="2835" w:type="dxa"/>
            <w:vAlign w:val="center"/>
          </w:tcPr>
          <w:p>
            <w:pPr>
              <w:pStyle w:val="13"/>
              <w:rPr>
                <w:lang w:eastAsia="zh-CN"/>
              </w:rPr>
            </w:pPr>
            <w:r>
              <w:rPr>
                <w:rFonts w:hint="eastAsia"/>
                <w:lang w:eastAsia="zh-CN"/>
              </w:rPr>
              <w:t>检测有害物质的浓度剂量指标</w:t>
            </w:r>
          </w:p>
        </w:tc>
        <w:tc>
          <w:tcPr>
            <w:tcW w:w="2551" w:type="dxa"/>
            <w:vAlign w:val="center"/>
          </w:tcPr>
          <w:p>
            <w:pPr>
              <w:pStyle w:val="13"/>
              <w:jc w:val="center"/>
            </w:pPr>
            <w:r>
              <w:t>≥9</w:t>
            </w:r>
            <w:r>
              <w:rPr>
                <w:rFonts w:hint="eastAsia"/>
                <w:lang w:eastAsia="zh-CN"/>
              </w:rPr>
              <w:t>5%</w:t>
            </w:r>
          </w:p>
        </w:tc>
        <w:tc>
          <w:tcPr>
            <w:tcW w:w="2268" w:type="dxa"/>
            <w:vAlign w:val="center"/>
          </w:tcPr>
          <w:p>
            <w:pPr>
              <w:pStyle w:val="13"/>
              <w:rPr>
                <w:lang w:eastAsia="zh-CN"/>
              </w:rPr>
            </w:pPr>
            <w:r>
              <w:rPr>
                <w:rFonts w:hint="eastAsia"/>
                <w:lang w:eastAsia="zh-CN"/>
              </w:rPr>
              <w:t>根据《检测报告》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促进大众健康意识普遍提高</w:t>
            </w:r>
          </w:p>
        </w:tc>
        <w:tc>
          <w:tcPr>
            <w:tcW w:w="2835" w:type="dxa"/>
            <w:vAlign w:val="center"/>
          </w:tcPr>
          <w:p>
            <w:pPr>
              <w:pStyle w:val="13"/>
              <w:rPr>
                <w:lang w:eastAsia="zh-CN"/>
              </w:rPr>
            </w:pPr>
            <w:r>
              <w:rPr>
                <w:rFonts w:hint="eastAsia"/>
                <w:lang w:eastAsia="zh-CN"/>
              </w:rPr>
              <w:t>促进大众健康意识普遍提高</w:t>
            </w:r>
          </w:p>
        </w:tc>
        <w:tc>
          <w:tcPr>
            <w:tcW w:w="2551" w:type="dxa"/>
            <w:vAlign w:val="center"/>
          </w:tcPr>
          <w:p>
            <w:pPr>
              <w:pStyle w:val="13"/>
              <w:jc w:val="center"/>
              <w:rPr>
                <w:lang w:eastAsia="zh-CN"/>
              </w:rPr>
            </w:pPr>
            <w:r>
              <w:t>≥9</w:t>
            </w:r>
            <w:r>
              <w:rPr>
                <w:rFonts w:hint="eastAsia"/>
                <w:lang w:eastAsia="zh-CN"/>
              </w:rPr>
              <w:t>5%</w:t>
            </w:r>
          </w:p>
        </w:tc>
        <w:tc>
          <w:tcPr>
            <w:tcW w:w="2268" w:type="dxa"/>
            <w:vAlign w:val="center"/>
          </w:tcPr>
          <w:p>
            <w:pPr>
              <w:pStyle w:val="13"/>
            </w:pPr>
            <w:r>
              <w:rPr>
                <w:rFonts w:hint="eastAsia"/>
                <w:lang w:eastAsia="zh-CN"/>
              </w:rPr>
              <w:t>《关于印发2022年河北省“双随机、一公开”监管工作实施方案的通知》（冀双随机办〔2022〕1号</w:t>
            </w:r>
            <w:r>
              <w:rPr>
                <w:rFonts w:hint="eastAsia"/>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被检测单位</w:t>
            </w:r>
            <w:r>
              <w:t>满意度</w:t>
            </w:r>
          </w:p>
        </w:tc>
        <w:tc>
          <w:tcPr>
            <w:tcW w:w="2835" w:type="dxa"/>
            <w:vAlign w:val="center"/>
          </w:tcPr>
          <w:p>
            <w:pPr>
              <w:pStyle w:val="13"/>
            </w:pPr>
            <w:r>
              <w:rPr>
                <w:rFonts w:hint="eastAsia"/>
                <w:lang w:eastAsia="zh-CN"/>
              </w:rPr>
              <w:t>被检测单位</w:t>
            </w:r>
            <w:r>
              <w:t>满意度</w:t>
            </w:r>
          </w:p>
        </w:tc>
        <w:tc>
          <w:tcPr>
            <w:tcW w:w="2551" w:type="dxa"/>
            <w:vAlign w:val="center"/>
          </w:tcPr>
          <w:p>
            <w:pPr>
              <w:pStyle w:val="13"/>
              <w:jc w:val="center"/>
            </w:pPr>
            <w:r>
              <w:t>≥9</w:t>
            </w:r>
            <w:r>
              <w:rPr>
                <w:rFonts w:hint="eastAsia"/>
                <w:lang w:eastAsia="zh-CN"/>
              </w:rPr>
              <w:t>5%</w:t>
            </w:r>
          </w:p>
        </w:tc>
        <w:tc>
          <w:tcPr>
            <w:tcW w:w="2268" w:type="dxa"/>
            <w:vAlign w:val="center"/>
          </w:tcPr>
          <w:p>
            <w:pPr>
              <w:pStyle w:val="13"/>
              <w:rPr>
                <w:lang w:eastAsia="zh-CN"/>
              </w:rPr>
            </w:pPr>
            <w:r>
              <w:rPr>
                <w:rFonts w:hint="eastAsia"/>
                <w:lang w:eastAsia="zh-CN"/>
              </w:rPr>
              <w:t>年度工作总结确定数</w:t>
            </w:r>
          </w:p>
        </w:tc>
      </w:tr>
    </w:tbl>
    <w:p>
      <w:pPr>
        <w:ind w:firstLine="560"/>
      </w:pPr>
      <w:r>
        <w:rPr>
          <w:rFonts w:ascii="方正仿宋_GBK" w:hAnsi="方正仿宋_GBK" w:eastAsia="方正仿宋_GBK" w:cs="方正仿宋_GBK"/>
          <w:b/>
          <w:sz w:val="28"/>
        </w:rPr>
        <w:t>2、办案补助/卫生罚没收入绩效目标表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依法开展全县公共场所卫生、饮用水卫生、学校卫生、医疗卫生、职业卫生、放射卫生、传染病防治、计划生育和中医药服务等单位监督检查，并开展专项整治和重点监督检查工作。</w:t>
            </w:r>
          </w:p>
          <w:p>
            <w:pPr>
              <w:pStyle w:val="13"/>
            </w:pP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313"/>
        <w:gridCol w:w="25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313" w:type="dxa"/>
            <w:vAlign w:val="center"/>
          </w:tcPr>
          <w:p>
            <w:pPr>
              <w:pStyle w:val="11"/>
            </w:pPr>
            <w:r>
              <w:t>指标值</w:t>
            </w:r>
          </w:p>
        </w:tc>
        <w:tc>
          <w:tcPr>
            <w:tcW w:w="250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财政拨款保障率</w:t>
            </w:r>
          </w:p>
        </w:tc>
        <w:tc>
          <w:tcPr>
            <w:tcW w:w="2835" w:type="dxa"/>
            <w:vAlign w:val="center"/>
          </w:tcPr>
          <w:p>
            <w:pPr>
              <w:pStyle w:val="13"/>
              <w:rPr>
                <w:lang w:eastAsia="zh-CN"/>
              </w:rPr>
            </w:pPr>
            <w:r>
              <w:rPr>
                <w:rFonts w:hint="eastAsia"/>
                <w:lang w:eastAsia="zh-CN"/>
              </w:rPr>
              <w:t>财政拨款保障率</w:t>
            </w:r>
          </w:p>
        </w:tc>
        <w:tc>
          <w:tcPr>
            <w:tcW w:w="2313" w:type="dxa"/>
            <w:vAlign w:val="center"/>
          </w:tcPr>
          <w:p>
            <w:pPr>
              <w:pStyle w:val="13"/>
              <w:jc w:val="center"/>
            </w:pPr>
            <w:r>
              <w:t>≥9</w:t>
            </w:r>
            <w:r>
              <w:rPr>
                <w:rFonts w:hint="eastAsia"/>
                <w:lang w:eastAsia="zh-CN"/>
              </w:rPr>
              <w:t>5</w:t>
            </w:r>
            <w:r>
              <w:t>%</w:t>
            </w:r>
          </w:p>
        </w:tc>
        <w:tc>
          <w:tcPr>
            <w:tcW w:w="2506" w:type="dxa"/>
            <w:vAlign w:val="center"/>
          </w:tcPr>
          <w:p>
            <w:pPr>
              <w:pStyle w:val="13"/>
              <w:jc w:val="center"/>
              <w:rPr>
                <w:lang w:eastAsia="zh-CN"/>
              </w:rPr>
            </w:pPr>
            <w:r>
              <w:rPr>
                <w:rFonts w:hint="eastAsia"/>
                <w:lang w:eastAsia="zh-CN"/>
              </w:rP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9"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卫生健康监督执法工作保障率</w:t>
            </w:r>
          </w:p>
        </w:tc>
        <w:tc>
          <w:tcPr>
            <w:tcW w:w="2835" w:type="dxa"/>
            <w:vAlign w:val="center"/>
          </w:tcPr>
          <w:p>
            <w:pPr>
              <w:pStyle w:val="13"/>
              <w:rPr>
                <w:lang w:eastAsia="zh-CN"/>
              </w:rPr>
            </w:pPr>
            <w:r>
              <w:rPr>
                <w:rFonts w:hint="eastAsia"/>
                <w:lang w:eastAsia="zh-CN"/>
              </w:rPr>
              <w:t>卫生健康监督执法工作保障率</w:t>
            </w:r>
          </w:p>
        </w:tc>
        <w:tc>
          <w:tcPr>
            <w:tcW w:w="2313" w:type="dxa"/>
            <w:vAlign w:val="center"/>
          </w:tcPr>
          <w:p>
            <w:pPr>
              <w:pStyle w:val="13"/>
              <w:jc w:val="center"/>
            </w:pPr>
            <w:r>
              <w:t>≥9</w:t>
            </w:r>
            <w:r>
              <w:rPr>
                <w:rFonts w:hint="eastAsia"/>
                <w:lang w:eastAsia="zh-CN"/>
              </w:rPr>
              <w:t>5</w:t>
            </w:r>
            <w:r>
              <w:t>%</w:t>
            </w:r>
          </w:p>
        </w:tc>
        <w:tc>
          <w:tcPr>
            <w:tcW w:w="2506" w:type="dxa"/>
            <w:vAlign w:val="center"/>
          </w:tcPr>
          <w:p>
            <w:pPr>
              <w:pStyle w:val="13"/>
              <w:jc w:val="center"/>
              <w:rPr>
                <w:lang w:eastAsia="zh-CN"/>
              </w:rP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发现违法行为查处</w:t>
            </w:r>
            <w:r>
              <w:t>及时率</w:t>
            </w:r>
          </w:p>
        </w:tc>
        <w:tc>
          <w:tcPr>
            <w:tcW w:w="2835" w:type="dxa"/>
            <w:vAlign w:val="center"/>
          </w:tcPr>
          <w:p>
            <w:pPr>
              <w:pStyle w:val="13"/>
            </w:pPr>
            <w:r>
              <w:rPr>
                <w:rFonts w:hint="eastAsia"/>
                <w:lang w:eastAsia="zh-CN"/>
              </w:rPr>
              <w:t>完成违法行为立案、调查、处罚、终结等系列程序时限</w:t>
            </w:r>
            <w:r>
              <w:t>率</w:t>
            </w:r>
          </w:p>
        </w:tc>
        <w:tc>
          <w:tcPr>
            <w:tcW w:w="2313" w:type="dxa"/>
            <w:vAlign w:val="center"/>
          </w:tcPr>
          <w:p>
            <w:pPr>
              <w:pStyle w:val="13"/>
              <w:jc w:val="center"/>
            </w:pPr>
            <w:r>
              <w:t>≥9</w:t>
            </w:r>
            <w:r>
              <w:rPr>
                <w:rFonts w:hint="eastAsia"/>
                <w:lang w:eastAsia="zh-CN"/>
              </w:rPr>
              <w:t>5</w:t>
            </w:r>
            <w:r>
              <w:t>%</w:t>
            </w:r>
          </w:p>
        </w:tc>
        <w:tc>
          <w:tcPr>
            <w:tcW w:w="2506" w:type="dxa"/>
            <w:vAlign w:val="center"/>
          </w:tcPr>
          <w:p>
            <w:pPr>
              <w:pStyle w:val="13"/>
              <w:jc w:val="center"/>
              <w:rPr>
                <w:lang w:eastAsia="zh-CN"/>
              </w:rP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运行保障成本</w:t>
            </w:r>
          </w:p>
        </w:tc>
        <w:tc>
          <w:tcPr>
            <w:tcW w:w="2835" w:type="dxa"/>
            <w:vAlign w:val="center"/>
          </w:tcPr>
          <w:p>
            <w:pPr>
              <w:pStyle w:val="13"/>
              <w:rPr>
                <w:lang w:eastAsia="zh-CN"/>
              </w:rPr>
            </w:pPr>
            <w:r>
              <w:rPr>
                <w:rFonts w:hint="eastAsia"/>
                <w:lang w:eastAsia="zh-CN"/>
              </w:rPr>
              <w:t>运行保障成本</w:t>
            </w:r>
          </w:p>
        </w:tc>
        <w:tc>
          <w:tcPr>
            <w:tcW w:w="2313" w:type="dxa"/>
            <w:vAlign w:val="center"/>
          </w:tcPr>
          <w:p>
            <w:pPr>
              <w:pStyle w:val="13"/>
              <w:jc w:val="center"/>
            </w:pPr>
            <w:r>
              <w:t>≥95%</w:t>
            </w:r>
          </w:p>
        </w:tc>
        <w:tc>
          <w:tcPr>
            <w:tcW w:w="2506" w:type="dxa"/>
            <w:vAlign w:val="center"/>
          </w:tcPr>
          <w:p>
            <w:pPr>
              <w:pStyle w:val="13"/>
              <w:jc w:val="center"/>
              <w:rPr>
                <w:lang w:eastAsia="zh-CN"/>
              </w:rP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t>业务保障能力提升情况</w:t>
            </w:r>
          </w:p>
        </w:tc>
        <w:tc>
          <w:tcPr>
            <w:tcW w:w="2835" w:type="dxa"/>
            <w:vAlign w:val="center"/>
          </w:tcPr>
          <w:p>
            <w:pPr>
              <w:pStyle w:val="13"/>
              <w:rPr>
                <w:lang w:eastAsia="zh-CN"/>
              </w:rPr>
            </w:pPr>
            <w:r>
              <w:t>业务保障能力提升情况</w:t>
            </w:r>
          </w:p>
        </w:tc>
        <w:tc>
          <w:tcPr>
            <w:tcW w:w="2313" w:type="dxa"/>
            <w:vAlign w:val="center"/>
          </w:tcPr>
          <w:p>
            <w:pPr>
              <w:pStyle w:val="13"/>
              <w:jc w:val="center"/>
            </w:pPr>
            <w:r>
              <w:t>≥95%</w:t>
            </w:r>
          </w:p>
        </w:tc>
        <w:tc>
          <w:tcPr>
            <w:tcW w:w="2506"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举报案件完成率</w:t>
            </w:r>
          </w:p>
        </w:tc>
        <w:tc>
          <w:tcPr>
            <w:tcW w:w="2835" w:type="dxa"/>
            <w:vAlign w:val="center"/>
          </w:tcPr>
          <w:p>
            <w:pPr>
              <w:pStyle w:val="13"/>
              <w:rPr>
                <w:lang w:eastAsia="zh-CN"/>
              </w:rPr>
            </w:pPr>
            <w:r>
              <w:t>举报案件</w:t>
            </w:r>
            <w:r>
              <w:rPr>
                <w:rFonts w:hint="eastAsia"/>
                <w:lang w:eastAsia="zh-CN"/>
              </w:rPr>
              <w:t>查处</w:t>
            </w:r>
            <w:r>
              <w:t>率</w:t>
            </w:r>
            <w:r>
              <w:rPr>
                <w:rFonts w:hint="eastAsia"/>
                <w:lang w:eastAsia="zh-CN"/>
              </w:rPr>
              <w:t>和结案率</w:t>
            </w:r>
          </w:p>
        </w:tc>
        <w:tc>
          <w:tcPr>
            <w:tcW w:w="2313" w:type="dxa"/>
            <w:vAlign w:val="center"/>
          </w:tcPr>
          <w:p>
            <w:pPr>
              <w:pStyle w:val="13"/>
              <w:jc w:val="center"/>
              <w:rPr>
                <w:lang w:eastAsia="zh-CN"/>
              </w:rPr>
            </w:pPr>
            <w:r>
              <w:t>≥95%</w:t>
            </w:r>
          </w:p>
        </w:tc>
        <w:tc>
          <w:tcPr>
            <w:tcW w:w="2506" w:type="dxa"/>
            <w:vAlign w:val="center"/>
          </w:tcPr>
          <w:p>
            <w:pPr>
              <w:pStyle w:val="13"/>
              <w:jc w:val="center"/>
              <w:rPr>
                <w:lang w:eastAsia="zh-CN"/>
              </w:rP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rPr>
                <w:lang w:eastAsia="zh-CN"/>
              </w:rPr>
            </w:pPr>
            <w:r>
              <w:rPr>
                <w:rFonts w:hint="eastAsia"/>
                <w:lang w:eastAsia="zh-CN"/>
              </w:rPr>
              <w:t>经费自理人员保障覆盖率</w:t>
            </w:r>
          </w:p>
        </w:tc>
        <w:tc>
          <w:tcPr>
            <w:tcW w:w="2835" w:type="dxa"/>
            <w:vAlign w:val="center"/>
          </w:tcPr>
          <w:p>
            <w:pPr>
              <w:pStyle w:val="13"/>
            </w:pPr>
            <w:r>
              <w:rPr>
                <w:rFonts w:hint="eastAsia"/>
                <w:lang w:eastAsia="zh-CN"/>
              </w:rPr>
              <w:t>经费自理人员保障覆盖率</w:t>
            </w:r>
          </w:p>
        </w:tc>
        <w:tc>
          <w:tcPr>
            <w:tcW w:w="2313" w:type="dxa"/>
            <w:vAlign w:val="center"/>
          </w:tcPr>
          <w:p>
            <w:pPr>
              <w:pStyle w:val="13"/>
              <w:jc w:val="center"/>
            </w:pPr>
            <w:r>
              <w:t>≥95%</w:t>
            </w:r>
          </w:p>
        </w:tc>
        <w:tc>
          <w:tcPr>
            <w:tcW w:w="2506"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rPr>
                <w:rFonts w:hint="eastAsia"/>
                <w:lang w:eastAsia="zh-CN"/>
              </w:rPr>
              <w:t>社会保障制度可持续性</w:t>
            </w:r>
          </w:p>
        </w:tc>
        <w:tc>
          <w:tcPr>
            <w:tcW w:w="2835" w:type="dxa"/>
            <w:vAlign w:val="center"/>
          </w:tcPr>
          <w:p>
            <w:pPr>
              <w:pStyle w:val="13"/>
            </w:pPr>
            <w:r>
              <w:rPr>
                <w:rFonts w:hint="eastAsia"/>
                <w:lang w:eastAsia="zh-CN"/>
              </w:rPr>
              <w:t>社会保障制度可持续性</w:t>
            </w:r>
          </w:p>
        </w:tc>
        <w:tc>
          <w:tcPr>
            <w:tcW w:w="2313" w:type="dxa"/>
            <w:vAlign w:val="center"/>
          </w:tcPr>
          <w:p>
            <w:pPr>
              <w:pStyle w:val="13"/>
              <w:jc w:val="center"/>
            </w:pPr>
            <w:r>
              <w:t>≥9</w:t>
            </w:r>
            <w:r>
              <w:rPr>
                <w:rFonts w:hint="eastAsia"/>
                <w:lang w:eastAsia="zh-CN"/>
              </w:rPr>
              <w:t>5</w:t>
            </w:r>
            <w:r>
              <w:t>%</w:t>
            </w:r>
          </w:p>
        </w:tc>
        <w:tc>
          <w:tcPr>
            <w:tcW w:w="2506"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保障</w:t>
            </w:r>
            <w:r>
              <w:t>满意度</w:t>
            </w:r>
          </w:p>
        </w:tc>
        <w:tc>
          <w:tcPr>
            <w:tcW w:w="2835" w:type="dxa"/>
            <w:vAlign w:val="center"/>
          </w:tcPr>
          <w:p>
            <w:pPr>
              <w:pStyle w:val="13"/>
            </w:pPr>
            <w:r>
              <w:rPr>
                <w:rFonts w:hint="eastAsia"/>
                <w:lang w:eastAsia="zh-CN"/>
              </w:rPr>
              <w:t>保障</w:t>
            </w:r>
            <w:r>
              <w:t>满意度</w:t>
            </w:r>
          </w:p>
        </w:tc>
        <w:tc>
          <w:tcPr>
            <w:tcW w:w="2313" w:type="dxa"/>
            <w:vAlign w:val="center"/>
          </w:tcPr>
          <w:p>
            <w:pPr>
              <w:pStyle w:val="13"/>
              <w:jc w:val="center"/>
            </w:pPr>
            <w:r>
              <w:t>≥95%</w:t>
            </w:r>
          </w:p>
        </w:tc>
        <w:tc>
          <w:tcPr>
            <w:tcW w:w="2506" w:type="dxa"/>
            <w:vAlign w:val="center"/>
          </w:tcPr>
          <w:p>
            <w:pPr>
              <w:pStyle w:val="13"/>
              <w:jc w:val="center"/>
            </w:pPr>
            <w:r>
              <w:rPr>
                <w:rFonts w:hint="eastAsia"/>
                <w:lang w:eastAsia="zh-CN"/>
              </w:rPr>
              <w:t>年度工作总结</w:t>
            </w:r>
          </w:p>
        </w:tc>
      </w:tr>
    </w:tbl>
    <w:p>
      <w:pPr>
        <w:rPr>
          <w:color w:val="000000" w:themeColor="text1"/>
        </w:rPr>
        <w:sectPr>
          <w:pgSz w:w="16840" w:h="11900" w:orient="landscape"/>
          <w:pgMar w:top="1361" w:right="1020" w:bottom="1134" w:left="1020" w:header="720" w:footer="720" w:gutter="0"/>
          <w:cols w:space="720" w:num="1"/>
        </w:sectPr>
      </w:pPr>
    </w:p>
    <w:p>
      <w:pPr>
        <w:ind w:firstLine="560"/>
        <w:rPr>
          <w:color w:val="000000" w:themeColor="text1"/>
        </w:rPr>
      </w:pPr>
      <w:r>
        <w:rPr>
          <w:rFonts w:ascii="方正仿宋_GBK" w:hAnsi="方正仿宋_GBK" w:eastAsia="方正仿宋_GBK" w:cs="方正仿宋_GBK"/>
          <w:b/>
          <w:color w:val="000000" w:themeColor="text1"/>
          <w:sz w:val="28"/>
        </w:rPr>
        <w:t>3、卫生计生执法办公经费绩效目标表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lang w:eastAsia="zh-CN"/>
              </w:rPr>
              <w:t>辖区监管单位监督覆盖率</w:t>
            </w:r>
          </w:p>
        </w:tc>
        <w:tc>
          <w:tcPr>
            <w:tcW w:w="2835" w:type="dxa"/>
            <w:vAlign w:val="center"/>
          </w:tcPr>
          <w:p>
            <w:pPr>
              <w:pStyle w:val="13"/>
            </w:pPr>
            <w:r>
              <w:rPr>
                <w:rFonts w:hint="eastAsia"/>
                <w:lang w:eastAsia="zh-CN"/>
              </w:rPr>
              <w:t>完成辖区被监管单位不少于425家</w:t>
            </w:r>
          </w:p>
        </w:tc>
        <w:tc>
          <w:tcPr>
            <w:tcW w:w="2551" w:type="dxa"/>
            <w:vAlign w:val="center"/>
          </w:tcPr>
          <w:p>
            <w:pPr>
              <w:pStyle w:val="13"/>
              <w:jc w:val="center"/>
            </w:pPr>
            <w:r>
              <w:t>≥9</w:t>
            </w:r>
            <w:r>
              <w:rPr>
                <w:rFonts w:hint="eastAsia"/>
                <w:lang w:eastAsia="zh-CN"/>
              </w:rPr>
              <w:t>5</w:t>
            </w:r>
            <w:r>
              <w:t>%</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rPr>
                <w:rFonts w:hint="eastAsia"/>
                <w:lang w:eastAsia="zh-CN"/>
              </w:rPr>
              <w:t>卫生健康监督执法工作保障率</w:t>
            </w:r>
          </w:p>
        </w:tc>
        <w:tc>
          <w:tcPr>
            <w:tcW w:w="2835" w:type="dxa"/>
            <w:vAlign w:val="center"/>
          </w:tcPr>
          <w:p>
            <w:pPr>
              <w:pStyle w:val="13"/>
            </w:pPr>
            <w:r>
              <w:rPr>
                <w:rFonts w:hint="eastAsia"/>
                <w:lang w:eastAsia="zh-CN"/>
              </w:rPr>
              <w:t>卫生健康监督执法工作保障率</w:t>
            </w:r>
          </w:p>
        </w:tc>
        <w:tc>
          <w:tcPr>
            <w:tcW w:w="2551" w:type="dxa"/>
            <w:vAlign w:val="center"/>
          </w:tcPr>
          <w:p>
            <w:pPr>
              <w:pStyle w:val="13"/>
              <w:jc w:val="center"/>
            </w:pPr>
            <w:r>
              <w:t>≥9</w:t>
            </w:r>
            <w:r>
              <w:rPr>
                <w:rFonts w:hint="eastAsia"/>
                <w:lang w:eastAsia="zh-CN"/>
              </w:rPr>
              <w:t>5</w:t>
            </w:r>
            <w:r>
              <w:t>%</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rPr>
                <w:rFonts w:hint="eastAsia"/>
                <w:lang w:eastAsia="zh-CN"/>
              </w:rPr>
              <w:t>发现违法行为查处</w:t>
            </w:r>
            <w:r>
              <w:t>及时率</w:t>
            </w:r>
          </w:p>
        </w:tc>
        <w:tc>
          <w:tcPr>
            <w:tcW w:w="2835" w:type="dxa"/>
            <w:vAlign w:val="center"/>
          </w:tcPr>
          <w:p>
            <w:pPr>
              <w:pStyle w:val="13"/>
            </w:pPr>
            <w:r>
              <w:rPr>
                <w:rFonts w:hint="eastAsia"/>
                <w:lang w:eastAsia="zh-CN"/>
              </w:rPr>
              <w:t>完成违法行为立案、调查、处罚、终结等系列程序时限</w:t>
            </w:r>
            <w:r>
              <w:t>率</w:t>
            </w:r>
          </w:p>
        </w:tc>
        <w:tc>
          <w:tcPr>
            <w:tcW w:w="2551" w:type="dxa"/>
            <w:vAlign w:val="center"/>
          </w:tcPr>
          <w:p>
            <w:pPr>
              <w:pStyle w:val="13"/>
              <w:jc w:val="center"/>
            </w:pPr>
            <w:r>
              <w:t>≥9</w:t>
            </w:r>
            <w:r>
              <w:rPr>
                <w:rFonts w:hint="eastAsia"/>
                <w:lang w:eastAsia="zh-CN"/>
              </w:rPr>
              <w:t>5</w:t>
            </w:r>
            <w:r>
              <w:t>%</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rPr>
                <w:rFonts w:hint="eastAsia"/>
                <w:lang w:eastAsia="zh-CN"/>
              </w:rPr>
              <w:t>运行保障成本</w:t>
            </w:r>
          </w:p>
        </w:tc>
        <w:tc>
          <w:tcPr>
            <w:tcW w:w="2835" w:type="dxa"/>
            <w:vAlign w:val="center"/>
          </w:tcPr>
          <w:p>
            <w:pPr>
              <w:pStyle w:val="13"/>
            </w:pPr>
            <w:r>
              <w:rPr>
                <w:rFonts w:hint="eastAsia"/>
                <w:lang w:eastAsia="zh-CN"/>
              </w:rPr>
              <w:t>运行保障成本</w:t>
            </w:r>
          </w:p>
        </w:tc>
        <w:tc>
          <w:tcPr>
            <w:tcW w:w="2551" w:type="dxa"/>
            <w:vAlign w:val="center"/>
          </w:tcPr>
          <w:p>
            <w:pPr>
              <w:pStyle w:val="13"/>
              <w:jc w:val="center"/>
            </w:pPr>
            <w:r>
              <w:t>≥95%</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业务保障能力提升情况</w:t>
            </w:r>
          </w:p>
        </w:tc>
        <w:tc>
          <w:tcPr>
            <w:tcW w:w="2835" w:type="dxa"/>
            <w:vAlign w:val="center"/>
          </w:tcPr>
          <w:p>
            <w:pPr>
              <w:pStyle w:val="13"/>
            </w:pPr>
            <w:r>
              <w:t>业务保障能力提升情况</w:t>
            </w:r>
          </w:p>
        </w:tc>
        <w:tc>
          <w:tcPr>
            <w:tcW w:w="2551" w:type="dxa"/>
            <w:vAlign w:val="center"/>
          </w:tcPr>
          <w:p>
            <w:pPr>
              <w:pStyle w:val="13"/>
              <w:jc w:val="center"/>
            </w:pPr>
            <w:r>
              <w:t>≥95%</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举报案件完成率</w:t>
            </w:r>
          </w:p>
        </w:tc>
        <w:tc>
          <w:tcPr>
            <w:tcW w:w="2835" w:type="dxa"/>
            <w:vAlign w:val="center"/>
          </w:tcPr>
          <w:p>
            <w:pPr>
              <w:pStyle w:val="13"/>
            </w:pPr>
            <w:r>
              <w:t>举报案件</w:t>
            </w:r>
            <w:r>
              <w:rPr>
                <w:rFonts w:hint="eastAsia"/>
                <w:lang w:eastAsia="zh-CN"/>
              </w:rPr>
              <w:t>查处</w:t>
            </w:r>
            <w:r>
              <w:t>率</w:t>
            </w:r>
            <w:r>
              <w:rPr>
                <w:rFonts w:hint="eastAsia"/>
                <w:lang w:eastAsia="zh-CN"/>
              </w:rPr>
              <w:t>和结案率</w:t>
            </w:r>
          </w:p>
        </w:tc>
        <w:tc>
          <w:tcPr>
            <w:tcW w:w="2551" w:type="dxa"/>
            <w:vAlign w:val="center"/>
          </w:tcPr>
          <w:p>
            <w:pPr>
              <w:pStyle w:val="13"/>
              <w:jc w:val="center"/>
              <w:rPr>
                <w:lang w:eastAsia="zh-CN"/>
              </w:rPr>
            </w:pPr>
            <w:r>
              <w:t>≥95%</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rPr>
                <w:rFonts w:hint="eastAsia"/>
                <w:lang w:eastAsia="zh-CN"/>
              </w:rPr>
              <w:t>被监管单位是否存在违法问题</w:t>
            </w:r>
          </w:p>
        </w:tc>
        <w:tc>
          <w:tcPr>
            <w:tcW w:w="2835" w:type="dxa"/>
            <w:vAlign w:val="center"/>
          </w:tcPr>
          <w:p>
            <w:pPr>
              <w:pStyle w:val="13"/>
            </w:pPr>
            <w:r>
              <w:rPr>
                <w:rFonts w:hint="eastAsia"/>
                <w:lang w:eastAsia="zh-CN"/>
              </w:rPr>
              <w:t>完成违法行为立案、调查、处罚、终结等系列程序时限</w:t>
            </w:r>
            <w:r>
              <w:t>率</w:t>
            </w:r>
          </w:p>
        </w:tc>
        <w:tc>
          <w:tcPr>
            <w:tcW w:w="2551" w:type="dxa"/>
            <w:vAlign w:val="center"/>
          </w:tcPr>
          <w:p>
            <w:pPr>
              <w:pStyle w:val="13"/>
              <w:jc w:val="center"/>
            </w:pPr>
            <w:r>
              <w:t>≥95%</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rPr>
                <w:color w:val="000000" w:themeColor="text1"/>
              </w:rPr>
            </w:pPr>
            <w:r>
              <w:rPr>
                <w:color w:val="000000" w:themeColor="text1"/>
              </w:rPr>
              <w:t>可持续影响指标</w:t>
            </w:r>
          </w:p>
        </w:tc>
        <w:tc>
          <w:tcPr>
            <w:tcW w:w="2835" w:type="dxa"/>
            <w:vAlign w:val="center"/>
          </w:tcPr>
          <w:p>
            <w:pPr>
              <w:pStyle w:val="13"/>
              <w:rPr>
                <w:color w:val="000000" w:themeColor="text1"/>
                <w:lang w:eastAsia="zh-CN"/>
              </w:rPr>
            </w:pPr>
            <w:r>
              <w:rPr>
                <w:color w:val="000000" w:themeColor="text1"/>
              </w:rPr>
              <w:t>业务保障能力</w:t>
            </w:r>
            <w:r>
              <w:rPr>
                <w:rFonts w:hint="eastAsia"/>
                <w:color w:val="000000" w:themeColor="text1"/>
                <w:lang w:eastAsia="zh-CN"/>
              </w:rPr>
              <w:t>可持续性</w:t>
            </w:r>
          </w:p>
        </w:tc>
        <w:tc>
          <w:tcPr>
            <w:tcW w:w="2835" w:type="dxa"/>
            <w:vAlign w:val="center"/>
          </w:tcPr>
          <w:p>
            <w:pPr>
              <w:pStyle w:val="13"/>
              <w:rPr>
                <w:color w:val="000000" w:themeColor="text1"/>
              </w:rPr>
            </w:pPr>
            <w:r>
              <w:rPr>
                <w:color w:val="000000" w:themeColor="text1"/>
              </w:rPr>
              <w:t>业务保障能力</w:t>
            </w:r>
            <w:r>
              <w:rPr>
                <w:rFonts w:hint="eastAsia"/>
                <w:color w:val="000000" w:themeColor="text1"/>
                <w:lang w:eastAsia="zh-CN"/>
              </w:rPr>
              <w:t>可持续性</w:t>
            </w:r>
          </w:p>
        </w:tc>
        <w:tc>
          <w:tcPr>
            <w:tcW w:w="2551" w:type="dxa"/>
            <w:vAlign w:val="center"/>
          </w:tcPr>
          <w:p>
            <w:pPr>
              <w:pStyle w:val="13"/>
              <w:jc w:val="center"/>
              <w:rPr>
                <w:color w:val="000000" w:themeColor="text1"/>
                <w:lang w:eastAsia="zh-CN"/>
              </w:rPr>
            </w:pPr>
            <w:r>
              <w:rPr>
                <w:color w:val="000000" w:themeColor="text1"/>
              </w:rPr>
              <w:t>≥9</w:t>
            </w:r>
            <w:r>
              <w:rPr>
                <w:rFonts w:hint="eastAsia"/>
                <w:color w:val="000000" w:themeColor="text1"/>
                <w:lang w:eastAsia="zh-CN"/>
              </w:rPr>
              <w:t>5</w:t>
            </w:r>
            <w:r>
              <w:rPr>
                <w:color w:val="000000" w:themeColor="text1"/>
              </w:rPr>
              <w:t>%</w:t>
            </w:r>
          </w:p>
        </w:tc>
        <w:tc>
          <w:tcPr>
            <w:tcW w:w="2268" w:type="dxa"/>
            <w:vAlign w:val="center"/>
          </w:tcPr>
          <w:p>
            <w:pPr>
              <w:pStyle w:val="13"/>
              <w:jc w:val="center"/>
            </w:pPr>
            <w:r>
              <w:rPr>
                <w:rFonts w:hint="eastAsia"/>
                <w:lang w:eastAsia="zh-CN"/>
              </w:rP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被监管</w:t>
            </w:r>
            <w:r>
              <w:t>单位满意度</w:t>
            </w:r>
          </w:p>
        </w:tc>
        <w:tc>
          <w:tcPr>
            <w:tcW w:w="2835" w:type="dxa"/>
            <w:vAlign w:val="center"/>
          </w:tcPr>
          <w:p>
            <w:pPr>
              <w:pStyle w:val="13"/>
            </w:pPr>
            <w:r>
              <w:rPr>
                <w:rFonts w:hint="eastAsia"/>
                <w:lang w:eastAsia="zh-CN"/>
              </w:rPr>
              <w:t>被监管</w:t>
            </w:r>
            <w:r>
              <w:t>单位满意度</w:t>
            </w:r>
          </w:p>
        </w:tc>
        <w:tc>
          <w:tcPr>
            <w:tcW w:w="2551" w:type="dxa"/>
            <w:vAlign w:val="center"/>
          </w:tcPr>
          <w:p>
            <w:pPr>
              <w:pStyle w:val="13"/>
              <w:jc w:val="center"/>
            </w:pPr>
            <w:r>
              <w:t>≥95%</w:t>
            </w:r>
          </w:p>
        </w:tc>
        <w:tc>
          <w:tcPr>
            <w:tcW w:w="2268" w:type="dxa"/>
            <w:vAlign w:val="center"/>
          </w:tcPr>
          <w:p>
            <w:pPr>
              <w:pStyle w:val="13"/>
              <w:jc w:val="center"/>
              <w:rPr>
                <w:color w:val="000000" w:themeColor="text1"/>
              </w:rPr>
            </w:pPr>
            <w:r>
              <w:rPr>
                <w:rFonts w:hint="eastAsia"/>
                <w:lang w:eastAsia="zh-CN"/>
              </w:rPr>
              <w:t>年度工作总结</w:t>
            </w:r>
          </w:p>
        </w:tc>
      </w:tr>
    </w:tbl>
    <w:p>
      <w:pPr>
        <w:sectPr>
          <w:pgSz w:w="16840" w:h="11900" w:orient="landscape"/>
          <w:pgMar w:top="1361" w:right="1020" w:bottom="1134" w:left="1020" w:header="720" w:footer="720" w:gutter="0"/>
          <w:cols w:space="720" w:num="1"/>
        </w:sectPr>
      </w:pPr>
    </w:p>
    <w:p>
      <w:pPr>
        <w:spacing w:before="10" w:after="10"/>
        <w:ind w:firstLine="640"/>
        <w:outlineLvl w:val="5"/>
        <w:rPr>
          <w:color w:val="000000" w:themeColor="text1"/>
        </w:rPr>
      </w:pPr>
      <w:r>
        <w:rPr>
          <w:rFonts w:ascii="黑体" w:hAnsi="黑体" w:eastAsia="黑体" w:cs="黑体"/>
          <w:color w:val="000000" w:themeColor="text1"/>
          <w:sz w:val="32"/>
        </w:rPr>
        <w:t>六、政府采购预算情况</w:t>
      </w:r>
    </w:p>
    <w:p>
      <w:pPr>
        <w:spacing w:line="500" w:lineRule="exact"/>
        <w:ind w:firstLine="560"/>
        <w:rPr>
          <w:rFonts w:eastAsia="方正仿宋_GBK"/>
          <w:color w:val="000000" w:themeColor="text1"/>
          <w:sz w:val="28"/>
        </w:rPr>
      </w:pPr>
      <w:r>
        <w:rPr>
          <w:rFonts w:eastAsia="方正仿宋_GBK"/>
          <w:color w:val="000000" w:themeColor="text1"/>
          <w:sz w:val="28"/>
        </w:rPr>
        <w:t>2023年，隆尧县卫生计生综合执法大队安排政府采购预算39.50万元</w:t>
      </w:r>
      <w:r>
        <w:rPr>
          <w:rFonts w:hint="eastAsia" w:eastAsia="方正仿宋_GBK"/>
          <w:color w:val="000000" w:themeColor="text1"/>
          <w:sz w:val="28"/>
          <w:lang w:eastAsia="zh-CN"/>
        </w:rPr>
        <w:t>，</w:t>
      </w:r>
      <w:r>
        <w:rPr>
          <w:rFonts w:eastAsia="方正仿宋_GBK"/>
          <w:color w:val="000000" w:themeColor="text1"/>
          <w:sz w:val="28"/>
        </w:rPr>
        <w:t>拟</w:t>
      </w:r>
      <w:r>
        <w:rPr>
          <w:rFonts w:hint="eastAsia" w:eastAsia="方正仿宋_GBK"/>
          <w:color w:val="000000" w:themeColor="text1"/>
          <w:sz w:val="28"/>
          <w:lang w:eastAsia="zh-CN"/>
        </w:rPr>
        <w:t>采</w:t>
      </w:r>
      <w:r>
        <w:rPr>
          <w:rFonts w:eastAsia="方正仿宋_GBK"/>
          <w:color w:val="000000" w:themeColor="text1"/>
          <w:sz w:val="28"/>
        </w:rPr>
        <w:t>购</w:t>
      </w:r>
      <w:r>
        <w:rPr>
          <w:rFonts w:hint="eastAsia" w:eastAsia="方正仿宋_GBK"/>
          <w:color w:val="000000" w:themeColor="text1"/>
          <w:sz w:val="28"/>
          <w:lang w:eastAsia="zh-CN"/>
        </w:rPr>
        <w:t>“双随机、一公开”工作检测委托业务费，</w:t>
      </w:r>
      <w:r>
        <w:rPr>
          <w:rFonts w:eastAsia="方正仿宋_GBK"/>
          <w:color w:val="000000" w:themeColor="text1"/>
          <w:sz w:val="28"/>
        </w:rPr>
        <w:t>已按要求列入政府采购预算，详见政府采购预算表。</w:t>
      </w:r>
    </w:p>
    <w:p>
      <w:pPr>
        <w:jc w:val="center"/>
      </w:pPr>
      <w:r>
        <w:rPr>
          <w:rFonts w:ascii="方正小标宋_GBK" w:hAnsi="方正小标宋_GBK" w:eastAsia="方正小标宋_GBK" w:cs="方正小标宋_GBK"/>
          <w:color w:val="000000"/>
          <w:sz w:val="36"/>
        </w:rPr>
        <w:t>单位政府采购预算</w:t>
      </w:r>
    </w:p>
    <w:tbl>
      <w:tblPr>
        <w:tblStyle w:val="5"/>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8676"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2" w:type="dxa"/>
            <w:gridSpan w:val="8"/>
            <w:vAlign w:val="center"/>
          </w:tcPr>
          <w:p>
            <w:pPr>
              <w:pStyle w:val="11"/>
            </w:pPr>
            <w:r>
              <w:t>政府采购金额（当年部门预算安排资金）</w:t>
            </w:r>
          </w:p>
        </w:tc>
        <w:tc>
          <w:tcPr>
            <w:tcW w:w="964" w:type="dxa"/>
            <w:vMerge w:val="restart"/>
            <w:vAlign w:val="center"/>
          </w:tcPr>
          <w:p>
            <w:pPr>
              <w:pStyle w:val="11"/>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    款结转</w:t>
            </w:r>
          </w:p>
        </w:tc>
        <w:tc>
          <w:tcPr>
            <w:tcW w:w="964" w:type="dxa"/>
            <w:vAlign w:val="center"/>
          </w:tcPr>
          <w:p>
            <w:pPr>
              <w:pStyle w:val="11"/>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39.50</w:t>
            </w:r>
          </w:p>
        </w:tc>
        <w:tc>
          <w:tcPr>
            <w:tcW w:w="964" w:type="dxa"/>
            <w:vAlign w:val="center"/>
          </w:tcPr>
          <w:p>
            <w:pPr>
              <w:pStyle w:val="16"/>
            </w:pPr>
            <w:r>
              <w:t>39.50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隆尧县卫生计生综合执法大队小计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39.50</w:t>
            </w:r>
          </w:p>
        </w:tc>
        <w:tc>
          <w:tcPr>
            <w:tcW w:w="964" w:type="dxa"/>
            <w:vAlign w:val="center"/>
          </w:tcPr>
          <w:p>
            <w:pPr>
              <w:pStyle w:val="16"/>
            </w:pPr>
            <w:r>
              <w:t>39.50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39.50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2023年“双随机、一公开”工作检测项目</w:t>
            </w:r>
          </w:p>
        </w:tc>
        <w:tc>
          <w:tcPr>
            <w:tcW w:w="964" w:type="dxa"/>
            <w:vAlign w:val="center"/>
          </w:tcPr>
          <w:p>
            <w:pPr>
              <w:pStyle w:val="12"/>
            </w:pPr>
            <w:r>
              <w:t>39.50</w:t>
            </w:r>
          </w:p>
        </w:tc>
        <w:tc>
          <w:tcPr>
            <w:tcW w:w="1134" w:type="dxa"/>
            <w:vAlign w:val="center"/>
          </w:tcPr>
          <w:p>
            <w:pPr>
              <w:pStyle w:val="13"/>
            </w:pPr>
            <w:r>
              <w:t>其他医疗卫生服务</w:t>
            </w:r>
          </w:p>
        </w:tc>
        <w:tc>
          <w:tcPr>
            <w:tcW w:w="1134" w:type="dxa"/>
            <w:vAlign w:val="center"/>
          </w:tcPr>
          <w:p>
            <w:pPr>
              <w:pStyle w:val="13"/>
            </w:pPr>
            <w:r>
              <w:t>C04990000</w:t>
            </w:r>
          </w:p>
        </w:tc>
        <w:tc>
          <w:tcPr>
            <w:tcW w:w="709" w:type="dxa"/>
            <w:vAlign w:val="center"/>
          </w:tcPr>
          <w:p>
            <w:pPr>
              <w:pStyle w:val="14"/>
            </w:pPr>
            <w:r>
              <w:t>次</w:t>
            </w:r>
          </w:p>
        </w:tc>
        <w:tc>
          <w:tcPr>
            <w:tcW w:w="850" w:type="dxa"/>
            <w:vAlign w:val="center"/>
          </w:tcPr>
          <w:p>
            <w:pPr>
              <w:pStyle w:val="12"/>
            </w:pPr>
            <w:r>
              <w:t>1</w:t>
            </w:r>
          </w:p>
        </w:tc>
        <w:tc>
          <w:tcPr>
            <w:tcW w:w="850" w:type="dxa"/>
            <w:vAlign w:val="center"/>
          </w:tcPr>
          <w:p>
            <w:pPr>
              <w:pStyle w:val="12"/>
            </w:pPr>
            <w:r>
              <w:t>39.50</w:t>
            </w:r>
          </w:p>
        </w:tc>
        <w:tc>
          <w:tcPr>
            <w:tcW w:w="964" w:type="dxa"/>
            <w:vAlign w:val="center"/>
          </w:tcPr>
          <w:p>
            <w:pPr>
              <w:pStyle w:val="12"/>
            </w:pPr>
            <w:r>
              <w:t>39.50</w:t>
            </w:r>
          </w:p>
        </w:tc>
        <w:tc>
          <w:tcPr>
            <w:tcW w:w="964" w:type="dxa"/>
            <w:vAlign w:val="center"/>
          </w:tcPr>
          <w:p>
            <w:pPr>
              <w:pStyle w:val="12"/>
            </w:pPr>
            <w:r>
              <w:t>39.50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39.50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隆尧县卫生计生综合执法大队上年末固定资产金额为507.56万元（详见下表）。本年度拟购置固定资产总额为</w:t>
      </w:r>
      <w:r>
        <w:rPr>
          <w:rFonts w:hint="eastAsia" w:eastAsia="方正仿宋_GBK"/>
          <w:color w:val="000000"/>
          <w:sz w:val="28"/>
          <w:lang w:eastAsia="zh-CN"/>
        </w:rPr>
        <w:t>39.5</w:t>
      </w:r>
      <w:r>
        <w:rPr>
          <w:rFonts w:eastAsia="方正仿宋_GBK"/>
          <w:color w:val="000000"/>
          <w:sz w:val="28"/>
        </w:rPr>
        <w:t>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5"/>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361003隆尧县卫生计生综合执法大队</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507.56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1、房屋（平方米）</w:t>
            </w:r>
          </w:p>
        </w:tc>
        <w:tc>
          <w:tcPr>
            <w:tcW w:w="2835" w:type="dxa"/>
            <w:vAlign w:val="center"/>
          </w:tcPr>
          <w:p>
            <w:pPr>
              <w:pStyle w:val="14"/>
            </w:pPr>
            <w:r>
              <w:t>1800</w:t>
            </w:r>
          </w:p>
        </w:tc>
        <w:tc>
          <w:tcPr>
            <w:tcW w:w="2835" w:type="dxa"/>
            <w:vAlign w:val="center"/>
          </w:tcPr>
          <w:p>
            <w:pPr>
              <w:pStyle w:val="12"/>
            </w:pPr>
            <w:r>
              <w:t>351.42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r>
              <w:t>1800</w:t>
            </w:r>
          </w:p>
        </w:tc>
        <w:tc>
          <w:tcPr>
            <w:tcW w:w="2835" w:type="dxa"/>
            <w:vAlign w:val="center"/>
          </w:tcPr>
          <w:p>
            <w:pPr>
              <w:pStyle w:val="12"/>
            </w:pPr>
            <w:r>
              <w:t>351.42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6</w:t>
            </w:r>
          </w:p>
        </w:tc>
        <w:tc>
          <w:tcPr>
            <w:tcW w:w="2835" w:type="dxa"/>
            <w:vAlign w:val="center"/>
          </w:tcPr>
          <w:p>
            <w:pPr>
              <w:pStyle w:val="12"/>
            </w:pPr>
            <w:r>
              <w:t>50.27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4、其他固定资产</w:t>
            </w:r>
          </w:p>
        </w:tc>
        <w:tc>
          <w:tcPr>
            <w:tcW w:w="2835" w:type="dxa"/>
            <w:vAlign w:val="center"/>
          </w:tcPr>
          <w:p>
            <w:pPr>
              <w:pStyle w:val="14"/>
            </w:pPr>
            <w:r>
              <w:t>246</w:t>
            </w:r>
          </w:p>
        </w:tc>
        <w:tc>
          <w:tcPr>
            <w:tcW w:w="2835" w:type="dxa"/>
            <w:vAlign w:val="center"/>
          </w:tcPr>
          <w:p>
            <w:pPr>
              <w:pStyle w:val="12"/>
            </w:pPr>
            <w:r>
              <w:t>105.87</w:t>
            </w:r>
          </w:p>
        </w:tc>
      </w:tr>
    </w:tbl>
    <w:p>
      <w:pPr>
        <w:ind w:firstLine="640"/>
      </w:pPr>
    </w:p>
    <w:p>
      <w:pPr>
        <w:ind w:firstLine="640"/>
      </w:pPr>
    </w:p>
    <w:p>
      <w:pPr>
        <w:spacing w:before="10" w:after="10"/>
        <w:ind w:firstLine="640"/>
        <w:outlineLvl w:val="2"/>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w:t>
      </w:r>
      <w:r>
        <w:rPr>
          <w:rFonts w:hint="eastAsia" w:eastAsia="方正仿宋_GBK"/>
          <w:color w:val="000000"/>
          <w:sz w:val="28"/>
          <w:lang w:eastAsia="zh-CN"/>
        </w:rPr>
        <w:t>县</w:t>
      </w:r>
      <w:r>
        <w:rPr>
          <w:rFonts w:eastAsia="方正仿宋_GBK"/>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outlineLvl w:val="2"/>
      </w:pPr>
      <w:r>
        <w:rPr>
          <w:rFonts w:ascii="黑体" w:hAnsi="黑体" w:eastAsia="黑体" w:cs="黑体"/>
          <w:color w:val="000000"/>
          <w:sz w:val="32"/>
        </w:rPr>
        <w:t>九、其他需要说明的事项</w:t>
      </w:r>
    </w:p>
    <w:p>
      <w:pPr>
        <w:spacing w:line="500" w:lineRule="exact"/>
        <w:ind w:firstLine="560"/>
        <w:rPr>
          <w:rFonts w:eastAsia="方正仿宋_GBK"/>
          <w:color w:val="000000"/>
          <w:sz w:val="28"/>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Pr>
        <w:spacing w:line="500" w:lineRule="exact"/>
        <w:ind w:firstLine="560"/>
        <w:rPr>
          <w:rFonts w:eastAsia="方正仿宋_GBK"/>
          <w:color w:val="000000"/>
          <w:sz w:val="28"/>
          <w:lang w:eastAsia="zh-CN"/>
        </w:rPr>
      </w:pPr>
    </w:p>
    <w:p>
      <w:pPr>
        <w:spacing w:line="500" w:lineRule="exact"/>
        <w:ind w:firstLine="560"/>
        <w:rPr>
          <w:rFonts w:eastAsia="方正仿宋_GBK"/>
          <w:color w:val="000000"/>
          <w:sz w:val="28"/>
          <w:lang w:eastAsia="zh-CN"/>
        </w:rPr>
      </w:pPr>
    </w:p>
    <w:p>
      <w:pPr>
        <w:spacing w:line="500" w:lineRule="exact"/>
        <w:ind w:firstLine="560"/>
        <w:rPr>
          <w:rFonts w:eastAsia="方正仿宋_GBK"/>
          <w:color w:val="000000"/>
          <w:sz w:val="28"/>
          <w:lang w:eastAsia="zh-CN"/>
        </w:rPr>
      </w:pPr>
    </w:p>
    <w:p>
      <w:pPr>
        <w:spacing w:line="500" w:lineRule="exact"/>
        <w:ind w:firstLine="560"/>
        <w:rPr>
          <w:rFonts w:eastAsia="方正仿宋_GBK"/>
          <w:color w:val="000000"/>
          <w:sz w:val="28"/>
          <w:lang w:eastAsia="zh-CN"/>
        </w:rPr>
      </w:pPr>
    </w:p>
    <w:p>
      <w:pPr>
        <w:spacing w:line="500" w:lineRule="exact"/>
        <w:ind w:firstLine="560"/>
        <w:rPr>
          <w:rFonts w:eastAsia="方正仿宋_GBK"/>
          <w:color w:val="000000"/>
          <w:sz w:val="28"/>
          <w:lang w:eastAsia="zh-CN"/>
        </w:rPr>
      </w:pPr>
    </w:p>
    <w:p>
      <w:pPr>
        <w:spacing w:line="500" w:lineRule="exact"/>
        <w:ind w:firstLine="560"/>
        <w:rPr>
          <w:rFonts w:eastAsia="方正仿宋_GBK"/>
          <w:color w:val="000000"/>
          <w:sz w:val="28"/>
          <w:lang w:eastAsia="zh-CN"/>
        </w:rPr>
      </w:pPr>
    </w:p>
    <w:p>
      <w:pPr>
        <w:spacing w:line="500" w:lineRule="exact"/>
        <w:ind w:firstLine="560"/>
        <w:rPr>
          <w:rFonts w:eastAsia="方正仿宋_GBK"/>
          <w:color w:val="000000"/>
          <w:sz w:val="28"/>
          <w:lang w:eastAsia="zh-CN"/>
        </w:rPr>
      </w:pPr>
    </w:p>
    <w:p>
      <w:pPr>
        <w:spacing w:line="500" w:lineRule="exact"/>
        <w:ind w:firstLine="560"/>
        <w:rPr>
          <w:rFonts w:eastAsia="方正仿宋_GBK"/>
          <w:color w:val="000000"/>
          <w:sz w:val="28"/>
          <w:lang w:eastAsia="zh-CN"/>
        </w:rPr>
      </w:pPr>
    </w:p>
    <w:p>
      <w:pPr>
        <w:spacing w:line="500" w:lineRule="exact"/>
        <w:ind w:firstLine="560"/>
        <w:rPr>
          <w:rFonts w:eastAsia="方正仿宋_GBK"/>
          <w:color w:val="000000"/>
          <w:sz w:val="28"/>
          <w:lang w:eastAsia="zh-CN"/>
        </w:rPr>
      </w:pPr>
    </w:p>
    <w:p>
      <w:pPr>
        <w:spacing w:line="500" w:lineRule="exact"/>
        <w:ind w:firstLine="560"/>
        <w:rPr>
          <w:rFonts w:eastAsia="方正仿宋_GBK"/>
          <w:color w:val="000000"/>
          <w:sz w:val="28"/>
          <w:lang w:eastAsia="zh-CN"/>
        </w:rPr>
      </w:pPr>
    </w:p>
    <w:p>
      <w:pPr>
        <w:spacing w:line="500" w:lineRule="exact"/>
        <w:ind w:firstLine="560"/>
        <w:rPr>
          <w:rFonts w:eastAsiaTheme="minorEastAsia"/>
          <w:lang w:eastAsia="zh-CN"/>
        </w:rPr>
      </w:pPr>
    </w:p>
    <w:p>
      <w:pPr>
        <w:jc w:val="center"/>
        <w:outlineLvl w:val="3"/>
      </w:pPr>
      <w:bookmarkStart w:id="20" w:name="_Toc_4_4_0000000021"/>
      <w:r>
        <w:rPr>
          <w:rFonts w:ascii="方正小标宋_GBK" w:hAnsi="方正小标宋_GBK" w:eastAsia="方正小标宋_GBK" w:cs="方正小标宋_GBK"/>
          <w:color w:val="000000"/>
          <w:sz w:val="44"/>
        </w:rPr>
        <w:t>三、隆尧县疾病预防控制中心 收支预算</w:t>
      </w:r>
      <w:bookmarkEnd w:id="20"/>
    </w:p>
    <w:p>
      <w:pPr>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126" w:type="dxa"/>
            <w:tcBorders>
              <w:top w:val="single" w:color="FFFFFF" w:sz="6" w:space="0"/>
              <w:left w:val="single" w:color="FFFFFF" w:sz="6" w:space="0"/>
              <w:right w:val="single" w:color="FFFFFF" w:sz="6" w:space="0"/>
            </w:tcBorders>
            <w:vAlign w:val="center"/>
          </w:tcPr>
          <w:p>
            <w:pPr>
              <w:pStyle w:val="9"/>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689.14</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五、事业收入</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r>
              <w:t>六、事业单位经营收入</w:t>
            </w: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r>
              <w:t>七、上级补助收入</w:t>
            </w: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r>
              <w:t>八、附属单位上缴收入</w:t>
            </w: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17.88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r>
              <w:t>九、其他收入</w:t>
            </w: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699.00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14.70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三十一、往来性收支</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689.14</w:t>
            </w:r>
          </w:p>
        </w:tc>
        <w:tc>
          <w:tcPr>
            <w:tcW w:w="4535" w:type="dxa"/>
            <w:vAlign w:val="center"/>
          </w:tcPr>
          <w:p>
            <w:pPr>
              <w:pStyle w:val="15"/>
            </w:pPr>
            <w:r>
              <w:t>本年支出合计</w:t>
            </w:r>
          </w:p>
        </w:tc>
        <w:tc>
          <w:tcPr>
            <w:tcW w:w="2126" w:type="dxa"/>
            <w:vAlign w:val="center"/>
          </w:tcPr>
          <w:p>
            <w:pPr>
              <w:pStyle w:val="16"/>
            </w:pPr>
            <w:r>
              <w:t>731.57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r>
              <w:t>42.43</w:t>
            </w: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731.57</w:t>
            </w:r>
          </w:p>
        </w:tc>
        <w:tc>
          <w:tcPr>
            <w:tcW w:w="4535" w:type="dxa"/>
            <w:vAlign w:val="center"/>
          </w:tcPr>
          <w:p>
            <w:pPr>
              <w:pStyle w:val="15"/>
            </w:pPr>
            <w:r>
              <w:t>支出总计</w:t>
            </w:r>
          </w:p>
        </w:tc>
        <w:tc>
          <w:tcPr>
            <w:tcW w:w="2126" w:type="dxa"/>
            <w:vAlign w:val="center"/>
          </w:tcPr>
          <w:p>
            <w:pPr>
              <w:pStyle w:val="16"/>
            </w:pPr>
            <w:r>
              <w:t>731.57</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1"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731.57</w:t>
            </w:r>
          </w:p>
        </w:tc>
        <w:tc>
          <w:tcPr>
            <w:tcW w:w="1134" w:type="dxa"/>
            <w:vAlign w:val="center"/>
          </w:tcPr>
          <w:p>
            <w:pPr>
              <w:pStyle w:val="16"/>
            </w:pPr>
            <w:r>
              <w:t>689.14</w:t>
            </w:r>
          </w:p>
        </w:tc>
        <w:tc>
          <w:tcPr>
            <w:tcW w:w="1134" w:type="dxa"/>
            <w:vAlign w:val="center"/>
          </w:tcPr>
          <w:p>
            <w:pPr>
              <w:pStyle w:val="16"/>
            </w:pPr>
            <w:r>
              <w:t>689.14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42.43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17.88</w:t>
            </w:r>
          </w:p>
        </w:tc>
        <w:tc>
          <w:tcPr>
            <w:tcW w:w="1134" w:type="dxa"/>
            <w:vAlign w:val="center"/>
          </w:tcPr>
          <w:p>
            <w:pPr>
              <w:pStyle w:val="12"/>
            </w:pPr>
            <w:r>
              <w:t>17.88</w:t>
            </w:r>
          </w:p>
        </w:tc>
        <w:tc>
          <w:tcPr>
            <w:tcW w:w="1134" w:type="dxa"/>
            <w:vAlign w:val="center"/>
          </w:tcPr>
          <w:p>
            <w:pPr>
              <w:pStyle w:val="12"/>
            </w:pPr>
            <w:r>
              <w:t>17.88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17.88</w:t>
            </w:r>
          </w:p>
        </w:tc>
        <w:tc>
          <w:tcPr>
            <w:tcW w:w="1134" w:type="dxa"/>
            <w:vAlign w:val="center"/>
          </w:tcPr>
          <w:p>
            <w:pPr>
              <w:pStyle w:val="12"/>
            </w:pPr>
            <w:r>
              <w:t>17.88</w:t>
            </w:r>
          </w:p>
        </w:tc>
        <w:tc>
          <w:tcPr>
            <w:tcW w:w="1134" w:type="dxa"/>
            <w:vAlign w:val="center"/>
          </w:tcPr>
          <w:p>
            <w:pPr>
              <w:pStyle w:val="12"/>
            </w:pPr>
            <w:r>
              <w:t>17.88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17.88</w:t>
            </w:r>
          </w:p>
        </w:tc>
        <w:tc>
          <w:tcPr>
            <w:tcW w:w="1134" w:type="dxa"/>
            <w:vAlign w:val="center"/>
          </w:tcPr>
          <w:p>
            <w:pPr>
              <w:pStyle w:val="12"/>
            </w:pPr>
            <w:r>
              <w:t>17.88</w:t>
            </w:r>
          </w:p>
        </w:tc>
        <w:tc>
          <w:tcPr>
            <w:tcW w:w="1134" w:type="dxa"/>
            <w:vAlign w:val="center"/>
          </w:tcPr>
          <w:p>
            <w:pPr>
              <w:pStyle w:val="12"/>
            </w:pPr>
            <w:r>
              <w:t>17.88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699.00</w:t>
            </w:r>
          </w:p>
        </w:tc>
        <w:tc>
          <w:tcPr>
            <w:tcW w:w="1134" w:type="dxa"/>
            <w:vAlign w:val="center"/>
          </w:tcPr>
          <w:p>
            <w:pPr>
              <w:pStyle w:val="12"/>
            </w:pPr>
            <w:r>
              <w:t>656.57</w:t>
            </w:r>
          </w:p>
        </w:tc>
        <w:tc>
          <w:tcPr>
            <w:tcW w:w="1134" w:type="dxa"/>
            <w:vAlign w:val="center"/>
          </w:tcPr>
          <w:p>
            <w:pPr>
              <w:pStyle w:val="12"/>
            </w:pPr>
            <w:r>
              <w:t>656.57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42.43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21004</w:t>
            </w:r>
          </w:p>
        </w:tc>
        <w:tc>
          <w:tcPr>
            <w:tcW w:w="1559" w:type="dxa"/>
            <w:vAlign w:val="center"/>
          </w:tcPr>
          <w:p>
            <w:pPr>
              <w:pStyle w:val="13"/>
            </w:pPr>
            <w:r>
              <w:t>公共卫生</w:t>
            </w:r>
          </w:p>
        </w:tc>
        <w:tc>
          <w:tcPr>
            <w:tcW w:w="1134" w:type="dxa"/>
            <w:vAlign w:val="center"/>
          </w:tcPr>
          <w:p>
            <w:pPr>
              <w:pStyle w:val="12"/>
            </w:pPr>
            <w:r>
              <w:t>690.76</w:t>
            </w:r>
          </w:p>
        </w:tc>
        <w:tc>
          <w:tcPr>
            <w:tcW w:w="1134" w:type="dxa"/>
            <w:vAlign w:val="center"/>
          </w:tcPr>
          <w:p>
            <w:pPr>
              <w:pStyle w:val="12"/>
            </w:pPr>
            <w:r>
              <w:t>648.33</w:t>
            </w:r>
          </w:p>
        </w:tc>
        <w:tc>
          <w:tcPr>
            <w:tcW w:w="1134" w:type="dxa"/>
            <w:vAlign w:val="center"/>
          </w:tcPr>
          <w:p>
            <w:pPr>
              <w:pStyle w:val="12"/>
            </w:pPr>
            <w:r>
              <w:t>648.33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42.43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2100401</w:t>
            </w:r>
          </w:p>
        </w:tc>
        <w:tc>
          <w:tcPr>
            <w:tcW w:w="1559" w:type="dxa"/>
            <w:vAlign w:val="center"/>
          </w:tcPr>
          <w:p>
            <w:pPr>
              <w:pStyle w:val="13"/>
            </w:pPr>
            <w:r>
              <w:t>疾病预防控制机构</w:t>
            </w:r>
          </w:p>
        </w:tc>
        <w:tc>
          <w:tcPr>
            <w:tcW w:w="1134" w:type="dxa"/>
            <w:vAlign w:val="center"/>
          </w:tcPr>
          <w:p>
            <w:pPr>
              <w:pStyle w:val="12"/>
            </w:pPr>
            <w:r>
              <w:t>581.37</w:t>
            </w:r>
          </w:p>
        </w:tc>
        <w:tc>
          <w:tcPr>
            <w:tcW w:w="1134" w:type="dxa"/>
            <w:vAlign w:val="center"/>
          </w:tcPr>
          <w:p>
            <w:pPr>
              <w:pStyle w:val="12"/>
            </w:pPr>
            <w:r>
              <w:t>581.37</w:t>
            </w:r>
          </w:p>
        </w:tc>
        <w:tc>
          <w:tcPr>
            <w:tcW w:w="1134" w:type="dxa"/>
            <w:vAlign w:val="center"/>
          </w:tcPr>
          <w:p>
            <w:pPr>
              <w:pStyle w:val="12"/>
            </w:pPr>
            <w:r>
              <w:t>581.37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2100408</w:t>
            </w:r>
          </w:p>
        </w:tc>
        <w:tc>
          <w:tcPr>
            <w:tcW w:w="1559" w:type="dxa"/>
            <w:vAlign w:val="center"/>
          </w:tcPr>
          <w:p>
            <w:pPr>
              <w:pStyle w:val="13"/>
            </w:pPr>
            <w:r>
              <w:t>基本公共卫生服务</w:t>
            </w:r>
          </w:p>
        </w:tc>
        <w:tc>
          <w:tcPr>
            <w:tcW w:w="1134" w:type="dxa"/>
            <w:vAlign w:val="center"/>
          </w:tcPr>
          <w:p>
            <w:pPr>
              <w:pStyle w:val="12"/>
            </w:pPr>
            <w:r>
              <w:t>4.37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4.37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2100409</w:t>
            </w:r>
          </w:p>
        </w:tc>
        <w:tc>
          <w:tcPr>
            <w:tcW w:w="1559" w:type="dxa"/>
            <w:vAlign w:val="center"/>
          </w:tcPr>
          <w:p>
            <w:pPr>
              <w:pStyle w:val="13"/>
            </w:pPr>
            <w:r>
              <w:t>重大公共卫生服务</w:t>
            </w:r>
          </w:p>
        </w:tc>
        <w:tc>
          <w:tcPr>
            <w:tcW w:w="1134" w:type="dxa"/>
            <w:vAlign w:val="center"/>
          </w:tcPr>
          <w:p>
            <w:pPr>
              <w:pStyle w:val="12"/>
            </w:pPr>
            <w:r>
              <w:t>71.57</w:t>
            </w:r>
          </w:p>
        </w:tc>
        <w:tc>
          <w:tcPr>
            <w:tcW w:w="1134" w:type="dxa"/>
            <w:vAlign w:val="center"/>
          </w:tcPr>
          <w:p>
            <w:pPr>
              <w:pStyle w:val="12"/>
            </w:pPr>
            <w:r>
              <w:t>40.00</w:t>
            </w:r>
          </w:p>
        </w:tc>
        <w:tc>
          <w:tcPr>
            <w:tcW w:w="1134" w:type="dxa"/>
            <w:vAlign w:val="center"/>
          </w:tcPr>
          <w:p>
            <w:pPr>
              <w:pStyle w:val="12"/>
            </w:pPr>
            <w:r>
              <w:t>40.00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31.57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2100499</w:t>
            </w:r>
          </w:p>
        </w:tc>
        <w:tc>
          <w:tcPr>
            <w:tcW w:w="1559" w:type="dxa"/>
            <w:vAlign w:val="center"/>
          </w:tcPr>
          <w:p>
            <w:pPr>
              <w:pStyle w:val="13"/>
            </w:pPr>
            <w:r>
              <w:t>其他公共卫生支出</w:t>
            </w:r>
          </w:p>
        </w:tc>
        <w:tc>
          <w:tcPr>
            <w:tcW w:w="1134" w:type="dxa"/>
            <w:vAlign w:val="center"/>
          </w:tcPr>
          <w:p>
            <w:pPr>
              <w:pStyle w:val="12"/>
            </w:pPr>
            <w:r>
              <w:t>33.46</w:t>
            </w:r>
          </w:p>
        </w:tc>
        <w:tc>
          <w:tcPr>
            <w:tcW w:w="1134" w:type="dxa"/>
            <w:vAlign w:val="center"/>
          </w:tcPr>
          <w:p>
            <w:pPr>
              <w:pStyle w:val="12"/>
            </w:pPr>
            <w:r>
              <w:t>26.96</w:t>
            </w:r>
          </w:p>
        </w:tc>
        <w:tc>
          <w:tcPr>
            <w:tcW w:w="1134" w:type="dxa"/>
            <w:vAlign w:val="center"/>
          </w:tcPr>
          <w:p>
            <w:pPr>
              <w:pStyle w:val="12"/>
            </w:pPr>
            <w:r>
              <w:t>26.96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6.50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8.24</w:t>
            </w:r>
          </w:p>
        </w:tc>
        <w:tc>
          <w:tcPr>
            <w:tcW w:w="1134" w:type="dxa"/>
            <w:vAlign w:val="center"/>
          </w:tcPr>
          <w:p>
            <w:pPr>
              <w:pStyle w:val="12"/>
            </w:pPr>
            <w:r>
              <w:t>8.24</w:t>
            </w:r>
          </w:p>
        </w:tc>
        <w:tc>
          <w:tcPr>
            <w:tcW w:w="1134" w:type="dxa"/>
            <w:vAlign w:val="center"/>
          </w:tcPr>
          <w:p>
            <w:pPr>
              <w:pStyle w:val="12"/>
            </w:pPr>
            <w:r>
              <w:t>8.24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8.24</w:t>
            </w:r>
          </w:p>
        </w:tc>
        <w:tc>
          <w:tcPr>
            <w:tcW w:w="1134" w:type="dxa"/>
            <w:vAlign w:val="center"/>
          </w:tcPr>
          <w:p>
            <w:pPr>
              <w:pStyle w:val="12"/>
            </w:pPr>
            <w:r>
              <w:t>8.24</w:t>
            </w:r>
          </w:p>
        </w:tc>
        <w:tc>
          <w:tcPr>
            <w:tcW w:w="1134" w:type="dxa"/>
            <w:vAlign w:val="center"/>
          </w:tcPr>
          <w:p>
            <w:pPr>
              <w:pStyle w:val="12"/>
            </w:pPr>
            <w:r>
              <w:t>8.24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14.70</w:t>
            </w:r>
          </w:p>
        </w:tc>
        <w:tc>
          <w:tcPr>
            <w:tcW w:w="1134" w:type="dxa"/>
            <w:vAlign w:val="center"/>
          </w:tcPr>
          <w:p>
            <w:pPr>
              <w:pStyle w:val="12"/>
            </w:pPr>
            <w:r>
              <w:t>14.70</w:t>
            </w:r>
          </w:p>
        </w:tc>
        <w:tc>
          <w:tcPr>
            <w:tcW w:w="1134" w:type="dxa"/>
            <w:vAlign w:val="center"/>
          </w:tcPr>
          <w:p>
            <w:pPr>
              <w:pStyle w:val="12"/>
            </w:pPr>
            <w:r>
              <w:t>14.70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14.70</w:t>
            </w:r>
          </w:p>
        </w:tc>
        <w:tc>
          <w:tcPr>
            <w:tcW w:w="1134" w:type="dxa"/>
            <w:vAlign w:val="center"/>
          </w:tcPr>
          <w:p>
            <w:pPr>
              <w:pStyle w:val="12"/>
            </w:pPr>
            <w:r>
              <w:t>14.70</w:t>
            </w:r>
          </w:p>
        </w:tc>
        <w:tc>
          <w:tcPr>
            <w:tcW w:w="1134" w:type="dxa"/>
            <w:vAlign w:val="center"/>
          </w:tcPr>
          <w:p>
            <w:pPr>
              <w:pStyle w:val="12"/>
            </w:pPr>
            <w:r>
              <w:t>14.70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14.70</w:t>
            </w:r>
          </w:p>
        </w:tc>
        <w:tc>
          <w:tcPr>
            <w:tcW w:w="1134" w:type="dxa"/>
            <w:vAlign w:val="center"/>
          </w:tcPr>
          <w:p>
            <w:pPr>
              <w:pStyle w:val="12"/>
            </w:pPr>
            <w:r>
              <w:t>14.70</w:t>
            </w:r>
          </w:p>
        </w:tc>
        <w:tc>
          <w:tcPr>
            <w:tcW w:w="1134" w:type="dxa"/>
            <w:vAlign w:val="center"/>
          </w:tcPr>
          <w:p>
            <w:pPr>
              <w:pStyle w:val="12"/>
            </w:pPr>
            <w:r>
              <w:t>14.70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721" w:type="dxa"/>
            <w:gridSpan w:val="2"/>
            <w:tcBorders>
              <w:top w:val="single" w:color="FFFFFF" w:sz="6" w:space="0"/>
              <w:left w:val="single" w:color="FFFFFF" w:sz="6" w:space="0"/>
              <w:right w:val="single" w:color="FFFFFF" w:sz="6" w:space="0"/>
            </w:tcBorders>
            <w:vAlign w:val="center"/>
          </w:tcPr>
          <w:p>
            <w:pPr>
              <w:pStyle w:val="9"/>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8"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731.57</w:t>
            </w:r>
          </w:p>
        </w:tc>
        <w:tc>
          <w:tcPr>
            <w:tcW w:w="1361" w:type="dxa"/>
            <w:vAlign w:val="center"/>
          </w:tcPr>
          <w:p>
            <w:pPr>
              <w:pStyle w:val="16"/>
            </w:pPr>
            <w:r>
              <w:t>191.18</w:t>
            </w:r>
          </w:p>
        </w:tc>
        <w:tc>
          <w:tcPr>
            <w:tcW w:w="1361" w:type="dxa"/>
            <w:vAlign w:val="center"/>
          </w:tcPr>
          <w:p>
            <w:pPr>
              <w:pStyle w:val="16"/>
            </w:pPr>
            <w:r>
              <w:t>540.39</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17.88</w:t>
            </w:r>
          </w:p>
        </w:tc>
        <w:tc>
          <w:tcPr>
            <w:tcW w:w="1361" w:type="dxa"/>
            <w:vAlign w:val="center"/>
          </w:tcPr>
          <w:p>
            <w:pPr>
              <w:pStyle w:val="12"/>
            </w:pPr>
            <w:r>
              <w:t>17.88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17.88</w:t>
            </w:r>
          </w:p>
        </w:tc>
        <w:tc>
          <w:tcPr>
            <w:tcW w:w="1361" w:type="dxa"/>
            <w:vAlign w:val="center"/>
          </w:tcPr>
          <w:p>
            <w:pPr>
              <w:pStyle w:val="12"/>
            </w:pPr>
            <w:r>
              <w:t>17.88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17.88</w:t>
            </w:r>
          </w:p>
        </w:tc>
        <w:tc>
          <w:tcPr>
            <w:tcW w:w="1361" w:type="dxa"/>
            <w:vAlign w:val="center"/>
          </w:tcPr>
          <w:p>
            <w:pPr>
              <w:pStyle w:val="12"/>
            </w:pPr>
            <w:r>
              <w:t>17.88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699.00</w:t>
            </w:r>
          </w:p>
        </w:tc>
        <w:tc>
          <w:tcPr>
            <w:tcW w:w="1361" w:type="dxa"/>
            <w:vAlign w:val="center"/>
          </w:tcPr>
          <w:p>
            <w:pPr>
              <w:pStyle w:val="12"/>
            </w:pPr>
            <w:r>
              <w:t>158.61</w:t>
            </w:r>
          </w:p>
        </w:tc>
        <w:tc>
          <w:tcPr>
            <w:tcW w:w="1361" w:type="dxa"/>
            <w:vAlign w:val="center"/>
          </w:tcPr>
          <w:p>
            <w:pPr>
              <w:pStyle w:val="12"/>
            </w:pPr>
            <w:r>
              <w:t>540.39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21004</w:t>
            </w:r>
          </w:p>
        </w:tc>
        <w:tc>
          <w:tcPr>
            <w:tcW w:w="4535" w:type="dxa"/>
            <w:vAlign w:val="center"/>
          </w:tcPr>
          <w:p>
            <w:pPr>
              <w:pStyle w:val="13"/>
            </w:pPr>
            <w:r>
              <w:t>公共卫生</w:t>
            </w:r>
          </w:p>
        </w:tc>
        <w:tc>
          <w:tcPr>
            <w:tcW w:w="1361" w:type="dxa"/>
            <w:vAlign w:val="center"/>
          </w:tcPr>
          <w:p>
            <w:pPr>
              <w:pStyle w:val="12"/>
            </w:pPr>
            <w:r>
              <w:t>690.76</w:t>
            </w:r>
          </w:p>
        </w:tc>
        <w:tc>
          <w:tcPr>
            <w:tcW w:w="1361" w:type="dxa"/>
            <w:vAlign w:val="center"/>
          </w:tcPr>
          <w:p>
            <w:pPr>
              <w:pStyle w:val="12"/>
            </w:pPr>
            <w:r>
              <w:t>150.37</w:t>
            </w:r>
          </w:p>
        </w:tc>
        <w:tc>
          <w:tcPr>
            <w:tcW w:w="1361" w:type="dxa"/>
            <w:vAlign w:val="center"/>
          </w:tcPr>
          <w:p>
            <w:pPr>
              <w:pStyle w:val="12"/>
            </w:pPr>
            <w:r>
              <w:t>540.39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2100401</w:t>
            </w:r>
          </w:p>
        </w:tc>
        <w:tc>
          <w:tcPr>
            <w:tcW w:w="4535" w:type="dxa"/>
            <w:vAlign w:val="center"/>
          </w:tcPr>
          <w:p>
            <w:pPr>
              <w:pStyle w:val="13"/>
            </w:pPr>
            <w:r>
              <w:t>疾病预防控制机构</w:t>
            </w:r>
          </w:p>
        </w:tc>
        <w:tc>
          <w:tcPr>
            <w:tcW w:w="1361" w:type="dxa"/>
            <w:vAlign w:val="center"/>
          </w:tcPr>
          <w:p>
            <w:pPr>
              <w:pStyle w:val="12"/>
            </w:pPr>
            <w:r>
              <w:t>581.37</w:t>
            </w:r>
          </w:p>
        </w:tc>
        <w:tc>
          <w:tcPr>
            <w:tcW w:w="1361" w:type="dxa"/>
            <w:vAlign w:val="center"/>
          </w:tcPr>
          <w:p>
            <w:pPr>
              <w:pStyle w:val="12"/>
            </w:pPr>
            <w:r>
              <w:t>150.37</w:t>
            </w:r>
          </w:p>
        </w:tc>
        <w:tc>
          <w:tcPr>
            <w:tcW w:w="1361" w:type="dxa"/>
            <w:vAlign w:val="center"/>
          </w:tcPr>
          <w:p>
            <w:pPr>
              <w:pStyle w:val="12"/>
            </w:pPr>
            <w:r>
              <w:t>431.00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2100408</w:t>
            </w:r>
          </w:p>
        </w:tc>
        <w:tc>
          <w:tcPr>
            <w:tcW w:w="4535" w:type="dxa"/>
            <w:vAlign w:val="center"/>
          </w:tcPr>
          <w:p>
            <w:pPr>
              <w:pStyle w:val="13"/>
            </w:pPr>
            <w:r>
              <w:t>基本公共卫生服务</w:t>
            </w:r>
          </w:p>
        </w:tc>
        <w:tc>
          <w:tcPr>
            <w:tcW w:w="1361" w:type="dxa"/>
            <w:vAlign w:val="center"/>
          </w:tcPr>
          <w:p>
            <w:pPr>
              <w:pStyle w:val="12"/>
            </w:pPr>
            <w:r>
              <w:t>4.37</w:t>
            </w:r>
          </w:p>
        </w:tc>
        <w:tc>
          <w:tcPr>
            <w:tcW w:w="1361" w:type="dxa"/>
            <w:vAlign w:val="center"/>
          </w:tcPr>
          <w:p>
            <w:pPr>
              <w:pStyle w:val="12"/>
            </w:pPr>
          </w:p>
        </w:tc>
        <w:tc>
          <w:tcPr>
            <w:tcW w:w="1361" w:type="dxa"/>
            <w:vAlign w:val="center"/>
          </w:tcPr>
          <w:p>
            <w:pPr>
              <w:pStyle w:val="12"/>
            </w:pPr>
            <w:r>
              <w:t>4.37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2100409</w:t>
            </w:r>
          </w:p>
        </w:tc>
        <w:tc>
          <w:tcPr>
            <w:tcW w:w="4535" w:type="dxa"/>
            <w:vAlign w:val="center"/>
          </w:tcPr>
          <w:p>
            <w:pPr>
              <w:pStyle w:val="13"/>
            </w:pPr>
            <w:r>
              <w:t>重大公共卫生服务</w:t>
            </w:r>
          </w:p>
        </w:tc>
        <w:tc>
          <w:tcPr>
            <w:tcW w:w="1361" w:type="dxa"/>
            <w:vAlign w:val="center"/>
          </w:tcPr>
          <w:p>
            <w:pPr>
              <w:pStyle w:val="12"/>
            </w:pPr>
            <w:r>
              <w:t>71.57</w:t>
            </w:r>
          </w:p>
        </w:tc>
        <w:tc>
          <w:tcPr>
            <w:tcW w:w="1361" w:type="dxa"/>
            <w:vAlign w:val="center"/>
          </w:tcPr>
          <w:p>
            <w:pPr>
              <w:pStyle w:val="12"/>
            </w:pPr>
          </w:p>
        </w:tc>
        <w:tc>
          <w:tcPr>
            <w:tcW w:w="1361" w:type="dxa"/>
            <w:vAlign w:val="center"/>
          </w:tcPr>
          <w:p>
            <w:pPr>
              <w:pStyle w:val="12"/>
            </w:pPr>
            <w:r>
              <w:t>71.57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2100499</w:t>
            </w:r>
          </w:p>
        </w:tc>
        <w:tc>
          <w:tcPr>
            <w:tcW w:w="4535" w:type="dxa"/>
            <w:vAlign w:val="center"/>
          </w:tcPr>
          <w:p>
            <w:pPr>
              <w:pStyle w:val="13"/>
            </w:pPr>
            <w:r>
              <w:t>其他公共卫生支出</w:t>
            </w:r>
          </w:p>
        </w:tc>
        <w:tc>
          <w:tcPr>
            <w:tcW w:w="1361" w:type="dxa"/>
            <w:vAlign w:val="center"/>
          </w:tcPr>
          <w:p>
            <w:pPr>
              <w:pStyle w:val="12"/>
            </w:pPr>
            <w:r>
              <w:t>33.46</w:t>
            </w:r>
          </w:p>
        </w:tc>
        <w:tc>
          <w:tcPr>
            <w:tcW w:w="1361" w:type="dxa"/>
            <w:vAlign w:val="center"/>
          </w:tcPr>
          <w:p>
            <w:pPr>
              <w:pStyle w:val="12"/>
            </w:pPr>
          </w:p>
        </w:tc>
        <w:tc>
          <w:tcPr>
            <w:tcW w:w="1361" w:type="dxa"/>
            <w:vAlign w:val="center"/>
          </w:tcPr>
          <w:p>
            <w:pPr>
              <w:pStyle w:val="12"/>
            </w:pPr>
            <w:r>
              <w:t>33.46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8.24</w:t>
            </w:r>
          </w:p>
        </w:tc>
        <w:tc>
          <w:tcPr>
            <w:tcW w:w="1361" w:type="dxa"/>
            <w:vAlign w:val="center"/>
          </w:tcPr>
          <w:p>
            <w:pPr>
              <w:pStyle w:val="12"/>
            </w:pPr>
            <w:r>
              <w:t>8.24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8.24</w:t>
            </w:r>
          </w:p>
        </w:tc>
        <w:tc>
          <w:tcPr>
            <w:tcW w:w="1361" w:type="dxa"/>
            <w:vAlign w:val="center"/>
          </w:tcPr>
          <w:p>
            <w:pPr>
              <w:pStyle w:val="12"/>
            </w:pPr>
            <w:r>
              <w:t>8.24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14.70</w:t>
            </w:r>
          </w:p>
        </w:tc>
        <w:tc>
          <w:tcPr>
            <w:tcW w:w="1361" w:type="dxa"/>
            <w:vAlign w:val="center"/>
          </w:tcPr>
          <w:p>
            <w:pPr>
              <w:pStyle w:val="12"/>
            </w:pPr>
            <w:r>
              <w:t>14.70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14.70</w:t>
            </w:r>
          </w:p>
        </w:tc>
        <w:tc>
          <w:tcPr>
            <w:tcW w:w="1361" w:type="dxa"/>
            <w:vAlign w:val="center"/>
          </w:tcPr>
          <w:p>
            <w:pPr>
              <w:pStyle w:val="12"/>
            </w:pPr>
            <w:r>
              <w:t>14.70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14.70</w:t>
            </w:r>
          </w:p>
        </w:tc>
        <w:tc>
          <w:tcPr>
            <w:tcW w:w="1361" w:type="dxa"/>
            <w:vAlign w:val="center"/>
          </w:tcPr>
          <w:p>
            <w:pPr>
              <w:pStyle w:val="12"/>
            </w:pPr>
            <w:r>
              <w:t>14.70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3402" w:type="dxa"/>
            <w:tcBorders>
              <w:top w:val="single" w:color="FFFFFF" w:sz="6" w:space="0"/>
              <w:left w:val="single" w:color="FFFFFF" w:sz="6" w:space="0"/>
              <w:right w:val="single" w:color="FFFFFF" w:sz="6" w:space="0"/>
            </w:tcBorders>
            <w:vAlign w:val="center"/>
          </w:tcPr>
          <w:p>
            <w:pPr>
              <w:pStyle w:val="9"/>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689.14</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17.88</w:t>
            </w:r>
          </w:p>
        </w:tc>
        <w:tc>
          <w:tcPr>
            <w:tcW w:w="1474" w:type="dxa"/>
            <w:vAlign w:val="center"/>
          </w:tcPr>
          <w:p>
            <w:pPr>
              <w:pStyle w:val="12"/>
            </w:pPr>
            <w:r>
              <w:t>17.88</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699.00</w:t>
            </w:r>
          </w:p>
        </w:tc>
        <w:tc>
          <w:tcPr>
            <w:tcW w:w="1474" w:type="dxa"/>
            <w:vAlign w:val="center"/>
          </w:tcPr>
          <w:p>
            <w:pPr>
              <w:pStyle w:val="12"/>
            </w:pPr>
            <w:r>
              <w:t>699.00</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14.70</w:t>
            </w:r>
          </w:p>
        </w:tc>
        <w:tc>
          <w:tcPr>
            <w:tcW w:w="1474" w:type="dxa"/>
            <w:vAlign w:val="center"/>
          </w:tcPr>
          <w:p>
            <w:pPr>
              <w:pStyle w:val="12"/>
            </w:pPr>
            <w:r>
              <w:t>14.70</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三十一、往来性收支</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689.14</w:t>
            </w:r>
          </w:p>
        </w:tc>
        <w:tc>
          <w:tcPr>
            <w:tcW w:w="3402" w:type="dxa"/>
            <w:vAlign w:val="center"/>
          </w:tcPr>
          <w:p>
            <w:pPr>
              <w:pStyle w:val="15"/>
            </w:pPr>
            <w:r>
              <w:t>本年支出合计</w:t>
            </w:r>
          </w:p>
        </w:tc>
        <w:tc>
          <w:tcPr>
            <w:tcW w:w="1474" w:type="dxa"/>
            <w:vAlign w:val="center"/>
          </w:tcPr>
          <w:p>
            <w:pPr>
              <w:pStyle w:val="16"/>
            </w:pPr>
            <w:r>
              <w:t>731.57</w:t>
            </w:r>
          </w:p>
        </w:tc>
        <w:tc>
          <w:tcPr>
            <w:tcW w:w="1474" w:type="dxa"/>
            <w:vAlign w:val="center"/>
          </w:tcPr>
          <w:p>
            <w:pPr>
              <w:pStyle w:val="16"/>
            </w:pPr>
            <w:r>
              <w:t>731.57</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42.43</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42.43</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731.57</w:t>
            </w:r>
          </w:p>
        </w:tc>
        <w:tc>
          <w:tcPr>
            <w:tcW w:w="3402" w:type="dxa"/>
            <w:vAlign w:val="center"/>
          </w:tcPr>
          <w:p>
            <w:pPr>
              <w:pStyle w:val="15"/>
            </w:pPr>
            <w:r>
              <w:t>支出总计</w:t>
            </w:r>
          </w:p>
        </w:tc>
        <w:tc>
          <w:tcPr>
            <w:tcW w:w="1474" w:type="dxa"/>
            <w:vAlign w:val="center"/>
          </w:tcPr>
          <w:p>
            <w:pPr>
              <w:pStyle w:val="16"/>
            </w:pPr>
            <w:r>
              <w:t>731.57</w:t>
            </w:r>
          </w:p>
        </w:tc>
        <w:tc>
          <w:tcPr>
            <w:tcW w:w="1474" w:type="dxa"/>
            <w:vAlign w:val="center"/>
          </w:tcPr>
          <w:p>
            <w:pPr>
              <w:pStyle w:val="16"/>
            </w:pPr>
            <w:r>
              <w:t>731.57</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731.57</w:t>
            </w:r>
          </w:p>
        </w:tc>
        <w:tc>
          <w:tcPr>
            <w:tcW w:w="2551" w:type="dxa"/>
            <w:vAlign w:val="center"/>
          </w:tcPr>
          <w:p>
            <w:pPr>
              <w:pStyle w:val="16"/>
            </w:pPr>
            <w:r>
              <w:t>191.18</w:t>
            </w:r>
          </w:p>
        </w:tc>
        <w:tc>
          <w:tcPr>
            <w:tcW w:w="2551" w:type="dxa"/>
            <w:vAlign w:val="center"/>
          </w:tcPr>
          <w:p>
            <w:pPr>
              <w:pStyle w:val="16"/>
            </w:pPr>
            <w:r>
              <w:t>540.39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17.88</w:t>
            </w:r>
          </w:p>
        </w:tc>
        <w:tc>
          <w:tcPr>
            <w:tcW w:w="2551" w:type="dxa"/>
            <w:vAlign w:val="center"/>
          </w:tcPr>
          <w:p>
            <w:pPr>
              <w:pStyle w:val="12"/>
            </w:pPr>
            <w:r>
              <w:t>17.88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17.88</w:t>
            </w:r>
          </w:p>
        </w:tc>
        <w:tc>
          <w:tcPr>
            <w:tcW w:w="2551" w:type="dxa"/>
            <w:vAlign w:val="center"/>
          </w:tcPr>
          <w:p>
            <w:pPr>
              <w:pStyle w:val="12"/>
            </w:pPr>
            <w:r>
              <w:t>17.88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17.88</w:t>
            </w:r>
          </w:p>
        </w:tc>
        <w:tc>
          <w:tcPr>
            <w:tcW w:w="2551" w:type="dxa"/>
            <w:vAlign w:val="center"/>
          </w:tcPr>
          <w:p>
            <w:pPr>
              <w:pStyle w:val="12"/>
            </w:pPr>
            <w:r>
              <w:t>17.88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699.00</w:t>
            </w:r>
          </w:p>
        </w:tc>
        <w:tc>
          <w:tcPr>
            <w:tcW w:w="2551" w:type="dxa"/>
            <w:vAlign w:val="center"/>
          </w:tcPr>
          <w:p>
            <w:pPr>
              <w:pStyle w:val="12"/>
            </w:pPr>
            <w:r>
              <w:t>158.61</w:t>
            </w:r>
          </w:p>
        </w:tc>
        <w:tc>
          <w:tcPr>
            <w:tcW w:w="2551" w:type="dxa"/>
            <w:vAlign w:val="center"/>
          </w:tcPr>
          <w:p>
            <w:pPr>
              <w:pStyle w:val="12"/>
            </w:pPr>
            <w:r>
              <w:t>540.39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21004</w:t>
            </w:r>
          </w:p>
        </w:tc>
        <w:tc>
          <w:tcPr>
            <w:tcW w:w="4535" w:type="dxa"/>
            <w:vAlign w:val="center"/>
          </w:tcPr>
          <w:p>
            <w:pPr>
              <w:pStyle w:val="13"/>
            </w:pPr>
            <w:r>
              <w:t>公共卫生</w:t>
            </w:r>
          </w:p>
        </w:tc>
        <w:tc>
          <w:tcPr>
            <w:tcW w:w="2551" w:type="dxa"/>
            <w:vAlign w:val="center"/>
          </w:tcPr>
          <w:p>
            <w:pPr>
              <w:pStyle w:val="12"/>
            </w:pPr>
            <w:r>
              <w:t>690.76</w:t>
            </w:r>
          </w:p>
        </w:tc>
        <w:tc>
          <w:tcPr>
            <w:tcW w:w="2551" w:type="dxa"/>
            <w:vAlign w:val="center"/>
          </w:tcPr>
          <w:p>
            <w:pPr>
              <w:pStyle w:val="12"/>
            </w:pPr>
            <w:r>
              <w:t>150.37</w:t>
            </w:r>
          </w:p>
        </w:tc>
        <w:tc>
          <w:tcPr>
            <w:tcW w:w="2551" w:type="dxa"/>
            <w:vAlign w:val="center"/>
          </w:tcPr>
          <w:p>
            <w:pPr>
              <w:pStyle w:val="12"/>
            </w:pPr>
            <w:r>
              <w:t>540.39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2100401</w:t>
            </w:r>
          </w:p>
        </w:tc>
        <w:tc>
          <w:tcPr>
            <w:tcW w:w="4535" w:type="dxa"/>
            <w:vAlign w:val="center"/>
          </w:tcPr>
          <w:p>
            <w:pPr>
              <w:pStyle w:val="13"/>
            </w:pPr>
            <w:r>
              <w:t>疾病预防控制机构</w:t>
            </w:r>
          </w:p>
        </w:tc>
        <w:tc>
          <w:tcPr>
            <w:tcW w:w="2551" w:type="dxa"/>
            <w:vAlign w:val="center"/>
          </w:tcPr>
          <w:p>
            <w:pPr>
              <w:pStyle w:val="12"/>
            </w:pPr>
            <w:r>
              <w:t>581.37</w:t>
            </w:r>
          </w:p>
        </w:tc>
        <w:tc>
          <w:tcPr>
            <w:tcW w:w="2551" w:type="dxa"/>
            <w:vAlign w:val="center"/>
          </w:tcPr>
          <w:p>
            <w:pPr>
              <w:pStyle w:val="12"/>
            </w:pPr>
            <w:r>
              <w:t>150.37</w:t>
            </w:r>
          </w:p>
        </w:tc>
        <w:tc>
          <w:tcPr>
            <w:tcW w:w="2551" w:type="dxa"/>
            <w:vAlign w:val="center"/>
          </w:tcPr>
          <w:p>
            <w:pPr>
              <w:pStyle w:val="12"/>
            </w:pPr>
            <w:r>
              <w:t>431.00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2100408</w:t>
            </w:r>
          </w:p>
        </w:tc>
        <w:tc>
          <w:tcPr>
            <w:tcW w:w="4535" w:type="dxa"/>
            <w:vAlign w:val="center"/>
          </w:tcPr>
          <w:p>
            <w:pPr>
              <w:pStyle w:val="13"/>
            </w:pPr>
            <w:r>
              <w:t>基本公共卫生服务</w:t>
            </w:r>
          </w:p>
        </w:tc>
        <w:tc>
          <w:tcPr>
            <w:tcW w:w="2551" w:type="dxa"/>
            <w:vAlign w:val="center"/>
          </w:tcPr>
          <w:p>
            <w:pPr>
              <w:pStyle w:val="12"/>
            </w:pPr>
            <w:r>
              <w:t>4.37</w:t>
            </w:r>
          </w:p>
        </w:tc>
        <w:tc>
          <w:tcPr>
            <w:tcW w:w="2551" w:type="dxa"/>
            <w:vAlign w:val="center"/>
          </w:tcPr>
          <w:p>
            <w:pPr>
              <w:pStyle w:val="12"/>
            </w:pPr>
          </w:p>
        </w:tc>
        <w:tc>
          <w:tcPr>
            <w:tcW w:w="2551" w:type="dxa"/>
            <w:vAlign w:val="center"/>
          </w:tcPr>
          <w:p>
            <w:pPr>
              <w:pStyle w:val="12"/>
            </w:pPr>
            <w:r>
              <w:t>4.37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2100409</w:t>
            </w:r>
          </w:p>
        </w:tc>
        <w:tc>
          <w:tcPr>
            <w:tcW w:w="4535" w:type="dxa"/>
            <w:vAlign w:val="center"/>
          </w:tcPr>
          <w:p>
            <w:pPr>
              <w:pStyle w:val="13"/>
            </w:pPr>
            <w:r>
              <w:t>重大公共卫生服务</w:t>
            </w:r>
          </w:p>
        </w:tc>
        <w:tc>
          <w:tcPr>
            <w:tcW w:w="2551" w:type="dxa"/>
            <w:vAlign w:val="center"/>
          </w:tcPr>
          <w:p>
            <w:pPr>
              <w:pStyle w:val="12"/>
            </w:pPr>
            <w:r>
              <w:t>71.57</w:t>
            </w:r>
          </w:p>
        </w:tc>
        <w:tc>
          <w:tcPr>
            <w:tcW w:w="2551" w:type="dxa"/>
            <w:vAlign w:val="center"/>
          </w:tcPr>
          <w:p>
            <w:pPr>
              <w:pStyle w:val="12"/>
            </w:pPr>
          </w:p>
        </w:tc>
        <w:tc>
          <w:tcPr>
            <w:tcW w:w="2551" w:type="dxa"/>
            <w:vAlign w:val="center"/>
          </w:tcPr>
          <w:p>
            <w:pPr>
              <w:pStyle w:val="12"/>
            </w:pPr>
            <w:r>
              <w:t>71.57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2100499</w:t>
            </w:r>
          </w:p>
        </w:tc>
        <w:tc>
          <w:tcPr>
            <w:tcW w:w="4535" w:type="dxa"/>
            <w:vAlign w:val="center"/>
          </w:tcPr>
          <w:p>
            <w:pPr>
              <w:pStyle w:val="13"/>
            </w:pPr>
            <w:r>
              <w:t>其他公共卫生支出</w:t>
            </w:r>
          </w:p>
        </w:tc>
        <w:tc>
          <w:tcPr>
            <w:tcW w:w="2551" w:type="dxa"/>
            <w:vAlign w:val="center"/>
          </w:tcPr>
          <w:p>
            <w:pPr>
              <w:pStyle w:val="12"/>
            </w:pPr>
            <w:r>
              <w:t>33.46</w:t>
            </w:r>
          </w:p>
        </w:tc>
        <w:tc>
          <w:tcPr>
            <w:tcW w:w="2551" w:type="dxa"/>
            <w:vAlign w:val="center"/>
          </w:tcPr>
          <w:p>
            <w:pPr>
              <w:pStyle w:val="12"/>
            </w:pPr>
          </w:p>
        </w:tc>
        <w:tc>
          <w:tcPr>
            <w:tcW w:w="2551" w:type="dxa"/>
            <w:vAlign w:val="center"/>
          </w:tcPr>
          <w:p>
            <w:pPr>
              <w:pStyle w:val="12"/>
            </w:pPr>
            <w:r>
              <w:t>33.46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8.24</w:t>
            </w:r>
          </w:p>
        </w:tc>
        <w:tc>
          <w:tcPr>
            <w:tcW w:w="2551" w:type="dxa"/>
            <w:vAlign w:val="center"/>
          </w:tcPr>
          <w:p>
            <w:pPr>
              <w:pStyle w:val="12"/>
            </w:pPr>
            <w:r>
              <w:t>8.24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8.24</w:t>
            </w:r>
          </w:p>
        </w:tc>
        <w:tc>
          <w:tcPr>
            <w:tcW w:w="2551" w:type="dxa"/>
            <w:vAlign w:val="center"/>
          </w:tcPr>
          <w:p>
            <w:pPr>
              <w:pStyle w:val="12"/>
            </w:pPr>
            <w:r>
              <w:t>8.24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14.70</w:t>
            </w:r>
          </w:p>
        </w:tc>
        <w:tc>
          <w:tcPr>
            <w:tcW w:w="2551" w:type="dxa"/>
            <w:vAlign w:val="center"/>
          </w:tcPr>
          <w:p>
            <w:pPr>
              <w:pStyle w:val="12"/>
            </w:pPr>
            <w:r>
              <w:t>14.70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14.70</w:t>
            </w:r>
          </w:p>
        </w:tc>
        <w:tc>
          <w:tcPr>
            <w:tcW w:w="2551" w:type="dxa"/>
            <w:vAlign w:val="center"/>
          </w:tcPr>
          <w:p>
            <w:pPr>
              <w:pStyle w:val="12"/>
            </w:pPr>
            <w:r>
              <w:t>14.70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14.70</w:t>
            </w:r>
          </w:p>
        </w:tc>
        <w:tc>
          <w:tcPr>
            <w:tcW w:w="2551" w:type="dxa"/>
            <w:vAlign w:val="center"/>
          </w:tcPr>
          <w:p>
            <w:pPr>
              <w:pStyle w:val="12"/>
            </w:pPr>
            <w:r>
              <w:t>14.70</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4"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191.18</w:t>
            </w:r>
          </w:p>
        </w:tc>
        <w:tc>
          <w:tcPr>
            <w:tcW w:w="2551" w:type="dxa"/>
            <w:vAlign w:val="center"/>
          </w:tcPr>
          <w:p>
            <w:pPr>
              <w:pStyle w:val="16"/>
            </w:pPr>
            <w:r>
              <w:t>183.68</w:t>
            </w:r>
          </w:p>
        </w:tc>
        <w:tc>
          <w:tcPr>
            <w:tcW w:w="2551" w:type="dxa"/>
            <w:vAlign w:val="center"/>
          </w:tcPr>
          <w:p>
            <w:pPr>
              <w:pStyle w:val="16"/>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174.85</w:t>
            </w:r>
          </w:p>
        </w:tc>
        <w:tc>
          <w:tcPr>
            <w:tcW w:w="2551" w:type="dxa"/>
            <w:vAlign w:val="center"/>
          </w:tcPr>
          <w:p>
            <w:pPr>
              <w:pStyle w:val="12"/>
            </w:pPr>
            <w:r>
              <w:t>174.85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78.70</w:t>
            </w:r>
          </w:p>
        </w:tc>
        <w:tc>
          <w:tcPr>
            <w:tcW w:w="2551" w:type="dxa"/>
            <w:vAlign w:val="center"/>
          </w:tcPr>
          <w:p>
            <w:pPr>
              <w:pStyle w:val="12"/>
            </w:pPr>
            <w:r>
              <w:t>78.70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3.86</w:t>
            </w:r>
          </w:p>
        </w:tc>
        <w:tc>
          <w:tcPr>
            <w:tcW w:w="2551" w:type="dxa"/>
            <w:vAlign w:val="center"/>
          </w:tcPr>
          <w:p>
            <w:pPr>
              <w:pStyle w:val="12"/>
            </w:pPr>
            <w:r>
              <w:t>3.86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30.10</w:t>
            </w:r>
          </w:p>
        </w:tc>
        <w:tc>
          <w:tcPr>
            <w:tcW w:w="2551" w:type="dxa"/>
            <w:vAlign w:val="center"/>
          </w:tcPr>
          <w:p>
            <w:pPr>
              <w:pStyle w:val="12"/>
            </w:pPr>
            <w:r>
              <w:t>30.10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20.86</w:t>
            </w:r>
          </w:p>
        </w:tc>
        <w:tc>
          <w:tcPr>
            <w:tcW w:w="2551" w:type="dxa"/>
            <w:vAlign w:val="center"/>
          </w:tcPr>
          <w:p>
            <w:pPr>
              <w:pStyle w:val="12"/>
            </w:pPr>
            <w:r>
              <w:t>20.86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17.88</w:t>
            </w:r>
          </w:p>
        </w:tc>
        <w:tc>
          <w:tcPr>
            <w:tcW w:w="2551" w:type="dxa"/>
            <w:vAlign w:val="center"/>
          </w:tcPr>
          <w:p>
            <w:pPr>
              <w:pStyle w:val="12"/>
            </w:pPr>
            <w:r>
              <w:t>17.88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8.24</w:t>
            </w:r>
          </w:p>
        </w:tc>
        <w:tc>
          <w:tcPr>
            <w:tcW w:w="2551" w:type="dxa"/>
            <w:vAlign w:val="center"/>
          </w:tcPr>
          <w:p>
            <w:pPr>
              <w:pStyle w:val="12"/>
            </w:pPr>
            <w:r>
              <w:t>8.24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0.53</w:t>
            </w:r>
          </w:p>
        </w:tc>
        <w:tc>
          <w:tcPr>
            <w:tcW w:w="2551" w:type="dxa"/>
            <w:vAlign w:val="center"/>
          </w:tcPr>
          <w:p>
            <w:pPr>
              <w:pStyle w:val="12"/>
            </w:pPr>
            <w:r>
              <w:t>0.53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14.70</w:t>
            </w:r>
          </w:p>
        </w:tc>
        <w:tc>
          <w:tcPr>
            <w:tcW w:w="2551" w:type="dxa"/>
            <w:vAlign w:val="center"/>
          </w:tcPr>
          <w:p>
            <w:pPr>
              <w:pStyle w:val="12"/>
            </w:pPr>
            <w:r>
              <w:t>14.70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7.50</w:t>
            </w:r>
          </w:p>
        </w:tc>
        <w:tc>
          <w:tcPr>
            <w:tcW w:w="2551" w:type="dxa"/>
            <w:vAlign w:val="center"/>
          </w:tcPr>
          <w:p>
            <w:pPr>
              <w:pStyle w:val="12"/>
            </w:pPr>
          </w:p>
        </w:tc>
        <w:tc>
          <w:tcPr>
            <w:tcW w:w="2551" w:type="dxa"/>
            <w:vAlign w:val="center"/>
          </w:tcPr>
          <w:p>
            <w:pPr>
              <w:pStyle w:val="12"/>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1.50</w:t>
            </w:r>
          </w:p>
        </w:tc>
        <w:tc>
          <w:tcPr>
            <w:tcW w:w="2551" w:type="dxa"/>
            <w:vAlign w:val="center"/>
          </w:tcPr>
          <w:p>
            <w:pPr>
              <w:pStyle w:val="12"/>
            </w:pPr>
          </w:p>
        </w:tc>
        <w:tc>
          <w:tcPr>
            <w:tcW w:w="2551" w:type="dxa"/>
            <w:vAlign w:val="center"/>
          </w:tcPr>
          <w:p>
            <w:pPr>
              <w:pStyle w:val="12"/>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0.30</w:t>
            </w:r>
          </w:p>
        </w:tc>
        <w:tc>
          <w:tcPr>
            <w:tcW w:w="2551" w:type="dxa"/>
            <w:vAlign w:val="center"/>
          </w:tcPr>
          <w:p>
            <w:pPr>
              <w:pStyle w:val="12"/>
            </w:pPr>
          </w:p>
        </w:tc>
        <w:tc>
          <w:tcPr>
            <w:tcW w:w="2551" w:type="dxa"/>
            <w:vAlign w:val="center"/>
          </w:tcPr>
          <w:p>
            <w:pPr>
              <w:pStyle w:val="12"/>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2.00</w:t>
            </w:r>
          </w:p>
        </w:tc>
        <w:tc>
          <w:tcPr>
            <w:tcW w:w="2551" w:type="dxa"/>
            <w:vAlign w:val="center"/>
          </w:tcPr>
          <w:p>
            <w:pPr>
              <w:pStyle w:val="12"/>
            </w:pPr>
          </w:p>
        </w:tc>
        <w:tc>
          <w:tcPr>
            <w:tcW w:w="2551"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0.96</w:t>
            </w:r>
          </w:p>
        </w:tc>
        <w:tc>
          <w:tcPr>
            <w:tcW w:w="2551" w:type="dxa"/>
            <w:vAlign w:val="center"/>
          </w:tcPr>
          <w:p>
            <w:pPr>
              <w:pStyle w:val="12"/>
            </w:pPr>
          </w:p>
        </w:tc>
        <w:tc>
          <w:tcPr>
            <w:tcW w:w="2551" w:type="dxa"/>
            <w:vAlign w:val="center"/>
          </w:tcPr>
          <w:p>
            <w:pPr>
              <w:pStyle w:val="12"/>
            </w:pPr>
            <w:r>
              <w:t>0.96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30229</w:t>
            </w:r>
          </w:p>
        </w:tc>
        <w:tc>
          <w:tcPr>
            <w:tcW w:w="4535" w:type="dxa"/>
            <w:vAlign w:val="center"/>
          </w:tcPr>
          <w:p>
            <w:pPr>
              <w:pStyle w:val="13"/>
            </w:pPr>
            <w:r>
              <w:t>福利费</w:t>
            </w:r>
          </w:p>
        </w:tc>
        <w:tc>
          <w:tcPr>
            <w:tcW w:w="2551" w:type="dxa"/>
            <w:vAlign w:val="center"/>
          </w:tcPr>
          <w:p>
            <w:pPr>
              <w:pStyle w:val="12"/>
            </w:pPr>
            <w:r>
              <w:t>0.96</w:t>
            </w:r>
          </w:p>
        </w:tc>
        <w:tc>
          <w:tcPr>
            <w:tcW w:w="2551" w:type="dxa"/>
            <w:vAlign w:val="center"/>
          </w:tcPr>
          <w:p>
            <w:pPr>
              <w:pStyle w:val="12"/>
            </w:pPr>
          </w:p>
        </w:tc>
        <w:tc>
          <w:tcPr>
            <w:tcW w:w="2551" w:type="dxa"/>
            <w:vAlign w:val="center"/>
          </w:tcPr>
          <w:p>
            <w:pPr>
              <w:pStyle w:val="12"/>
            </w:pPr>
            <w:r>
              <w:t>0.96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0.52</w:t>
            </w:r>
          </w:p>
        </w:tc>
        <w:tc>
          <w:tcPr>
            <w:tcW w:w="2551" w:type="dxa"/>
            <w:vAlign w:val="center"/>
          </w:tcPr>
          <w:p>
            <w:pPr>
              <w:pStyle w:val="12"/>
            </w:pPr>
          </w:p>
        </w:tc>
        <w:tc>
          <w:tcPr>
            <w:tcW w:w="2551" w:type="dxa"/>
            <w:vAlign w:val="center"/>
          </w:tcPr>
          <w:p>
            <w:pPr>
              <w:pStyle w:val="12"/>
            </w:pPr>
            <w:r>
              <w:t>0.52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1.26</w:t>
            </w:r>
          </w:p>
        </w:tc>
        <w:tc>
          <w:tcPr>
            <w:tcW w:w="2551" w:type="dxa"/>
            <w:vAlign w:val="center"/>
          </w:tcPr>
          <w:p>
            <w:pPr>
              <w:pStyle w:val="12"/>
            </w:pPr>
          </w:p>
        </w:tc>
        <w:tc>
          <w:tcPr>
            <w:tcW w:w="2551" w:type="dxa"/>
            <w:vAlign w:val="center"/>
          </w:tcPr>
          <w:p>
            <w:pPr>
              <w:pStyle w:val="12"/>
            </w:pPr>
            <w:r>
              <w:t>1.26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8.83</w:t>
            </w:r>
          </w:p>
        </w:tc>
        <w:tc>
          <w:tcPr>
            <w:tcW w:w="2551" w:type="dxa"/>
            <w:vAlign w:val="center"/>
          </w:tcPr>
          <w:p>
            <w:pPr>
              <w:pStyle w:val="12"/>
            </w:pPr>
            <w:r>
              <w:t>8.83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8.11</w:t>
            </w:r>
          </w:p>
        </w:tc>
        <w:tc>
          <w:tcPr>
            <w:tcW w:w="2551" w:type="dxa"/>
            <w:vAlign w:val="center"/>
          </w:tcPr>
          <w:p>
            <w:pPr>
              <w:pStyle w:val="12"/>
            </w:pPr>
            <w:r>
              <w:t>8.11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0.72</w:t>
            </w:r>
          </w:p>
        </w:tc>
        <w:tc>
          <w:tcPr>
            <w:tcW w:w="2551" w:type="dxa"/>
            <w:vAlign w:val="center"/>
          </w:tcPr>
          <w:p>
            <w:pPr>
              <w:pStyle w:val="12"/>
            </w:pPr>
            <w:r>
              <w:t>0.72</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2381" w:type="dxa"/>
            <w:tcBorders>
              <w:top w:val="single" w:color="FFFFFF" w:sz="6" w:space="0"/>
              <w:left w:val="single" w:color="FFFFFF" w:sz="6" w:space="0"/>
              <w:right w:val="single" w:color="FFFFFF" w:sz="6" w:space="0"/>
            </w:tcBorders>
            <w:vAlign w:val="center"/>
          </w:tcPr>
          <w:p>
            <w:pPr>
              <w:pStyle w:val="9"/>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11.57</w:t>
            </w:r>
          </w:p>
        </w:tc>
        <w:tc>
          <w:tcPr>
            <w:tcW w:w="2381" w:type="dxa"/>
            <w:vAlign w:val="center"/>
          </w:tcPr>
          <w:p>
            <w:pPr>
              <w:pStyle w:val="16"/>
            </w:pPr>
            <w:r>
              <w:t>11.57</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r>
              <w:t>7.52</w:t>
            </w:r>
          </w:p>
        </w:tc>
        <w:tc>
          <w:tcPr>
            <w:tcW w:w="2381" w:type="dxa"/>
            <w:vAlign w:val="center"/>
          </w:tcPr>
          <w:p>
            <w:pPr>
              <w:pStyle w:val="12"/>
            </w:pPr>
            <w:r>
              <w:t>7.52</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r>
              <w:t>7.52</w:t>
            </w:r>
          </w:p>
        </w:tc>
        <w:tc>
          <w:tcPr>
            <w:tcW w:w="2381" w:type="dxa"/>
            <w:vAlign w:val="center"/>
          </w:tcPr>
          <w:p>
            <w:pPr>
              <w:pStyle w:val="12"/>
            </w:pPr>
            <w:r>
              <w:t>7.52</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r>
              <w:t>7.52</w:t>
            </w:r>
          </w:p>
        </w:tc>
        <w:tc>
          <w:tcPr>
            <w:tcW w:w="2381" w:type="dxa"/>
            <w:vAlign w:val="center"/>
          </w:tcPr>
          <w:p>
            <w:pPr>
              <w:pStyle w:val="12"/>
            </w:pPr>
            <w:r>
              <w:t>7.52</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10</w:t>
            </w:r>
          </w:p>
        </w:tc>
        <w:tc>
          <w:tcPr>
            <w:tcW w:w="3798" w:type="dxa"/>
            <w:vAlign w:val="center"/>
          </w:tcPr>
          <w:p>
            <w:pPr>
              <w:pStyle w:val="13"/>
            </w:pPr>
            <w:r>
              <w:t>四、会议费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11</w:t>
            </w:r>
          </w:p>
        </w:tc>
        <w:tc>
          <w:tcPr>
            <w:tcW w:w="3798" w:type="dxa"/>
            <w:vAlign w:val="center"/>
          </w:tcPr>
          <w:p>
            <w:pPr>
              <w:pStyle w:val="13"/>
            </w:pPr>
            <w:r>
              <w:t>五、培训费</w:t>
            </w:r>
          </w:p>
        </w:tc>
        <w:tc>
          <w:tcPr>
            <w:tcW w:w="2381" w:type="dxa"/>
            <w:vAlign w:val="center"/>
          </w:tcPr>
          <w:p>
            <w:pPr>
              <w:pStyle w:val="12"/>
            </w:pPr>
            <w:r>
              <w:t>4.05</w:t>
            </w:r>
          </w:p>
        </w:tc>
        <w:tc>
          <w:tcPr>
            <w:tcW w:w="2381" w:type="dxa"/>
            <w:vAlign w:val="center"/>
          </w:tcPr>
          <w:p>
            <w:pPr>
              <w:pStyle w:val="12"/>
            </w:pPr>
            <w:r>
              <w:t>4.05</w:t>
            </w:r>
          </w:p>
        </w:tc>
        <w:tc>
          <w:tcPr>
            <w:tcW w:w="2381" w:type="dxa"/>
            <w:vAlign w:val="center"/>
          </w:tcPr>
          <w:p>
            <w:pPr>
              <w:pStyle w:val="12"/>
            </w:pPr>
          </w:p>
        </w:tc>
        <w:tc>
          <w:tcPr>
            <w:tcW w:w="2381" w:type="dxa"/>
            <w:vAlign w:val="center"/>
          </w:tcPr>
          <w:p>
            <w:pPr>
              <w:pStyle w:val="12"/>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2023年单位预算信息公开情况说明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按照《预算法》、《地方预决算公开操作规程》和《关于进一步推进预算公开工作的实施意见》规定，现将隆尧县疾病预防控制中心 2023年单位预算公开如下：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6"/>
      </w:pPr>
      <w:r>
        <w:t>（一）完成上级下达的疾病预防控制任务，负责辖区内疾病预防控制具体工作的管理和落实；负责辖区内疫苗使用管理，组织实施免疫、消毒、控制病媒生物的危害；　　</w:t>
      </w:r>
    </w:p>
    <w:p>
      <w:pPr>
        <w:pStyle w:val="26"/>
      </w:pPr>
      <w:r>
        <w:t>（二）负责辖区内突发公共卫生事件的监测调查与信息收集、报告，落实具体控制措施；</w:t>
      </w:r>
    </w:p>
    <w:p>
      <w:pPr>
        <w:pStyle w:val="26"/>
      </w:pPr>
      <w:r>
        <w:t>（三）开展卫生宣传教育与健康促进活动，普及卫生防病知识。</w:t>
      </w:r>
    </w:p>
    <w:p>
      <w:pPr>
        <w:pStyle w:val="26"/>
      </w:pPr>
      <w:r>
        <w:t>（四）承担卫生行政部门委托的与卫生监督执法相关的检验检测任务；　　</w:t>
      </w:r>
    </w:p>
    <w:p>
      <w:pPr>
        <w:pStyle w:val="26"/>
      </w:pPr>
      <w:r>
        <w:t>（五）指导辖区内医疗卫生机构、城市社区卫生组织和农村乡(镇)卫生院开展卫生防病工作，负责考核和评价，对从事疾病预防控制相关工作的人员进行培训；　　</w:t>
      </w:r>
    </w:p>
    <w:p>
      <w:pPr>
        <w:pStyle w:val="26"/>
      </w:pPr>
      <w:r>
        <w:t>（六）负责疫情和公共卫生健康危害因素监测、报告，指导乡、村和有关部门收集、报告疫情。</w:t>
      </w:r>
    </w:p>
    <w:p>
      <w:pPr>
        <w:pStyle w:val="26"/>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 xml:space="preserve">隆尧县疾病预防控制中心 </w:t>
            </w:r>
          </w:p>
        </w:tc>
        <w:tc>
          <w:tcPr>
            <w:tcW w:w="1843" w:type="dxa"/>
            <w:vAlign w:val="center"/>
          </w:tcPr>
          <w:p>
            <w:pPr>
              <w:pStyle w:val="14"/>
            </w:pPr>
            <w:r>
              <w:t>事业</w:t>
            </w:r>
          </w:p>
        </w:tc>
        <w:tc>
          <w:tcPr>
            <w:tcW w:w="2126" w:type="dxa"/>
            <w:vAlign w:val="center"/>
          </w:tcPr>
          <w:p>
            <w:pPr>
              <w:pStyle w:val="14"/>
            </w:pPr>
            <w:r>
              <w:t>副科级</w:t>
            </w:r>
          </w:p>
        </w:tc>
        <w:tc>
          <w:tcPr>
            <w:tcW w:w="3827" w:type="dxa"/>
            <w:vAlign w:val="center"/>
          </w:tcPr>
          <w:p>
            <w:pPr>
              <w:pStyle w:val="14"/>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pStyle w:val="27"/>
      </w:pPr>
      <w:r>
        <w:t>按照预算管理有关规定，目前我</w:t>
      </w:r>
      <w:r>
        <w:rPr>
          <w:rFonts w:hint="eastAsia" w:asciiTheme="minorEastAsia" w:hAnsiTheme="minorEastAsia" w:eastAsiaTheme="minorEastAsia"/>
          <w:lang w:eastAsia="zh-CN"/>
        </w:rPr>
        <w:t>中心</w:t>
      </w:r>
      <w:r>
        <w:t>预算的编制实行综合预算制度，即隆尧县疾病预防控制中心的收入和支出都反映预算中包含在单位预算中。</w:t>
      </w:r>
    </w:p>
    <w:p>
      <w:pPr>
        <w:pStyle w:val="27"/>
      </w:pPr>
      <w:r>
        <w:t>1、收入说明</w:t>
      </w:r>
    </w:p>
    <w:p>
      <w:pPr>
        <w:pStyle w:val="27"/>
        <w:rPr>
          <w:lang w:eastAsia="zh-CN"/>
        </w:rPr>
      </w:pPr>
      <w:r>
        <w:t>反映本单位所有预算单位当年的全部收入。2023年预算收入689.14万元,其中一般公共预算收入689.14万元，政府性基金0万元，</w:t>
      </w:r>
      <w:r>
        <w:rPr>
          <w:rFonts w:hint="eastAsia"/>
          <w:lang w:eastAsia="zh-CN"/>
        </w:rPr>
        <w:t>国有资本经营预算收入0万元，</w:t>
      </w:r>
      <w:r>
        <w:t>财政专户核拨收入0万元，</w:t>
      </w:r>
      <w:r>
        <w:rPr>
          <w:rFonts w:hint="eastAsia"/>
          <w:lang w:eastAsia="zh-CN"/>
        </w:rPr>
        <w:t>单位资金</w:t>
      </w:r>
      <w:r>
        <w:t>收入0万元</w:t>
      </w:r>
      <w:r>
        <w:rPr>
          <w:rFonts w:hint="eastAsia"/>
          <w:lang w:eastAsia="zh-CN"/>
        </w:rPr>
        <w:t>上年结转结余42.43万元</w:t>
      </w:r>
    </w:p>
    <w:p>
      <w:pPr>
        <w:pStyle w:val="27"/>
      </w:pPr>
      <w:r>
        <w:t>2、支出说明</w:t>
      </w:r>
    </w:p>
    <w:p>
      <w:pPr>
        <w:pStyle w:val="27"/>
      </w:pPr>
      <w:r>
        <w:t>收支预算总表支出栏、基本支出表、项目支出表按经济分类和支出功能分类科目编制，反映隆尧县疾控中心年度单位预算中支出预算的总体情况。2023年财政拨款支出预算689.14万元，其中基本支出191.18万元，</w:t>
      </w:r>
      <w:r>
        <w:rPr>
          <w:rFonts w:hint="eastAsia"/>
          <w:lang w:eastAsia="zh-CN"/>
        </w:rPr>
        <w:t>包括人员经费183.68万元和日常公用经费7.5万元；</w:t>
      </w:r>
      <w:r>
        <w:t>项目支出497.96万元，主要用于人员类经费183.68万元，公用经费7.5万元，预防性体检80万元，疫情防控资金/新冠病毒感染常态化防控资金180万元，一类疫苗储存运输20万元，水质检测50万元，冀财社【2022】195号/中央提前下达2023年重大传染病防控经费40万元，冀财社【2022】188号/省级提前下达2023年公共卫生服务其他资金（疾控类）26.96万元，办案补助/二类疫苗储运项目96万元，艾滋病防治5万元。</w:t>
      </w:r>
    </w:p>
    <w:p>
      <w:pPr>
        <w:pStyle w:val="27"/>
      </w:pPr>
      <w:r>
        <w:t>3、比上年增减情况</w:t>
      </w:r>
    </w:p>
    <w:p>
      <w:pPr>
        <w:pStyle w:val="27"/>
      </w:pPr>
      <w:r>
        <w:t>2023年单位预算收支安排689.14万元，较2022年减少36.35万元，其中：基本支出减少65.14万元，主要为减少人员经费支出；项目支出增加101.49万元，主要为增加重大公共卫生支出和其他公共卫生支出等项目经费。</w:t>
      </w:r>
    </w:p>
    <w:p>
      <w:pPr>
        <w:spacing w:before="10" w:after="10"/>
        <w:ind w:firstLine="640"/>
        <w:outlineLvl w:val="5"/>
      </w:pPr>
      <w:r>
        <w:rPr>
          <w:rFonts w:ascii="黑体" w:hAnsi="黑体" w:eastAsia="黑体" w:cs="黑体"/>
          <w:color w:val="000000"/>
          <w:sz w:val="32"/>
        </w:rPr>
        <w:t>三、机关运行经费安排情况</w:t>
      </w:r>
    </w:p>
    <w:p>
      <w:pPr>
        <w:pStyle w:val="28"/>
        <w:rPr>
          <w:lang w:eastAsia="zh-CN"/>
        </w:rPr>
      </w:pPr>
      <w:r>
        <w:rPr>
          <w:rFonts w:hint="eastAsia"/>
          <w:lang w:eastAsia="zh-CN"/>
        </w:rPr>
        <w:t>未安排机关运行经费</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29"/>
        <w:rPr>
          <w:lang w:eastAsia="zh-CN"/>
        </w:rPr>
      </w:pPr>
      <w:r>
        <w:t>2023年，我</w:t>
      </w:r>
      <w:r>
        <w:rPr>
          <w:rFonts w:hint="eastAsia"/>
          <w:lang w:eastAsia="zh-CN"/>
        </w:rPr>
        <w:t>单位</w:t>
      </w:r>
      <w:r>
        <w:t>财政拨款“三公”经费预算安排7.5万元，其中：因公7.5万元（其中：公务用车购置费0元，公务用车运行维护费7.5万元）。与上年预算无差异。</w:t>
      </w:r>
      <w:r>
        <w:rPr>
          <w:rFonts w:hint="eastAsia"/>
          <w:lang w:eastAsia="zh-CN"/>
        </w:rPr>
        <w:t>公务接待费0万元。</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1、艾滋病防治绩效目标表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1.管理全县艾滋病人，对全县高危人群和高危行为进行干预。</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rPr>
              <w:t>自愿咨询人次数</w:t>
            </w:r>
          </w:p>
        </w:tc>
        <w:tc>
          <w:tcPr>
            <w:tcW w:w="2835" w:type="dxa"/>
            <w:vAlign w:val="center"/>
          </w:tcPr>
          <w:p>
            <w:pPr>
              <w:pStyle w:val="13"/>
            </w:pPr>
            <w:r>
              <w:rPr>
                <w:rFonts w:hint="eastAsia"/>
              </w:rPr>
              <w:t>自愿咨询人次数</w:t>
            </w:r>
          </w:p>
        </w:tc>
        <w:tc>
          <w:tcPr>
            <w:tcW w:w="2551" w:type="dxa"/>
            <w:vAlign w:val="center"/>
          </w:tcPr>
          <w:p>
            <w:pPr>
              <w:pStyle w:val="13"/>
              <w:rPr>
                <w:lang w:eastAsia="zh-CN"/>
              </w:rPr>
            </w:pPr>
            <w:r>
              <w:t>≥</w:t>
            </w:r>
            <w:r>
              <w:rPr>
                <w:rFonts w:hint="eastAsia"/>
                <w:lang w:eastAsia="zh-CN"/>
              </w:rPr>
              <w:t>500人次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培训参加人次（人次）</w:t>
            </w:r>
          </w:p>
        </w:tc>
        <w:tc>
          <w:tcPr>
            <w:tcW w:w="2835" w:type="dxa"/>
            <w:vAlign w:val="center"/>
          </w:tcPr>
          <w:p>
            <w:pPr>
              <w:pStyle w:val="13"/>
            </w:pPr>
            <w:r>
              <w:t>参加培训的人次</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组织宣传活动次数（次）</w:t>
            </w:r>
          </w:p>
        </w:tc>
        <w:tc>
          <w:tcPr>
            <w:tcW w:w="2835" w:type="dxa"/>
            <w:vAlign w:val="center"/>
          </w:tcPr>
          <w:p>
            <w:pPr>
              <w:pStyle w:val="13"/>
            </w:pPr>
            <w:r>
              <w:t>组织宣传活动次数</w:t>
            </w:r>
          </w:p>
        </w:tc>
        <w:tc>
          <w:tcPr>
            <w:tcW w:w="2551" w:type="dxa"/>
            <w:vAlign w:val="center"/>
          </w:tcPr>
          <w:p>
            <w:pPr>
              <w:pStyle w:val="13"/>
            </w:pPr>
            <w:r>
              <w:t>≥1次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艾滋病患者增长率（%）</w:t>
            </w:r>
          </w:p>
        </w:tc>
        <w:tc>
          <w:tcPr>
            <w:tcW w:w="2835" w:type="dxa"/>
            <w:vAlign w:val="center"/>
          </w:tcPr>
          <w:p>
            <w:pPr>
              <w:pStyle w:val="13"/>
            </w:pPr>
            <w:r>
              <w:t>当年患者人数占上年患者人数的比率</w:t>
            </w:r>
          </w:p>
        </w:tc>
        <w:tc>
          <w:tcPr>
            <w:tcW w:w="2551" w:type="dxa"/>
            <w:vAlign w:val="center"/>
          </w:tcPr>
          <w:p>
            <w:pPr>
              <w:pStyle w:val="13"/>
            </w:pPr>
            <w:r>
              <w:t>≤10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2835" w:type="dxa"/>
            <w:vAlign w:val="center"/>
          </w:tcPr>
          <w:p>
            <w:pPr>
              <w:pStyle w:val="13"/>
            </w:pPr>
            <w:r>
              <w:t>受益人口对所提供服务的满意程度</w:t>
            </w:r>
          </w:p>
        </w:tc>
        <w:tc>
          <w:tcPr>
            <w:tcW w:w="2551" w:type="dxa"/>
            <w:vAlign w:val="center"/>
          </w:tcPr>
          <w:p>
            <w:pPr>
              <w:pStyle w:val="13"/>
              <w:rPr>
                <w:lang w:eastAsia="zh-CN"/>
              </w:rPr>
            </w:pPr>
            <w:r>
              <w:t>≥98</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2、办案补助/二类疫苗储运项目绩效目标表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1.二类疫苗储存运输、冷链运转</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组织培训会议次数</w:t>
            </w:r>
          </w:p>
        </w:tc>
        <w:tc>
          <w:tcPr>
            <w:tcW w:w="2835" w:type="dxa"/>
            <w:vAlign w:val="center"/>
          </w:tcPr>
          <w:p>
            <w:pPr>
              <w:pStyle w:val="13"/>
            </w:pPr>
            <w:r>
              <w:t>组织培训会议次数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疫苗接种合格率</w:t>
            </w:r>
          </w:p>
        </w:tc>
        <w:tc>
          <w:tcPr>
            <w:tcW w:w="2835" w:type="dxa"/>
            <w:vAlign w:val="center"/>
          </w:tcPr>
          <w:p>
            <w:pPr>
              <w:pStyle w:val="13"/>
            </w:pPr>
            <w:r>
              <w:t>疫苗接种合格率</w:t>
            </w:r>
          </w:p>
        </w:tc>
        <w:tc>
          <w:tcPr>
            <w:tcW w:w="2551" w:type="dxa"/>
            <w:vAlign w:val="center"/>
          </w:tcPr>
          <w:p>
            <w:pPr>
              <w:pStyle w:val="13"/>
            </w:pPr>
            <w:r>
              <w:t>≥99</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疫苗接种及时率</w:t>
            </w:r>
          </w:p>
        </w:tc>
        <w:tc>
          <w:tcPr>
            <w:tcW w:w="2835" w:type="dxa"/>
            <w:vAlign w:val="center"/>
          </w:tcPr>
          <w:p>
            <w:pPr>
              <w:pStyle w:val="13"/>
            </w:pPr>
            <w:r>
              <w:t>疫苗接种及时率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96万元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疾病防治群众认可率</w:t>
            </w:r>
          </w:p>
        </w:tc>
        <w:tc>
          <w:tcPr>
            <w:tcW w:w="2835" w:type="dxa"/>
            <w:vAlign w:val="center"/>
          </w:tcPr>
          <w:p>
            <w:pPr>
              <w:pStyle w:val="13"/>
            </w:pPr>
            <w:r>
              <w:t>疾病防治群众认可率</w:t>
            </w:r>
          </w:p>
        </w:tc>
        <w:tc>
          <w:tcPr>
            <w:tcW w:w="2551" w:type="dxa"/>
            <w:vAlign w:val="center"/>
          </w:tcPr>
          <w:p>
            <w:pPr>
              <w:pStyle w:val="13"/>
            </w:pPr>
            <w:r>
              <w:t>≥80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2835" w:type="dxa"/>
            <w:vAlign w:val="center"/>
          </w:tcPr>
          <w:p>
            <w:pPr>
              <w:pStyle w:val="13"/>
            </w:pPr>
            <w:r>
              <w:t>群众满意度</w:t>
            </w:r>
          </w:p>
        </w:tc>
        <w:tc>
          <w:tcPr>
            <w:tcW w:w="2551" w:type="dxa"/>
            <w:vAlign w:val="center"/>
          </w:tcPr>
          <w:p>
            <w:pPr>
              <w:pStyle w:val="13"/>
            </w:pPr>
            <w:r>
              <w:t>满意</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3、冀财社【2021】169号/中央提前下达2022年重大传染病防控经费（疾控类）绩效目标表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   0-6岁适龄儿童常规免疫接种达到95%以上</w:t>
            </w:r>
          </w:p>
          <w:p>
            <w:pPr>
              <w:pStyle w:val="13"/>
            </w:pPr>
            <w:r>
              <w:t>2.目标内容2   减少艾滋病新发感染</w:t>
            </w:r>
          </w:p>
          <w:p>
            <w:pPr>
              <w:pStyle w:val="13"/>
            </w:pPr>
            <w:r>
              <w:t>3.目标内容3  指导开展全民健康生活方式行动</w:t>
            </w:r>
          </w:p>
          <w:p>
            <w:pPr>
              <w:pStyle w:val="13"/>
            </w:pPr>
            <w:r>
              <w:t>4.目标内容4  加强严重精神障碍患者筛查、登记报告、随访服务</w:t>
            </w:r>
          </w:p>
          <w:p>
            <w:pPr>
              <w:pStyle w:val="13"/>
            </w:pPr>
            <w:r>
              <w:t>5.目标内容5  完成以新冠肺炎为主的主要传染病监测</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组织宣传活动次数</w:t>
            </w:r>
          </w:p>
        </w:tc>
        <w:tc>
          <w:tcPr>
            <w:tcW w:w="2835" w:type="dxa"/>
            <w:vAlign w:val="center"/>
          </w:tcPr>
          <w:p>
            <w:pPr>
              <w:pStyle w:val="13"/>
            </w:pPr>
            <w:r>
              <w:t>组织宣传活动次数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督导检查次数</w:t>
            </w:r>
          </w:p>
        </w:tc>
        <w:tc>
          <w:tcPr>
            <w:tcW w:w="2835" w:type="dxa"/>
            <w:vAlign w:val="center"/>
          </w:tcPr>
          <w:p>
            <w:pPr>
              <w:pStyle w:val="13"/>
            </w:pPr>
            <w:r>
              <w:t>督导检查次数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组织培训会议</w:t>
            </w:r>
          </w:p>
        </w:tc>
        <w:tc>
          <w:tcPr>
            <w:tcW w:w="2835" w:type="dxa"/>
            <w:vAlign w:val="center"/>
          </w:tcPr>
          <w:p>
            <w:pPr>
              <w:pStyle w:val="13"/>
            </w:pPr>
            <w:r>
              <w:t>组织培训会议次数</w:t>
            </w:r>
          </w:p>
        </w:tc>
        <w:tc>
          <w:tcPr>
            <w:tcW w:w="2551" w:type="dxa"/>
            <w:vAlign w:val="center"/>
          </w:tcPr>
          <w:p>
            <w:pPr>
              <w:pStyle w:val="13"/>
            </w:pPr>
            <w:r>
              <w:t>≥10次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开展宣传方式品种</w:t>
            </w:r>
          </w:p>
        </w:tc>
        <w:tc>
          <w:tcPr>
            <w:tcW w:w="2835" w:type="dxa"/>
            <w:vAlign w:val="center"/>
          </w:tcPr>
          <w:p>
            <w:pPr>
              <w:pStyle w:val="13"/>
            </w:pPr>
            <w:r>
              <w:t>开展对外宣传形式多样性</w:t>
            </w:r>
          </w:p>
        </w:tc>
        <w:tc>
          <w:tcPr>
            <w:tcW w:w="2551" w:type="dxa"/>
            <w:vAlign w:val="center"/>
          </w:tcPr>
          <w:p>
            <w:pPr>
              <w:pStyle w:val="13"/>
            </w:pPr>
            <w:r>
              <w:t>≥3种</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任务完成率</w:t>
            </w:r>
          </w:p>
        </w:tc>
        <w:tc>
          <w:tcPr>
            <w:tcW w:w="2835" w:type="dxa"/>
            <w:vAlign w:val="center"/>
          </w:tcPr>
          <w:p>
            <w:pPr>
              <w:pStyle w:val="13"/>
            </w:pPr>
            <w:r>
              <w:t>任务完成率</w:t>
            </w:r>
          </w:p>
        </w:tc>
        <w:tc>
          <w:tcPr>
            <w:tcW w:w="2551" w:type="dxa"/>
            <w:vAlign w:val="center"/>
          </w:tcPr>
          <w:p>
            <w:pPr>
              <w:pStyle w:val="13"/>
            </w:pPr>
            <w:r>
              <w:t>≥96%</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完成项目及时率</w:t>
            </w:r>
          </w:p>
        </w:tc>
        <w:tc>
          <w:tcPr>
            <w:tcW w:w="2835" w:type="dxa"/>
            <w:vAlign w:val="center"/>
          </w:tcPr>
          <w:p>
            <w:pPr>
              <w:pStyle w:val="13"/>
            </w:pPr>
            <w:r>
              <w:t>完成项目及时率</w:t>
            </w:r>
          </w:p>
        </w:tc>
        <w:tc>
          <w:tcPr>
            <w:tcW w:w="2551" w:type="dxa"/>
            <w:vAlign w:val="center"/>
          </w:tcPr>
          <w:p>
            <w:pPr>
              <w:pStyle w:val="13"/>
            </w:pPr>
            <w:r>
              <w:t>≥95%</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29.16万元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督导检查合格率</w:t>
            </w:r>
          </w:p>
        </w:tc>
        <w:tc>
          <w:tcPr>
            <w:tcW w:w="2835" w:type="dxa"/>
            <w:vAlign w:val="center"/>
          </w:tcPr>
          <w:p>
            <w:pPr>
              <w:pStyle w:val="13"/>
            </w:pPr>
            <w:r>
              <w:t>督导检查合格率</w:t>
            </w:r>
          </w:p>
        </w:tc>
        <w:tc>
          <w:tcPr>
            <w:tcW w:w="2551" w:type="dxa"/>
            <w:vAlign w:val="center"/>
          </w:tcPr>
          <w:p>
            <w:pPr>
              <w:pStyle w:val="13"/>
            </w:pPr>
            <w:r>
              <w:t>≥95%</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≥98%</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生态效益指标</w:t>
            </w:r>
          </w:p>
        </w:tc>
        <w:tc>
          <w:tcPr>
            <w:tcW w:w="2835" w:type="dxa"/>
            <w:vAlign w:val="center"/>
          </w:tcPr>
          <w:p>
            <w:pPr>
              <w:pStyle w:val="13"/>
            </w:pPr>
            <w:r>
              <w:t>传染病发生降低率</w:t>
            </w:r>
          </w:p>
        </w:tc>
        <w:tc>
          <w:tcPr>
            <w:tcW w:w="2835" w:type="dxa"/>
            <w:vAlign w:val="center"/>
          </w:tcPr>
          <w:p>
            <w:pPr>
              <w:pStyle w:val="13"/>
            </w:pPr>
            <w:r>
              <w:t>传染病发生率降低率</w:t>
            </w:r>
          </w:p>
        </w:tc>
        <w:tc>
          <w:tcPr>
            <w:tcW w:w="2551" w:type="dxa"/>
            <w:vAlign w:val="center"/>
          </w:tcPr>
          <w:p>
            <w:pPr>
              <w:pStyle w:val="13"/>
            </w:pPr>
            <w:r>
              <w:t>≤0.01‰</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可持续性服务</w:t>
            </w:r>
          </w:p>
        </w:tc>
        <w:tc>
          <w:tcPr>
            <w:tcW w:w="2835" w:type="dxa"/>
            <w:vAlign w:val="center"/>
          </w:tcPr>
          <w:p>
            <w:pPr>
              <w:pStyle w:val="13"/>
            </w:pPr>
            <w:r>
              <w:t>可持续性服务</w:t>
            </w:r>
          </w:p>
        </w:tc>
        <w:tc>
          <w:tcPr>
            <w:tcW w:w="2551" w:type="dxa"/>
            <w:vAlign w:val="center"/>
          </w:tcPr>
          <w:p>
            <w:pPr>
              <w:pStyle w:val="13"/>
            </w:pPr>
            <w:r>
              <w:t>1长期</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服务对象的满意度</w:t>
            </w:r>
          </w:p>
        </w:tc>
        <w:tc>
          <w:tcPr>
            <w:tcW w:w="2835" w:type="dxa"/>
            <w:vAlign w:val="center"/>
          </w:tcPr>
          <w:p>
            <w:pPr>
              <w:pStyle w:val="13"/>
            </w:pPr>
            <w:r>
              <w:t>服务对象的满意度</w:t>
            </w:r>
          </w:p>
        </w:tc>
        <w:tc>
          <w:tcPr>
            <w:tcW w:w="2551" w:type="dxa"/>
            <w:vAlign w:val="center"/>
          </w:tcPr>
          <w:p>
            <w:pPr>
              <w:pStyle w:val="13"/>
              <w:rPr>
                <w:lang w:eastAsia="zh-CN"/>
              </w:rPr>
            </w:pPr>
            <w:r>
              <w:t>≥98%</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4、冀财社【2021】190号/省级提前下达2022年免疫规划疫苗冷链储运补助资金绩效目标表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1.目标内容1完成全县适龄儿童常规免疫疫苗储存运输工作</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储存运输量</w:t>
            </w:r>
          </w:p>
        </w:tc>
        <w:tc>
          <w:tcPr>
            <w:tcW w:w="2835" w:type="dxa"/>
            <w:vAlign w:val="center"/>
          </w:tcPr>
          <w:p>
            <w:pPr>
              <w:pStyle w:val="13"/>
            </w:pPr>
            <w:r>
              <w:t>适龄儿童国家免疫规划疫苗储存运输量</w:t>
            </w:r>
          </w:p>
        </w:tc>
        <w:tc>
          <w:tcPr>
            <w:tcW w:w="2551" w:type="dxa"/>
            <w:vAlign w:val="center"/>
          </w:tcPr>
          <w:p>
            <w:pPr>
              <w:pStyle w:val="13"/>
            </w:pPr>
            <w:r>
              <w:t>≥60000支</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储存运输质量</w:t>
            </w:r>
          </w:p>
        </w:tc>
        <w:tc>
          <w:tcPr>
            <w:tcW w:w="2835" w:type="dxa"/>
            <w:vAlign w:val="center"/>
          </w:tcPr>
          <w:p>
            <w:pPr>
              <w:pStyle w:val="13"/>
            </w:pPr>
            <w:r>
              <w:t>储存运输冷链保障</w:t>
            </w:r>
          </w:p>
        </w:tc>
        <w:tc>
          <w:tcPr>
            <w:tcW w:w="2551" w:type="dxa"/>
            <w:vAlign w:val="center"/>
          </w:tcPr>
          <w:p>
            <w:pPr>
              <w:pStyle w:val="13"/>
            </w:pPr>
            <w:r>
              <w:t>≥100%</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及时率</w:t>
            </w:r>
          </w:p>
        </w:tc>
        <w:tc>
          <w:tcPr>
            <w:tcW w:w="2835" w:type="dxa"/>
            <w:vAlign w:val="center"/>
          </w:tcPr>
          <w:p>
            <w:pPr>
              <w:pStyle w:val="13"/>
            </w:pPr>
            <w:r>
              <w:t>及时率</w:t>
            </w:r>
          </w:p>
        </w:tc>
        <w:tc>
          <w:tcPr>
            <w:tcW w:w="2551" w:type="dxa"/>
            <w:vAlign w:val="center"/>
          </w:tcPr>
          <w:p>
            <w:pPr>
              <w:pStyle w:val="13"/>
            </w:pPr>
            <w:r>
              <w:t>≥95%</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储存运输成本</w:t>
            </w:r>
          </w:p>
        </w:tc>
        <w:tc>
          <w:tcPr>
            <w:tcW w:w="2551" w:type="dxa"/>
            <w:vAlign w:val="center"/>
          </w:tcPr>
          <w:p>
            <w:pPr>
              <w:pStyle w:val="13"/>
            </w:pPr>
            <w:r>
              <w:t>7.12万元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疫苗接种率</w:t>
            </w:r>
          </w:p>
        </w:tc>
        <w:tc>
          <w:tcPr>
            <w:tcW w:w="2835" w:type="dxa"/>
            <w:vAlign w:val="center"/>
          </w:tcPr>
          <w:p>
            <w:pPr>
              <w:pStyle w:val="13"/>
            </w:pPr>
            <w:r>
              <w:t>适龄儿童常规疫苗接种率</w:t>
            </w:r>
          </w:p>
        </w:tc>
        <w:tc>
          <w:tcPr>
            <w:tcW w:w="2551" w:type="dxa"/>
            <w:vAlign w:val="center"/>
          </w:tcPr>
          <w:p>
            <w:pPr>
              <w:pStyle w:val="13"/>
            </w:pPr>
            <w:r>
              <w:t>≥95%</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9"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lang w:eastAsia="zh-CN"/>
              </w:rPr>
            </w:pPr>
            <w:r>
              <w:t>儿童传染病预防</w:t>
            </w:r>
            <w:r>
              <w:rPr>
                <w:rFonts w:hint="eastAsia"/>
                <w:lang w:eastAsia="zh-CN"/>
              </w:rPr>
              <w:t>的意识</w:t>
            </w:r>
          </w:p>
        </w:tc>
        <w:tc>
          <w:tcPr>
            <w:tcW w:w="2835" w:type="dxa"/>
            <w:vAlign w:val="center"/>
          </w:tcPr>
          <w:p>
            <w:pPr>
              <w:pStyle w:val="13"/>
            </w:pPr>
            <w:r>
              <w:t>儿童传染病预防</w:t>
            </w:r>
            <w:r>
              <w:rPr>
                <w:rFonts w:hint="eastAsia"/>
                <w:lang w:eastAsia="zh-CN"/>
              </w:rPr>
              <w:t>的意识</w:t>
            </w:r>
          </w:p>
        </w:tc>
        <w:tc>
          <w:tcPr>
            <w:tcW w:w="2551" w:type="dxa"/>
            <w:vAlign w:val="center"/>
          </w:tcPr>
          <w:p>
            <w:pPr>
              <w:pStyle w:val="13"/>
              <w:rPr>
                <w:lang w:eastAsia="zh-CN"/>
              </w:rPr>
            </w:pPr>
            <w:r>
              <w:rPr>
                <w:rFonts w:hint="eastAsia"/>
                <w:lang w:eastAsia="zh-CN"/>
              </w:rPr>
              <w:t>较去年稳步提高</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rPr>
                <w:rFonts w:hint="eastAsia"/>
                <w:lang w:eastAsia="zh-CN"/>
              </w:rPr>
              <w:t>服务对象</w:t>
            </w:r>
            <w:r>
              <w:t>满意度</w:t>
            </w:r>
          </w:p>
        </w:tc>
        <w:tc>
          <w:tcPr>
            <w:tcW w:w="2835" w:type="dxa"/>
            <w:vAlign w:val="center"/>
          </w:tcPr>
          <w:p>
            <w:pPr>
              <w:pStyle w:val="13"/>
              <w:rPr>
                <w:lang w:eastAsia="zh-CN"/>
              </w:rPr>
            </w:pPr>
            <w:r>
              <w:rPr>
                <w:rFonts w:hint="eastAsia"/>
                <w:lang w:eastAsia="zh-CN"/>
              </w:rPr>
              <w:t>服务对象</w:t>
            </w:r>
            <w:r>
              <w:t>满意</w:t>
            </w:r>
            <w:r>
              <w:rPr>
                <w:rFonts w:hint="eastAsia"/>
                <w:lang w:eastAsia="zh-CN"/>
              </w:rPr>
              <w:t>程度</w:t>
            </w:r>
          </w:p>
        </w:tc>
        <w:tc>
          <w:tcPr>
            <w:tcW w:w="2551" w:type="dxa"/>
            <w:vAlign w:val="center"/>
          </w:tcPr>
          <w:p>
            <w:pPr>
              <w:pStyle w:val="13"/>
              <w:rPr>
                <w:lang w:eastAsia="zh-CN"/>
              </w:rPr>
            </w:pPr>
            <w:r>
              <w:t>≥95%</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5、冀财社【2022】188号/省级提前下达2023年公共卫生服务其他资金（疾控类）绩效目标表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1.免疫规划疫苗冷链储运及疾病预防控制机构能力建设等</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适龄儿童国家免疫规划疫苗接种</w:t>
            </w:r>
            <w:r>
              <w:rPr>
                <w:rFonts w:hint="eastAsia"/>
                <w:lang w:eastAsia="zh-CN"/>
              </w:rPr>
              <w:t>人数</w:t>
            </w:r>
          </w:p>
        </w:tc>
        <w:tc>
          <w:tcPr>
            <w:tcW w:w="2835" w:type="dxa"/>
            <w:vAlign w:val="center"/>
          </w:tcPr>
          <w:p>
            <w:pPr>
              <w:pStyle w:val="13"/>
              <w:rPr>
                <w:lang w:eastAsia="zh-CN"/>
              </w:rPr>
            </w:pPr>
            <w:r>
              <w:t>适龄儿童国家免疫规划疫苗接种</w:t>
            </w:r>
            <w:r>
              <w:rPr>
                <w:rFonts w:hint="eastAsia"/>
                <w:lang w:eastAsia="zh-CN"/>
              </w:rPr>
              <w:t>的人量</w:t>
            </w:r>
          </w:p>
        </w:tc>
        <w:tc>
          <w:tcPr>
            <w:tcW w:w="2551" w:type="dxa"/>
            <w:vAlign w:val="center"/>
          </w:tcPr>
          <w:p>
            <w:pPr>
              <w:pStyle w:val="13"/>
              <w:rPr>
                <w:lang w:eastAsia="zh-CN"/>
              </w:rPr>
            </w:pPr>
            <w:r>
              <w:t>≥</w:t>
            </w:r>
            <w:r>
              <w:rPr>
                <w:rFonts w:hint="eastAsia"/>
                <w:lang w:eastAsia="zh-CN"/>
              </w:rPr>
              <w:t>2062人</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冷链设备正常运转率</w:t>
            </w:r>
          </w:p>
        </w:tc>
        <w:tc>
          <w:tcPr>
            <w:tcW w:w="2835" w:type="dxa"/>
            <w:vAlign w:val="center"/>
          </w:tcPr>
          <w:p>
            <w:pPr>
              <w:pStyle w:val="13"/>
            </w:pPr>
            <w:r>
              <w:t>冷链设备正常运转情况</w:t>
            </w:r>
          </w:p>
        </w:tc>
        <w:tc>
          <w:tcPr>
            <w:tcW w:w="2551" w:type="dxa"/>
            <w:vAlign w:val="center"/>
          </w:tcPr>
          <w:p>
            <w:pPr>
              <w:pStyle w:val="13"/>
              <w:rPr>
                <w:lang w:eastAsia="zh-CN"/>
              </w:rPr>
            </w:pPr>
            <w:r>
              <w:t>≥90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工作完成率（%）</w:t>
            </w:r>
          </w:p>
        </w:tc>
        <w:tc>
          <w:tcPr>
            <w:tcW w:w="2835" w:type="dxa"/>
            <w:vAlign w:val="center"/>
          </w:tcPr>
          <w:p>
            <w:pPr>
              <w:pStyle w:val="13"/>
            </w:pPr>
            <w:r>
              <w:t>工作完成情况</w:t>
            </w:r>
          </w:p>
        </w:tc>
        <w:tc>
          <w:tcPr>
            <w:tcW w:w="2551" w:type="dxa"/>
            <w:vAlign w:val="center"/>
          </w:tcPr>
          <w:p>
            <w:pPr>
              <w:pStyle w:val="13"/>
            </w:pPr>
            <w:r>
              <w:t>≥90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26.96万元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提升地方病检验能力</w:t>
            </w:r>
          </w:p>
        </w:tc>
        <w:tc>
          <w:tcPr>
            <w:tcW w:w="2835" w:type="dxa"/>
            <w:vAlign w:val="center"/>
          </w:tcPr>
          <w:p>
            <w:pPr>
              <w:pStyle w:val="13"/>
            </w:pPr>
            <w:r>
              <w:t>提升地方病检验能力情况</w:t>
            </w:r>
          </w:p>
        </w:tc>
        <w:tc>
          <w:tcPr>
            <w:tcW w:w="2551" w:type="dxa"/>
            <w:vAlign w:val="center"/>
          </w:tcPr>
          <w:p>
            <w:pPr>
              <w:pStyle w:val="13"/>
            </w:pPr>
            <w:r>
              <w:t>大幅提高</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≥85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6、冀财社【2022】195号/中央提前下达2023年重大传染病防控经费绩效目标表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1.主要用于扩大国家免疫规划、艾滋病防治、结核病防治、精神心理疾病综合管理、重大慢性病防控管理等重大公共卫生服务有关工作。</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严重精神障碍患者管理随访次数</w:t>
            </w:r>
          </w:p>
        </w:tc>
        <w:tc>
          <w:tcPr>
            <w:tcW w:w="2835" w:type="dxa"/>
            <w:vAlign w:val="center"/>
          </w:tcPr>
          <w:p>
            <w:pPr>
              <w:pStyle w:val="13"/>
            </w:pPr>
            <w:r>
              <w:t>严重精神障碍患者管理随访次数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病毒检验数据准确度(％)</w:t>
            </w:r>
          </w:p>
        </w:tc>
        <w:tc>
          <w:tcPr>
            <w:tcW w:w="2835" w:type="dxa"/>
            <w:vAlign w:val="center"/>
          </w:tcPr>
          <w:p>
            <w:pPr>
              <w:pStyle w:val="13"/>
            </w:pPr>
            <w:r>
              <w:t>病毒检验数据准确度(％)</w:t>
            </w:r>
          </w:p>
        </w:tc>
        <w:tc>
          <w:tcPr>
            <w:tcW w:w="2551" w:type="dxa"/>
            <w:vAlign w:val="center"/>
          </w:tcPr>
          <w:p>
            <w:pPr>
              <w:pStyle w:val="13"/>
            </w:pPr>
            <w:r>
              <w:t>≥98</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完成率</w:t>
            </w:r>
          </w:p>
        </w:tc>
        <w:tc>
          <w:tcPr>
            <w:tcW w:w="2835" w:type="dxa"/>
            <w:vAlign w:val="center"/>
          </w:tcPr>
          <w:p>
            <w:pPr>
              <w:pStyle w:val="13"/>
            </w:pPr>
            <w:r>
              <w:t>按照要求和计划完成研究任务的项目在所有立项项目中的比例（百分比）</w:t>
            </w:r>
          </w:p>
        </w:tc>
        <w:tc>
          <w:tcPr>
            <w:tcW w:w="2551" w:type="dxa"/>
            <w:vAlign w:val="center"/>
          </w:tcPr>
          <w:p>
            <w:pPr>
              <w:pStyle w:val="13"/>
            </w:pPr>
            <w:r>
              <w:t>≥98</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40万元</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宣传覆盖率</w:t>
            </w:r>
          </w:p>
        </w:tc>
        <w:tc>
          <w:tcPr>
            <w:tcW w:w="2835" w:type="dxa"/>
            <w:vAlign w:val="center"/>
          </w:tcPr>
          <w:p>
            <w:pPr>
              <w:pStyle w:val="13"/>
            </w:pPr>
            <w:r>
              <w:t>人群种类覆盖率</w:t>
            </w:r>
          </w:p>
        </w:tc>
        <w:tc>
          <w:tcPr>
            <w:tcW w:w="2551" w:type="dxa"/>
            <w:vAlign w:val="center"/>
          </w:tcPr>
          <w:p>
            <w:pPr>
              <w:pStyle w:val="13"/>
              <w:rPr>
                <w:lang w:eastAsia="zh-CN"/>
              </w:rPr>
            </w:pPr>
            <w:r>
              <w:rPr>
                <w:rFonts w:hint="eastAsia"/>
                <w:lang w:eastAsia="zh-CN"/>
              </w:rPr>
              <w:t>较去年稳步提高</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2835" w:type="dxa"/>
            <w:vAlign w:val="center"/>
          </w:tcPr>
          <w:p>
            <w:pPr>
              <w:pStyle w:val="13"/>
            </w:pPr>
            <w:r>
              <w:t>群众满意数量占总数的比例。</w:t>
            </w:r>
          </w:p>
        </w:tc>
        <w:tc>
          <w:tcPr>
            <w:tcW w:w="2551" w:type="dxa"/>
            <w:vAlign w:val="center"/>
          </w:tcPr>
          <w:p>
            <w:pPr>
              <w:pStyle w:val="13"/>
              <w:rPr>
                <w:lang w:eastAsia="zh-CN"/>
              </w:rPr>
            </w:pPr>
            <w:r>
              <w:t>≥90</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7、冀财社【2022】226号/中央下达2022年重大传染病防控经费（第二批）绩效目标表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1.重点传染病及健康危害因素监测，学校卫生、农村卫生、饮用水卫生、食源性疾病监测。</w:t>
            </w:r>
            <w:r>
              <w:tab/>
            </w:r>
            <w:r>
              <w:tab/>
            </w:r>
            <w:r>
              <w:tab/>
            </w:r>
            <w:r>
              <w:tab/>
            </w:r>
            <w:r>
              <w:tab/>
            </w:r>
            <w:r>
              <w:tab/>
            </w:r>
          </w:p>
          <w:p>
            <w:pPr>
              <w:pStyle w:val="13"/>
            </w:pP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组织开展活动次数</w:t>
            </w:r>
          </w:p>
        </w:tc>
        <w:tc>
          <w:tcPr>
            <w:tcW w:w="2835" w:type="dxa"/>
            <w:vAlign w:val="center"/>
          </w:tcPr>
          <w:p>
            <w:pPr>
              <w:pStyle w:val="13"/>
            </w:pPr>
            <w:r>
              <w:t>组织活动次数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检验数据准确度(％)</w:t>
            </w:r>
          </w:p>
        </w:tc>
        <w:tc>
          <w:tcPr>
            <w:tcW w:w="2835" w:type="dxa"/>
            <w:vAlign w:val="center"/>
          </w:tcPr>
          <w:p>
            <w:pPr>
              <w:pStyle w:val="13"/>
            </w:pPr>
            <w:r>
              <w:t>检验准确数据量占总检验数据量的比率</w:t>
            </w:r>
          </w:p>
        </w:tc>
        <w:tc>
          <w:tcPr>
            <w:tcW w:w="2551" w:type="dxa"/>
            <w:vAlign w:val="center"/>
          </w:tcPr>
          <w:p>
            <w:pPr>
              <w:pStyle w:val="13"/>
            </w:pPr>
            <w:r>
              <w:t>≥80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组织培训会议完成率</w:t>
            </w:r>
          </w:p>
        </w:tc>
        <w:tc>
          <w:tcPr>
            <w:tcW w:w="2835" w:type="dxa"/>
            <w:vAlign w:val="center"/>
          </w:tcPr>
          <w:p>
            <w:pPr>
              <w:pStyle w:val="13"/>
            </w:pPr>
            <w:r>
              <w:t>组织培训会议次数占本年计划组织培训次数</w:t>
            </w:r>
          </w:p>
        </w:tc>
        <w:tc>
          <w:tcPr>
            <w:tcW w:w="2551" w:type="dxa"/>
            <w:vAlign w:val="center"/>
          </w:tcPr>
          <w:p>
            <w:pPr>
              <w:pStyle w:val="13"/>
            </w:pPr>
            <w:r>
              <w:t>≥80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长期使用性</w:t>
            </w:r>
          </w:p>
        </w:tc>
        <w:tc>
          <w:tcPr>
            <w:tcW w:w="2835" w:type="dxa"/>
            <w:vAlign w:val="center"/>
          </w:tcPr>
          <w:p>
            <w:pPr>
              <w:pStyle w:val="13"/>
            </w:pPr>
            <w:r>
              <w:t>能够长期较好地开展展演、展映、展播、展示，长期满足人民群众对精神文化的需求。</w:t>
            </w:r>
          </w:p>
        </w:tc>
        <w:tc>
          <w:tcPr>
            <w:tcW w:w="2551" w:type="dxa"/>
            <w:vAlign w:val="center"/>
          </w:tcPr>
          <w:p>
            <w:pPr>
              <w:pStyle w:val="13"/>
              <w:rPr>
                <w:lang w:eastAsia="zh-CN"/>
              </w:rPr>
            </w:pPr>
            <w:r>
              <w:rPr>
                <w:rFonts w:hint="eastAsia"/>
                <w:lang w:eastAsia="zh-CN"/>
              </w:rPr>
              <w:t>长期</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2835" w:type="dxa"/>
            <w:vAlign w:val="center"/>
          </w:tcPr>
          <w:p>
            <w:pPr>
              <w:pStyle w:val="13"/>
            </w:pPr>
            <w:r>
              <w:t>群众满意数量占总数的比例</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8、冀财社【2022】60号/2022年中央地方病防治补助资金绩效目标表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1.进一步加强我县地方病防治工作，完成预防和控制地方病防治任务。</w:t>
            </w:r>
            <w:r>
              <w:tab/>
            </w:r>
            <w:r>
              <w:tab/>
            </w:r>
            <w:r>
              <w:tab/>
            </w:r>
            <w:r>
              <w:tab/>
            </w:r>
            <w:r>
              <w:tab/>
            </w:r>
            <w:r>
              <w:tab/>
            </w:r>
          </w:p>
          <w:p>
            <w:pPr>
              <w:pStyle w:val="13"/>
            </w:pP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rPr>
              <w:t>采集检测儿童盐碘</w:t>
            </w:r>
            <w:r>
              <w:rPr>
                <w:rFonts w:hint="eastAsia"/>
                <w:lang w:eastAsia="zh-CN"/>
              </w:rPr>
              <w:t>份数</w:t>
            </w:r>
          </w:p>
        </w:tc>
        <w:tc>
          <w:tcPr>
            <w:tcW w:w="2835" w:type="dxa"/>
            <w:vAlign w:val="center"/>
          </w:tcPr>
          <w:p>
            <w:pPr>
              <w:pStyle w:val="13"/>
            </w:pPr>
            <w:r>
              <w:rPr>
                <w:rFonts w:hint="eastAsia"/>
              </w:rPr>
              <w:t>采集检测儿童盐碘</w:t>
            </w:r>
            <w:r>
              <w:rPr>
                <w:rFonts w:hint="eastAsia"/>
                <w:lang w:eastAsia="zh-CN"/>
              </w:rPr>
              <w:t>的份数</w:t>
            </w:r>
          </w:p>
        </w:tc>
        <w:tc>
          <w:tcPr>
            <w:tcW w:w="2551" w:type="dxa"/>
            <w:vAlign w:val="center"/>
          </w:tcPr>
          <w:p>
            <w:pPr>
              <w:pStyle w:val="13"/>
              <w:rPr>
                <w:lang w:eastAsia="zh-CN"/>
              </w:rPr>
            </w:pPr>
            <w:r>
              <w:t>≥</w:t>
            </w:r>
            <w:r>
              <w:rPr>
                <w:rFonts w:hint="eastAsia"/>
                <w:lang w:eastAsia="zh-CN"/>
              </w:rPr>
              <w:t>200份</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合格碘盐食用率（%）</w:t>
            </w:r>
          </w:p>
        </w:tc>
        <w:tc>
          <w:tcPr>
            <w:tcW w:w="2835" w:type="dxa"/>
            <w:vAlign w:val="center"/>
          </w:tcPr>
          <w:p>
            <w:pPr>
              <w:pStyle w:val="13"/>
            </w:pPr>
            <w:r>
              <w:t>合格碘盐食用量占总食用量的比率</w:t>
            </w:r>
          </w:p>
        </w:tc>
        <w:tc>
          <w:tcPr>
            <w:tcW w:w="2551" w:type="dxa"/>
            <w:vAlign w:val="center"/>
          </w:tcPr>
          <w:p>
            <w:pPr>
              <w:pStyle w:val="13"/>
            </w:pPr>
            <w:r>
              <w:t>≥90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氟斑牙患病率</w:t>
            </w:r>
          </w:p>
        </w:tc>
        <w:tc>
          <w:tcPr>
            <w:tcW w:w="2835" w:type="dxa"/>
            <w:vAlign w:val="center"/>
          </w:tcPr>
          <w:p>
            <w:pPr>
              <w:pStyle w:val="13"/>
            </w:pPr>
            <w:r>
              <w:t>患氟斑牙人数的比率</w:t>
            </w:r>
          </w:p>
        </w:tc>
        <w:tc>
          <w:tcPr>
            <w:tcW w:w="2551" w:type="dxa"/>
            <w:vAlign w:val="center"/>
          </w:tcPr>
          <w:p>
            <w:pPr>
              <w:pStyle w:val="13"/>
            </w:pPr>
            <w:r>
              <w:t>≤30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各项任务完成及时率（%）</w:t>
            </w:r>
          </w:p>
        </w:tc>
        <w:tc>
          <w:tcPr>
            <w:tcW w:w="2835" w:type="dxa"/>
            <w:vAlign w:val="center"/>
          </w:tcPr>
          <w:p>
            <w:pPr>
              <w:pStyle w:val="13"/>
            </w:pPr>
            <w:r>
              <w:t>各项任务完成及时率（%）</w:t>
            </w:r>
          </w:p>
        </w:tc>
        <w:tc>
          <w:tcPr>
            <w:tcW w:w="2551" w:type="dxa"/>
            <w:vAlign w:val="center"/>
          </w:tcPr>
          <w:p>
            <w:pPr>
              <w:pStyle w:val="13"/>
            </w:pPr>
            <w:r>
              <w:t>≥98</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资金成本</w:t>
            </w:r>
          </w:p>
        </w:tc>
        <w:tc>
          <w:tcPr>
            <w:tcW w:w="2835" w:type="dxa"/>
            <w:vAlign w:val="center"/>
          </w:tcPr>
          <w:p>
            <w:pPr>
              <w:pStyle w:val="13"/>
            </w:pPr>
            <w:r>
              <w:t>资金成本</w:t>
            </w:r>
          </w:p>
        </w:tc>
        <w:tc>
          <w:tcPr>
            <w:tcW w:w="2551" w:type="dxa"/>
            <w:vAlign w:val="center"/>
          </w:tcPr>
          <w:p>
            <w:pPr>
              <w:pStyle w:val="13"/>
            </w:pPr>
            <w:r>
              <w:t>≥100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现症病人随访率（%）</w:t>
            </w:r>
          </w:p>
        </w:tc>
        <w:tc>
          <w:tcPr>
            <w:tcW w:w="2835" w:type="dxa"/>
            <w:vAlign w:val="center"/>
          </w:tcPr>
          <w:p>
            <w:pPr>
              <w:pStyle w:val="13"/>
            </w:pPr>
            <w:r>
              <w:t>随访现症病人情况</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调查中满意和较满意的人数占调查总人数的比率</w:t>
            </w:r>
          </w:p>
        </w:tc>
        <w:tc>
          <w:tcPr>
            <w:tcW w:w="2551" w:type="dxa"/>
            <w:vAlign w:val="center"/>
          </w:tcPr>
          <w:p>
            <w:pPr>
              <w:pStyle w:val="13"/>
            </w:pPr>
            <w:r>
              <w:rPr>
                <w:rFonts w:hint="eastAsia"/>
                <w:lang w:eastAsia="zh-CN"/>
              </w:rPr>
              <w:t>≥90%</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9、冀财社【2022】60号/中央2022年健康素养促进（疾控）绩效目标表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1.提高群众健康知识知晓率</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组织宣传次数（次）</w:t>
            </w:r>
          </w:p>
        </w:tc>
        <w:tc>
          <w:tcPr>
            <w:tcW w:w="2835" w:type="dxa"/>
            <w:vAlign w:val="center"/>
          </w:tcPr>
          <w:p>
            <w:pPr>
              <w:pStyle w:val="13"/>
            </w:pPr>
            <w:r>
              <w:t>组织宣传的次数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健康知识知晓率（%）</w:t>
            </w:r>
          </w:p>
        </w:tc>
        <w:tc>
          <w:tcPr>
            <w:tcW w:w="2835" w:type="dxa"/>
            <w:vAlign w:val="center"/>
          </w:tcPr>
          <w:p>
            <w:pPr>
              <w:pStyle w:val="13"/>
            </w:pPr>
            <w:r>
              <w:t>调查中知晓健康知识人数占调查总人数的比率</w:t>
            </w:r>
          </w:p>
        </w:tc>
        <w:tc>
          <w:tcPr>
            <w:tcW w:w="2551" w:type="dxa"/>
            <w:vAlign w:val="center"/>
          </w:tcPr>
          <w:p>
            <w:pPr>
              <w:pStyle w:val="13"/>
            </w:pPr>
            <w:r>
              <w:t>≥90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数量指标</w:t>
            </w:r>
          </w:p>
        </w:tc>
        <w:tc>
          <w:tcPr>
            <w:tcW w:w="2835" w:type="dxa"/>
            <w:vAlign w:val="center"/>
          </w:tcPr>
          <w:p>
            <w:pPr>
              <w:pStyle w:val="13"/>
            </w:pPr>
            <w:r>
              <w:t>入户调查数量</w:t>
            </w:r>
          </w:p>
        </w:tc>
        <w:tc>
          <w:tcPr>
            <w:tcW w:w="2835" w:type="dxa"/>
            <w:vAlign w:val="center"/>
          </w:tcPr>
          <w:p>
            <w:pPr>
              <w:pStyle w:val="13"/>
            </w:pPr>
            <w:r>
              <w:t>入户调查数量</w:t>
            </w:r>
          </w:p>
        </w:tc>
        <w:tc>
          <w:tcPr>
            <w:tcW w:w="2551" w:type="dxa"/>
            <w:vAlign w:val="center"/>
          </w:tcPr>
          <w:p>
            <w:pPr>
              <w:pStyle w:val="13"/>
            </w:pPr>
            <w:r>
              <w:t>≥420户</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健康素养工作完成率（%）</w:t>
            </w:r>
          </w:p>
        </w:tc>
        <w:tc>
          <w:tcPr>
            <w:tcW w:w="2835" w:type="dxa"/>
            <w:vAlign w:val="center"/>
          </w:tcPr>
          <w:p>
            <w:pPr>
              <w:pStyle w:val="13"/>
            </w:pPr>
            <w:r>
              <w:t>健康素养工作完成情况</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t>资金成本</w:t>
            </w:r>
          </w:p>
        </w:tc>
        <w:tc>
          <w:tcPr>
            <w:tcW w:w="2835" w:type="dxa"/>
            <w:vAlign w:val="center"/>
          </w:tcPr>
          <w:p>
            <w:pPr>
              <w:pStyle w:val="13"/>
            </w:pPr>
            <w:r>
              <w:t>资金成本</w:t>
            </w:r>
            <w:r>
              <w:rPr>
                <w:rFonts w:hint="eastAsia"/>
                <w:lang w:eastAsia="zh-CN"/>
              </w:rPr>
              <w:t>使用情况</w:t>
            </w:r>
          </w:p>
        </w:tc>
        <w:tc>
          <w:tcPr>
            <w:tcW w:w="2551" w:type="dxa"/>
            <w:vAlign w:val="center"/>
          </w:tcPr>
          <w:p>
            <w:pPr>
              <w:pStyle w:val="13"/>
            </w:pPr>
            <w:r>
              <w:rPr>
                <w:rFonts w:hint="eastAsia"/>
                <w:lang w:eastAsia="zh-CN"/>
              </w:rPr>
              <w:t>＝</w:t>
            </w:r>
            <w:r>
              <w:t>100</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居民健康素养水平</w:t>
            </w:r>
          </w:p>
        </w:tc>
        <w:tc>
          <w:tcPr>
            <w:tcW w:w="2835" w:type="dxa"/>
            <w:vAlign w:val="center"/>
          </w:tcPr>
          <w:p>
            <w:pPr>
              <w:pStyle w:val="13"/>
            </w:pPr>
            <w:r>
              <w:t>居民健康素养水平较往年水平的提高情况</w:t>
            </w:r>
          </w:p>
        </w:tc>
        <w:tc>
          <w:tcPr>
            <w:tcW w:w="2551" w:type="dxa"/>
            <w:vAlign w:val="center"/>
          </w:tcPr>
          <w:p>
            <w:pPr>
              <w:pStyle w:val="13"/>
            </w:pPr>
            <w:r>
              <w:t>不断提高</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调查活动参与者满意人数占参与人数的比例</w:t>
            </w:r>
          </w:p>
        </w:tc>
        <w:tc>
          <w:tcPr>
            <w:tcW w:w="2551" w:type="dxa"/>
            <w:vAlign w:val="center"/>
          </w:tcPr>
          <w:p>
            <w:pPr>
              <w:pStyle w:val="13"/>
            </w:pPr>
            <w:r>
              <w:t>满意</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10、水质检测绩效目标表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1.通过开展饮用水卫生监测工作，系统掌握和分析饮用水卫生安全状况，及时发现和处置饮用水安全隐含，防范饮用水污染危害人群健康。</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供水站水质监测数量(份)</w:t>
            </w:r>
          </w:p>
        </w:tc>
        <w:tc>
          <w:tcPr>
            <w:tcW w:w="2835"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当年供水站实际水质监测数量</w:t>
            </w:r>
          </w:p>
        </w:tc>
        <w:tc>
          <w:tcPr>
            <w:tcW w:w="2551" w:type="dxa"/>
            <w:vAlign w:val="center"/>
          </w:tcPr>
          <w:p>
            <w:pPr>
              <w:pStyle w:val="13"/>
              <w:rPr>
                <w:lang w:eastAsia="zh-CN"/>
              </w:rPr>
            </w:pPr>
            <w:r>
              <w:t>≥</w:t>
            </w:r>
            <w:r>
              <w:rPr>
                <w:rFonts w:hint="eastAsia"/>
                <w:lang w:eastAsia="zh-CN"/>
              </w:rPr>
              <w:t>16份</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检验数据准确度(％)</w:t>
            </w:r>
          </w:p>
        </w:tc>
        <w:tc>
          <w:tcPr>
            <w:tcW w:w="2835" w:type="dxa"/>
            <w:vAlign w:val="center"/>
          </w:tcPr>
          <w:p>
            <w:pPr>
              <w:pStyle w:val="13"/>
            </w:pPr>
            <w:r>
              <w:t>检验准确数据量占总检验数据量的比率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完成率（%）</w:t>
            </w:r>
          </w:p>
        </w:tc>
        <w:tc>
          <w:tcPr>
            <w:tcW w:w="2835" w:type="dxa"/>
            <w:vAlign w:val="center"/>
          </w:tcPr>
          <w:p>
            <w:pPr>
              <w:pStyle w:val="13"/>
            </w:pPr>
            <w:r>
              <w:t>按照要求和计划完成研究任务的项目在所有立项项目中的比例（百分比）</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检验数据准确度(％)</w:t>
            </w:r>
          </w:p>
        </w:tc>
        <w:tc>
          <w:tcPr>
            <w:tcW w:w="2835" w:type="dxa"/>
            <w:vAlign w:val="center"/>
          </w:tcPr>
          <w:p>
            <w:pPr>
              <w:pStyle w:val="13"/>
            </w:pPr>
            <w:r>
              <w:t>检验准确数据量占总检验数据量的比率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接受基本公共卫生服务的重点人群对基层医疗卫生机构所提供服务的满意程度</w:t>
            </w:r>
          </w:p>
        </w:tc>
        <w:tc>
          <w:tcPr>
            <w:tcW w:w="2551" w:type="dxa"/>
            <w:vAlign w:val="center"/>
          </w:tcPr>
          <w:p>
            <w:pPr>
              <w:pStyle w:val="13"/>
              <w:rPr>
                <w:lang w:eastAsia="zh-CN"/>
              </w:rPr>
            </w:pPr>
            <w:r>
              <w:t>≥9</w:t>
            </w:r>
            <w:r>
              <w:rPr>
                <w:rFonts w:hint="eastAsia"/>
                <w:lang w:eastAsia="zh-CN"/>
              </w:rPr>
              <w:t>0%</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11、一类疫苗储存运输绩效目标表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1.认真做好疫苗运转温度监测记录，做好乡、村两级免疫规划工作人员的业务培训，切实加强常规免疫工作。</w:t>
            </w:r>
            <w:r>
              <w:tab/>
            </w:r>
            <w:r>
              <w:tab/>
            </w:r>
            <w:r>
              <w:tab/>
            </w:r>
            <w:r>
              <w:tab/>
            </w:r>
            <w:r>
              <w:tab/>
            </w:r>
            <w:r>
              <w:tab/>
            </w:r>
          </w:p>
          <w:p>
            <w:pPr>
              <w:pStyle w:val="13"/>
            </w:pP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组织培训会议次数（次）</w:t>
            </w:r>
          </w:p>
        </w:tc>
        <w:tc>
          <w:tcPr>
            <w:tcW w:w="2835" w:type="dxa"/>
            <w:vAlign w:val="center"/>
          </w:tcPr>
          <w:p>
            <w:pPr>
              <w:pStyle w:val="13"/>
            </w:pPr>
            <w:r>
              <w:t>组织培训会议的次数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督导检查次数（次）</w:t>
            </w:r>
          </w:p>
        </w:tc>
        <w:tc>
          <w:tcPr>
            <w:tcW w:w="2835" w:type="dxa"/>
            <w:vAlign w:val="center"/>
          </w:tcPr>
          <w:p>
            <w:pPr>
              <w:pStyle w:val="13"/>
            </w:pPr>
            <w:r>
              <w:t>开展督导检查的次数</w:t>
            </w:r>
          </w:p>
        </w:tc>
        <w:tc>
          <w:tcPr>
            <w:tcW w:w="2551" w:type="dxa"/>
            <w:vAlign w:val="center"/>
          </w:tcPr>
          <w:p>
            <w:pPr>
              <w:pStyle w:val="13"/>
            </w:pPr>
            <w:r>
              <w:t>≥4次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疫苗接种率（%）</w:t>
            </w:r>
          </w:p>
        </w:tc>
        <w:tc>
          <w:tcPr>
            <w:tcW w:w="2835" w:type="dxa"/>
            <w:vAlign w:val="center"/>
          </w:tcPr>
          <w:p>
            <w:pPr>
              <w:pStyle w:val="13"/>
            </w:pPr>
            <w:r>
              <w:t>实际接种人次占全年应接种人次的比率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服务群体满意度</w:t>
            </w:r>
          </w:p>
        </w:tc>
        <w:tc>
          <w:tcPr>
            <w:tcW w:w="2835" w:type="dxa"/>
            <w:vAlign w:val="center"/>
          </w:tcPr>
          <w:p>
            <w:pPr>
              <w:pStyle w:val="13"/>
              <w:rPr>
                <w:lang w:eastAsia="zh-CN"/>
              </w:rPr>
            </w:pPr>
            <w:r>
              <w:t>服务群体满意</w:t>
            </w:r>
            <w:r>
              <w:rPr>
                <w:rFonts w:hint="eastAsia"/>
                <w:lang w:eastAsia="zh-CN"/>
              </w:rPr>
              <w:t>情况</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2835" w:type="dxa"/>
            <w:vAlign w:val="center"/>
          </w:tcPr>
          <w:p>
            <w:pPr>
              <w:pStyle w:val="13"/>
            </w:pPr>
            <w:r>
              <w:t>受益人口对所提供服务的满意程度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12、疫情防控资金/新冠病毒感染常态化防控资金绩效目标表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1.进一步做好新冠疫情常态化防控工作，落实责任，确保政策平稳实施</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rPr>
                <w:rFonts w:hint="eastAsia"/>
              </w:rPr>
              <w:t>开展重点场所、重点机构、重点人群核酸检测</w:t>
            </w:r>
            <w:r>
              <w:t xml:space="preserve"> </w:t>
            </w:r>
            <w:r>
              <w:rPr>
                <w:rFonts w:hint="eastAsia"/>
              </w:rPr>
              <w:t>，消毒消杀及效果评价等工作次数</w:t>
            </w:r>
          </w:p>
        </w:tc>
        <w:tc>
          <w:tcPr>
            <w:tcW w:w="2835" w:type="dxa"/>
            <w:vAlign w:val="center"/>
          </w:tcPr>
          <w:p>
            <w:pPr>
              <w:pStyle w:val="13"/>
            </w:pPr>
            <w:r>
              <w:rPr>
                <w:rFonts w:hint="eastAsia"/>
              </w:rPr>
              <w:t>开展重点场所、重点机构、重点人群核酸检测</w:t>
            </w:r>
            <w:r>
              <w:t xml:space="preserve"> </w:t>
            </w:r>
            <w:r>
              <w:rPr>
                <w:rFonts w:hint="eastAsia"/>
              </w:rPr>
              <w:t>，消毒消杀及效果评价等工作的次数</w:t>
            </w:r>
          </w:p>
        </w:tc>
        <w:tc>
          <w:tcPr>
            <w:tcW w:w="2551" w:type="dxa"/>
            <w:vAlign w:val="center"/>
          </w:tcPr>
          <w:p>
            <w:pPr>
              <w:pStyle w:val="13"/>
            </w:pPr>
            <w:r>
              <w:t>≥</w:t>
            </w:r>
            <w:r>
              <w:rPr>
                <w:rFonts w:hint="eastAsia"/>
              </w:rPr>
              <w:t>12次</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完成率</w:t>
            </w:r>
          </w:p>
        </w:tc>
        <w:tc>
          <w:tcPr>
            <w:tcW w:w="2835" w:type="dxa"/>
            <w:vAlign w:val="center"/>
          </w:tcPr>
          <w:p>
            <w:pPr>
              <w:pStyle w:val="13"/>
            </w:pPr>
            <w:r>
              <w:t>按照要求和计划完成项目中的比例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检测完成率</w:t>
            </w:r>
          </w:p>
        </w:tc>
        <w:tc>
          <w:tcPr>
            <w:tcW w:w="2835" w:type="dxa"/>
            <w:vAlign w:val="center"/>
          </w:tcPr>
          <w:p>
            <w:pPr>
              <w:pStyle w:val="13"/>
            </w:pPr>
            <w:r>
              <w:t>检测实际完成占应完成的比率</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长期使用性</w:t>
            </w:r>
          </w:p>
        </w:tc>
        <w:tc>
          <w:tcPr>
            <w:tcW w:w="2835" w:type="dxa"/>
            <w:vAlign w:val="center"/>
          </w:tcPr>
          <w:p>
            <w:pPr>
              <w:pStyle w:val="13"/>
            </w:pPr>
            <w:r>
              <w:t>能够长期较好地开展检测满足疾病防控需求。</w:t>
            </w:r>
          </w:p>
        </w:tc>
        <w:tc>
          <w:tcPr>
            <w:tcW w:w="2551" w:type="dxa"/>
            <w:vAlign w:val="center"/>
          </w:tcPr>
          <w:p>
            <w:pPr>
              <w:pStyle w:val="13"/>
              <w:rPr>
                <w:lang w:eastAsia="zh-CN"/>
              </w:rPr>
            </w:pPr>
            <w:r>
              <w:rPr>
                <w:rFonts w:hint="eastAsia"/>
                <w:lang w:eastAsia="zh-CN"/>
              </w:rPr>
              <w:t>长期</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2835" w:type="dxa"/>
            <w:vAlign w:val="center"/>
          </w:tcPr>
          <w:p>
            <w:pPr>
              <w:pStyle w:val="13"/>
            </w:pPr>
            <w:r>
              <w:t>受益人口对所提供服务的满意程度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13、预防性体检绩效目标表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1.预防性体检、卫生检测、委托性防疫服务。免费办理全县食品行业、公共场所职业健康体检，厂矿企业进行职业病体检。</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食品</w:t>
            </w:r>
            <w:r>
              <w:rPr>
                <w:rFonts w:hint="eastAsia"/>
                <w:lang w:eastAsia="zh-CN"/>
              </w:rPr>
              <w:t>、药品</w:t>
            </w:r>
            <w:r>
              <w:t>从业人员体检</w:t>
            </w:r>
            <w:r>
              <w:rPr>
                <w:rFonts w:hint="eastAsia"/>
                <w:lang w:eastAsia="zh-CN"/>
              </w:rPr>
              <w:t>人数</w:t>
            </w:r>
          </w:p>
        </w:tc>
        <w:tc>
          <w:tcPr>
            <w:tcW w:w="2835" w:type="dxa"/>
            <w:vAlign w:val="center"/>
          </w:tcPr>
          <w:p>
            <w:pPr>
              <w:pStyle w:val="13"/>
            </w:pPr>
            <w:r>
              <w:t>完成体检</w:t>
            </w:r>
            <w:r>
              <w:rPr>
                <w:rFonts w:hint="eastAsia"/>
                <w:lang w:eastAsia="zh-CN"/>
              </w:rPr>
              <w:t>的</w:t>
            </w:r>
            <w:r>
              <w:t>人数</w:t>
            </w:r>
          </w:p>
        </w:tc>
        <w:tc>
          <w:tcPr>
            <w:tcW w:w="2551" w:type="dxa"/>
            <w:vAlign w:val="center"/>
          </w:tcPr>
          <w:p>
            <w:pPr>
              <w:pStyle w:val="13"/>
              <w:rPr>
                <w:lang w:eastAsia="zh-CN"/>
              </w:rPr>
            </w:pPr>
            <w:r>
              <w:t>≥</w:t>
            </w:r>
            <w:r>
              <w:rPr>
                <w:rFonts w:hint="eastAsia"/>
                <w:lang w:eastAsia="zh-CN"/>
              </w:rPr>
              <w:t>10000人</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药品从业人员体检情况的完成率（%）</w:t>
            </w:r>
          </w:p>
        </w:tc>
        <w:tc>
          <w:tcPr>
            <w:tcW w:w="2835" w:type="dxa"/>
            <w:vAlign w:val="center"/>
          </w:tcPr>
          <w:p>
            <w:pPr>
              <w:pStyle w:val="13"/>
            </w:pPr>
            <w:r>
              <w:t>完成体检人数占总目标体检人数的百分比</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健康体检情况的完成率（%）</w:t>
            </w:r>
          </w:p>
        </w:tc>
        <w:tc>
          <w:tcPr>
            <w:tcW w:w="2835" w:type="dxa"/>
            <w:vAlign w:val="center"/>
          </w:tcPr>
          <w:p>
            <w:pPr>
              <w:pStyle w:val="13"/>
            </w:pPr>
            <w:r>
              <w:t>完成体检人数占总目标体检人数的百分比</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预算支出完成率（%）</w:t>
            </w:r>
          </w:p>
        </w:tc>
        <w:tc>
          <w:tcPr>
            <w:tcW w:w="2835" w:type="dxa"/>
            <w:vAlign w:val="center"/>
          </w:tcPr>
          <w:p>
            <w:pPr>
              <w:pStyle w:val="13"/>
            </w:pPr>
            <w:r>
              <w:t>实际支出占预算支出的比例</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食品从业人员体检完成率（%）</w:t>
            </w:r>
          </w:p>
        </w:tc>
        <w:tc>
          <w:tcPr>
            <w:tcW w:w="2835" w:type="dxa"/>
            <w:vAlign w:val="center"/>
          </w:tcPr>
          <w:p>
            <w:pPr>
              <w:pStyle w:val="13"/>
            </w:pPr>
            <w:r>
              <w:t>完成体检人数占总目标体检人数的百分比</w:t>
            </w:r>
          </w:p>
        </w:tc>
        <w:tc>
          <w:tcPr>
            <w:tcW w:w="2551" w:type="dxa"/>
            <w:vAlign w:val="center"/>
          </w:tcPr>
          <w:p>
            <w:pPr>
              <w:pStyle w:val="13"/>
            </w:pPr>
            <w:r>
              <w:t>≥95</w:t>
            </w:r>
            <w:r>
              <w:rPr>
                <w:rFonts w:hint="eastAsia"/>
                <w:lang w:eastAsia="zh-CN"/>
              </w:rPr>
              <w:t>%</w:t>
            </w:r>
          </w:p>
        </w:tc>
        <w:tc>
          <w:tcPr>
            <w:tcW w:w="2268"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受益人口满意度</w:t>
            </w:r>
          </w:p>
        </w:tc>
        <w:tc>
          <w:tcPr>
            <w:tcW w:w="2835" w:type="dxa"/>
            <w:vAlign w:val="center"/>
          </w:tcPr>
          <w:p>
            <w:pPr>
              <w:pStyle w:val="13"/>
            </w:pPr>
            <w:r>
              <w:t>受益人口对所提供服务的满意程度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2023年，隆尧县疾病预防控制中心安排政府采购预算0.00万元。具体内容见下表。</w:t>
      </w:r>
    </w:p>
    <w:p>
      <w:pPr>
        <w:jc w:val="center"/>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8674"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0" w:type="dxa"/>
            <w:gridSpan w:val="8"/>
            <w:vAlign w:val="center"/>
          </w:tcPr>
          <w:p>
            <w:pPr>
              <w:pStyle w:val="11"/>
            </w:pPr>
            <w:r>
              <w:t>政府采购金额（当年部门预算安排资金）</w:t>
            </w:r>
          </w:p>
        </w:tc>
        <w:tc>
          <w:tcPr>
            <w:tcW w:w="964" w:type="dxa"/>
            <w:vMerge w:val="restart"/>
            <w:vAlign w:val="center"/>
          </w:tcPr>
          <w:p>
            <w:pPr>
              <w:pStyle w:val="11"/>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    款结转</w:t>
            </w:r>
          </w:p>
        </w:tc>
        <w:tc>
          <w:tcPr>
            <w:tcW w:w="964" w:type="dxa"/>
            <w:vAlign w:val="center"/>
          </w:tcPr>
          <w:p>
            <w:pPr>
              <w:pStyle w:val="11"/>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隆尧县疾病预防控制中心上年末固定资产金额为1618.15万元（详见下表）。本年度拟购置固定资产总额为</w:t>
      </w:r>
      <w:r>
        <w:rPr>
          <w:rFonts w:hint="eastAsia" w:eastAsia="方正仿宋_GBK"/>
          <w:color w:val="000000"/>
          <w:sz w:val="28"/>
          <w:lang w:eastAsia="zh-CN"/>
        </w:rPr>
        <w:t>0.00</w:t>
      </w:r>
      <w:r>
        <w:rPr>
          <w:rFonts w:eastAsia="方正仿宋_GBK"/>
          <w:color w:val="000000"/>
          <w:sz w:val="28"/>
        </w:rPr>
        <w:t>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 xml:space="preserve">361004隆尧县疾病预防控制中心 </w:t>
            </w:r>
          </w:p>
        </w:tc>
        <w:tc>
          <w:tcPr>
            <w:tcW w:w="5669" w:type="dxa"/>
            <w:gridSpan w:val="2"/>
            <w:tcBorders>
              <w:top w:val="single" w:color="FFFFFF" w:sz="6" w:space="0"/>
              <w:left w:val="single" w:color="FFFFFF" w:sz="6" w:space="0"/>
              <w:right w:val="single" w:color="FFFFFF" w:sz="6" w:space="0"/>
            </w:tcBorders>
            <w:vAlign w:val="center"/>
          </w:tcPr>
          <w:p>
            <w:pPr>
              <w:pStyle w:val="8"/>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1618.15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1、房屋（平方米）</w:t>
            </w:r>
          </w:p>
        </w:tc>
        <w:tc>
          <w:tcPr>
            <w:tcW w:w="2835" w:type="dxa"/>
            <w:vAlign w:val="center"/>
          </w:tcPr>
          <w:p>
            <w:pPr>
              <w:pStyle w:val="14"/>
            </w:pPr>
            <w:r>
              <w:t>4498</w:t>
            </w:r>
          </w:p>
        </w:tc>
        <w:tc>
          <w:tcPr>
            <w:tcW w:w="2835" w:type="dxa"/>
            <w:vAlign w:val="center"/>
          </w:tcPr>
          <w:p>
            <w:pPr>
              <w:pStyle w:val="12"/>
            </w:pPr>
            <w:r>
              <w:t>630.49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r>
              <w:t>3128</w:t>
            </w:r>
          </w:p>
        </w:tc>
        <w:tc>
          <w:tcPr>
            <w:tcW w:w="2835" w:type="dxa"/>
            <w:vAlign w:val="center"/>
          </w:tcPr>
          <w:p>
            <w:pPr>
              <w:pStyle w:val="12"/>
            </w:pPr>
            <w:r>
              <w:t>291.71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8</w:t>
            </w:r>
          </w:p>
        </w:tc>
        <w:tc>
          <w:tcPr>
            <w:tcW w:w="2835" w:type="dxa"/>
            <w:vAlign w:val="center"/>
          </w:tcPr>
          <w:p>
            <w:pPr>
              <w:pStyle w:val="12"/>
            </w:pPr>
            <w:r>
              <w:t>88.85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r>
              <w:t>9</w:t>
            </w:r>
          </w:p>
        </w:tc>
        <w:tc>
          <w:tcPr>
            <w:tcW w:w="2835" w:type="dxa"/>
            <w:vAlign w:val="center"/>
          </w:tcPr>
          <w:p>
            <w:pPr>
              <w:pStyle w:val="12"/>
            </w:pPr>
            <w:r>
              <w:t>340.25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4、其他固定资产</w:t>
            </w:r>
          </w:p>
        </w:tc>
        <w:tc>
          <w:tcPr>
            <w:tcW w:w="2835" w:type="dxa"/>
            <w:vAlign w:val="center"/>
          </w:tcPr>
          <w:p>
            <w:pPr>
              <w:pStyle w:val="14"/>
            </w:pPr>
            <w:r>
              <w:t>780</w:t>
            </w:r>
          </w:p>
        </w:tc>
        <w:tc>
          <w:tcPr>
            <w:tcW w:w="2835" w:type="dxa"/>
            <w:vAlign w:val="center"/>
          </w:tcPr>
          <w:p>
            <w:pPr>
              <w:pStyle w:val="12"/>
            </w:pPr>
            <w:r>
              <w:t>558.56</w:t>
            </w:r>
          </w:p>
        </w:tc>
      </w:tr>
    </w:tbl>
    <w:p>
      <w:pPr>
        <w:ind w:firstLine="640"/>
      </w:pPr>
    </w:p>
    <w:p>
      <w:pPr>
        <w:ind w:firstLine="640"/>
      </w:pPr>
    </w:p>
    <w:p>
      <w:pPr>
        <w:spacing w:before="10" w:after="10"/>
        <w:ind w:firstLine="640" w:firstLineChars="200"/>
      </w:pPr>
      <w:r>
        <w:rPr>
          <w:rFonts w:ascii="黑体" w:hAnsi="黑体" w:eastAsia="黑体" w:cs="黑体"/>
          <w:color w:val="000000"/>
          <w:sz w:val="32"/>
        </w:rPr>
        <w:t>八、名词解释</w:t>
      </w:r>
    </w:p>
    <w:p>
      <w:pPr>
        <w:spacing w:line="500" w:lineRule="exact"/>
        <w:ind w:firstLine="560" w:firstLineChars="20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firstLineChars="20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firstLineChars="20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firstLineChars="20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firstLineChars="20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firstLineChars="20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firstLineChars="20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w:t>
      </w:r>
      <w:r>
        <w:rPr>
          <w:rFonts w:hint="eastAsia" w:eastAsia="方正仿宋_GBK"/>
          <w:color w:val="000000"/>
          <w:sz w:val="28"/>
          <w:lang w:eastAsia="zh-CN"/>
        </w:rPr>
        <w:t>县</w:t>
      </w:r>
      <w:r>
        <w:rPr>
          <w:rFonts w:eastAsia="方正仿宋_GBK"/>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firstLineChars="20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firstLineChars="20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firstLineChars="200"/>
        <w:rPr>
          <w:rFonts w:eastAsia="方正仿宋_GBK"/>
          <w:color w:val="000000"/>
          <w:sz w:val="28"/>
          <w:lang w:eastAsia="zh-CN"/>
        </w:rPr>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480" w:firstLineChars="200"/>
        <w:rPr>
          <w:lang w:eastAsia="zh-CN"/>
        </w:rPr>
      </w:pPr>
    </w:p>
    <w:p>
      <w:pPr>
        <w:spacing w:before="10" w:after="10"/>
        <w:ind w:firstLine="640" w:firstLineChars="200"/>
      </w:pPr>
      <w:r>
        <w:rPr>
          <w:rFonts w:ascii="黑体" w:hAnsi="黑体" w:eastAsia="黑体" w:cs="黑体"/>
          <w:color w:val="000000"/>
          <w:sz w:val="32"/>
        </w:rPr>
        <w:t>九、其他需要说明的事项</w:t>
      </w:r>
    </w:p>
    <w:p>
      <w:pPr>
        <w:spacing w:line="500" w:lineRule="exact"/>
        <w:ind w:firstLine="560" w:firstLineChars="200"/>
        <w:rPr>
          <w:rFonts w:eastAsia="方正仿宋_GBK"/>
          <w:color w:val="000000"/>
          <w:sz w:val="28"/>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bookmarkStart w:id="21" w:name="_Toc_4_4_0000000022"/>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560" w:firstLineChars="200"/>
        <w:rPr>
          <w:rFonts w:eastAsia="方正仿宋_GBK"/>
          <w:color w:val="000000"/>
          <w:sz w:val="28"/>
          <w:lang w:eastAsia="zh-CN"/>
        </w:rPr>
      </w:pPr>
    </w:p>
    <w:p>
      <w:pPr>
        <w:spacing w:line="500" w:lineRule="exact"/>
        <w:ind w:firstLine="880" w:firstLineChars="200"/>
        <w:jc w:val="center"/>
      </w:pPr>
      <w:r>
        <w:rPr>
          <w:rFonts w:ascii="方正小标宋_GBK" w:hAnsi="方正小标宋_GBK" w:eastAsia="方正小标宋_GBK" w:cs="方正小标宋_GBK"/>
          <w:color w:val="000000"/>
          <w:sz w:val="44"/>
        </w:rPr>
        <w:t>四、隆尧县妇幼保健计划生育服务中心收支预算</w:t>
      </w:r>
      <w:bookmarkEnd w:id="21"/>
    </w:p>
    <w:p>
      <w:pPr>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126" w:type="dxa"/>
            <w:tcBorders>
              <w:top w:val="single" w:color="FFFFFF" w:sz="6" w:space="0"/>
              <w:left w:val="single" w:color="FFFFFF" w:sz="6" w:space="0"/>
              <w:right w:val="single" w:color="FFFFFF" w:sz="6" w:space="0"/>
            </w:tcBorders>
            <w:vAlign w:val="center"/>
          </w:tcPr>
          <w:p>
            <w:pPr>
              <w:pStyle w:val="9"/>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688.87</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五、事业收入</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r>
              <w:t>六、事业单位经营收入</w:t>
            </w: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r>
              <w:t>七、上级补助收入</w:t>
            </w: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r>
              <w:t>八、附属单位上缴收入</w:t>
            </w: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33.98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r>
              <w:t>九、其他收入</w:t>
            </w: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628.50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26.40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三十一、往来性收支</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688.87</w:t>
            </w:r>
          </w:p>
        </w:tc>
        <w:tc>
          <w:tcPr>
            <w:tcW w:w="4535" w:type="dxa"/>
            <w:vAlign w:val="center"/>
          </w:tcPr>
          <w:p>
            <w:pPr>
              <w:pStyle w:val="15"/>
            </w:pPr>
            <w:r>
              <w:t>本年支出合计</w:t>
            </w:r>
          </w:p>
        </w:tc>
        <w:tc>
          <w:tcPr>
            <w:tcW w:w="2126" w:type="dxa"/>
            <w:vAlign w:val="center"/>
          </w:tcPr>
          <w:p>
            <w:pPr>
              <w:pStyle w:val="16"/>
            </w:pPr>
            <w:r>
              <w:t>688.87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688.87</w:t>
            </w:r>
          </w:p>
        </w:tc>
        <w:tc>
          <w:tcPr>
            <w:tcW w:w="4535" w:type="dxa"/>
            <w:vAlign w:val="center"/>
          </w:tcPr>
          <w:p>
            <w:pPr>
              <w:pStyle w:val="15"/>
            </w:pPr>
            <w:r>
              <w:t>支出总计</w:t>
            </w:r>
          </w:p>
        </w:tc>
        <w:tc>
          <w:tcPr>
            <w:tcW w:w="2126" w:type="dxa"/>
            <w:vAlign w:val="center"/>
          </w:tcPr>
          <w:p>
            <w:pPr>
              <w:pStyle w:val="16"/>
            </w:pPr>
            <w:r>
              <w:t>688.87</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1"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688.87</w:t>
            </w:r>
          </w:p>
        </w:tc>
        <w:tc>
          <w:tcPr>
            <w:tcW w:w="1134" w:type="dxa"/>
            <w:vAlign w:val="center"/>
          </w:tcPr>
          <w:p>
            <w:pPr>
              <w:pStyle w:val="16"/>
            </w:pPr>
            <w:r>
              <w:t>688.87</w:t>
            </w:r>
          </w:p>
        </w:tc>
        <w:tc>
          <w:tcPr>
            <w:tcW w:w="1134" w:type="dxa"/>
            <w:vAlign w:val="center"/>
          </w:tcPr>
          <w:p>
            <w:pPr>
              <w:pStyle w:val="16"/>
            </w:pPr>
            <w:r>
              <w:t>688.87</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33.98</w:t>
            </w:r>
          </w:p>
        </w:tc>
        <w:tc>
          <w:tcPr>
            <w:tcW w:w="1134" w:type="dxa"/>
            <w:vAlign w:val="center"/>
          </w:tcPr>
          <w:p>
            <w:pPr>
              <w:pStyle w:val="12"/>
            </w:pPr>
            <w:r>
              <w:t>33.98</w:t>
            </w:r>
          </w:p>
        </w:tc>
        <w:tc>
          <w:tcPr>
            <w:tcW w:w="1134" w:type="dxa"/>
            <w:vAlign w:val="center"/>
          </w:tcPr>
          <w:p>
            <w:pPr>
              <w:pStyle w:val="12"/>
            </w:pPr>
            <w:r>
              <w:t>33.98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33.98</w:t>
            </w:r>
          </w:p>
        </w:tc>
        <w:tc>
          <w:tcPr>
            <w:tcW w:w="1134" w:type="dxa"/>
            <w:vAlign w:val="center"/>
          </w:tcPr>
          <w:p>
            <w:pPr>
              <w:pStyle w:val="12"/>
            </w:pPr>
            <w:r>
              <w:t>33.98</w:t>
            </w:r>
          </w:p>
        </w:tc>
        <w:tc>
          <w:tcPr>
            <w:tcW w:w="1134" w:type="dxa"/>
            <w:vAlign w:val="center"/>
          </w:tcPr>
          <w:p>
            <w:pPr>
              <w:pStyle w:val="12"/>
            </w:pPr>
            <w:r>
              <w:t>33.98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33.98</w:t>
            </w:r>
          </w:p>
        </w:tc>
        <w:tc>
          <w:tcPr>
            <w:tcW w:w="1134" w:type="dxa"/>
            <w:vAlign w:val="center"/>
          </w:tcPr>
          <w:p>
            <w:pPr>
              <w:pStyle w:val="12"/>
            </w:pPr>
            <w:r>
              <w:t>33.98</w:t>
            </w:r>
          </w:p>
        </w:tc>
        <w:tc>
          <w:tcPr>
            <w:tcW w:w="1134" w:type="dxa"/>
            <w:vAlign w:val="center"/>
          </w:tcPr>
          <w:p>
            <w:pPr>
              <w:pStyle w:val="12"/>
            </w:pPr>
            <w:r>
              <w:t>33.98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628.50</w:t>
            </w:r>
          </w:p>
        </w:tc>
        <w:tc>
          <w:tcPr>
            <w:tcW w:w="1134" w:type="dxa"/>
            <w:vAlign w:val="center"/>
          </w:tcPr>
          <w:p>
            <w:pPr>
              <w:pStyle w:val="12"/>
            </w:pPr>
            <w:r>
              <w:t>628.50</w:t>
            </w:r>
          </w:p>
        </w:tc>
        <w:tc>
          <w:tcPr>
            <w:tcW w:w="1134" w:type="dxa"/>
            <w:vAlign w:val="center"/>
          </w:tcPr>
          <w:p>
            <w:pPr>
              <w:pStyle w:val="12"/>
            </w:pPr>
            <w:r>
              <w:t>628.50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21003</w:t>
            </w:r>
          </w:p>
        </w:tc>
        <w:tc>
          <w:tcPr>
            <w:tcW w:w="1559" w:type="dxa"/>
            <w:vAlign w:val="center"/>
          </w:tcPr>
          <w:p>
            <w:pPr>
              <w:pStyle w:val="13"/>
            </w:pPr>
            <w:r>
              <w:t>基层医疗卫生机构</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2100399</w:t>
            </w:r>
          </w:p>
        </w:tc>
        <w:tc>
          <w:tcPr>
            <w:tcW w:w="1559" w:type="dxa"/>
            <w:vAlign w:val="center"/>
          </w:tcPr>
          <w:p>
            <w:pPr>
              <w:pStyle w:val="13"/>
            </w:pPr>
            <w:r>
              <w:t>其他基层医疗卫生机构支出</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r>
              <w:t>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21004</w:t>
            </w:r>
          </w:p>
        </w:tc>
        <w:tc>
          <w:tcPr>
            <w:tcW w:w="1559" w:type="dxa"/>
            <w:vAlign w:val="center"/>
          </w:tcPr>
          <w:p>
            <w:pPr>
              <w:pStyle w:val="13"/>
            </w:pPr>
            <w:r>
              <w:t>公共卫生</w:t>
            </w:r>
          </w:p>
        </w:tc>
        <w:tc>
          <w:tcPr>
            <w:tcW w:w="1134" w:type="dxa"/>
            <w:vAlign w:val="center"/>
          </w:tcPr>
          <w:p>
            <w:pPr>
              <w:pStyle w:val="12"/>
            </w:pPr>
            <w:r>
              <w:t>603.21</w:t>
            </w:r>
          </w:p>
        </w:tc>
        <w:tc>
          <w:tcPr>
            <w:tcW w:w="1134" w:type="dxa"/>
            <w:vAlign w:val="center"/>
          </w:tcPr>
          <w:p>
            <w:pPr>
              <w:pStyle w:val="12"/>
            </w:pPr>
            <w:r>
              <w:t>603.21</w:t>
            </w:r>
          </w:p>
        </w:tc>
        <w:tc>
          <w:tcPr>
            <w:tcW w:w="1134" w:type="dxa"/>
            <w:vAlign w:val="center"/>
          </w:tcPr>
          <w:p>
            <w:pPr>
              <w:pStyle w:val="12"/>
            </w:pPr>
            <w:r>
              <w:t>603.21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2100403</w:t>
            </w:r>
          </w:p>
        </w:tc>
        <w:tc>
          <w:tcPr>
            <w:tcW w:w="1559" w:type="dxa"/>
            <w:vAlign w:val="center"/>
          </w:tcPr>
          <w:p>
            <w:pPr>
              <w:pStyle w:val="13"/>
            </w:pPr>
            <w:r>
              <w:t>妇幼保健机构</w:t>
            </w:r>
          </w:p>
        </w:tc>
        <w:tc>
          <w:tcPr>
            <w:tcW w:w="1134" w:type="dxa"/>
            <w:vAlign w:val="center"/>
          </w:tcPr>
          <w:p>
            <w:pPr>
              <w:pStyle w:val="12"/>
            </w:pPr>
            <w:r>
              <w:t>387.42</w:t>
            </w:r>
          </w:p>
        </w:tc>
        <w:tc>
          <w:tcPr>
            <w:tcW w:w="1134" w:type="dxa"/>
            <w:vAlign w:val="center"/>
          </w:tcPr>
          <w:p>
            <w:pPr>
              <w:pStyle w:val="12"/>
            </w:pPr>
            <w:r>
              <w:t>387.42</w:t>
            </w:r>
          </w:p>
        </w:tc>
        <w:tc>
          <w:tcPr>
            <w:tcW w:w="1134" w:type="dxa"/>
            <w:vAlign w:val="center"/>
          </w:tcPr>
          <w:p>
            <w:pPr>
              <w:pStyle w:val="12"/>
            </w:pPr>
            <w:r>
              <w:t>387.42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2100408</w:t>
            </w:r>
          </w:p>
        </w:tc>
        <w:tc>
          <w:tcPr>
            <w:tcW w:w="1559" w:type="dxa"/>
            <w:vAlign w:val="center"/>
          </w:tcPr>
          <w:p>
            <w:pPr>
              <w:pStyle w:val="13"/>
            </w:pPr>
            <w:r>
              <w:t>基本公共卫生服务</w:t>
            </w:r>
          </w:p>
        </w:tc>
        <w:tc>
          <w:tcPr>
            <w:tcW w:w="1134" w:type="dxa"/>
            <w:vAlign w:val="center"/>
          </w:tcPr>
          <w:p>
            <w:pPr>
              <w:pStyle w:val="12"/>
            </w:pPr>
            <w:r>
              <w:t>17.72</w:t>
            </w:r>
          </w:p>
        </w:tc>
        <w:tc>
          <w:tcPr>
            <w:tcW w:w="1134" w:type="dxa"/>
            <w:vAlign w:val="center"/>
          </w:tcPr>
          <w:p>
            <w:pPr>
              <w:pStyle w:val="12"/>
            </w:pPr>
            <w:r>
              <w:t>17.72</w:t>
            </w:r>
          </w:p>
        </w:tc>
        <w:tc>
          <w:tcPr>
            <w:tcW w:w="1134" w:type="dxa"/>
            <w:vAlign w:val="center"/>
          </w:tcPr>
          <w:p>
            <w:pPr>
              <w:pStyle w:val="12"/>
            </w:pPr>
            <w:r>
              <w:t>17.72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2100409</w:t>
            </w:r>
          </w:p>
        </w:tc>
        <w:tc>
          <w:tcPr>
            <w:tcW w:w="1559" w:type="dxa"/>
            <w:vAlign w:val="center"/>
          </w:tcPr>
          <w:p>
            <w:pPr>
              <w:pStyle w:val="13"/>
            </w:pPr>
            <w:r>
              <w:t>重大公共卫生服务</w:t>
            </w:r>
          </w:p>
        </w:tc>
        <w:tc>
          <w:tcPr>
            <w:tcW w:w="1134" w:type="dxa"/>
            <w:vAlign w:val="center"/>
          </w:tcPr>
          <w:p>
            <w:pPr>
              <w:pStyle w:val="12"/>
            </w:pPr>
            <w:r>
              <w:t>17.69</w:t>
            </w:r>
          </w:p>
        </w:tc>
        <w:tc>
          <w:tcPr>
            <w:tcW w:w="1134" w:type="dxa"/>
            <w:vAlign w:val="center"/>
          </w:tcPr>
          <w:p>
            <w:pPr>
              <w:pStyle w:val="12"/>
            </w:pPr>
            <w:r>
              <w:t>17.69</w:t>
            </w:r>
          </w:p>
        </w:tc>
        <w:tc>
          <w:tcPr>
            <w:tcW w:w="1134" w:type="dxa"/>
            <w:vAlign w:val="center"/>
          </w:tcPr>
          <w:p>
            <w:pPr>
              <w:pStyle w:val="12"/>
            </w:pPr>
            <w:r>
              <w:t>17.69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2100499</w:t>
            </w:r>
          </w:p>
        </w:tc>
        <w:tc>
          <w:tcPr>
            <w:tcW w:w="1559" w:type="dxa"/>
            <w:vAlign w:val="center"/>
          </w:tcPr>
          <w:p>
            <w:pPr>
              <w:pStyle w:val="13"/>
            </w:pPr>
            <w:r>
              <w:t>其他公共卫生支出</w:t>
            </w:r>
          </w:p>
        </w:tc>
        <w:tc>
          <w:tcPr>
            <w:tcW w:w="1134" w:type="dxa"/>
            <w:vAlign w:val="center"/>
          </w:tcPr>
          <w:p>
            <w:pPr>
              <w:pStyle w:val="12"/>
            </w:pPr>
            <w:r>
              <w:t>180.38</w:t>
            </w:r>
          </w:p>
        </w:tc>
        <w:tc>
          <w:tcPr>
            <w:tcW w:w="1134" w:type="dxa"/>
            <w:vAlign w:val="center"/>
          </w:tcPr>
          <w:p>
            <w:pPr>
              <w:pStyle w:val="12"/>
            </w:pPr>
            <w:r>
              <w:t>180.38</w:t>
            </w:r>
          </w:p>
        </w:tc>
        <w:tc>
          <w:tcPr>
            <w:tcW w:w="1134" w:type="dxa"/>
            <w:vAlign w:val="center"/>
          </w:tcPr>
          <w:p>
            <w:pPr>
              <w:pStyle w:val="12"/>
            </w:pPr>
            <w:r>
              <w:t>180.38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15.29</w:t>
            </w:r>
          </w:p>
        </w:tc>
        <w:tc>
          <w:tcPr>
            <w:tcW w:w="1134" w:type="dxa"/>
            <w:vAlign w:val="center"/>
          </w:tcPr>
          <w:p>
            <w:pPr>
              <w:pStyle w:val="12"/>
            </w:pPr>
            <w:r>
              <w:t>15.29</w:t>
            </w:r>
          </w:p>
        </w:tc>
        <w:tc>
          <w:tcPr>
            <w:tcW w:w="1134" w:type="dxa"/>
            <w:vAlign w:val="center"/>
          </w:tcPr>
          <w:p>
            <w:pPr>
              <w:pStyle w:val="12"/>
            </w:pPr>
            <w:r>
              <w:t>15.29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15.29</w:t>
            </w:r>
          </w:p>
        </w:tc>
        <w:tc>
          <w:tcPr>
            <w:tcW w:w="1134" w:type="dxa"/>
            <w:vAlign w:val="center"/>
          </w:tcPr>
          <w:p>
            <w:pPr>
              <w:pStyle w:val="12"/>
            </w:pPr>
            <w:r>
              <w:t>15.29</w:t>
            </w:r>
          </w:p>
        </w:tc>
        <w:tc>
          <w:tcPr>
            <w:tcW w:w="1134" w:type="dxa"/>
            <w:vAlign w:val="center"/>
          </w:tcPr>
          <w:p>
            <w:pPr>
              <w:pStyle w:val="12"/>
            </w:pPr>
            <w:r>
              <w:t>15.29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26.40</w:t>
            </w:r>
          </w:p>
        </w:tc>
        <w:tc>
          <w:tcPr>
            <w:tcW w:w="1134" w:type="dxa"/>
            <w:vAlign w:val="center"/>
          </w:tcPr>
          <w:p>
            <w:pPr>
              <w:pStyle w:val="12"/>
            </w:pPr>
            <w:r>
              <w:t>26.40</w:t>
            </w:r>
          </w:p>
        </w:tc>
        <w:tc>
          <w:tcPr>
            <w:tcW w:w="1134" w:type="dxa"/>
            <w:vAlign w:val="center"/>
          </w:tcPr>
          <w:p>
            <w:pPr>
              <w:pStyle w:val="12"/>
            </w:pPr>
            <w:r>
              <w:t>26.40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26.40</w:t>
            </w:r>
          </w:p>
        </w:tc>
        <w:tc>
          <w:tcPr>
            <w:tcW w:w="1134" w:type="dxa"/>
            <w:vAlign w:val="center"/>
          </w:tcPr>
          <w:p>
            <w:pPr>
              <w:pStyle w:val="12"/>
            </w:pPr>
            <w:r>
              <w:t>26.40</w:t>
            </w:r>
          </w:p>
        </w:tc>
        <w:tc>
          <w:tcPr>
            <w:tcW w:w="1134" w:type="dxa"/>
            <w:vAlign w:val="center"/>
          </w:tcPr>
          <w:p>
            <w:pPr>
              <w:pStyle w:val="12"/>
            </w:pPr>
            <w:r>
              <w:t>26.40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26.40</w:t>
            </w:r>
          </w:p>
        </w:tc>
        <w:tc>
          <w:tcPr>
            <w:tcW w:w="1134" w:type="dxa"/>
            <w:vAlign w:val="center"/>
          </w:tcPr>
          <w:p>
            <w:pPr>
              <w:pStyle w:val="12"/>
            </w:pPr>
            <w:r>
              <w:t>26.40</w:t>
            </w:r>
          </w:p>
        </w:tc>
        <w:tc>
          <w:tcPr>
            <w:tcW w:w="1134" w:type="dxa"/>
            <w:vAlign w:val="center"/>
          </w:tcPr>
          <w:p>
            <w:pPr>
              <w:pStyle w:val="12"/>
            </w:pPr>
            <w:r>
              <w:t>26.40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721" w:type="dxa"/>
            <w:gridSpan w:val="2"/>
            <w:tcBorders>
              <w:top w:val="single" w:color="FFFFFF" w:sz="6" w:space="0"/>
              <w:left w:val="single" w:color="FFFFFF" w:sz="6" w:space="0"/>
              <w:right w:val="single" w:color="FFFFFF" w:sz="6" w:space="0"/>
            </w:tcBorders>
            <w:vAlign w:val="center"/>
          </w:tcPr>
          <w:p>
            <w:pPr>
              <w:pStyle w:val="9"/>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8"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688.87</w:t>
            </w:r>
          </w:p>
        </w:tc>
        <w:tc>
          <w:tcPr>
            <w:tcW w:w="1361" w:type="dxa"/>
            <w:vAlign w:val="center"/>
          </w:tcPr>
          <w:p>
            <w:pPr>
              <w:pStyle w:val="16"/>
            </w:pPr>
            <w:r>
              <w:t>403.08</w:t>
            </w:r>
          </w:p>
        </w:tc>
        <w:tc>
          <w:tcPr>
            <w:tcW w:w="1361" w:type="dxa"/>
            <w:vAlign w:val="center"/>
          </w:tcPr>
          <w:p>
            <w:pPr>
              <w:pStyle w:val="16"/>
            </w:pPr>
            <w:r>
              <w:t>285.79</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33.98</w:t>
            </w:r>
          </w:p>
        </w:tc>
        <w:tc>
          <w:tcPr>
            <w:tcW w:w="1361" w:type="dxa"/>
            <w:vAlign w:val="center"/>
          </w:tcPr>
          <w:p>
            <w:pPr>
              <w:pStyle w:val="12"/>
            </w:pPr>
            <w:r>
              <w:t>33.98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33.98</w:t>
            </w:r>
          </w:p>
        </w:tc>
        <w:tc>
          <w:tcPr>
            <w:tcW w:w="1361" w:type="dxa"/>
            <w:vAlign w:val="center"/>
          </w:tcPr>
          <w:p>
            <w:pPr>
              <w:pStyle w:val="12"/>
            </w:pPr>
            <w:r>
              <w:t>33.98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33.98</w:t>
            </w:r>
          </w:p>
        </w:tc>
        <w:tc>
          <w:tcPr>
            <w:tcW w:w="1361" w:type="dxa"/>
            <w:vAlign w:val="center"/>
          </w:tcPr>
          <w:p>
            <w:pPr>
              <w:pStyle w:val="12"/>
            </w:pPr>
            <w:r>
              <w:t>33.98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628.50</w:t>
            </w:r>
          </w:p>
        </w:tc>
        <w:tc>
          <w:tcPr>
            <w:tcW w:w="1361" w:type="dxa"/>
            <w:vAlign w:val="center"/>
          </w:tcPr>
          <w:p>
            <w:pPr>
              <w:pStyle w:val="12"/>
            </w:pPr>
            <w:r>
              <w:t>342.71</w:t>
            </w:r>
          </w:p>
        </w:tc>
        <w:tc>
          <w:tcPr>
            <w:tcW w:w="1361" w:type="dxa"/>
            <w:vAlign w:val="center"/>
          </w:tcPr>
          <w:p>
            <w:pPr>
              <w:pStyle w:val="12"/>
            </w:pPr>
            <w:r>
              <w:t>285.79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21003</w:t>
            </w:r>
          </w:p>
        </w:tc>
        <w:tc>
          <w:tcPr>
            <w:tcW w:w="4535" w:type="dxa"/>
            <w:vAlign w:val="center"/>
          </w:tcPr>
          <w:p>
            <w:pPr>
              <w:pStyle w:val="13"/>
            </w:pPr>
            <w:r>
              <w:t>基层医疗卫生机构</w:t>
            </w: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2100399</w:t>
            </w:r>
          </w:p>
        </w:tc>
        <w:tc>
          <w:tcPr>
            <w:tcW w:w="4535" w:type="dxa"/>
            <w:vAlign w:val="center"/>
          </w:tcPr>
          <w:p>
            <w:pPr>
              <w:pStyle w:val="13"/>
            </w:pPr>
            <w:r>
              <w:t>其他基层医疗卫生机构支出</w:t>
            </w: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r>
              <w:t>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21004</w:t>
            </w:r>
          </w:p>
        </w:tc>
        <w:tc>
          <w:tcPr>
            <w:tcW w:w="4535" w:type="dxa"/>
            <w:vAlign w:val="center"/>
          </w:tcPr>
          <w:p>
            <w:pPr>
              <w:pStyle w:val="13"/>
            </w:pPr>
            <w:r>
              <w:t>公共卫生</w:t>
            </w:r>
          </w:p>
        </w:tc>
        <w:tc>
          <w:tcPr>
            <w:tcW w:w="1361" w:type="dxa"/>
            <w:vAlign w:val="center"/>
          </w:tcPr>
          <w:p>
            <w:pPr>
              <w:pStyle w:val="12"/>
            </w:pPr>
            <w:r>
              <w:t>603.21</w:t>
            </w:r>
          </w:p>
        </w:tc>
        <w:tc>
          <w:tcPr>
            <w:tcW w:w="1361" w:type="dxa"/>
            <w:vAlign w:val="center"/>
          </w:tcPr>
          <w:p>
            <w:pPr>
              <w:pStyle w:val="12"/>
            </w:pPr>
            <w:r>
              <w:t>327.42</w:t>
            </w:r>
          </w:p>
        </w:tc>
        <w:tc>
          <w:tcPr>
            <w:tcW w:w="1361" w:type="dxa"/>
            <w:vAlign w:val="center"/>
          </w:tcPr>
          <w:p>
            <w:pPr>
              <w:pStyle w:val="12"/>
            </w:pPr>
            <w:r>
              <w:t>275.79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2100403</w:t>
            </w:r>
          </w:p>
        </w:tc>
        <w:tc>
          <w:tcPr>
            <w:tcW w:w="4535" w:type="dxa"/>
            <w:vAlign w:val="center"/>
          </w:tcPr>
          <w:p>
            <w:pPr>
              <w:pStyle w:val="13"/>
            </w:pPr>
            <w:r>
              <w:t>妇幼保健机构</w:t>
            </w:r>
          </w:p>
        </w:tc>
        <w:tc>
          <w:tcPr>
            <w:tcW w:w="1361" w:type="dxa"/>
            <w:vAlign w:val="center"/>
          </w:tcPr>
          <w:p>
            <w:pPr>
              <w:pStyle w:val="12"/>
            </w:pPr>
            <w:r>
              <w:t>387.42</w:t>
            </w:r>
          </w:p>
        </w:tc>
        <w:tc>
          <w:tcPr>
            <w:tcW w:w="1361" w:type="dxa"/>
            <w:vAlign w:val="center"/>
          </w:tcPr>
          <w:p>
            <w:pPr>
              <w:pStyle w:val="12"/>
            </w:pPr>
            <w:r>
              <w:t>327.42</w:t>
            </w:r>
          </w:p>
        </w:tc>
        <w:tc>
          <w:tcPr>
            <w:tcW w:w="1361" w:type="dxa"/>
            <w:vAlign w:val="center"/>
          </w:tcPr>
          <w:p>
            <w:pPr>
              <w:pStyle w:val="12"/>
            </w:pPr>
            <w:r>
              <w:t>60.00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2100408</w:t>
            </w:r>
          </w:p>
        </w:tc>
        <w:tc>
          <w:tcPr>
            <w:tcW w:w="4535" w:type="dxa"/>
            <w:vAlign w:val="center"/>
          </w:tcPr>
          <w:p>
            <w:pPr>
              <w:pStyle w:val="13"/>
            </w:pPr>
            <w:r>
              <w:t>基本公共卫生服务</w:t>
            </w:r>
          </w:p>
        </w:tc>
        <w:tc>
          <w:tcPr>
            <w:tcW w:w="1361" w:type="dxa"/>
            <w:vAlign w:val="center"/>
          </w:tcPr>
          <w:p>
            <w:pPr>
              <w:pStyle w:val="12"/>
            </w:pPr>
            <w:r>
              <w:t>17.72</w:t>
            </w:r>
          </w:p>
        </w:tc>
        <w:tc>
          <w:tcPr>
            <w:tcW w:w="1361" w:type="dxa"/>
            <w:vAlign w:val="center"/>
          </w:tcPr>
          <w:p>
            <w:pPr>
              <w:pStyle w:val="12"/>
            </w:pPr>
          </w:p>
        </w:tc>
        <w:tc>
          <w:tcPr>
            <w:tcW w:w="1361" w:type="dxa"/>
            <w:vAlign w:val="center"/>
          </w:tcPr>
          <w:p>
            <w:pPr>
              <w:pStyle w:val="12"/>
            </w:pPr>
            <w:r>
              <w:t>17.72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2100409</w:t>
            </w:r>
          </w:p>
        </w:tc>
        <w:tc>
          <w:tcPr>
            <w:tcW w:w="4535" w:type="dxa"/>
            <w:vAlign w:val="center"/>
          </w:tcPr>
          <w:p>
            <w:pPr>
              <w:pStyle w:val="13"/>
            </w:pPr>
            <w:r>
              <w:t>重大公共卫生服务</w:t>
            </w:r>
          </w:p>
        </w:tc>
        <w:tc>
          <w:tcPr>
            <w:tcW w:w="1361" w:type="dxa"/>
            <w:vAlign w:val="center"/>
          </w:tcPr>
          <w:p>
            <w:pPr>
              <w:pStyle w:val="12"/>
            </w:pPr>
            <w:r>
              <w:t>17.69</w:t>
            </w:r>
          </w:p>
        </w:tc>
        <w:tc>
          <w:tcPr>
            <w:tcW w:w="1361" w:type="dxa"/>
            <w:vAlign w:val="center"/>
          </w:tcPr>
          <w:p>
            <w:pPr>
              <w:pStyle w:val="12"/>
            </w:pPr>
          </w:p>
        </w:tc>
        <w:tc>
          <w:tcPr>
            <w:tcW w:w="1361" w:type="dxa"/>
            <w:vAlign w:val="center"/>
          </w:tcPr>
          <w:p>
            <w:pPr>
              <w:pStyle w:val="12"/>
            </w:pPr>
            <w:r>
              <w:t>17.69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2100499</w:t>
            </w:r>
          </w:p>
        </w:tc>
        <w:tc>
          <w:tcPr>
            <w:tcW w:w="4535" w:type="dxa"/>
            <w:vAlign w:val="center"/>
          </w:tcPr>
          <w:p>
            <w:pPr>
              <w:pStyle w:val="13"/>
            </w:pPr>
            <w:r>
              <w:t>其他公共卫生支出</w:t>
            </w:r>
          </w:p>
        </w:tc>
        <w:tc>
          <w:tcPr>
            <w:tcW w:w="1361" w:type="dxa"/>
            <w:vAlign w:val="center"/>
          </w:tcPr>
          <w:p>
            <w:pPr>
              <w:pStyle w:val="12"/>
            </w:pPr>
            <w:r>
              <w:t>180.38</w:t>
            </w:r>
          </w:p>
        </w:tc>
        <w:tc>
          <w:tcPr>
            <w:tcW w:w="1361" w:type="dxa"/>
            <w:vAlign w:val="center"/>
          </w:tcPr>
          <w:p>
            <w:pPr>
              <w:pStyle w:val="12"/>
            </w:pPr>
          </w:p>
        </w:tc>
        <w:tc>
          <w:tcPr>
            <w:tcW w:w="1361" w:type="dxa"/>
            <w:vAlign w:val="center"/>
          </w:tcPr>
          <w:p>
            <w:pPr>
              <w:pStyle w:val="12"/>
            </w:pPr>
            <w:r>
              <w:t>180.38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15.29</w:t>
            </w:r>
          </w:p>
        </w:tc>
        <w:tc>
          <w:tcPr>
            <w:tcW w:w="1361" w:type="dxa"/>
            <w:vAlign w:val="center"/>
          </w:tcPr>
          <w:p>
            <w:pPr>
              <w:pStyle w:val="12"/>
            </w:pPr>
            <w:r>
              <w:t>15.29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15.29</w:t>
            </w:r>
          </w:p>
        </w:tc>
        <w:tc>
          <w:tcPr>
            <w:tcW w:w="1361" w:type="dxa"/>
            <w:vAlign w:val="center"/>
          </w:tcPr>
          <w:p>
            <w:pPr>
              <w:pStyle w:val="12"/>
            </w:pPr>
            <w:r>
              <w:t>15.29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26.40</w:t>
            </w:r>
          </w:p>
        </w:tc>
        <w:tc>
          <w:tcPr>
            <w:tcW w:w="1361" w:type="dxa"/>
            <w:vAlign w:val="center"/>
          </w:tcPr>
          <w:p>
            <w:pPr>
              <w:pStyle w:val="12"/>
            </w:pPr>
            <w:r>
              <w:t>26.40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26.40</w:t>
            </w:r>
          </w:p>
        </w:tc>
        <w:tc>
          <w:tcPr>
            <w:tcW w:w="1361" w:type="dxa"/>
            <w:vAlign w:val="center"/>
          </w:tcPr>
          <w:p>
            <w:pPr>
              <w:pStyle w:val="12"/>
            </w:pPr>
            <w:r>
              <w:t>26.40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26.40</w:t>
            </w:r>
          </w:p>
        </w:tc>
        <w:tc>
          <w:tcPr>
            <w:tcW w:w="1361" w:type="dxa"/>
            <w:vAlign w:val="center"/>
          </w:tcPr>
          <w:p>
            <w:pPr>
              <w:pStyle w:val="12"/>
            </w:pPr>
            <w:r>
              <w:t>26.40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3402" w:type="dxa"/>
            <w:tcBorders>
              <w:top w:val="single" w:color="FFFFFF" w:sz="6" w:space="0"/>
              <w:left w:val="single" w:color="FFFFFF" w:sz="6" w:space="0"/>
              <w:right w:val="single" w:color="FFFFFF" w:sz="6" w:space="0"/>
            </w:tcBorders>
            <w:vAlign w:val="center"/>
          </w:tcPr>
          <w:p>
            <w:pPr>
              <w:pStyle w:val="9"/>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688.87</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33.98</w:t>
            </w:r>
          </w:p>
        </w:tc>
        <w:tc>
          <w:tcPr>
            <w:tcW w:w="1474" w:type="dxa"/>
            <w:vAlign w:val="center"/>
          </w:tcPr>
          <w:p>
            <w:pPr>
              <w:pStyle w:val="12"/>
            </w:pPr>
            <w:r>
              <w:t>33.98</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628.50</w:t>
            </w:r>
          </w:p>
        </w:tc>
        <w:tc>
          <w:tcPr>
            <w:tcW w:w="1474" w:type="dxa"/>
            <w:vAlign w:val="center"/>
          </w:tcPr>
          <w:p>
            <w:pPr>
              <w:pStyle w:val="12"/>
            </w:pPr>
            <w:r>
              <w:t>628.50</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26.40</w:t>
            </w:r>
          </w:p>
        </w:tc>
        <w:tc>
          <w:tcPr>
            <w:tcW w:w="1474" w:type="dxa"/>
            <w:vAlign w:val="center"/>
          </w:tcPr>
          <w:p>
            <w:pPr>
              <w:pStyle w:val="12"/>
            </w:pPr>
            <w:r>
              <w:t>26.40</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三十一、往来性收支</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688.87</w:t>
            </w:r>
          </w:p>
        </w:tc>
        <w:tc>
          <w:tcPr>
            <w:tcW w:w="3402" w:type="dxa"/>
            <w:vAlign w:val="center"/>
          </w:tcPr>
          <w:p>
            <w:pPr>
              <w:pStyle w:val="15"/>
            </w:pPr>
            <w:r>
              <w:t>本年支出合计</w:t>
            </w:r>
          </w:p>
        </w:tc>
        <w:tc>
          <w:tcPr>
            <w:tcW w:w="1474" w:type="dxa"/>
            <w:vAlign w:val="center"/>
          </w:tcPr>
          <w:p>
            <w:pPr>
              <w:pStyle w:val="16"/>
            </w:pPr>
            <w:r>
              <w:t>688.87</w:t>
            </w:r>
          </w:p>
        </w:tc>
        <w:tc>
          <w:tcPr>
            <w:tcW w:w="1474" w:type="dxa"/>
            <w:vAlign w:val="center"/>
          </w:tcPr>
          <w:p>
            <w:pPr>
              <w:pStyle w:val="16"/>
            </w:pPr>
            <w:r>
              <w:t>688.87</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688.87</w:t>
            </w:r>
          </w:p>
        </w:tc>
        <w:tc>
          <w:tcPr>
            <w:tcW w:w="3402" w:type="dxa"/>
            <w:vAlign w:val="center"/>
          </w:tcPr>
          <w:p>
            <w:pPr>
              <w:pStyle w:val="15"/>
            </w:pPr>
            <w:r>
              <w:t>支出总计</w:t>
            </w:r>
          </w:p>
        </w:tc>
        <w:tc>
          <w:tcPr>
            <w:tcW w:w="1474" w:type="dxa"/>
            <w:vAlign w:val="center"/>
          </w:tcPr>
          <w:p>
            <w:pPr>
              <w:pStyle w:val="16"/>
            </w:pPr>
            <w:r>
              <w:t>688.87</w:t>
            </w:r>
          </w:p>
        </w:tc>
        <w:tc>
          <w:tcPr>
            <w:tcW w:w="1474" w:type="dxa"/>
            <w:vAlign w:val="center"/>
          </w:tcPr>
          <w:p>
            <w:pPr>
              <w:pStyle w:val="16"/>
            </w:pPr>
            <w:r>
              <w:t>688.87</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688.87</w:t>
            </w:r>
          </w:p>
        </w:tc>
        <w:tc>
          <w:tcPr>
            <w:tcW w:w="2551" w:type="dxa"/>
            <w:vAlign w:val="center"/>
          </w:tcPr>
          <w:p>
            <w:pPr>
              <w:pStyle w:val="16"/>
            </w:pPr>
            <w:r>
              <w:t>403.08</w:t>
            </w:r>
          </w:p>
        </w:tc>
        <w:tc>
          <w:tcPr>
            <w:tcW w:w="2551" w:type="dxa"/>
            <w:vAlign w:val="center"/>
          </w:tcPr>
          <w:p>
            <w:pPr>
              <w:pStyle w:val="16"/>
            </w:pPr>
            <w:r>
              <w:t>285.79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33.98</w:t>
            </w:r>
          </w:p>
        </w:tc>
        <w:tc>
          <w:tcPr>
            <w:tcW w:w="2551" w:type="dxa"/>
            <w:vAlign w:val="center"/>
          </w:tcPr>
          <w:p>
            <w:pPr>
              <w:pStyle w:val="12"/>
            </w:pPr>
            <w:r>
              <w:t>33.98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33.98</w:t>
            </w:r>
          </w:p>
        </w:tc>
        <w:tc>
          <w:tcPr>
            <w:tcW w:w="2551" w:type="dxa"/>
            <w:vAlign w:val="center"/>
          </w:tcPr>
          <w:p>
            <w:pPr>
              <w:pStyle w:val="12"/>
            </w:pPr>
            <w:r>
              <w:t>33.98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33.98</w:t>
            </w:r>
          </w:p>
        </w:tc>
        <w:tc>
          <w:tcPr>
            <w:tcW w:w="2551" w:type="dxa"/>
            <w:vAlign w:val="center"/>
          </w:tcPr>
          <w:p>
            <w:pPr>
              <w:pStyle w:val="12"/>
            </w:pPr>
            <w:r>
              <w:t>33.98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628.50</w:t>
            </w:r>
          </w:p>
        </w:tc>
        <w:tc>
          <w:tcPr>
            <w:tcW w:w="2551" w:type="dxa"/>
            <w:vAlign w:val="center"/>
          </w:tcPr>
          <w:p>
            <w:pPr>
              <w:pStyle w:val="12"/>
            </w:pPr>
            <w:r>
              <w:t>342.71</w:t>
            </w:r>
          </w:p>
        </w:tc>
        <w:tc>
          <w:tcPr>
            <w:tcW w:w="2551" w:type="dxa"/>
            <w:vAlign w:val="center"/>
          </w:tcPr>
          <w:p>
            <w:pPr>
              <w:pStyle w:val="12"/>
            </w:pPr>
            <w:r>
              <w:t>285.79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21003</w:t>
            </w:r>
          </w:p>
        </w:tc>
        <w:tc>
          <w:tcPr>
            <w:tcW w:w="4535" w:type="dxa"/>
            <w:vAlign w:val="center"/>
          </w:tcPr>
          <w:p>
            <w:pPr>
              <w:pStyle w:val="13"/>
            </w:pPr>
            <w:r>
              <w:t>基层医疗卫生机构</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2100399</w:t>
            </w:r>
          </w:p>
        </w:tc>
        <w:tc>
          <w:tcPr>
            <w:tcW w:w="4535" w:type="dxa"/>
            <w:vAlign w:val="center"/>
          </w:tcPr>
          <w:p>
            <w:pPr>
              <w:pStyle w:val="13"/>
            </w:pPr>
            <w:r>
              <w:t>其他基层医疗卫生机构支出</w:t>
            </w:r>
          </w:p>
        </w:tc>
        <w:tc>
          <w:tcPr>
            <w:tcW w:w="2551" w:type="dxa"/>
            <w:vAlign w:val="center"/>
          </w:tcPr>
          <w:p>
            <w:pPr>
              <w:pStyle w:val="12"/>
            </w:pPr>
            <w:r>
              <w:t>10.00</w:t>
            </w:r>
          </w:p>
        </w:tc>
        <w:tc>
          <w:tcPr>
            <w:tcW w:w="2551" w:type="dxa"/>
            <w:vAlign w:val="center"/>
          </w:tcPr>
          <w:p>
            <w:pPr>
              <w:pStyle w:val="12"/>
            </w:pPr>
          </w:p>
        </w:tc>
        <w:tc>
          <w:tcPr>
            <w:tcW w:w="2551" w:type="dxa"/>
            <w:vAlign w:val="center"/>
          </w:tcPr>
          <w:p>
            <w:pPr>
              <w:pStyle w:val="12"/>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21004</w:t>
            </w:r>
          </w:p>
        </w:tc>
        <w:tc>
          <w:tcPr>
            <w:tcW w:w="4535" w:type="dxa"/>
            <w:vAlign w:val="center"/>
          </w:tcPr>
          <w:p>
            <w:pPr>
              <w:pStyle w:val="13"/>
            </w:pPr>
            <w:r>
              <w:t>公共卫生</w:t>
            </w:r>
          </w:p>
        </w:tc>
        <w:tc>
          <w:tcPr>
            <w:tcW w:w="2551" w:type="dxa"/>
            <w:vAlign w:val="center"/>
          </w:tcPr>
          <w:p>
            <w:pPr>
              <w:pStyle w:val="12"/>
            </w:pPr>
            <w:r>
              <w:t>603.21</w:t>
            </w:r>
          </w:p>
        </w:tc>
        <w:tc>
          <w:tcPr>
            <w:tcW w:w="2551" w:type="dxa"/>
            <w:vAlign w:val="center"/>
          </w:tcPr>
          <w:p>
            <w:pPr>
              <w:pStyle w:val="12"/>
            </w:pPr>
            <w:r>
              <w:t>327.42</w:t>
            </w:r>
          </w:p>
        </w:tc>
        <w:tc>
          <w:tcPr>
            <w:tcW w:w="2551" w:type="dxa"/>
            <w:vAlign w:val="center"/>
          </w:tcPr>
          <w:p>
            <w:pPr>
              <w:pStyle w:val="12"/>
            </w:pPr>
            <w:r>
              <w:t>275.79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2100403</w:t>
            </w:r>
          </w:p>
        </w:tc>
        <w:tc>
          <w:tcPr>
            <w:tcW w:w="4535" w:type="dxa"/>
            <w:vAlign w:val="center"/>
          </w:tcPr>
          <w:p>
            <w:pPr>
              <w:pStyle w:val="13"/>
            </w:pPr>
            <w:r>
              <w:t>妇幼保健机构</w:t>
            </w:r>
          </w:p>
        </w:tc>
        <w:tc>
          <w:tcPr>
            <w:tcW w:w="2551" w:type="dxa"/>
            <w:vAlign w:val="center"/>
          </w:tcPr>
          <w:p>
            <w:pPr>
              <w:pStyle w:val="12"/>
            </w:pPr>
            <w:r>
              <w:t>387.42</w:t>
            </w:r>
          </w:p>
        </w:tc>
        <w:tc>
          <w:tcPr>
            <w:tcW w:w="2551" w:type="dxa"/>
            <w:vAlign w:val="center"/>
          </w:tcPr>
          <w:p>
            <w:pPr>
              <w:pStyle w:val="12"/>
            </w:pPr>
            <w:r>
              <w:t>327.42</w:t>
            </w:r>
          </w:p>
        </w:tc>
        <w:tc>
          <w:tcPr>
            <w:tcW w:w="2551" w:type="dxa"/>
            <w:vAlign w:val="center"/>
          </w:tcPr>
          <w:p>
            <w:pPr>
              <w:pStyle w:val="12"/>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2100408</w:t>
            </w:r>
          </w:p>
        </w:tc>
        <w:tc>
          <w:tcPr>
            <w:tcW w:w="4535" w:type="dxa"/>
            <w:vAlign w:val="center"/>
          </w:tcPr>
          <w:p>
            <w:pPr>
              <w:pStyle w:val="13"/>
            </w:pPr>
            <w:r>
              <w:t>基本公共卫生服务</w:t>
            </w:r>
          </w:p>
        </w:tc>
        <w:tc>
          <w:tcPr>
            <w:tcW w:w="2551" w:type="dxa"/>
            <w:vAlign w:val="center"/>
          </w:tcPr>
          <w:p>
            <w:pPr>
              <w:pStyle w:val="12"/>
            </w:pPr>
            <w:r>
              <w:t>17.72</w:t>
            </w:r>
          </w:p>
        </w:tc>
        <w:tc>
          <w:tcPr>
            <w:tcW w:w="2551" w:type="dxa"/>
            <w:vAlign w:val="center"/>
          </w:tcPr>
          <w:p>
            <w:pPr>
              <w:pStyle w:val="12"/>
            </w:pPr>
          </w:p>
        </w:tc>
        <w:tc>
          <w:tcPr>
            <w:tcW w:w="2551" w:type="dxa"/>
            <w:vAlign w:val="center"/>
          </w:tcPr>
          <w:p>
            <w:pPr>
              <w:pStyle w:val="12"/>
            </w:pPr>
            <w:r>
              <w:t>17.72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2100409</w:t>
            </w:r>
          </w:p>
        </w:tc>
        <w:tc>
          <w:tcPr>
            <w:tcW w:w="4535" w:type="dxa"/>
            <w:vAlign w:val="center"/>
          </w:tcPr>
          <w:p>
            <w:pPr>
              <w:pStyle w:val="13"/>
            </w:pPr>
            <w:r>
              <w:t>重大公共卫生服务</w:t>
            </w:r>
          </w:p>
        </w:tc>
        <w:tc>
          <w:tcPr>
            <w:tcW w:w="2551" w:type="dxa"/>
            <w:vAlign w:val="center"/>
          </w:tcPr>
          <w:p>
            <w:pPr>
              <w:pStyle w:val="12"/>
            </w:pPr>
            <w:r>
              <w:t>17.69</w:t>
            </w:r>
          </w:p>
        </w:tc>
        <w:tc>
          <w:tcPr>
            <w:tcW w:w="2551" w:type="dxa"/>
            <w:vAlign w:val="center"/>
          </w:tcPr>
          <w:p>
            <w:pPr>
              <w:pStyle w:val="12"/>
            </w:pPr>
          </w:p>
        </w:tc>
        <w:tc>
          <w:tcPr>
            <w:tcW w:w="2551" w:type="dxa"/>
            <w:vAlign w:val="center"/>
          </w:tcPr>
          <w:p>
            <w:pPr>
              <w:pStyle w:val="12"/>
            </w:pPr>
            <w:r>
              <w:t>17.69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2100499</w:t>
            </w:r>
          </w:p>
        </w:tc>
        <w:tc>
          <w:tcPr>
            <w:tcW w:w="4535" w:type="dxa"/>
            <w:vAlign w:val="center"/>
          </w:tcPr>
          <w:p>
            <w:pPr>
              <w:pStyle w:val="13"/>
            </w:pPr>
            <w:r>
              <w:t>其他公共卫生支出</w:t>
            </w:r>
          </w:p>
        </w:tc>
        <w:tc>
          <w:tcPr>
            <w:tcW w:w="2551" w:type="dxa"/>
            <w:vAlign w:val="center"/>
          </w:tcPr>
          <w:p>
            <w:pPr>
              <w:pStyle w:val="12"/>
            </w:pPr>
            <w:r>
              <w:t>180.38</w:t>
            </w:r>
          </w:p>
        </w:tc>
        <w:tc>
          <w:tcPr>
            <w:tcW w:w="2551" w:type="dxa"/>
            <w:vAlign w:val="center"/>
          </w:tcPr>
          <w:p>
            <w:pPr>
              <w:pStyle w:val="12"/>
            </w:pPr>
          </w:p>
        </w:tc>
        <w:tc>
          <w:tcPr>
            <w:tcW w:w="2551" w:type="dxa"/>
            <w:vAlign w:val="center"/>
          </w:tcPr>
          <w:p>
            <w:pPr>
              <w:pStyle w:val="12"/>
            </w:pPr>
            <w:r>
              <w:t>180.38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15.29</w:t>
            </w:r>
          </w:p>
        </w:tc>
        <w:tc>
          <w:tcPr>
            <w:tcW w:w="2551" w:type="dxa"/>
            <w:vAlign w:val="center"/>
          </w:tcPr>
          <w:p>
            <w:pPr>
              <w:pStyle w:val="12"/>
            </w:pPr>
            <w:r>
              <w:t>15.29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15.29</w:t>
            </w:r>
          </w:p>
        </w:tc>
        <w:tc>
          <w:tcPr>
            <w:tcW w:w="2551" w:type="dxa"/>
            <w:vAlign w:val="center"/>
          </w:tcPr>
          <w:p>
            <w:pPr>
              <w:pStyle w:val="12"/>
            </w:pPr>
            <w:r>
              <w:t>15.29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26.40</w:t>
            </w:r>
          </w:p>
        </w:tc>
        <w:tc>
          <w:tcPr>
            <w:tcW w:w="2551" w:type="dxa"/>
            <w:vAlign w:val="center"/>
          </w:tcPr>
          <w:p>
            <w:pPr>
              <w:pStyle w:val="12"/>
            </w:pPr>
            <w:r>
              <w:t>26.40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26.40</w:t>
            </w:r>
          </w:p>
        </w:tc>
        <w:tc>
          <w:tcPr>
            <w:tcW w:w="2551" w:type="dxa"/>
            <w:vAlign w:val="center"/>
          </w:tcPr>
          <w:p>
            <w:pPr>
              <w:pStyle w:val="12"/>
            </w:pPr>
            <w:r>
              <w:t>26.40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26.40</w:t>
            </w:r>
          </w:p>
        </w:tc>
        <w:tc>
          <w:tcPr>
            <w:tcW w:w="2551" w:type="dxa"/>
            <w:vAlign w:val="center"/>
          </w:tcPr>
          <w:p>
            <w:pPr>
              <w:pStyle w:val="12"/>
            </w:pPr>
            <w:r>
              <w:t>26.40</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4"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403.08</w:t>
            </w:r>
          </w:p>
        </w:tc>
        <w:tc>
          <w:tcPr>
            <w:tcW w:w="2551" w:type="dxa"/>
            <w:vAlign w:val="center"/>
          </w:tcPr>
          <w:p>
            <w:pPr>
              <w:pStyle w:val="16"/>
            </w:pPr>
            <w:r>
              <w:t>390.58</w:t>
            </w:r>
          </w:p>
        </w:tc>
        <w:tc>
          <w:tcPr>
            <w:tcW w:w="2551" w:type="dxa"/>
            <w:vAlign w:val="center"/>
          </w:tcPr>
          <w:p>
            <w:pPr>
              <w:pStyle w:val="16"/>
            </w:pPr>
            <w:r>
              <w:t>12.50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336.05</w:t>
            </w:r>
          </w:p>
        </w:tc>
        <w:tc>
          <w:tcPr>
            <w:tcW w:w="2551" w:type="dxa"/>
            <w:vAlign w:val="center"/>
          </w:tcPr>
          <w:p>
            <w:pPr>
              <w:pStyle w:val="12"/>
            </w:pPr>
            <w:r>
              <w:t>336.05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144.92</w:t>
            </w:r>
          </w:p>
        </w:tc>
        <w:tc>
          <w:tcPr>
            <w:tcW w:w="2551" w:type="dxa"/>
            <w:vAlign w:val="center"/>
          </w:tcPr>
          <w:p>
            <w:pPr>
              <w:pStyle w:val="12"/>
            </w:pPr>
            <w:r>
              <w:t>144.92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4.31</w:t>
            </w:r>
          </w:p>
        </w:tc>
        <w:tc>
          <w:tcPr>
            <w:tcW w:w="2551" w:type="dxa"/>
            <w:vAlign w:val="center"/>
          </w:tcPr>
          <w:p>
            <w:pPr>
              <w:pStyle w:val="12"/>
            </w:pPr>
            <w:r>
              <w:t>4.31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72.19</w:t>
            </w:r>
          </w:p>
        </w:tc>
        <w:tc>
          <w:tcPr>
            <w:tcW w:w="2551" w:type="dxa"/>
            <w:vAlign w:val="center"/>
          </w:tcPr>
          <w:p>
            <w:pPr>
              <w:pStyle w:val="12"/>
            </w:pPr>
            <w:r>
              <w:t>72.19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37.97</w:t>
            </w:r>
          </w:p>
        </w:tc>
        <w:tc>
          <w:tcPr>
            <w:tcW w:w="2551" w:type="dxa"/>
            <w:vAlign w:val="center"/>
          </w:tcPr>
          <w:p>
            <w:pPr>
              <w:pStyle w:val="12"/>
            </w:pPr>
            <w:r>
              <w:t>37.97</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33.98</w:t>
            </w:r>
          </w:p>
        </w:tc>
        <w:tc>
          <w:tcPr>
            <w:tcW w:w="2551" w:type="dxa"/>
            <w:vAlign w:val="center"/>
          </w:tcPr>
          <w:p>
            <w:pPr>
              <w:pStyle w:val="12"/>
            </w:pPr>
            <w:r>
              <w:t>33.98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15.29</w:t>
            </w:r>
          </w:p>
        </w:tc>
        <w:tc>
          <w:tcPr>
            <w:tcW w:w="2551" w:type="dxa"/>
            <w:vAlign w:val="center"/>
          </w:tcPr>
          <w:p>
            <w:pPr>
              <w:pStyle w:val="12"/>
            </w:pPr>
            <w:r>
              <w:t>15.29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1.00</w:t>
            </w:r>
          </w:p>
        </w:tc>
        <w:tc>
          <w:tcPr>
            <w:tcW w:w="2551" w:type="dxa"/>
            <w:vAlign w:val="center"/>
          </w:tcPr>
          <w:p>
            <w:pPr>
              <w:pStyle w:val="12"/>
            </w:pPr>
            <w:r>
              <w:t>1.00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26.40</w:t>
            </w:r>
          </w:p>
        </w:tc>
        <w:tc>
          <w:tcPr>
            <w:tcW w:w="2551" w:type="dxa"/>
            <w:vAlign w:val="center"/>
          </w:tcPr>
          <w:p>
            <w:pPr>
              <w:pStyle w:val="12"/>
            </w:pPr>
            <w:r>
              <w:t>26.40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12.50</w:t>
            </w:r>
          </w:p>
        </w:tc>
        <w:tc>
          <w:tcPr>
            <w:tcW w:w="2551" w:type="dxa"/>
            <w:vAlign w:val="center"/>
          </w:tcPr>
          <w:p>
            <w:pPr>
              <w:pStyle w:val="12"/>
            </w:pPr>
          </w:p>
        </w:tc>
        <w:tc>
          <w:tcPr>
            <w:tcW w:w="2551" w:type="dxa"/>
            <w:vAlign w:val="center"/>
          </w:tcPr>
          <w:p>
            <w:pPr>
              <w:pStyle w:val="12"/>
            </w:pPr>
            <w:r>
              <w:t>12.50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1.53</w:t>
            </w:r>
          </w:p>
        </w:tc>
        <w:tc>
          <w:tcPr>
            <w:tcW w:w="2551" w:type="dxa"/>
            <w:vAlign w:val="center"/>
          </w:tcPr>
          <w:p>
            <w:pPr>
              <w:pStyle w:val="12"/>
            </w:pPr>
          </w:p>
        </w:tc>
        <w:tc>
          <w:tcPr>
            <w:tcW w:w="2551" w:type="dxa"/>
            <w:vAlign w:val="center"/>
          </w:tcPr>
          <w:p>
            <w:pPr>
              <w:pStyle w:val="12"/>
            </w:pPr>
            <w:r>
              <w:t>1.53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30205</w:t>
            </w:r>
          </w:p>
        </w:tc>
        <w:tc>
          <w:tcPr>
            <w:tcW w:w="4535" w:type="dxa"/>
            <w:vAlign w:val="center"/>
          </w:tcPr>
          <w:p>
            <w:pPr>
              <w:pStyle w:val="13"/>
            </w:pPr>
            <w:r>
              <w:t>水费</w:t>
            </w:r>
          </w:p>
        </w:tc>
        <w:tc>
          <w:tcPr>
            <w:tcW w:w="2551" w:type="dxa"/>
            <w:vAlign w:val="center"/>
          </w:tcPr>
          <w:p>
            <w:pPr>
              <w:pStyle w:val="12"/>
            </w:pPr>
            <w:r>
              <w:t>1.50</w:t>
            </w:r>
          </w:p>
        </w:tc>
        <w:tc>
          <w:tcPr>
            <w:tcW w:w="2551" w:type="dxa"/>
            <w:vAlign w:val="center"/>
          </w:tcPr>
          <w:p>
            <w:pPr>
              <w:pStyle w:val="12"/>
            </w:pPr>
          </w:p>
        </w:tc>
        <w:tc>
          <w:tcPr>
            <w:tcW w:w="2551" w:type="dxa"/>
            <w:vAlign w:val="center"/>
          </w:tcPr>
          <w:p>
            <w:pPr>
              <w:pStyle w:val="12"/>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4.00</w:t>
            </w:r>
          </w:p>
        </w:tc>
        <w:tc>
          <w:tcPr>
            <w:tcW w:w="2551" w:type="dxa"/>
            <w:vAlign w:val="center"/>
          </w:tcPr>
          <w:p>
            <w:pPr>
              <w:pStyle w:val="12"/>
            </w:pPr>
          </w:p>
        </w:tc>
        <w:tc>
          <w:tcPr>
            <w:tcW w:w="2551" w:type="dxa"/>
            <w:vAlign w:val="center"/>
          </w:tcPr>
          <w:p>
            <w:pPr>
              <w:pStyle w:val="12"/>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2.97</w:t>
            </w:r>
          </w:p>
        </w:tc>
        <w:tc>
          <w:tcPr>
            <w:tcW w:w="2551" w:type="dxa"/>
            <w:vAlign w:val="center"/>
          </w:tcPr>
          <w:p>
            <w:pPr>
              <w:pStyle w:val="12"/>
            </w:pPr>
          </w:p>
        </w:tc>
        <w:tc>
          <w:tcPr>
            <w:tcW w:w="2551" w:type="dxa"/>
            <w:vAlign w:val="center"/>
          </w:tcPr>
          <w:p>
            <w:pPr>
              <w:pStyle w:val="12"/>
            </w:pPr>
            <w:r>
              <w:t>2.97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0.50</w:t>
            </w:r>
          </w:p>
        </w:tc>
        <w:tc>
          <w:tcPr>
            <w:tcW w:w="2551" w:type="dxa"/>
            <w:vAlign w:val="center"/>
          </w:tcPr>
          <w:p>
            <w:pPr>
              <w:pStyle w:val="12"/>
            </w:pPr>
          </w:p>
        </w:tc>
        <w:tc>
          <w:tcPr>
            <w:tcW w:w="2551" w:type="dxa"/>
            <w:vAlign w:val="center"/>
          </w:tcPr>
          <w:p>
            <w:pPr>
              <w:pStyle w:val="12"/>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30229</w:t>
            </w:r>
          </w:p>
        </w:tc>
        <w:tc>
          <w:tcPr>
            <w:tcW w:w="4535" w:type="dxa"/>
            <w:vAlign w:val="center"/>
          </w:tcPr>
          <w:p>
            <w:pPr>
              <w:pStyle w:val="13"/>
            </w:pPr>
            <w:r>
              <w:t>福利费</w:t>
            </w:r>
          </w:p>
        </w:tc>
        <w:tc>
          <w:tcPr>
            <w:tcW w:w="2551" w:type="dxa"/>
            <w:vAlign w:val="center"/>
          </w:tcPr>
          <w:p>
            <w:pPr>
              <w:pStyle w:val="12"/>
            </w:pPr>
            <w:r>
              <w:t>0.50</w:t>
            </w:r>
          </w:p>
        </w:tc>
        <w:tc>
          <w:tcPr>
            <w:tcW w:w="2551" w:type="dxa"/>
            <w:vAlign w:val="center"/>
          </w:tcPr>
          <w:p>
            <w:pPr>
              <w:pStyle w:val="12"/>
            </w:pPr>
          </w:p>
        </w:tc>
        <w:tc>
          <w:tcPr>
            <w:tcW w:w="2551" w:type="dxa"/>
            <w:vAlign w:val="center"/>
          </w:tcPr>
          <w:p>
            <w:pPr>
              <w:pStyle w:val="12"/>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0.50</w:t>
            </w:r>
          </w:p>
        </w:tc>
        <w:tc>
          <w:tcPr>
            <w:tcW w:w="2551" w:type="dxa"/>
            <w:vAlign w:val="center"/>
          </w:tcPr>
          <w:p>
            <w:pPr>
              <w:pStyle w:val="12"/>
            </w:pPr>
          </w:p>
        </w:tc>
        <w:tc>
          <w:tcPr>
            <w:tcW w:w="2551" w:type="dxa"/>
            <w:vAlign w:val="center"/>
          </w:tcPr>
          <w:p>
            <w:pPr>
              <w:pStyle w:val="12"/>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54.53</w:t>
            </w:r>
          </w:p>
        </w:tc>
        <w:tc>
          <w:tcPr>
            <w:tcW w:w="2551" w:type="dxa"/>
            <w:vAlign w:val="center"/>
          </w:tcPr>
          <w:p>
            <w:pPr>
              <w:pStyle w:val="12"/>
            </w:pPr>
            <w:r>
              <w:t>54.53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54.53</w:t>
            </w:r>
          </w:p>
        </w:tc>
        <w:tc>
          <w:tcPr>
            <w:tcW w:w="2551" w:type="dxa"/>
            <w:vAlign w:val="center"/>
          </w:tcPr>
          <w:p>
            <w:pPr>
              <w:pStyle w:val="12"/>
            </w:pPr>
            <w:r>
              <w:t>54.53</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2381" w:type="dxa"/>
            <w:tcBorders>
              <w:top w:val="single" w:color="FFFFFF" w:sz="6" w:space="0"/>
              <w:left w:val="single" w:color="FFFFFF" w:sz="6" w:space="0"/>
              <w:right w:val="single" w:color="FFFFFF" w:sz="6" w:space="0"/>
            </w:tcBorders>
            <w:vAlign w:val="center"/>
          </w:tcPr>
          <w:p>
            <w:pPr>
              <w:pStyle w:val="9"/>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p>
        </w:tc>
        <w:tc>
          <w:tcPr>
            <w:tcW w:w="3798" w:type="dxa"/>
            <w:vAlign w:val="center"/>
          </w:tcPr>
          <w:p>
            <w:pPr>
              <w:pStyle w:val="13"/>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ascii="方正小标宋_GBK" w:hAnsi="方正小标宋_GBK" w:eastAsia="方正小标宋_GBK" w:cs="方正小标宋_GBK"/>
          <w:color w:val="000000"/>
          <w:sz w:val="44"/>
        </w:rPr>
        <w:t>隆尧县妇幼保健计划生育服务中心2023年单位预算信息公开情况说明</w:t>
      </w:r>
    </w:p>
    <w:p>
      <w:pPr>
        <w:spacing w:line="500" w:lineRule="exact"/>
        <w:ind w:firstLine="560" w:firstLineChars="200"/>
      </w:pPr>
      <w:r>
        <w:rPr>
          <w:rFonts w:eastAsia="方正仿宋_GBK"/>
          <w:color w:val="000000"/>
          <w:sz w:val="28"/>
        </w:rPr>
        <w:t>按照《预算法》、《地方预决算公开操作规程》和《关于进一步推进预算公开工作的实施意见》规定，现将隆尧县妇幼保健计划生育服务中心2023年单位预算公开如下：</w:t>
      </w:r>
    </w:p>
    <w:p>
      <w:pPr>
        <w:spacing w:before="10" w:after="10"/>
        <w:ind w:firstLine="640" w:firstLineChars="20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6"/>
      </w:pPr>
      <w:r>
        <w:t>为本辖区妇女儿童提供妇女保健、儿童保健、围产保健等妇幼保健服务和妇女儿童常见病防治、助产技术服务登，承担计划生育技术服务、优生指导、信息咨询、随访服务、生殖保健、人员培训等任务；展开婚前医学检查、孕前优生健康检查等出生缺陷综合防治工作。受卫生健康行政部门委托，承担辖区妇幼保健和计划生育技术服务业务管理、项目管理、信息管理、培训和技术支持等工作。</w:t>
      </w:r>
    </w:p>
    <w:p>
      <w:pPr>
        <w:pStyle w:val="26"/>
      </w:pPr>
      <w:r>
        <w:t>2、机构设置</w:t>
      </w:r>
    </w:p>
    <w:p>
      <w:pPr>
        <w:pStyle w:val="26"/>
      </w:pPr>
      <w:r>
        <w:t>核定事业编制42名，其中：股级职数4名，经费形式为财政性资金基本保证。</w:t>
      </w:r>
    </w:p>
    <w:p>
      <w:pPr>
        <w:ind w:firstLine="472" w:firstLineChars="147"/>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5"/>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隆尧县妇幼保健计划生育服务中心</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bl>
    <w:p>
      <w:pPr>
        <w:spacing w:before="10" w:after="10"/>
        <w:ind w:firstLine="480" w:firstLineChars="15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27"/>
      </w:pPr>
      <w:r>
        <w:t>1、收入说明</w:t>
      </w:r>
    </w:p>
    <w:p>
      <w:pPr>
        <w:pStyle w:val="27"/>
        <w:rPr>
          <w:lang w:eastAsia="zh-CN"/>
        </w:rPr>
      </w:pPr>
      <w:r>
        <w:t>反映本单位预算当年的全部收入。2023年财政拨款预算收入685.3442万元，其中：一般公共预算收入685.3442万元；基金预算拨款0万元，</w:t>
      </w:r>
      <w:r>
        <w:rPr>
          <w:rFonts w:hint="eastAsia"/>
          <w:lang w:eastAsia="zh-CN"/>
        </w:rPr>
        <w:t>国有资本经营收入0万元，</w:t>
      </w:r>
      <w:r>
        <w:t>财政专户核拨收入0万元，</w:t>
      </w:r>
      <w:r>
        <w:rPr>
          <w:rFonts w:hint="eastAsia"/>
          <w:lang w:eastAsia="zh-CN"/>
        </w:rPr>
        <w:t>单位资金</w:t>
      </w:r>
      <w:r>
        <w:t>收入0万元</w:t>
      </w:r>
      <w:r>
        <w:rPr>
          <w:rFonts w:hint="eastAsia"/>
          <w:lang w:eastAsia="zh-CN"/>
        </w:rPr>
        <w:t>，上年结转结余0万元。</w:t>
      </w:r>
    </w:p>
    <w:p>
      <w:pPr>
        <w:pStyle w:val="27"/>
      </w:pPr>
      <w:r>
        <w:t>2、支出说明</w:t>
      </w:r>
    </w:p>
    <w:p>
      <w:pPr>
        <w:pStyle w:val="27"/>
      </w:pPr>
      <w:r>
        <w:t>收支预算总表支出栏、基本支出表、项目支出表按经济分类和支出功能分类科目编制，反映隆尧县妇幼保健计划生育服务中心预算中支出预算的情况。2023年财政拨款预算收入685.3442万元，其中：一般公共预算支出预算685.3442万元，其中基本支出399.5542万元，包括人员经费387.0542万元和日常公用经费12.5万元，项目支出285.79万元主要是原基本公共卫生项目、新划入基本公共卫生项目、医疗机构能力提升、重大传染病防治等项目。</w:t>
      </w:r>
    </w:p>
    <w:p>
      <w:pPr>
        <w:pStyle w:val="27"/>
      </w:pPr>
      <w:r>
        <w:t>3、比上年增减情况</w:t>
      </w:r>
    </w:p>
    <w:p>
      <w:pPr>
        <w:pStyle w:val="27"/>
      </w:pPr>
      <w:r>
        <w:t>2023年单位预算收支安排685.3442万元，较2022年增加15.7078万元，其中：一般公共预算收入增加15.7078万元，增加了人员经费和项目支出经费，主要为社会保障和就业支出、卫生健康支出、原基本公共卫生服务项目资金、突发公共卫生事件应急处理、其他公共卫生支出、、计划生育事务等项目经费增加。</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三、机关运行经费安排情况</w:t>
      </w:r>
    </w:p>
    <w:p>
      <w:pPr>
        <w:pStyle w:val="28"/>
      </w:pPr>
      <w:r>
        <w:rPr>
          <w:rFonts w:hint="eastAsia"/>
          <w:lang w:eastAsia="zh-CN"/>
        </w:rPr>
        <w:t>2023年，我单位运行经费</w:t>
      </w:r>
      <w:r>
        <w:t>共计</w:t>
      </w:r>
      <w:r>
        <w:rPr>
          <w:rFonts w:hint="eastAsia"/>
          <w:lang w:eastAsia="zh-CN"/>
        </w:rPr>
        <w:t>安排</w:t>
      </w:r>
      <w:r>
        <w:t>12.5万元，主要用于日常维修、办公用房水电费、办公用房取暖费、办公用房物业管理费等日常运行支出。</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四、财政拨款“三公”经费预算情况及增减变化原因</w:t>
      </w:r>
    </w:p>
    <w:p>
      <w:pPr>
        <w:pStyle w:val="29"/>
      </w:pPr>
    </w:p>
    <w:p>
      <w:pPr>
        <w:pStyle w:val="29"/>
      </w:pPr>
      <w:r>
        <w:t>财政拨款“三公”经费预算情况及增减变化原因</w:t>
      </w:r>
    </w:p>
    <w:p>
      <w:pPr>
        <w:pStyle w:val="29"/>
      </w:pPr>
      <w:r>
        <w:t>2023年，我单位财政拨款“三公”经费预算0万元，其中：因公出国（境）费0万元；公务用车购置及运维费0万元（其中：公务用车购置费为0万元，公务用车运维费0万元）；与2022年相等。</w:t>
      </w:r>
      <w:r>
        <w:rPr>
          <w:rFonts w:hint="eastAsia" w:cs="黑体" w:asciiTheme="majorEastAsia" w:hAnsiTheme="majorEastAsia" w:eastAsiaTheme="majorEastAsia"/>
          <w:color w:val="000000"/>
          <w:szCs w:val="28"/>
          <w:lang w:eastAsia="zh-CN"/>
        </w:rPr>
        <w:t>公务接待费0万元。</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pPr>
        <w:ind w:firstLine="560"/>
      </w:pPr>
      <w:r>
        <w:rPr>
          <w:rFonts w:ascii="方正仿宋_GBK" w:hAnsi="方正仿宋_GBK" w:eastAsia="方正仿宋_GBK" w:cs="方正仿宋_GBK"/>
          <w:b/>
          <w:color w:val="000000"/>
          <w:sz w:val="28"/>
        </w:rPr>
        <w:t>1、妇女病免费检查公益项目绩效目标表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1.目标内容1、实施妇女病免费检查公益项目，关爱妇女生殖健康、创建幸福家庭。</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全年任务数</w:t>
            </w:r>
          </w:p>
        </w:tc>
        <w:tc>
          <w:tcPr>
            <w:tcW w:w="2835" w:type="dxa"/>
            <w:vAlign w:val="center"/>
          </w:tcPr>
          <w:p>
            <w:pPr>
              <w:pStyle w:val="13"/>
              <w:rPr>
                <w:lang w:eastAsia="zh-CN"/>
              </w:rPr>
            </w:pPr>
            <w:r>
              <w:t>已婚妇女进行免费检查</w:t>
            </w:r>
            <w:r>
              <w:rPr>
                <w:rFonts w:hint="eastAsia"/>
                <w:lang w:eastAsia="zh-CN"/>
              </w:rPr>
              <w:t>人数</w:t>
            </w:r>
          </w:p>
        </w:tc>
        <w:tc>
          <w:tcPr>
            <w:tcW w:w="2551" w:type="dxa"/>
            <w:vAlign w:val="center"/>
          </w:tcPr>
          <w:p>
            <w:pPr>
              <w:pStyle w:val="13"/>
            </w:pPr>
            <w:r>
              <w:t>≥1500人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按项目方案实施</w:t>
            </w:r>
            <w:r>
              <w:rPr>
                <w:rFonts w:hint="eastAsia" w:eastAsiaTheme="minorEastAsia"/>
                <w:lang w:eastAsia="zh-CN"/>
              </w:rPr>
              <w:t>率</w:t>
            </w:r>
          </w:p>
        </w:tc>
        <w:tc>
          <w:tcPr>
            <w:tcW w:w="2835" w:type="dxa"/>
            <w:vAlign w:val="center"/>
          </w:tcPr>
          <w:p>
            <w:pPr>
              <w:pStyle w:val="13"/>
              <w:rPr>
                <w:rFonts w:hint="eastAsia" w:eastAsiaTheme="minorEastAsia"/>
                <w:lang w:eastAsia="zh-CN"/>
              </w:rPr>
            </w:pPr>
            <w:r>
              <w:t>对照检查项目逐一进行检查</w:t>
            </w:r>
            <w:r>
              <w:rPr>
                <w:rFonts w:hint="eastAsia" w:eastAsiaTheme="minorEastAsia"/>
                <w:lang w:eastAsia="zh-CN"/>
              </w:rPr>
              <w:t>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rFonts w:hint="eastAsia" w:eastAsiaTheme="minorEastAsia"/>
                <w:lang w:eastAsia="zh-CN"/>
              </w:rPr>
            </w:pPr>
            <w:r>
              <w:t>完成</w:t>
            </w:r>
            <w:r>
              <w:rPr>
                <w:rFonts w:hint="eastAsia" w:eastAsiaTheme="minorEastAsia"/>
                <w:lang w:eastAsia="zh-CN"/>
              </w:rPr>
              <w:t>时效</w:t>
            </w:r>
          </w:p>
        </w:tc>
        <w:tc>
          <w:tcPr>
            <w:tcW w:w="2835" w:type="dxa"/>
            <w:vAlign w:val="center"/>
          </w:tcPr>
          <w:p>
            <w:pPr>
              <w:pStyle w:val="13"/>
            </w:pPr>
            <w:r>
              <w:t>2023年度完成检查任务</w:t>
            </w:r>
          </w:p>
        </w:tc>
        <w:tc>
          <w:tcPr>
            <w:tcW w:w="2551" w:type="dxa"/>
            <w:vAlign w:val="center"/>
          </w:tcPr>
          <w:p>
            <w:pPr>
              <w:pStyle w:val="13"/>
            </w:pPr>
            <w:r>
              <w:t>年度内</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合理利用资金</w:t>
            </w:r>
          </w:p>
        </w:tc>
        <w:tc>
          <w:tcPr>
            <w:tcW w:w="2835" w:type="dxa"/>
            <w:vAlign w:val="center"/>
          </w:tcPr>
          <w:p>
            <w:pPr>
              <w:pStyle w:val="13"/>
            </w:pPr>
            <w:r>
              <w:t>合理支出、厉行节约</w:t>
            </w:r>
          </w:p>
        </w:tc>
        <w:tc>
          <w:tcPr>
            <w:tcW w:w="2551" w:type="dxa"/>
            <w:vAlign w:val="center"/>
          </w:tcPr>
          <w:p>
            <w:pPr>
              <w:pStyle w:val="13"/>
              <w:rPr>
                <w:rFonts w:hint="eastAsia" w:eastAsiaTheme="minorEastAsia"/>
                <w:lang w:eastAsia="zh-CN"/>
              </w:rPr>
            </w:pPr>
            <w:r>
              <w:rPr>
                <w:rFonts w:hint="eastAsia" w:eastAsiaTheme="minorEastAsia"/>
                <w:lang w:eastAsia="zh-CN"/>
              </w:rPr>
              <w:t>50万元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4"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妇女病发病下降率</w:t>
            </w:r>
          </w:p>
        </w:tc>
        <w:tc>
          <w:tcPr>
            <w:tcW w:w="2835" w:type="dxa"/>
            <w:vAlign w:val="center"/>
          </w:tcPr>
          <w:p>
            <w:pPr>
              <w:pStyle w:val="13"/>
              <w:rPr>
                <w:rFonts w:hint="eastAsia" w:eastAsiaTheme="minorEastAsia"/>
                <w:lang w:eastAsia="zh-CN"/>
              </w:rPr>
            </w:pPr>
            <w:r>
              <w:rPr>
                <w:rFonts w:hint="eastAsia" w:eastAsiaTheme="minorEastAsia"/>
                <w:lang w:eastAsia="zh-CN"/>
              </w:rPr>
              <w:t>妇女病发病率下降15%以上</w:t>
            </w:r>
          </w:p>
        </w:tc>
        <w:tc>
          <w:tcPr>
            <w:tcW w:w="2551" w:type="dxa"/>
            <w:vAlign w:val="center"/>
          </w:tcPr>
          <w:p>
            <w:pPr>
              <w:pStyle w:val="13"/>
              <w:rPr>
                <w:rFonts w:hint="eastAsia" w:eastAsiaTheme="minorEastAsia"/>
                <w:lang w:eastAsia="zh-CN"/>
              </w:rPr>
            </w:pPr>
            <w:r>
              <w:t>≥</w:t>
            </w:r>
            <w:r>
              <w:rPr>
                <w:rFonts w:hint="eastAsia" w:eastAsiaTheme="minorEastAsia"/>
                <w:lang w:eastAsia="zh-CN"/>
              </w:rPr>
              <w:t>15%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2835" w:type="dxa"/>
            <w:vAlign w:val="center"/>
          </w:tcPr>
          <w:p>
            <w:pPr>
              <w:pStyle w:val="13"/>
            </w:pPr>
            <w:r>
              <w:t>受检人群的满意度</w:t>
            </w:r>
          </w:p>
        </w:tc>
        <w:tc>
          <w:tcPr>
            <w:tcW w:w="2551" w:type="dxa"/>
            <w:vAlign w:val="center"/>
          </w:tcPr>
          <w:p>
            <w:pPr>
              <w:pStyle w:val="13"/>
            </w:pPr>
            <w:r>
              <w:t>≥95满意度达到95%以上</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2、婚前医学检查项目绩效目标表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1.目标内容1、对县域内拟结婚男、女青年进行婚前医学检查，预防疾病传播，降低出生缺陷。</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拟结婚对象</w:t>
            </w:r>
            <w:r>
              <w:rPr>
                <w:rFonts w:hint="eastAsia"/>
                <w:lang w:eastAsia="zh-CN"/>
              </w:rPr>
              <w:t>数</w:t>
            </w:r>
          </w:p>
        </w:tc>
        <w:tc>
          <w:tcPr>
            <w:tcW w:w="2835" w:type="dxa"/>
            <w:vAlign w:val="center"/>
          </w:tcPr>
          <w:p>
            <w:pPr>
              <w:pStyle w:val="13"/>
              <w:rPr>
                <w:lang w:eastAsia="zh-CN"/>
              </w:rPr>
            </w:pPr>
            <w:r>
              <w:t>2023年</w:t>
            </w:r>
            <w:r>
              <w:rPr>
                <w:rFonts w:hint="eastAsia"/>
                <w:lang w:eastAsia="zh-CN"/>
              </w:rPr>
              <w:t>拟</w:t>
            </w:r>
            <w:r>
              <w:t>男、女青年进行婚检</w:t>
            </w:r>
            <w:r>
              <w:rPr>
                <w:rFonts w:hint="eastAsia"/>
                <w:lang w:eastAsia="zh-CN"/>
              </w:rPr>
              <w:t>人数</w:t>
            </w:r>
          </w:p>
        </w:tc>
        <w:tc>
          <w:tcPr>
            <w:tcW w:w="2551" w:type="dxa"/>
            <w:vAlign w:val="center"/>
          </w:tcPr>
          <w:p>
            <w:pPr>
              <w:pStyle w:val="13"/>
            </w:pPr>
            <w:r>
              <w:t>≥1500人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按照项目方案实施</w:t>
            </w:r>
            <w:r>
              <w:rPr>
                <w:rFonts w:hint="eastAsia" w:eastAsiaTheme="minorEastAsia"/>
                <w:lang w:eastAsia="zh-CN"/>
              </w:rPr>
              <w:t>率</w:t>
            </w:r>
          </w:p>
        </w:tc>
        <w:tc>
          <w:tcPr>
            <w:tcW w:w="2835" w:type="dxa"/>
            <w:vAlign w:val="center"/>
          </w:tcPr>
          <w:p>
            <w:pPr>
              <w:pStyle w:val="13"/>
              <w:rPr>
                <w:rFonts w:hint="eastAsia" w:eastAsiaTheme="minorEastAsia"/>
                <w:lang w:eastAsia="zh-CN"/>
              </w:rPr>
            </w:pPr>
            <w:r>
              <w:t>按项目内容逐一检查</w:t>
            </w:r>
            <w:r>
              <w:rPr>
                <w:rFonts w:hint="eastAsia" w:eastAsiaTheme="minorEastAsia"/>
                <w:lang w:eastAsia="zh-CN"/>
              </w:rPr>
              <w:t>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2023年年底前完成检查任务</w:t>
            </w:r>
          </w:p>
        </w:tc>
        <w:tc>
          <w:tcPr>
            <w:tcW w:w="2551" w:type="dxa"/>
            <w:vAlign w:val="center"/>
          </w:tcPr>
          <w:p>
            <w:pPr>
              <w:pStyle w:val="13"/>
            </w:pPr>
            <w:r>
              <w:t>年度内</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合理利用资金</w:t>
            </w:r>
          </w:p>
        </w:tc>
        <w:tc>
          <w:tcPr>
            <w:tcW w:w="2835" w:type="dxa"/>
            <w:vAlign w:val="center"/>
          </w:tcPr>
          <w:p>
            <w:pPr>
              <w:pStyle w:val="13"/>
            </w:pPr>
            <w:r>
              <w:t>控制成本厉行节约</w:t>
            </w:r>
          </w:p>
        </w:tc>
        <w:tc>
          <w:tcPr>
            <w:tcW w:w="2551" w:type="dxa"/>
            <w:vAlign w:val="center"/>
          </w:tcPr>
          <w:p>
            <w:pPr>
              <w:pStyle w:val="13"/>
              <w:rPr>
                <w:rFonts w:hint="eastAsia" w:eastAsiaTheme="minorEastAsia"/>
                <w:lang w:eastAsia="zh-CN"/>
              </w:rPr>
            </w:pPr>
            <w:r>
              <w:rPr>
                <w:rFonts w:hint="eastAsia" w:eastAsiaTheme="minorEastAsia"/>
                <w:lang w:eastAsia="zh-CN"/>
              </w:rPr>
              <w:t>10万元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婚检比例逐渐增加</w:t>
            </w:r>
          </w:p>
        </w:tc>
        <w:tc>
          <w:tcPr>
            <w:tcW w:w="2835" w:type="dxa"/>
            <w:vAlign w:val="center"/>
          </w:tcPr>
          <w:p>
            <w:pPr>
              <w:pStyle w:val="13"/>
              <w:rPr>
                <w:rFonts w:hint="eastAsia" w:eastAsiaTheme="minorEastAsia"/>
                <w:lang w:eastAsia="zh-CN"/>
              </w:rPr>
            </w:pPr>
            <w:r>
              <w:rPr>
                <w:rFonts w:hint="eastAsia" w:eastAsiaTheme="minorEastAsia"/>
                <w:lang w:eastAsia="zh-CN"/>
              </w:rPr>
              <w:t>参加婚检人数比上年增加10%以上</w:t>
            </w:r>
          </w:p>
        </w:tc>
        <w:tc>
          <w:tcPr>
            <w:tcW w:w="2551" w:type="dxa"/>
            <w:vAlign w:val="center"/>
          </w:tcPr>
          <w:p>
            <w:pPr>
              <w:pStyle w:val="13"/>
              <w:rPr>
                <w:rFonts w:hint="eastAsia" w:eastAsiaTheme="minorEastAsia"/>
                <w:lang w:eastAsia="zh-CN"/>
              </w:rPr>
            </w:pPr>
            <w:r>
              <w:t>≥</w:t>
            </w:r>
            <w:r>
              <w:rPr>
                <w:rFonts w:hint="eastAsia" w:eastAsiaTheme="minorEastAsia"/>
                <w:lang w:eastAsia="zh-CN"/>
              </w:rPr>
              <w:t>10%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受检人群满意度</w:t>
            </w:r>
          </w:p>
        </w:tc>
        <w:tc>
          <w:tcPr>
            <w:tcW w:w="2551" w:type="dxa"/>
            <w:vAlign w:val="center"/>
          </w:tcPr>
          <w:p>
            <w:pPr>
              <w:pStyle w:val="13"/>
            </w:pPr>
            <w:r>
              <w:t>≥95 %</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3、冀财社【2022】188号/省级提前下达2023年公共卫生服务其他资金/耳聋基因产前筛查绩效目标表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1.目标内容1、降低出生缺陷，提升健康出生率，年度任务数2000人。</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665"/>
        <w:gridCol w:w="215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665" w:type="dxa"/>
            <w:vAlign w:val="center"/>
          </w:tcPr>
          <w:p>
            <w:pPr>
              <w:pStyle w:val="11"/>
            </w:pPr>
            <w:r>
              <w:t>指标值</w:t>
            </w:r>
          </w:p>
        </w:tc>
        <w:tc>
          <w:tcPr>
            <w:tcW w:w="2154"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年度内任务数2000人</w:t>
            </w:r>
          </w:p>
        </w:tc>
        <w:tc>
          <w:tcPr>
            <w:tcW w:w="2835" w:type="dxa"/>
            <w:vAlign w:val="center"/>
          </w:tcPr>
          <w:p>
            <w:pPr>
              <w:pStyle w:val="13"/>
              <w:rPr>
                <w:lang w:eastAsia="zh-CN"/>
              </w:rPr>
            </w:pPr>
            <w:r>
              <w:t>2023年完成</w:t>
            </w:r>
            <w:r>
              <w:rPr>
                <w:rFonts w:hint="eastAsia"/>
                <w:lang w:eastAsia="zh-CN"/>
              </w:rPr>
              <w:t>预估</w:t>
            </w:r>
            <w:r>
              <w:t>筛查任务</w:t>
            </w:r>
            <w:r>
              <w:rPr>
                <w:rFonts w:hint="eastAsia"/>
                <w:lang w:eastAsia="zh-CN"/>
              </w:rPr>
              <w:t>人数</w:t>
            </w:r>
          </w:p>
        </w:tc>
        <w:tc>
          <w:tcPr>
            <w:tcW w:w="2665" w:type="dxa"/>
            <w:vAlign w:val="center"/>
          </w:tcPr>
          <w:p>
            <w:pPr>
              <w:pStyle w:val="13"/>
            </w:pPr>
            <w:r>
              <w:t>≥2000人</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按照项目方案实施</w:t>
            </w:r>
            <w:r>
              <w:rPr>
                <w:rFonts w:hint="eastAsia" w:eastAsiaTheme="minorEastAsia"/>
                <w:lang w:eastAsia="zh-CN"/>
              </w:rPr>
              <w:t>率</w:t>
            </w:r>
          </w:p>
        </w:tc>
        <w:tc>
          <w:tcPr>
            <w:tcW w:w="2835" w:type="dxa"/>
            <w:vAlign w:val="center"/>
          </w:tcPr>
          <w:p>
            <w:pPr>
              <w:pStyle w:val="13"/>
              <w:rPr>
                <w:rFonts w:hint="eastAsia" w:eastAsiaTheme="minorEastAsia"/>
                <w:lang w:eastAsia="zh-CN"/>
              </w:rPr>
            </w:pPr>
            <w:r>
              <w:t>血样采集有效率</w:t>
            </w:r>
          </w:p>
        </w:tc>
        <w:tc>
          <w:tcPr>
            <w:tcW w:w="2665" w:type="dxa"/>
            <w:vAlign w:val="center"/>
          </w:tcPr>
          <w:p>
            <w:pPr>
              <w:pStyle w:val="13"/>
            </w:pPr>
            <w:r>
              <w:t>100%</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2023年年底前完成筛查任务</w:t>
            </w:r>
          </w:p>
        </w:tc>
        <w:tc>
          <w:tcPr>
            <w:tcW w:w="2665" w:type="dxa"/>
            <w:vAlign w:val="center"/>
          </w:tcPr>
          <w:p>
            <w:pPr>
              <w:pStyle w:val="13"/>
            </w:pPr>
            <w:r>
              <w:t>年度内完成</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合理使用项目资金</w:t>
            </w:r>
          </w:p>
        </w:tc>
        <w:tc>
          <w:tcPr>
            <w:tcW w:w="2835" w:type="dxa"/>
            <w:vAlign w:val="center"/>
          </w:tcPr>
          <w:p>
            <w:pPr>
              <w:pStyle w:val="13"/>
            </w:pPr>
            <w:r>
              <w:t>按合同支付项目资金</w:t>
            </w:r>
          </w:p>
        </w:tc>
        <w:tc>
          <w:tcPr>
            <w:tcW w:w="2665" w:type="dxa"/>
            <w:vAlign w:val="center"/>
          </w:tcPr>
          <w:p>
            <w:pPr>
              <w:pStyle w:val="13"/>
              <w:rPr>
                <w:rFonts w:hint="eastAsia" w:eastAsiaTheme="minorEastAsia"/>
                <w:lang w:eastAsia="zh-CN"/>
              </w:rPr>
            </w:pPr>
            <w:r>
              <w:rPr>
                <w:rFonts w:hint="eastAsia" w:eastAsiaTheme="minorEastAsia"/>
                <w:lang w:eastAsia="zh-CN"/>
              </w:rPr>
              <w:t>12.74万元</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减少医疗支出</w:t>
            </w:r>
          </w:p>
        </w:tc>
        <w:tc>
          <w:tcPr>
            <w:tcW w:w="2835" w:type="dxa"/>
            <w:vAlign w:val="center"/>
          </w:tcPr>
          <w:p>
            <w:pPr>
              <w:pStyle w:val="13"/>
              <w:rPr>
                <w:rFonts w:hint="eastAsia" w:eastAsiaTheme="minorEastAsia"/>
                <w:lang w:eastAsia="zh-CN"/>
              </w:rPr>
            </w:pPr>
            <w:r>
              <w:t>产前筛查率</w:t>
            </w:r>
          </w:p>
        </w:tc>
        <w:tc>
          <w:tcPr>
            <w:tcW w:w="2665" w:type="dxa"/>
            <w:vAlign w:val="center"/>
          </w:tcPr>
          <w:p>
            <w:pPr>
              <w:pStyle w:val="13"/>
            </w:pPr>
            <w:r>
              <w:t>≥95 %</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降低出生缺陷</w:t>
            </w:r>
          </w:p>
        </w:tc>
        <w:tc>
          <w:tcPr>
            <w:tcW w:w="2835" w:type="dxa"/>
            <w:vAlign w:val="center"/>
          </w:tcPr>
          <w:p>
            <w:pPr>
              <w:pStyle w:val="13"/>
            </w:pPr>
            <w:r>
              <w:t>社会知晓率</w:t>
            </w:r>
          </w:p>
        </w:tc>
        <w:tc>
          <w:tcPr>
            <w:tcW w:w="2665" w:type="dxa"/>
            <w:vAlign w:val="center"/>
          </w:tcPr>
          <w:p>
            <w:pPr>
              <w:pStyle w:val="13"/>
            </w:pPr>
            <w:r>
              <w:t>≥98%</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降低新生儿出生缺陷</w:t>
            </w:r>
          </w:p>
        </w:tc>
        <w:tc>
          <w:tcPr>
            <w:tcW w:w="2835" w:type="dxa"/>
            <w:vAlign w:val="center"/>
          </w:tcPr>
          <w:p>
            <w:pPr>
              <w:pStyle w:val="13"/>
              <w:rPr>
                <w:rFonts w:hint="eastAsia" w:eastAsiaTheme="minorEastAsia"/>
                <w:lang w:eastAsia="zh-CN"/>
              </w:rPr>
            </w:pPr>
            <w:r>
              <w:rPr>
                <w:rFonts w:hint="eastAsia" w:eastAsiaTheme="minorEastAsia"/>
                <w:lang w:eastAsia="zh-CN"/>
              </w:rPr>
              <w:t>出生缺陷出生率下降至0.014%</w:t>
            </w:r>
          </w:p>
        </w:tc>
        <w:tc>
          <w:tcPr>
            <w:tcW w:w="2665" w:type="dxa"/>
            <w:vAlign w:val="center"/>
          </w:tcPr>
          <w:p>
            <w:pPr>
              <w:pStyle w:val="13"/>
              <w:rPr>
                <w:rFonts w:hint="eastAsia" w:eastAsiaTheme="minorEastAsia"/>
                <w:lang w:eastAsia="zh-CN"/>
              </w:rPr>
            </w:pPr>
            <w:r>
              <w:rPr>
                <w:rFonts w:hint="eastAsia"/>
              </w:rPr>
              <w:t>＜</w:t>
            </w:r>
            <w:r>
              <w:rPr>
                <w:rFonts w:hint="eastAsia" w:eastAsiaTheme="minorEastAsia"/>
                <w:lang w:eastAsia="zh-CN"/>
              </w:rPr>
              <w:t>0.014%</w:t>
            </w:r>
          </w:p>
        </w:tc>
        <w:tc>
          <w:tcPr>
            <w:tcW w:w="2154"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665" w:type="dxa"/>
            <w:vAlign w:val="center"/>
          </w:tcPr>
          <w:p>
            <w:pPr>
              <w:pStyle w:val="13"/>
            </w:pPr>
            <w:r>
              <w:t>≥98%</w:t>
            </w:r>
          </w:p>
        </w:tc>
        <w:tc>
          <w:tcPr>
            <w:tcW w:w="2154"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4、冀财社【2022】188号/省级提前下达2023年公共卫生服务其他资金/健康扶贫项目资金（两癌）绩效目标表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1.目标内容1、关爱妇女生殖健康，创建幸福家庭。</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年度任务数</w:t>
            </w:r>
          </w:p>
        </w:tc>
        <w:tc>
          <w:tcPr>
            <w:tcW w:w="2835" w:type="dxa"/>
            <w:vAlign w:val="center"/>
          </w:tcPr>
          <w:p>
            <w:pPr>
              <w:pStyle w:val="13"/>
              <w:rPr>
                <w:lang w:eastAsia="zh-CN"/>
              </w:rPr>
            </w:pPr>
            <w:r>
              <w:t>在县域内对适龄人群进行免费检查</w:t>
            </w:r>
            <w:r>
              <w:rPr>
                <w:rFonts w:hint="eastAsia"/>
                <w:lang w:eastAsia="zh-CN"/>
              </w:rPr>
              <w:t>人数</w:t>
            </w:r>
          </w:p>
        </w:tc>
        <w:tc>
          <w:tcPr>
            <w:tcW w:w="2551" w:type="dxa"/>
            <w:vAlign w:val="center"/>
          </w:tcPr>
          <w:p>
            <w:pPr>
              <w:pStyle w:val="13"/>
            </w:pPr>
            <w:r>
              <w:t>≥10000人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按照项目方案要求实施</w:t>
            </w:r>
            <w:r>
              <w:rPr>
                <w:rFonts w:hint="eastAsia" w:eastAsiaTheme="minorEastAsia"/>
                <w:lang w:eastAsia="zh-CN"/>
              </w:rPr>
              <w:t>率</w:t>
            </w:r>
          </w:p>
        </w:tc>
        <w:tc>
          <w:tcPr>
            <w:tcW w:w="2835" w:type="dxa"/>
            <w:vAlign w:val="center"/>
          </w:tcPr>
          <w:p>
            <w:pPr>
              <w:pStyle w:val="13"/>
              <w:rPr>
                <w:rFonts w:hint="eastAsia" w:eastAsiaTheme="minorEastAsia"/>
                <w:lang w:eastAsia="zh-CN"/>
              </w:rPr>
            </w:pPr>
            <w:r>
              <w:t>按照项目实施方案检查内容实施检查</w:t>
            </w:r>
            <w:r>
              <w:rPr>
                <w:rFonts w:hint="eastAsia" w:eastAsiaTheme="minorEastAsia"/>
                <w:lang w:eastAsia="zh-CN"/>
              </w:rPr>
              <w:t>项目率</w:t>
            </w:r>
          </w:p>
        </w:tc>
        <w:tc>
          <w:tcPr>
            <w:tcW w:w="2551" w:type="dxa"/>
            <w:vAlign w:val="center"/>
          </w:tcPr>
          <w:p>
            <w:pPr>
              <w:pStyle w:val="13"/>
              <w:rPr>
                <w:rFonts w:hint="eastAsia" w:eastAsiaTheme="minorEastAsia"/>
                <w:lang w:eastAsia="zh-CN"/>
              </w:rPr>
            </w:pPr>
            <w:r>
              <w:t>100</w:t>
            </w:r>
            <w:r>
              <w:rPr>
                <w:rFonts w:hint="eastAsia" w:eastAsiaTheme="minorEastAsia"/>
                <w:lang w:eastAsia="zh-CN"/>
              </w:rPr>
              <w:t>%</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2023年年底前完成检查任务</w:t>
            </w:r>
          </w:p>
        </w:tc>
        <w:tc>
          <w:tcPr>
            <w:tcW w:w="2551" w:type="dxa"/>
            <w:vAlign w:val="center"/>
          </w:tcPr>
          <w:p>
            <w:pPr>
              <w:pStyle w:val="13"/>
            </w:pPr>
            <w:r>
              <w:t>年底前</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控制项目成本，合理支出</w:t>
            </w:r>
          </w:p>
        </w:tc>
        <w:tc>
          <w:tcPr>
            <w:tcW w:w="2835" w:type="dxa"/>
            <w:vAlign w:val="center"/>
          </w:tcPr>
          <w:p>
            <w:pPr>
              <w:pStyle w:val="13"/>
            </w:pPr>
            <w:r>
              <w:t>合理利用项目资金，提升资金使用有效率</w:t>
            </w:r>
          </w:p>
        </w:tc>
        <w:tc>
          <w:tcPr>
            <w:tcW w:w="2551" w:type="dxa"/>
            <w:vAlign w:val="center"/>
          </w:tcPr>
          <w:p>
            <w:pPr>
              <w:pStyle w:val="13"/>
              <w:rPr>
                <w:rFonts w:hint="eastAsia" w:eastAsiaTheme="minorEastAsia"/>
                <w:lang w:eastAsia="zh-CN"/>
              </w:rPr>
            </w:pPr>
            <w:r>
              <w:rPr>
                <w:rFonts w:hint="eastAsia" w:eastAsiaTheme="minorEastAsia"/>
                <w:lang w:eastAsia="zh-CN"/>
              </w:rPr>
              <w:t>52万元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rFonts w:hint="eastAsia" w:eastAsiaTheme="minorEastAsia"/>
                <w:lang w:eastAsia="zh-CN"/>
              </w:rPr>
            </w:pPr>
            <w:r>
              <w:t>降低医疗支出</w:t>
            </w:r>
            <w:r>
              <w:rPr>
                <w:rFonts w:hint="eastAsia" w:eastAsiaTheme="minorEastAsia"/>
                <w:lang w:eastAsia="zh-CN"/>
              </w:rPr>
              <w:t>率</w:t>
            </w:r>
          </w:p>
        </w:tc>
        <w:tc>
          <w:tcPr>
            <w:tcW w:w="2835" w:type="dxa"/>
            <w:vAlign w:val="center"/>
          </w:tcPr>
          <w:p>
            <w:pPr>
              <w:pStyle w:val="13"/>
              <w:rPr>
                <w:rFonts w:hint="eastAsia" w:eastAsiaTheme="minorEastAsia"/>
                <w:lang w:eastAsia="zh-CN"/>
              </w:rPr>
            </w:pPr>
            <w:r>
              <w:t>早检查、早治疗、早治愈</w:t>
            </w:r>
            <w:r>
              <w:rPr>
                <w:rFonts w:hint="eastAsia" w:eastAsiaTheme="minorEastAsia"/>
                <w:lang w:eastAsia="zh-CN"/>
              </w:rPr>
              <w:t>，</w:t>
            </w:r>
            <w:r>
              <w:t>检查对象医疗支出</w:t>
            </w:r>
            <w:r>
              <w:rPr>
                <w:rFonts w:hint="eastAsia" w:eastAsiaTheme="minorEastAsia"/>
                <w:lang w:eastAsia="zh-CN"/>
              </w:rPr>
              <w:t>率</w:t>
            </w:r>
          </w:p>
        </w:tc>
        <w:tc>
          <w:tcPr>
            <w:tcW w:w="2551" w:type="dxa"/>
            <w:vAlign w:val="center"/>
          </w:tcPr>
          <w:p>
            <w:pPr>
              <w:pStyle w:val="13"/>
            </w:pPr>
            <w:r>
              <w:t>≥95 %</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保障妇女生殖健康</w:t>
            </w:r>
          </w:p>
        </w:tc>
        <w:tc>
          <w:tcPr>
            <w:tcW w:w="2835" w:type="dxa"/>
            <w:vAlign w:val="center"/>
          </w:tcPr>
          <w:p>
            <w:pPr>
              <w:pStyle w:val="13"/>
              <w:rPr>
                <w:lang w:eastAsia="zh-CN"/>
              </w:rPr>
            </w:pPr>
            <w:r>
              <w:t>创建健康家庭</w:t>
            </w:r>
            <w:r>
              <w:rPr>
                <w:rFonts w:hint="eastAsia"/>
                <w:lang w:eastAsia="zh-CN"/>
              </w:rPr>
              <w:t>知晓率</w:t>
            </w:r>
          </w:p>
        </w:tc>
        <w:tc>
          <w:tcPr>
            <w:tcW w:w="2551" w:type="dxa"/>
            <w:vAlign w:val="center"/>
          </w:tcPr>
          <w:p>
            <w:pPr>
              <w:pStyle w:val="13"/>
              <w:rPr>
                <w:lang w:eastAsia="zh-CN"/>
              </w:rPr>
            </w:pPr>
            <w:r>
              <w:rPr>
                <w:rFonts w:hint="eastAsia"/>
                <w:lang w:eastAsia="zh-CN"/>
              </w:rPr>
              <w:t>不断提升</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两癌发病率持续降低</w:t>
            </w:r>
          </w:p>
        </w:tc>
        <w:tc>
          <w:tcPr>
            <w:tcW w:w="2835" w:type="dxa"/>
            <w:vAlign w:val="center"/>
          </w:tcPr>
          <w:p>
            <w:pPr>
              <w:pStyle w:val="13"/>
              <w:rPr>
                <w:rFonts w:hint="eastAsia" w:eastAsiaTheme="minorEastAsia"/>
                <w:lang w:eastAsia="zh-CN"/>
              </w:rPr>
            </w:pPr>
            <w:r>
              <w:rPr>
                <w:rFonts w:hint="eastAsia" w:eastAsiaTheme="minorEastAsia"/>
                <w:lang w:eastAsia="zh-CN"/>
              </w:rPr>
              <w:t>比上年下降率10%以上</w:t>
            </w:r>
          </w:p>
        </w:tc>
        <w:tc>
          <w:tcPr>
            <w:tcW w:w="2551" w:type="dxa"/>
            <w:vAlign w:val="center"/>
          </w:tcPr>
          <w:p>
            <w:pPr>
              <w:pStyle w:val="13"/>
              <w:rPr>
                <w:rFonts w:hint="eastAsia" w:eastAsiaTheme="minorEastAsia"/>
                <w:lang w:eastAsia="zh-CN"/>
              </w:rPr>
            </w:pPr>
            <w:r>
              <w:t>≥</w:t>
            </w:r>
            <w:r>
              <w:rPr>
                <w:rFonts w:hint="eastAsia" w:eastAsiaTheme="minorEastAsia"/>
                <w:lang w:eastAsia="zh-CN"/>
              </w:rPr>
              <w:t>10%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≥98%</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5、冀财社【2022】188号/省级提前下达2023年公共卫生服务其他资金/无创产前基因筛查（含唐筛）绩效目标表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1.目标内容1、降低出生缺陷，提升健康出生率。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全年任务数</w:t>
            </w:r>
          </w:p>
        </w:tc>
        <w:tc>
          <w:tcPr>
            <w:tcW w:w="2835" w:type="dxa"/>
            <w:vAlign w:val="center"/>
          </w:tcPr>
          <w:p>
            <w:pPr>
              <w:pStyle w:val="13"/>
              <w:rPr>
                <w:lang w:eastAsia="zh-CN"/>
              </w:rPr>
            </w:pPr>
            <w:r>
              <w:t>2023年完成筛查任务</w:t>
            </w:r>
            <w:r>
              <w:rPr>
                <w:rFonts w:hint="eastAsia"/>
                <w:lang w:eastAsia="zh-CN"/>
              </w:rPr>
              <w:t>人数</w:t>
            </w:r>
          </w:p>
        </w:tc>
        <w:tc>
          <w:tcPr>
            <w:tcW w:w="2551" w:type="dxa"/>
            <w:vAlign w:val="center"/>
          </w:tcPr>
          <w:p>
            <w:pPr>
              <w:pStyle w:val="13"/>
              <w:rPr>
                <w:rFonts w:hint="eastAsia" w:eastAsiaTheme="minorEastAsia"/>
                <w:lang w:eastAsia="zh-CN"/>
              </w:rPr>
            </w:pPr>
            <w:r>
              <w:t>≥2000人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按照项目方案实施</w:t>
            </w:r>
            <w:r>
              <w:rPr>
                <w:rFonts w:hint="eastAsia" w:eastAsiaTheme="minorEastAsia"/>
                <w:lang w:eastAsia="zh-CN"/>
              </w:rPr>
              <w:t>率</w:t>
            </w:r>
          </w:p>
        </w:tc>
        <w:tc>
          <w:tcPr>
            <w:tcW w:w="2835" w:type="dxa"/>
            <w:vAlign w:val="center"/>
          </w:tcPr>
          <w:p>
            <w:pPr>
              <w:pStyle w:val="13"/>
            </w:pPr>
            <w:r>
              <w:t>完成所有筛查结果有效率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rFonts w:hint="eastAsia" w:eastAsiaTheme="minorEastAsia"/>
                <w:lang w:eastAsia="zh-CN"/>
              </w:rPr>
            </w:pPr>
            <w:r>
              <w:t>年度内完成</w:t>
            </w:r>
            <w:r>
              <w:rPr>
                <w:rFonts w:hint="eastAsia" w:eastAsiaTheme="minorEastAsia"/>
                <w:lang w:eastAsia="zh-CN"/>
              </w:rPr>
              <w:t>率</w:t>
            </w:r>
          </w:p>
        </w:tc>
        <w:tc>
          <w:tcPr>
            <w:tcW w:w="2835" w:type="dxa"/>
            <w:vAlign w:val="center"/>
          </w:tcPr>
          <w:p>
            <w:pPr>
              <w:pStyle w:val="13"/>
              <w:rPr>
                <w:rFonts w:hint="eastAsia" w:eastAsiaTheme="minorEastAsia"/>
                <w:lang w:eastAsia="zh-CN"/>
              </w:rPr>
            </w:pPr>
            <w:r>
              <w:t>2023年年底前完成所有筛查任务</w:t>
            </w:r>
            <w:r>
              <w:rPr>
                <w:rFonts w:hint="eastAsia" w:eastAsiaTheme="minorEastAsia"/>
                <w:lang w:eastAsia="zh-CN"/>
              </w:rPr>
              <w:t>率</w:t>
            </w:r>
          </w:p>
        </w:tc>
        <w:tc>
          <w:tcPr>
            <w:tcW w:w="2551" w:type="dxa"/>
            <w:vAlign w:val="center"/>
          </w:tcPr>
          <w:p>
            <w:pPr>
              <w:pStyle w:val="13"/>
              <w:rPr>
                <w:rFonts w:hint="eastAsia" w:eastAsiaTheme="minorEastAsia"/>
                <w:lang w:eastAsia="zh-CN"/>
              </w:rPr>
            </w:pPr>
            <w:r>
              <w:t>100</w:t>
            </w:r>
            <w:r>
              <w:rPr>
                <w:rFonts w:hint="eastAsia" w:eastAsiaTheme="minorEastAsia"/>
                <w:lang w:eastAsia="zh-CN"/>
              </w:rPr>
              <w:t>%</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合理使用项目资金</w:t>
            </w:r>
          </w:p>
        </w:tc>
        <w:tc>
          <w:tcPr>
            <w:tcW w:w="2835" w:type="dxa"/>
            <w:vAlign w:val="center"/>
          </w:tcPr>
          <w:p>
            <w:pPr>
              <w:pStyle w:val="13"/>
            </w:pPr>
            <w:r>
              <w:t>项目资金使用有效率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rFonts w:hint="eastAsia" w:eastAsiaTheme="minorEastAsia"/>
                <w:lang w:eastAsia="zh-CN"/>
              </w:rPr>
            </w:pPr>
            <w:r>
              <w:t>减少家庭医疗支出</w:t>
            </w:r>
            <w:r>
              <w:rPr>
                <w:rFonts w:hint="eastAsia" w:eastAsiaTheme="minorEastAsia"/>
                <w:lang w:eastAsia="zh-CN"/>
              </w:rPr>
              <w:t>率</w:t>
            </w:r>
          </w:p>
        </w:tc>
        <w:tc>
          <w:tcPr>
            <w:tcW w:w="2835" w:type="dxa"/>
            <w:vAlign w:val="center"/>
          </w:tcPr>
          <w:p>
            <w:pPr>
              <w:pStyle w:val="13"/>
              <w:rPr>
                <w:rFonts w:hint="eastAsia" w:eastAsiaTheme="minorEastAsia"/>
                <w:lang w:eastAsia="zh-CN"/>
              </w:rPr>
            </w:pPr>
            <w:r>
              <w:t>早检查、早发现、早干预</w:t>
            </w:r>
            <w:r>
              <w:rPr>
                <w:rFonts w:hint="eastAsia"/>
                <w:lang w:eastAsia="zh-CN"/>
              </w:rPr>
              <w:t>，</w:t>
            </w:r>
            <w:r>
              <w:t>的检查对象医疗支出减少</w:t>
            </w:r>
            <w:r>
              <w:rPr>
                <w:rFonts w:hint="eastAsia" w:eastAsiaTheme="minorEastAsia"/>
                <w:lang w:eastAsia="zh-CN"/>
              </w:rPr>
              <w:t>率</w:t>
            </w:r>
          </w:p>
        </w:tc>
        <w:tc>
          <w:tcPr>
            <w:tcW w:w="2551" w:type="dxa"/>
            <w:vAlign w:val="center"/>
          </w:tcPr>
          <w:p>
            <w:pPr>
              <w:pStyle w:val="13"/>
              <w:rPr>
                <w:lang w:eastAsia="zh-CN"/>
              </w:rPr>
            </w:pPr>
            <w:r>
              <w:t>≥95%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rPr>
                <w:rFonts w:hint="eastAsia" w:eastAsiaTheme="minorEastAsia"/>
                <w:lang w:eastAsia="zh-CN"/>
              </w:rPr>
            </w:pPr>
            <w:r>
              <w:rPr>
                <w:rFonts w:hint="eastAsia" w:eastAsiaTheme="minorEastAsia"/>
                <w:lang w:eastAsia="zh-CN"/>
              </w:rPr>
              <w:t>社会效益指标</w:t>
            </w:r>
          </w:p>
        </w:tc>
        <w:tc>
          <w:tcPr>
            <w:tcW w:w="2835" w:type="dxa"/>
            <w:vAlign w:val="center"/>
          </w:tcPr>
          <w:p>
            <w:pPr>
              <w:pStyle w:val="13"/>
            </w:pPr>
            <w:r>
              <w:t>降低出生缺陷</w:t>
            </w:r>
          </w:p>
        </w:tc>
        <w:tc>
          <w:tcPr>
            <w:tcW w:w="2835" w:type="dxa"/>
            <w:vAlign w:val="center"/>
          </w:tcPr>
          <w:p>
            <w:pPr>
              <w:pStyle w:val="13"/>
            </w:pPr>
            <w:r>
              <w:t>社会知晓率</w:t>
            </w:r>
          </w:p>
        </w:tc>
        <w:tc>
          <w:tcPr>
            <w:tcW w:w="2551" w:type="dxa"/>
            <w:vAlign w:val="center"/>
          </w:tcPr>
          <w:p>
            <w:pPr>
              <w:pStyle w:val="13"/>
            </w:pPr>
            <w:r>
              <w:t>≥98%</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降低新生儿出生缺陷</w:t>
            </w:r>
          </w:p>
        </w:tc>
        <w:tc>
          <w:tcPr>
            <w:tcW w:w="2835" w:type="dxa"/>
            <w:vAlign w:val="center"/>
          </w:tcPr>
          <w:p>
            <w:pPr>
              <w:pStyle w:val="13"/>
              <w:rPr>
                <w:rFonts w:hint="eastAsia" w:eastAsiaTheme="minorEastAsia"/>
                <w:lang w:eastAsia="zh-CN"/>
              </w:rPr>
            </w:pPr>
            <w:r>
              <w:rPr>
                <w:rFonts w:hint="eastAsia" w:eastAsiaTheme="minorEastAsia"/>
                <w:lang w:eastAsia="zh-CN"/>
              </w:rPr>
              <w:t>出生缺陷出生率下降至0.014%</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0.014%</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rFonts w:hint="eastAsia" w:eastAsiaTheme="minorEastAsia"/>
                <w:lang w:eastAsia="zh-CN"/>
              </w:rPr>
            </w:pPr>
            <w:r>
              <w:t>≥95%</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6、冀财社【2022】188号/省级提前下达2023年基本公共卫生服务/两癌检查绩效目标表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应参检人数</w:t>
            </w:r>
          </w:p>
        </w:tc>
        <w:tc>
          <w:tcPr>
            <w:tcW w:w="2835" w:type="dxa"/>
            <w:vAlign w:val="center"/>
          </w:tcPr>
          <w:p>
            <w:pPr>
              <w:pStyle w:val="13"/>
            </w:pPr>
            <w:r>
              <w:t>2023年度任务</w:t>
            </w:r>
            <w:r>
              <w:rPr>
                <w:rFonts w:hint="eastAsia"/>
                <w:lang w:eastAsia="zh-CN"/>
              </w:rPr>
              <w:t>检查人</w:t>
            </w:r>
            <w:r>
              <w:t>数</w:t>
            </w:r>
          </w:p>
        </w:tc>
        <w:tc>
          <w:tcPr>
            <w:tcW w:w="2551" w:type="dxa"/>
            <w:vAlign w:val="center"/>
          </w:tcPr>
          <w:p>
            <w:pPr>
              <w:pStyle w:val="13"/>
            </w:pPr>
            <w:r>
              <w:t>≥10000人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rFonts w:hint="eastAsia" w:eastAsiaTheme="minorEastAsia"/>
                <w:lang w:eastAsia="zh-CN"/>
              </w:rPr>
            </w:pPr>
            <w:r>
              <w:t>按照项目方案实施</w:t>
            </w:r>
            <w:r>
              <w:rPr>
                <w:rFonts w:hint="eastAsia" w:eastAsiaTheme="minorEastAsia"/>
                <w:lang w:eastAsia="zh-CN"/>
              </w:rPr>
              <w:t>率</w:t>
            </w:r>
          </w:p>
        </w:tc>
        <w:tc>
          <w:tcPr>
            <w:tcW w:w="2835" w:type="dxa"/>
            <w:vAlign w:val="center"/>
          </w:tcPr>
          <w:p>
            <w:pPr>
              <w:pStyle w:val="13"/>
            </w:pPr>
            <w:r>
              <w:t>完成所有筛查结果有效率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rFonts w:hint="eastAsia" w:eastAsiaTheme="minorEastAsia"/>
                <w:lang w:eastAsia="zh-CN"/>
              </w:rPr>
            </w:pPr>
            <w:r>
              <w:t>年度内完成</w:t>
            </w:r>
            <w:r>
              <w:rPr>
                <w:rFonts w:hint="eastAsia" w:eastAsiaTheme="minorEastAsia"/>
                <w:lang w:eastAsia="zh-CN"/>
              </w:rPr>
              <w:t>率</w:t>
            </w:r>
          </w:p>
        </w:tc>
        <w:tc>
          <w:tcPr>
            <w:tcW w:w="2835" w:type="dxa"/>
            <w:vAlign w:val="center"/>
          </w:tcPr>
          <w:p>
            <w:pPr>
              <w:pStyle w:val="13"/>
              <w:rPr>
                <w:rFonts w:hint="eastAsia" w:eastAsiaTheme="minorEastAsia"/>
                <w:lang w:eastAsia="zh-CN"/>
              </w:rPr>
            </w:pPr>
            <w:r>
              <w:t>2023年年底前完成检查任务</w:t>
            </w:r>
            <w:r>
              <w:rPr>
                <w:rFonts w:hint="eastAsia" w:eastAsiaTheme="minorEastAsia"/>
                <w:lang w:eastAsia="zh-CN"/>
              </w:rPr>
              <w:t>率</w:t>
            </w:r>
          </w:p>
        </w:tc>
        <w:tc>
          <w:tcPr>
            <w:tcW w:w="2551" w:type="dxa"/>
            <w:vAlign w:val="center"/>
          </w:tcPr>
          <w:p>
            <w:pPr>
              <w:pStyle w:val="13"/>
            </w:pPr>
            <w:r>
              <w:t>100%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控制成本，厉行节约</w:t>
            </w:r>
          </w:p>
        </w:tc>
        <w:tc>
          <w:tcPr>
            <w:tcW w:w="2835" w:type="dxa"/>
            <w:vAlign w:val="center"/>
          </w:tcPr>
          <w:p>
            <w:pPr>
              <w:pStyle w:val="13"/>
              <w:rPr>
                <w:rFonts w:hint="eastAsia" w:eastAsiaTheme="minorEastAsia"/>
                <w:lang w:eastAsia="zh-CN"/>
              </w:rPr>
            </w:pPr>
            <w:r>
              <w:t>合理支出资金有效使用率</w:t>
            </w:r>
          </w:p>
        </w:tc>
        <w:tc>
          <w:tcPr>
            <w:tcW w:w="2551" w:type="dxa"/>
            <w:vAlign w:val="center"/>
          </w:tcPr>
          <w:p>
            <w:pPr>
              <w:pStyle w:val="13"/>
            </w:pPr>
            <w:r>
              <w:t>≥98%</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rFonts w:hint="eastAsia" w:eastAsiaTheme="minorEastAsia"/>
                <w:lang w:eastAsia="zh-CN"/>
              </w:rPr>
            </w:pPr>
            <w:r>
              <w:t>降低医疗成本</w:t>
            </w:r>
            <w:r>
              <w:rPr>
                <w:rFonts w:hint="eastAsia" w:eastAsiaTheme="minorEastAsia"/>
                <w:lang w:eastAsia="zh-CN"/>
              </w:rPr>
              <w:t>率</w:t>
            </w:r>
          </w:p>
        </w:tc>
        <w:tc>
          <w:tcPr>
            <w:tcW w:w="2835" w:type="dxa"/>
            <w:vAlign w:val="center"/>
          </w:tcPr>
          <w:p>
            <w:pPr>
              <w:pStyle w:val="13"/>
              <w:rPr>
                <w:lang w:eastAsia="zh-CN"/>
              </w:rPr>
            </w:pPr>
            <w:r>
              <w:t>早检查、早治疗、早康复</w:t>
            </w:r>
            <w:r>
              <w:rPr>
                <w:rFonts w:hint="eastAsia"/>
                <w:lang w:eastAsia="zh-CN"/>
              </w:rPr>
              <w:t>，</w:t>
            </w:r>
            <w:r>
              <w:t>群众受益率达</w:t>
            </w:r>
          </w:p>
        </w:tc>
        <w:tc>
          <w:tcPr>
            <w:tcW w:w="2551" w:type="dxa"/>
            <w:vAlign w:val="center"/>
          </w:tcPr>
          <w:p>
            <w:pPr>
              <w:pStyle w:val="13"/>
              <w:rPr>
                <w:lang w:eastAsia="zh-CN"/>
              </w:rPr>
            </w:pPr>
            <w:r>
              <w:t>≥95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关爱妇女生殖健康</w:t>
            </w:r>
          </w:p>
        </w:tc>
        <w:tc>
          <w:tcPr>
            <w:tcW w:w="2835" w:type="dxa"/>
            <w:vAlign w:val="center"/>
          </w:tcPr>
          <w:p>
            <w:pPr>
              <w:pStyle w:val="13"/>
              <w:rPr>
                <w:lang w:eastAsia="zh-CN"/>
              </w:rPr>
            </w:pPr>
            <w:r>
              <w:t>创造良好生活环境</w:t>
            </w:r>
            <w:r>
              <w:rPr>
                <w:rFonts w:hint="eastAsia"/>
                <w:lang w:eastAsia="zh-CN"/>
              </w:rPr>
              <w:t>，</w:t>
            </w:r>
            <w:r>
              <w:t>≥95减轻医疗费用</w:t>
            </w:r>
          </w:p>
        </w:tc>
        <w:tc>
          <w:tcPr>
            <w:tcW w:w="2551" w:type="dxa"/>
            <w:vAlign w:val="center"/>
          </w:tcPr>
          <w:p>
            <w:pPr>
              <w:pStyle w:val="13"/>
              <w:rPr>
                <w:lang w:eastAsia="zh-CN"/>
              </w:rPr>
            </w:pPr>
            <w:r>
              <w:rPr>
                <w:rFonts w:hint="eastAsia"/>
                <w:lang w:eastAsia="zh-CN"/>
              </w:rPr>
              <w:t>不断提升</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两癌发病率持续降低</w:t>
            </w:r>
          </w:p>
        </w:tc>
        <w:tc>
          <w:tcPr>
            <w:tcW w:w="2835" w:type="dxa"/>
            <w:vAlign w:val="center"/>
          </w:tcPr>
          <w:p>
            <w:pPr>
              <w:pStyle w:val="13"/>
              <w:rPr>
                <w:rFonts w:hint="eastAsia" w:eastAsiaTheme="minorEastAsia"/>
                <w:lang w:eastAsia="zh-CN"/>
              </w:rPr>
            </w:pPr>
            <w:r>
              <w:rPr>
                <w:rFonts w:hint="eastAsia" w:eastAsiaTheme="minorEastAsia"/>
                <w:lang w:eastAsia="zh-CN"/>
              </w:rPr>
              <w:t>比上年下降率10%以上</w:t>
            </w:r>
          </w:p>
        </w:tc>
        <w:tc>
          <w:tcPr>
            <w:tcW w:w="2551" w:type="dxa"/>
            <w:vAlign w:val="center"/>
          </w:tcPr>
          <w:p>
            <w:pPr>
              <w:pStyle w:val="13"/>
              <w:rPr>
                <w:rFonts w:hint="eastAsia" w:eastAsiaTheme="minorEastAsia"/>
                <w:lang w:eastAsia="zh-CN"/>
              </w:rPr>
            </w:pPr>
            <w:r>
              <w:t>≥</w:t>
            </w:r>
            <w:r>
              <w:rPr>
                <w:rFonts w:hint="eastAsia" w:eastAsiaTheme="minorEastAsia"/>
                <w:lang w:eastAsia="zh-CN"/>
              </w:rPr>
              <w:t>10%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≥98服务对象满意度达到98%以上</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7、冀财社【2022】188号/省级提前下达2023年基本公共卫生服务/免费孕前优生健康检查绩效目标表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1.目标内容1、完成县域内2000对夫妇的孕前优生健康检查任务</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年内项目目标人数</w:t>
            </w:r>
          </w:p>
        </w:tc>
        <w:tc>
          <w:tcPr>
            <w:tcW w:w="2835" w:type="dxa"/>
            <w:vAlign w:val="center"/>
          </w:tcPr>
          <w:p>
            <w:pPr>
              <w:pStyle w:val="13"/>
              <w:rPr>
                <w:lang w:eastAsia="zh-CN"/>
              </w:rPr>
            </w:pPr>
            <w:r>
              <w:t>对夫妇免费进行孕前优生健康检查</w:t>
            </w:r>
            <w:r>
              <w:rPr>
                <w:rFonts w:hint="eastAsia"/>
                <w:lang w:eastAsia="zh-CN"/>
              </w:rPr>
              <w:t>人数</w:t>
            </w:r>
          </w:p>
        </w:tc>
        <w:tc>
          <w:tcPr>
            <w:tcW w:w="2551" w:type="dxa"/>
            <w:vAlign w:val="center"/>
          </w:tcPr>
          <w:p>
            <w:pPr>
              <w:pStyle w:val="13"/>
              <w:rPr>
                <w:rFonts w:hint="eastAsia" w:eastAsiaTheme="minorEastAsia"/>
                <w:lang w:eastAsia="zh-CN"/>
              </w:rPr>
            </w:pPr>
            <w:r>
              <w:t>2000对</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符合检查的适龄人群</w:t>
            </w:r>
          </w:p>
        </w:tc>
        <w:tc>
          <w:tcPr>
            <w:tcW w:w="2835" w:type="dxa"/>
            <w:vAlign w:val="center"/>
          </w:tcPr>
          <w:p>
            <w:pPr>
              <w:pStyle w:val="13"/>
            </w:pPr>
            <w:r>
              <w:t>孕前检查合格率达到95%以上</w:t>
            </w:r>
          </w:p>
        </w:tc>
        <w:tc>
          <w:tcPr>
            <w:tcW w:w="2551" w:type="dxa"/>
            <w:vAlign w:val="center"/>
          </w:tcPr>
          <w:p>
            <w:pPr>
              <w:pStyle w:val="13"/>
            </w:pPr>
            <w:r>
              <w:t>≥95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2023年底以前完成检查任务</w:t>
            </w:r>
          </w:p>
        </w:tc>
        <w:tc>
          <w:tcPr>
            <w:tcW w:w="2551" w:type="dxa"/>
            <w:vAlign w:val="center"/>
          </w:tcPr>
          <w:p>
            <w:pPr>
              <w:pStyle w:val="13"/>
              <w:rPr>
                <w:rFonts w:hint="eastAsia" w:eastAsiaTheme="minorEastAsia"/>
                <w:lang w:eastAsia="zh-CN"/>
              </w:rPr>
            </w:pPr>
            <w:r>
              <w:t>年底前完成</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合理支出，厉行节约</w:t>
            </w:r>
          </w:p>
        </w:tc>
        <w:tc>
          <w:tcPr>
            <w:tcW w:w="2835" w:type="dxa"/>
            <w:vAlign w:val="center"/>
          </w:tcPr>
          <w:p>
            <w:pPr>
              <w:pStyle w:val="13"/>
            </w:pPr>
            <w:r>
              <w:t>合理使用项目资金，控制成本厉行节约</w:t>
            </w:r>
          </w:p>
        </w:tc>
        <w:tc>
          <w:tcPr>
            <w:tcW w:w="2551" w:type="dxa"/>
            <w:vAlign w:val="center"/>
          </w:tcPr>
          <w:p>
            <w:pPr>
              <w:pStyle w:val="13"/>
              <w:rPr>
                <w:rFonts w:hint="eastAsia" w:eastAsiaTheme="minorEastAsia"/>
                <w:lang w:eastAsia="zh-CN"/>
              </w:rPr>
            </w:pPr>
            <w:r>
              <w:rPr>
                <w:rFonts w:hint="eastAsia" w:eastAsiaTheme="minorEastAsia"/>
                <w:lang w:eastAsia="zh-CN"/>
              </w:rPr>
              <w:t>5.72万元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降低医疗成本</w:t>
            </w:r>
          </w:p>
        </w:tc>
        <w:tc>
          <w:tcPr>
            <w:tcW w:w="2835" w:type="dxa"/>
            <w:vAlign w:val="center"/>
          </w:tcPr>
          <w:p>
            <w:pPr>
              <w:pStyle w:val="13"/>
              <w:rPr>
                <w:lang w:eastAsia="zh-CN"/>
              </w:rPr>
            </w:pPr>
            <w:r>
              <w:t>开展免费检查项目惠及适龄人群</w:t>
            </w:r>
            <w:r>
              <w:rPr>
                <w:rFonts w:hint="eastAsia"/>
                <w:lang w:eastAsia="zh-CN"/>
              </w:rPr>
              <w:t>，</w:t>
            </w:r>
            <w:r>
              <w:t>检查有效率达到95%</w:t>
            </w:r>
          </w:p>
        </w:tc>
        <w:tc>
          <w:tcPr>
            <w:tcW w:w="2551" w:type="dxa"/>
            <w:vAlign w:val="center"/>
          </w:tcPr>
          <w:p>
            <w:pPr>
              <w:pStyle w:val="13"/>
              <w:rPr>
                <w:rFonts w:hint="eastAsia" w:eastAsiaTheme="minorEastAsia"/>
                <w:lang w:eastAsia="zh-CN"/>
              </w:rPr>
            </w:pPr>
            <w:r>
              <w:t>≥95</w:t>
            </w:r>
            <w:r>
              <w:rPr>
                <w:rFonts w:hint="eastAsia" w:eastAsiaTheme="minorEastAsia"/>
                <w:lang w:eastAsia="zh-CN"/>
              </w:rPr>
              <w:t>%</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降低出生缺陷率</w:t>
            </w:r>
          </w:p>
        </w:tc>
        <w:tc>
          <w:tcPr>
            <w:tcW w:w="2835" w:type="dxa"/>
            <w:vAlign w:val="center"/>
          </w:tcPr>
          <w:p>
            <w:pPr>
              <w:pStyle w:val="13"/>
              <w:rPr>
                <w:lang w:eastAsia="zh-CN"/>
              </w:rPr>
            </w:pPr>
            <w:r>
              <w:t>提升人口素质，保持健康出生率</w:t>
            </w:r>
            <w:r>
              <w:rPr>
                <w:rFonts w:hint="eastAsia"/>
                <w:lang w:eastAsia="zh-CN"/>
              </w:rPr>
              <w:t>，</w:t>
            </w:r>
            <w:r>
              <w:t>健康</w:t>
            </w:r>
            <w:r>
              <w:rPr>
                <w:rFonts w:hint="eastAsia" w:eastAsiaTheme="minorEastAsia"/>
                <w:lang w:eastAsia="zh-CN"/>
              </w:rPr>
              <w:t>出生</w:t>
            </w:r>
            <w:r>
              <w:t>达到99%以上</w:t>
            </w:r>
          </w:p>
        </w:tc>
        <w:tc>
          <w:tcPr>
            <w:tcW w:w="2551" w:type="dxa"/>
            <w:vAlign w:val="center"/>
          </w:tcPr>
          <w:p>
            <w:pPr>
              <w:pStyle w:val="13"/>
              <w:rPr>
                <w:rFonts w:hint="eastAsia" w:eastAsiaTheme="minorEastAsia"/>
                <w:lang w:eastAsia="zh-CN"/>
              </w:rPr>
            </w:pPr>
            <w:r>
              <w:t>≥95</w:t>
            </w:r>
            <w:r>
              <w:rPr>
                <w:rFonts w:hint="eastAsia" w:eastAsiaTheme="minorEastAsia"/>
                <w:lang w:eastAsia="zh-CN"/>
              </w:rPr>
              <w:t>%</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增加参检人数</w:t>
            </w:r>
          </w:p>
        </w:tc>
        <w:tc>
          <w:tcPr>
            <w:tcW w:w="2835" w:type="dxa"/>
            <w:vAlign w:val="center"/>
          </w:tcPr>
          <w:p>
            <w:pPr>
              <w:pStyle w:val="13"/>
              <w:rPr>
                <w:rFonts w:hint="eastAsia" w:eastAsiaTheme="minorEastAsia"/>
                <w:lang w:eastAsia="zh-CN"/>
              </w:rPr>
            </w:pPr>
            <w:r>
              <w:rPr>
                <w:rFonts w:hint="eastAsia" w:eastAsiaTheme="minorEastAsia"/>
                <w:lang w:eastAsia="zh-CN"/>
              </w:rPr>
              <w:t>参检率比上年增加10%以上</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10%</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适龄人群满意度</w:t>
            </w:r>
          </w:p>
        </w:tc>
        <w:tc>
          <w:tcPr>
            <w:tcW w:w="2835" w:type="dxa"/>
            <w:vAlign w:val="center"/>
          </w:tcPr>
          <w:p>
            <w:pPr>
              <w:pStyle w:val="13"/>
            </w:pPr>
            <w:r>
              <w:t>服务对象满意度达到95%以上</w:t>
            </w:r>
          </w:p>
        </w:tc>
        <w:tc>
          <w:tcPr>
            <w:tcW w:w="2551" w:type="dxa"/>
            <w:vAlign w:val="center"/>
          </w:tcPr>
          <w:p>
            <w:pPr>
              <w:pStyle w:val="13"/>
            </w:pPr>
            <w:r>
              <w:t>≥95</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8、冀财社【2022】195号/中央提前下达2023年重大传染病防控经费/艾滋病防治（妇幼类）绩效目标表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1.目标内容1、2023年度任务数2000人，降低出生缺陷提升健康出生率。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已怀孕妇女</w:t>
            </w:r>
          </w:p>
        </w:tc>
        <w:tc>
          <w:tcPr>
            <w:tcW w:w="2835" w:type="dxa"/>
            <w:vAlign w:val="center"/>
          </w:tcPr>
          <w:p>
            <w:pPr>
              <w:pStyle w:val="13"/>
              <w:rPr>
                <w:lang w:eastAsia="zh-CN"/>
              </w:rPr>
            </w:pPr>
            <w:r>
              <w:t>县域内已怀孕妇女</w:t>
            </w:r>
            <w:r>
              <w:rPr>
                <w:rFonts w:hint="eastAsia"/>
                <w:lang w:eastAsia="zh-CN"/>
              </w:rPr>
              <w:t>数</w:t>
            </w:r>
          </w:p>
        </w:tc>
        <w:tc>
          <w:tcPr>
            <w:tcW w:w="2551" w:type="dxa"/>
            <w:vAlign w:val="center"/>
          </w:tcPr>
          <w:p>
            <w:pPr>
              <w:pStyle w:val="13"/>
              <w:rPr>
                <w:lang w:eastAsia="zh-CN"/>
              </w:rPr>
            </w:pPr>
            <w:r>
              <w:t>≥2000人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完成检查项目</w:t>
            </w:r>
          </w:p>
        </w:tc>
        <w:tc>
          <w:tcPr>
            <w:tcW w:w="2835" w:type="dxa"/>
            <w:vAlign w:val="center"/>
          </w:tcPr>
          <w:p>
            <w:pPr>
              <w:pStyle w:val="13"/>
              <w:rPr>
                <w:rFonts w:hint="eastAsia" w:eastAsiaTheme="minorEastAsia"/>
                <w:lang w:eastAsia="zh-CN"/>
              </w:rPr>
            </w:pPr>
            <w:r>
              <w:t>按照项目实施方案进行</w:t>
            </w:r>
            <w:r>
              <w:rPr>
                <w:rFonts w:hint="eastAsia" w:eastAsiaTheme="minorEastAsia"/>
                <w:lang w:eastAsia="zh-CN"/>
              </w:rPr>
              <w:t>检查率达到95%</w:t>
            </w:r>
          </w:p>
        </w:tc>
        <w:tc>
          <w:tcPr>
            <w:tcW w:w="2551" w:type="dxa"/>
            <w:vAlign w:val="center"/>
          </w:tcPr>
          <w:p>
            <w:pPr>
              <w:pStyle w:val="13"/>
              <w:rPr>
                <w:rFonts w:hint="eastAsia" w:eastAsiaTheme="minorEastAsia"/>
                <w:lang w:eastAsia="zh-CN"/>
              </w:rPr>
            </w:pPr>
            <w:r>
              <w:t>≥95</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2023年年底以前完成检查任务</w:t>
            </w:r>
          </w:p>
        </w:tc>
        <w:tc>
          <w:tcPr>
            <w:tcW w:w="2551" w:type="dxa"/>
            <w:vAlign w:val="center"/>
          </w:tcPr>
          <w:p>
            <w:pPr>
              <w:pStyle w:val="13"/>
            </w:pPr>
            <w:r>
              <w:t>年度内完成</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合理利用、厉行节约</w:t>
            </w:r>
          </w:p>
        </w:tc>
        <w:tc>
          <w:tcPr>
            <w:tcW w:w="2835" w:type="dxa"/>
            <w:vAlign w:val="center"/>
          </w:tcPr>
          <w:p>
            <w:pPr>
              <w:pStyle w:val="13"/>
            </w:pPr>
            <w:r>
              <w:t>合理支出项目资金</w:t>
            </w:r>
          </w:p>
        </w:tc>
        <w:tc>
          <w:tcPr>
            <w:tcW w:w="2551" w:type="dxa"/>
            <w:vAlign w:val="center"/>
          </w:tcPr>
          <w:p>
            <w:pPr>
              <w:pStyle w:val="13"/>
              <w:rPr>
                <w:rFonts w:hint="eastAsia" w:eastAsiaTheme="minorEastAsia"/>
                <w:lang w:eastAsia="zh-CN"/>
              </w:rPr>
            </w:pPr>
            <w:r>
              <w:rPr>
                <w:rFonts w:hint="eastAsia" w:eastAsiaTheme="minorEastAsia"/>
                <w:lang w:eastAsia="zh-CN"/>
              </w:rPr>
              <w:t>17.69万元</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早检查、早干预</w:t>
            </w:r>
          </w:p>
        </w:tc>
        <w:tc>
          <w:tcPr>
            <w:tcW w:w="2835" w:type="dxa"/>
            <w:vAlign w:val="center"/>
          </w:tcPr>
          <w:p>
            <w:pPr>
              <w:pStyle w:val="13"/>
            </w:pPr>
            <w:r>
              <w:t>减少家庭医疗支出</w:t>
            </w:r>
          </w:p>
        </w:tc>
        <w:tc>
          <w:tcPr>
            <w:tcW w:w="2551" w:type="dxa"/>
            <w:vAlign w:val="center"/>
          </w:tcPr>
          <w:p>
            <w:pPr>
              <w:pStyle w:val="13"/>
            </w:pPr>
            <w:r>
              <w:rPr>
                <w:rFonts w:hint="eastAsia"/>
                <w:lang w:eastAsia="zh-CN"/>
              </w:rPr>
              <w:t>逐渐减轻</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降低出生缺陷</w:t>
            </w:r>
          </w:p>
        </w:tc>
        <w:tc>
          <w:tcPr>
            <w:tcW w:w="2835" w:type="dxa"/>
            <w:vAlign w:val="center"/>
          </w:tcPr>
          <w:p>
            <w:pPr>
              <w:pStyle w:val="13"/>
            </w:pPr>
            <w:r>
              <w:t>预防传染病母婴传播</w:t>
            </w:r>
          </w:p>
        </w:tc>
        <w:tc>
          <w:tcPr>
            <w:tcW w:w="2551" w:type="dxa"/>
            <w:vAlign w:val="center"/>
          </w:tcPr>
          <w:p>
            <w:pPr>
              <w:pStyle w:val="13"/>
              <w:rPr>
                <w:lang w:eastAsia="zh-CN"/>
              </w:rPr>
            </w:pPr>
            <w:r>
              <w:rPr>
                <w:rFonts w:hint="eastAsia"/>
                <w:lang w:eastAsia="zh-CN"/>
              </w:rPr>
              <w:t>逐年降低</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降低新生儿传染病发病率</w:t>
            </w:r>
          </w:p>
        </w:tc>
        <w:tc>
          <w:tcPr>
            <w:tcW w:w="2835" w:type="dxa"/>
            <w:vAlign w:val="center"/>
          </w:tcPr>
          <w:p>
            <w:pPr>
              <w:pStyle w:val="13"/>
              <w:rPr>
                <w:rFonts w:hint="eastAsia" w:eastAsiaTheme="minorEastAsia"/>
                <w:lang w:eastAsia="zh-CN"/>
              </w:rPr>
            </w:pPr>
            <w:r>
              <w:rPr>
                <w:rFonts w:hint="eastAsia" w:eastAsiaTheme="minorEastAsia"/>
                <w:lang w:eastAsia="zh-CN"/>
              </w:rPr>
              <w:t>新生儿传染病发病率0.01以下</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0.01%</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孕妇满意度</w:t>
            </w:r>
          </w:p>
        </w:tc>
        <w:tc>
          <w:tcPr>
            <w:tcW w:w="2835" w:type="dxa"/>
            <w:vAlign w:val="center"/>
          </w:tcPr>
          <w:p>
            <w:pPr>
              <w:pStyle w:val="13"/>
            </w:pPr>
            <w:r>
              <w:t>孕妇对项目实施的满意度达到98%以上</w:t>
            </w:r>
          </w:p>
        </w:tc>
        <w:tc>
          <w:tcPr>
            <w:tcW w:w="2551" w:type="dxa"/>
            <w:vAlign w:val="center"/>
          </w:tcPr>
          <w:p>
            <w:pPr>
              <w:pStyle w:val="13"/>
            </w:pPr>
            <w:r>
              <w:t>≥98满意度</w:t>
            </w:r>
          </w:p>
        </w:tc>
        <w:tc>
          <w:tcPr>
            <w:tcW w:w="2268" w:type="dxa"/>
            <w:vAlign w:val="center"/>
          </w:tcPr>
          <w:p>
            <w:pPr>
              <w:pStyle w:val="13"/>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9、药品零差率补助项目绩效目标表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1.目标内容1、执行药品网采，实行药品零差率补助。</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年度内完成药品</w:t>
            </w:r>
            <w:r>
              <w:rPr>
                <w:rFonts w:hint="eastAsia"/>
                <w:lang w:eastAsia="zh-CN"/>
              </w:rPr>
              <w:t>数</w:t>
            </w:r>
          </w:p>
        </w:tc>
        <w:tc>
          <w:tcPr>
            <w:tcW w:w="2835" w:type="dxa"/>
            <w:vAlign w:val="center"/>
          </w:tcPr>
          <w:p>
            <w:pPr>
              <w:pStyle w:val="13"/>
              <w:rPr>
                <w:lang w:eastAsia="zh-CN"/>
              </w:rPr>
            </w:pPr>
            <w:r>
              <w:t>年度内网采药品</w:t>
            </w:r>
            <w:r>
              <w:rPr>
                <w:rFonts w:hint="eastAsia"/>
                <w:lang w:eastAsia="zh-CN"/>
              </w:rPr>
              <w:t>数</w:t>
            </w:r>
          </w:p>
        </w:tc>
        <w:tc>
          <w:tcPr>
            <w:tcW w:w="2551" w:type="dxa"/>
            <w:vAlign w:val="center"/>
          </w:tcPr>
          <w:p>
            <w:pPr>
              <w:pStyle w:val="13"/>
              <w:rPr>
                <w:lang w:eastAsia="zh-CN"/>
              </w:rPr>
            </w:pPr>
            <w:r>
              <w:rPr>
                <w:rFonts w:hint="eastAsia"/>
                <w:lang w:eastAsia="zh-CN"/>
              </w:rPr>
              <w:t>200万</w:t>
            </w:r>
          </w:p>
        </w:tc>
        <w:tc>
          <w:tcPr>
            <w:tcW w:w="2268" w:type="dxa"/>
            <w:vAlign w:val="center"/>
          </w:tcPr>
          <w:p>
            <w:pPr>
              <w:pStyle w:val="13"/>
            </w:pPr>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网采目录内合格药品</w:t>
            </w:r>
          </w:p>
        </w:tc>
        <w:tc>
          <w:tcPr>
            <w:tcW w:w="2835" w:type="dxa"/>
            <w:vAlign w:val="center"/>
          </w:tcPr>
          <w:p>
            <w:pPr>
              <w:pStyle w:val="13"/>
            </w:pPr>
            <w:r>
              <w:t>网采药品合格率100%</w:t>
            </w:r>
          </w:p>
        </w:tc>
        <w:tc>
          <w:tcPr>
            <w:tcW w:w="2551" w:type="dxa"/>
            <w:vAlign w:val="center"/>
          </w:tcPr>
          <w:p>
            <w:pPr>
              <w:pStyle w:val="13"/>
            </w:pPr>
            <w:r>
              <w:t>100合格率达到100%</w:t>
            </w:r>
          </w:p>
        </w:tc>
        <w:tc>
          <w:tcPr>
            <w:tcW w:w="2268" w:type="dxa"/>
            <w:vAlign w:val="center"/>
          </w:tcPr>
          <w:p>
            <w:pPr>
              <w:pStyle w:val="13"/>
            </w:pPr>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年度内补助到位</w:t>
            </w:r>
          </w:p>
        </w:tc>
        <w:tc>
          <w:tcPr>
            <w:tcW w:w="2835" w:type="dxa"/>
            <w:vAlign w:val="center"/>
          </w:tcPr>
          <w:p>
            <w:pPr>
              <w:pStyle w:val="13"/>
            </w:pPr>
            <w:r>
              <w:t>年底前将资金补助的项目到位</w:t>
            </w:r>
          </w:p>
        </w:tc>
        <w:tc>
          <w:tcPr>
            <w:tcW w:w="2551" w:type="dxa"/>
            <w:vAlign w:val="center"/>
          </w:tcPr>
          <w:p>
            <w:pPr>
              <w:pStyle w:val="13"/>
            </w:pPr>
            <w:r>
              <w:t>100补助到位率100%</w:t>
            </w:r>
          </w:p>
        </w:tc>
        <w:tc>
          <w:tcPr>
            <w:tcW w:w="2268" w:type="dxa"/>
          </w:tcPr>
          <w:p>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合理支出</w:t>
            </w:r>
          </w:p>
        </w:tc>
        <w:tc>
          <w:tcPr>
            <w:tcW w:w="2835" w:type="dxa"/>
            <w:vAlign w:val="center"/>
          </w:tcPr>
          <w:p>
            <w:pPr>
              <w:pStyle w:val="13"/>
            </w:pPr>
            <w:r>
              <w:t>不超范围支出</w:t>
            </w:r>
          </w:p>
        </w:tc>
        <w:tc>
          <w:tcPr>
            <w:tcW w:w="2551" w:type="dxa"/>
            <w:vAlign w:val="center"/>
          </w:tcPr>
          <w:p>
            <w:pPr>
              <w:pStyle w:val="13"/>
            </w:pPr>
            <w:r>
              <w:t>100资金使用有效率100%</w:t>
            </w:r>
          </w:p>
        </w:tc>
        <w:tc>
          <w:tcPr>
            <w:tcW w:w="2268" w:type="dxa"/>
          </w:tcPr>
          <w:p>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rPr>
                <w:rFonts w:hint="eastAsia" w:eastAsiaTheme="minorEastAsia"/>
                <w:lang w:eastAsia="zh-CN"/>
              </w:rPr>
            </w:pPr>
            <w:r>
              <w:t>降低医疗支出</w:t>
            </w:r>
            <w:r>
              <w:rPr>
                <w:rFonts w:hint="eastAsia" w:eastAsiaTheme="minorEastAsia"/>
                <w:lang w:eastAsia="zh-CN"/>
              </w:rPr>
              <w:t>比例</w:t>
            </w:r>
          </w:p>
        </w:tc>
        <w:tc>
          <w:tcPr>
            <w:tcW w:w="2835" w:type="dxa"/>
            <w:vAlign w:val="center"/>
          </w:tcPr>
          <w:p>
            <w:pPr>
              <w:pStyle w:val="13"/>
              <w:rPr>
                <w:rFonts w:hint="eastAsia" w:eastAsiaTheme="minorEastAsia"/>
                <w:lang w:eastAsia="zh-CN"/>
              </w:rPr>
            </w:pPr>
            <w:r>
              <w:t>减少家庭医疗支出</w:t>
            </w:r>
            <w:r>
              <w:rPr>
                <w:rFonts w:hint="eastAsia" w:eastAsiaTheme="minorEastAsia"/>
                <w:lang w:eastAsia="zh-CN"/>
              </w:rPr>
              <w:t>5%以上</w:t>
            </w:r>
          </w:p>
        </w:tc>
        <w:tc>
          <w:tcPr>
            <w:tcW w:w="2551" w:type="dxa"/>
            <w:vAlign w:val="center"/>
          </w:tcPr>
          <w:p>
            <w:pPr>
              <w:pStyle w:val="13"/>
              <w:rPr>
                <w:rFonts w:hint="eastAsia" w:eastAsiaTheme="minorEastAsia"/>
              </w:rPr>
            </w:pPr>
            <w:r>
              <w:rPr>
                <w:rFonts w:hint="eastAsia" w:eastAsiaTheme="minorEastAsia"/>
                <w:lang w:eastAsia="zh-CN"/>
              </w:rPr>
              <w:t>＞5%</w:t>
            </w:r>
          </w:p>
        </w:tc>
        <w:tc>
          <w:tcPr>
            <w:tcW w:w="2268" w:type="dxa"/>
          </w:tcPr>
          <w:p>
            <w:r>
              <w:t>年度药品销售金额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≥95满意度达到95%以上</w:t>
            </w:r>
          </w:p>
        </w:tc>
        <w:tc>
          <w:tcPr>
            <w:tcW w:w="2268" w:type="dxa"/>
          </w:tcPr>
          <w:p>
            <w:r>
              <w:t>年度药品销售金额</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10、孕妇产前耳聋基因筛查项目绩效目标表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1.目标内容1、全年在县域内对2000名孕妇实施耳聋基因产前筛查，降低出生缺陷、提升健康出生率。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任务数</w:t>
            </w:r>
          </w:p>
        </w:tc>
        <w:tc>
          <w:tcPr>
            <w:tcW w:w="2835" w:type="dxa"/>
            <w:vAlign w:val="center"/>
          </w:tcPr>
          <w:p>
            <w:pPr>
              <w:pStyle w:val="13"/>
            </w:pPr>
            <w:r>
              <w:t>2023年度完成2000人以上的筛查</w:t>
            </w:r>
          </w:p>
        </w:tc>
        <w:tc>
          <w:tcPr>
            <w:tcW w:w="2551" w:type="dxa"/>
            <w:vAlign w:val="center"/>
          </w:tcPr>
          <w:p>
            <w:pPr>
              <w:pStyle w:val="13"/>
              <w:rPr>
                <w:rFonts w:hint="eastAsia" w:eastAsiaTheme="minorEastAsia"/>
                <w:lang w:eastAsia="zh-CN"/>
              </w:rPr>
            </w:pPr>
            <w:r>
              <w:t>≥2000</w:t>
            </w:r>
            <w:r>
              <w:rPr>
                <w:rFonts w:hint="eastAsia" w:eastAsiaTheme="minorEastAsia"/>
                <w:lang w:eastAsia="zh-CN"/>
              </w:rPr>
              <w:t>人</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按照项目实施方案筛查</w:t>
            </w:r>
          </w:p>
        </w:tc>
        <w:tc>
          <w:tcPr>
            <w:tcW w:w="2835" w:type="dxa"/>
            <w:vAlign w:val="center"/>
          </w:tcPr>
          <w:p>
            <w:pPr>
              <w:pStyle w:val="13"/>
            </w:pPr>
            <w:r>
              <w:t>完成各项筛查指标</w:t>
            </w:r>
          </w:p>
        </w:tc>
        <w:tc>
          <w:tcPr>
            <w:tcW w:w="2551" w:type="dxa"/>
            <w:vAlign w:val="center"/>
          </w:tcPr>
          <w:p>
            <w:pPr>
              <w:pStyle w:val="13"/>
            </w:pPr>
            <w:r>
              <w:t>100%按筛查内容实施</w:t>
            </w:r>
          </w:p>
        </w:tc>
        <w:tc>
          <w:tcPr>
            <w:tcW w:w="2268" w:type="dxa"/>
            <w:vAlign w:val="center"/>
          </w:tcPr>
          <w:p>
            <w:pPr>
              <w:pStyle w:val="13"/>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pPr>
            <w:r>
              <w:t>2023年底以前完成筛查任务</w:t>
            </w:r>
            <w:r>
              <w:rPr>
                <w:rFonts w:hint="eastAsia" w:eastAsiaTheme="minorEastAsia"/>
                <w:lang w:eastAsia="zh-CN"/>
              </w:rPr>
              <w:t>资金支出率</w:t>
            </w:r>
          </w:p>
        </w:tc>
        <w:tc>
          <w:tcPr>
            <w:tcW w:w="2551" w:type="dxa"/>
            <w:vAlign w:val="center"/>
          </w:tcPr>
          <w:p>
            <w:pPr>
              <w:pStyle w:val="13"/>
              <w:rPr>
                <w:rFonts w:hint="eastAsia" w:eastAsiaTheme="minorEastAsia"/>
                <w:lang w:eastAsia="zh-CN"/>
              </w:rPr>
            </w:pPr>
            <w:r>
              <w:rPr>
                <w:rFonts w:hint="eastAsia" w:eastAsiaTheme="minorEastAsia"/>
                <w:lang w:eastAsia="zh-CN"/>
              </w:rPr>
              <w:t>100%</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合理利用项目资金</w:t>
            </w:r>
          </w:p>
        </w:tc>
        <w:tc>
          <w:tcPr>
            <w:tcW w:w="2835" w:type="dxa"/>
            <w:vAlign w:val="center"/>
          </w:tcPr>
          <w:p>
            <w:pPr>
              <w:pStyle w:val="13"/>
            </w:pPr>
            <w:r>
              <w:t>按合同支付项目资金</w:t>
            </w:r>
          </w:p>
        </w:tc>
        <w:tc>
          <w:tcPr>
            <w:tcW w:w="2551" w:type="dxa"/>
            <w:vAlign w:val="center"/>
          </w:tcPr>
          <w:p>
            <w:pPr>
              <w:pStyle w:val="13"/>
              <w:rPr>
                <w:rFonts w:hint="eastAsia" w:eastAsiaTheme="minorEastAsia"/>
                <w:lang w:eastAsia="zh-CN"/>
              </w:rPr>
            </w:pPr>
            <w:r>
              <w:t>100</w:t>
            </w:r>
            <w:r>
              <w:rPr>
                <w:rFonts w:hint="eastAsia" w:eastAsiaTheme="minorEastAsia"/>
                <w:lang w:eastAsia="zh-CN"/>
              </w:rPr>
              <w:t>%</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降低新生儿出生缺陷</w:t>
            </w:r>
          </w:p>
        </w:tc>
        <w:tc>
          <w:tcPr>
            <w:tcW w:w="2835" w:type="dxa"/>
            <w:vAlign w:val="center"/>
          </w:tcPr>
          <w:p>
            <w:pPr>
              <w:pStyle w:val="13"/>
              <w:rPr>
                <w:rFonts w:hint="eastAsia" w:eastAsiaTheme="minorEastAsia"/>
                <w:lang w:eastAsia="zh-CN"/>
              </w:rPr>
            </w:pPr>
            <w:r>
              <w:rPr>
                <w:rFonts w:hint="eastAsia" w:eastAsiaTheme="minorEastAsia"/>
                <w:lang w:eastAsia="zh-CN"/>
              </w:rPr>
              <w:t>出生缺陷出生率下降至0.014%</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0.014%</w:t>
            </w:r>
          </w:p>
        </w:tc>
        <w:tc>
          <w:tcPr>
            <w:tcW w:w="2268" w:type="dxa"/>
          </w:tcPr>
          <w:p>
            <w:r>
              <w:rPr>
                <w:rFonts w:hint="eastAsia" w:ascii="宋体" w:hAnsi="宋体" w:eastAsia="宋体" w:cs="宋体"/>
              </w:rP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受检人群的满意度达到95%以上</w:t>
            </w:r>
          </w:p>
        </w:tc>
        <w:tc>
          <w:tcPr>
            <w:tcW w:w="2551" w:type="dxa"/>
            <w:vAlign w:val="center"/>
          </w:tcPr>
          <w:p>
            <w:pPr>
              <w:pStyle w:val="13"/>
            </w:pPr>
            <w:r>
              <w:t>≥95满意度</w:t>
            </w:r>
          </w:p>
        </w:tc>
        <w:tc>
          <w:tcPr>
            <w:tcW w:w="2268" w:type="dxa"/>
          </w:tcPr>
          <w:p>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11、孕妇产前无创基因筛查项目绩效目标表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1.目标内容1、年度内对2000名孕妇进行产前无创基因筛查，降低出生缺陷、提升健康出生率。</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年度任务数</w:t>
            </w:r>
          </w:p>
        </w:tc>
        <w:tc>
          <w:tcPr>
            <w:tcW w:w="2835" w:type="dxa"/>
            <w:vAlign w:val="center"/>
          </w:tcPr>
          <w:p>
            <w:pPr>
              <w:pStyle w:val="13"/>
              <w:rPr>
                <w:lang w:eastAsia="zh-CN"/>
              </w:rPr>
            </w:pPr>
            <w:r>
              <w:t>2023年度孕妇进行筛查</w:t>
            </w:r>
            <w:r>
              <w:rPr>
                <w:rFonts w:hint="eastAsia"/>
                <w:lang w:eastAsia="zh-CN"/>
              </w:rPr>
              <w:t>人数</w:t>
            </w:r>
          </w:p>
        </w:tc>
        <w:tc>
          <w:tcPr>
            <w:tcW w:w="2551" w:type="dxa"/>
            <w:vAlign w:val="center"/>
          </w:tcPr>
          <w:p>
            <w:pPr>
              <w:pStyle w:val="13"/>
              <w:rPr>
                <w:rFonts w:hint="eastAsia" w:eastAsiaTheme="minorEastAsia"/>
                <w:lang w:eastAsia="zh-CN"/>
              </w:rPr>
            </w:pPr>
            <w:r>
              <w:t>≥2000人</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按项目筛查内容实施</w:t>
            </w:r>
          </w:p>
        </w:tc>
        <w:tc>
          <w:tcPr>
            <w:tcW w:w="2835" w:type="dxa"/>
            <w:vAlign w:val="center"/>
          </w:tcPr>
          <w:p>
            <w:pPr>
              <w:pStyle w:val="13"/>
            </w:pPr>
            <w:r>
              <w:t>完成项目筛查各项指标</w:t>
            </w:r>
          </w:p>
        </w:tc>
        <w:tc>
          <w:tcPr>
            <w:tcW w:w="2551" w:type="dxa"/>
            <w:vAlign w:val="center"/>
          </w:tcPr>
          <w:p>
            <w:pPr>
              <w:pStyle w:val="13"/>
              <w:rPr>
                <w:rFonts w:hint="eastAsia" w:eastAsiaTheme="minorEastAsia"/>
                <w:lang w:eastAsia="zh-CN"/>
              </w:rPr>
            </w:pPr>
            <w:r>
              <w:t>100</w:t>
            </w:r>
            <w:r>
              <w:rPr>
                <w:rFonts w:hint="eastAsia" w:eastAsiaTheme="minorEastAsia"/>
                <w:lang w:eastAsia="zh-CN"/>
              </w:rPr>
              <w:t>%</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年度内完成</w:t>
            </w:r>
          </w:p>
        </w:tc>
        <w:tc>
          <w:tcPr>
            <w:tcW w:w="2835" w:type="dxa"/>
            <w:vAlign w:val="center"/>
          </w:tcPr>
          <w:p>
            <w:pPr>
              <w:pStyle w:val="13"/>
              <w:rPr>
                <w:rFonts w:hint="eastAsia" w:eastAsiaTheme="minorEastAsia"/>
                <w:lang w:eastAsia="zh-CN"/>
              </w:rPr>
            </w:pPr>
            <w:r>
              <w:t>2023年底前完成</w:t>
            </w:r>
            <w:r>
              <w:rPr>
                <w:rFonts w:hint="eastAsia" w:eastAsiaTheme="minorEastAsia"/>
                <w:lang w:eastAsia="zh-CN"/>
              </w:rPr>
              <w:t>率</w:t>
            </w:r>
          </w:p>
        </w:tc>
        <w:tc>
          <w:tcPr>
            <w:tcW w:w="2551" w:type="dxa"/>
            <w:vAlign w:val="center"/>
          </w:tcPr>
          <w:p>
            <w:pPr>
              <w:pStyle w:val="13"/>
            </w:pPr>
            <w:r>
              <w:rPr>
                <w:rFonts w:hint="eastAsia" w:eastAsiaTheme="minorEastAsia"/>
                <w:lang w:eastAsia="zh-CN"/>
              </w:rPr>
              <w:t>100%</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合理利用项目资金</w:t>
            </w:r>
          </w:p>
        </w:tc>
        <w:tc>
          <w:tcPr>
            <w:tcW w:w="2835" w:type="dxa"/>
            <w:vAlign w:val="center"/>
          </w:tcPr>
          <w:p>
            <w:pPr>
              <w:pStyle w:val="13"/>
            </w:pPr>
            <w:r>
              <w:t>按合同支付项目资金</w:t>
            </w:r>
          </w:p>
        </w:tc>
        <w:tc>
          <w:tcPr>
            <w:tcW w:w="2551" w:type="dxa"/>
            <w:vAlign w:val="center"/>
          </w:tcPr>
          <w:p>
            <w:pPr>
              <w:pStyle w:val="13"/>
              <w:rPr>
                <w:rFonts w:hint="eastAsia" w:eastAsiaTheme="minorEastAsia"/>
                <w:lang w:eastAsia="zh-CN"/>
              </w:rPr>
            </w:pPr>
            <w:r>
              <w:rPr>
                <w:rFonts w:hint="eastAsia" w:eastAsiaTheme="minorEastAsia"/>
                <w:lang w:eastAsia="zh-CN"/>
              </w:rPr>
              <w:t>100%</w:t>
            </w:r>
          </w:p>
        </w:tc>
        <w:tc>
          <w:tcPr>
            <w:tcW w:w="2268" w:type="dxa"/>
          </w:tcPr>
          <w:p>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rPr>
                <w:rFonts w:hint="eastAsia" w:eastAsiaTheme="minorEastAsia"/>
                <w:lang w:eastAsia="zh-CN"/>
              </w:rPr>
            </w:pPr>
            <w:r>
              <w:rPr>
                <w:rFonts w:hint="eastAsia" w:eastAsiaTheme="minorEastAsia"/>
                <w:lang w:eastAsia="zh-CN"/>
              </w:rPr>
              <w:t>降低新生儿出生缺陷</w:t>
            </w:r>
          </w:p>
        </w:tc>
        <w:tc>
          <w:tcPr>
            <w:tcW w:w="2835" w:type="dxa"/>
            <w:vAlign w:val="center"/>
          </w:tcPr>
          <w:p>
            <w:pPr>
              <w:pStyle w:val="13"/>
              <w:rPr>
                <w:rFonts w:hint="eastAsia" w:eastAsiaTheme="minorEastAsia"/>
                <w:lang w:eastAsia="zh-CN"/>
              </w:rPr>
            </w:pPr>
            <w:r>
              <w:rPr>
                <w:rFonts w:hint="eastAsia" w:eastAsiaTheme="minorEastAsia"/>
                <w:lang w:eastAsia="zh-CN"/>
              </w:rPr>
              <w:t>出生缺陷出生率下降至0.014%</w:t>
            </w:r>
          </w:p>
        </w:tc>
        <w:tc>
          <w:tcPr>
            <w:tcW w:w="2551" w:type="dxa"/>
            <w:vAlign w:val="center"/>
          </w:tcPr>
          <w:p>
            <w:pPr>
              <w:pStyle w:val="13"/>
              <w:rPr>
                <w:rFonts w:hint="eastAsia" w:eastAsiaTheme="minorEastAsia"/>
                <w:lang w:eastAsia="zh-CN"/>
              </w:rPr>
            </w:pPr>
            <w:r>
              <w:rPr>
                <w:rFonts w:hint="eastAsia"/>
              </w:rPr>
              <w:t>＜</w:t>
            </w:r>
            <w:r>
              <w:rPr>
                <w:rFonts w:hint="eastAsia" w:eastAsiaTheme="minorEastAsia"/>
                <w:lang w:eastAsia="zh-CN"/>
              </w:rPr>
              <w:t>0.014%</w:t>
            </w:r>
          </w:p>
        </w:tc>
        <w:tc>
          <w:tcPr>
            <w:tcW w:w="2268" w:type="dxa"/>
          </w:tcPr>
          <w:p>
            <w:r>
              <w:rPr>
                <w:rFonts w:hint="eastAsia" w:ascii="宋体" w:hAnsi="宋体" w:eastAsia="宋体" w:cs="宋体"/>
              </w:rP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受检人群对项目的满意度达到95%以上</w:t>
            </w:r>
          </w:p>
        </w:tc>
        <w:tc>
          <w:tcPr>
            <w:tcW w:w="2551" w:type="dxa"/>
            <w:vAlign w:val="center"/>
          </w:tcPr>
          <w:p>
            <w:pPr>
              <w:pStyle w:val="13"/>
              <w:rPr>
                <w:rFonts w:hint="eastAsia" w:eastAsiaTheme="minorEastAsia"/>
                <w:lang w:eastAsia="zh-CN"/>
              </w:rPr>
            </w:pPr>
            <w:r>
              <w:t>≥95</w:t>
            </w:r>
            <w:r>
              <w:rPr>
                <w:rFonts w:hint="eastAsia" w:eastAsiaTheme="minorEastAsia"/>
                <w:lang w:eastAsia="zh-CN"/>
              </w:rPr>
              <w:t>+```</w:t>
            </w:r>
          </w:p>
        </w:tc>
        <w:tc>
          <w:tcPr>
            <w:tcW w:w="2268" w:type="dxa"/>
          </w:tcPr>
          <w:p>
            <w:r>
              <w:t>项目实施方案</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2023年，隆尧县妇幼保健计划生育服务中心安排政府采购预算0.00万元。具体内容见下表。</w:t>
      </w:r>
    </w:p>
    <w:p>
      <w:pPr>
        <w:jc w:val="center"/>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8674"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0" w:type="dxa"/>
            <w:gridSpan w:val="8"/>
            <w:vAlign w:val="center"/>
          </w:tcPr>
          <w:p>
            <w:pPr>
              <w:pStyle w:val="11"/>
            </w:pPr>
            <w:r>
              <w:t>政府采购金额（当年部门预算安排资金）</w:t>
            </w:r>
          </w:p>
        </w:tc>
        <w:tc>
          <w:tcPr>
            <w:tcW w:w="964" w:type="dxa"/>
            <w:vMerge w:val="restart"/>
            <w:vAlign w:val="center"/>
          </w:tcPr>
          <w:p>
            <w:pPr>
              <w:pStyle w:val="11"/>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    款结转</w:t>
            </w:r>
          </w:p>
        </w:tc>
        <w:tc>
          <w:tcPr>
            <w:tcW w:w="964" w:type="dxa"/>
            <w:vAlign w:val="center"/>
          </w:tcPr>
          <w:p>
            <w:pPr>
              <w:pStyle w:val="11"/>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隆尧县妇幼保健计划生育服务中心上年末固定资产金额为1176.73万元（详见下表）。本年度拟购置固定资产总额为0.00万元，已按要求列入政府采购预算，详见政府采购预算表。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361005隆尧县妇幼保健计划生育服务中心</w:t>
            </w:r>
          </w:p>
        </w:tc>
        <w:tc>
          <w:tcPr>
            <w:tcW w:w="5669" w:type="dxa"/>
            <w:gridSpan w:val="2"/>
            <w:tcBorders>
              <w:top w:val="single" w:color="FFFFFF" w:sz="6" w:space="0"/>
              <w:left w:val="single" w:color="FFFFFF" w:sz="6" w:space="0"/>
              <w:right w:val="single" w:color="FFFFFF" w:sz="6" w:space="0"/>
            </w:tcBorders>
            <w:vAlign w:val="center"/>
          </w:tcPr>
          <w:p>
            <w:pPr>
              <w:pStyle w:val="8"/>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1176.73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1、房屋（平方米）</w:t>
            </w:r>
          </w:p>
        </w:tc>
        <w:tc>
          <w:tcPr>
            <w:tcW w:w="2835" w:type="dxa"/>
            <w:vAlign w:val="center"/>
          </w:tcPr>
          <w:p>
            <w:pPr>
              <w:pStyle w:val="14"/>
            </w:pPr>
            <w:r>
              <w:t>4518.19</w:t>
            </w:r>
          </w:p>
        </w:tc>
        <w:tc>
          <w:tcPr>
            <w:tcW w:w="2835" w:type="dxa"/>
            <w:vAlign w:val="center"/>
          </w:tcPr>
          <w:p>
            <w:pPr>
              <w:pStyle w:val="12"/>
            </w:pPr>
            <w:r>
              <w:t>251.00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5</w:t>
            </w:r>
          </w:p>
        </w:tc>
        <w:tc>
          <w:tcPr>
            <w:tcW w:w="2835" w:type="dxa"/>
            <w:vAlign w:val="center"/>
          </w:tcPr>
          <w:p>
            <w:pPr>
              <w:pStyle w:val="12"/>
            </w:pPr>
            <w:r>
              <w:t>69.79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r>
              <w:t>8</w:t>
            </w:r>
          </w:p>
        </w:tc>
        <w:tc>
          <w:tcPr>
            <w:tcW w:w="2835" w:type="dxa"/>
            <w:vAlign w:val="center"/>
          </w:tcPr>
          <w:p>
            <w:pPr>
              <w:pStyle w:val="12"/>
            </w:pPr>
            <w:r>
              <w:t>320.00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4、其他固定资产</w:t>
            </w:r>
          </w:p>
        </w:tc>
        <w:tc>
          <w:tcPr>
            <w:tcW w:w="2835" w:type="dxa"/>
            <w:vAlign w:val="center"/>
          </w:tcPr>
          <w:p>
            <w:pPr>
              <w:pStyle w:val="14"/>
            </w:pPr>
            <w:r>
              <w:t>289</w:t>
            </w:r>
          </w:p>
        </w:tc>
        <w:tc>
          <w:tcPr>
            <w:tcW w:w="2835" w:type="dxa"/>
            <w:vAlign w:val="center"/>
          </w:tcPr>
          <w:p>
            <w:pPr>
              <w:pStyle w:val="12"/>
            </w:pPr>
            <w:r>
              <w:t>535.94</w:t>
            </w:r>
          </w:p>
        </w:tc>
      </w:tr>
    </w:tbl>
    <w:p>
      <w:pPr>
        <w:ind w:firstLine="640"/>
      </w:pPr>
    </w:p>
    <w:p>
      <w:pPr>
        <w:ind w:firstLine="640"/>
      </w:pPr>
    </w:p>
    <w:p>
      <w:pPr>
        <w:spacing w:before="10" w:after="10"/>
        <w:ind w:firstLine="640" w:firstLineChars="200"/>
      </w:pPr>
      <w:r>
        <w:rPr>
          <w:rFonts w:ascii="黑体" w:hAnsi="黑体" w:eastAsia="黑体" w:cs="黑体"/>
          <w:color w:val="000000"/>
          <w:sz w:val="32"/>
        </w:rPr>
        <w:t>八、名词解释</w:t>
      </w:r>
    </w:p>
    <w:p>
      <w:pPr>
        <w:spacing w:line="500" w:lineRule="exact"/>
        <w:ind w:firstLine="560" w:firstLineChars="20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firstLineChars="20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firstLineChars="20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firstLineChars="20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firstLineChars="20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firstLineChars="20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firstLineChars="20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w:t>
      </w:r>
      <w:r>
        <w:rPr>
          <w:rFonts w:hint="eastAsia" w:eastAsia="方正仿宋_GBK"/>
          <w:color w:val="000000"/>
          <w:sz w:val="28"/>
          <w:lang w:eastAsia="zh-CN"/>
        </w:rPr>
        <w:t>县</w:t>
      </w:r>
      <w:r>
        <w:rPr>
          <w:rFonts w:eastAsia="方正仿宋_GBK"/>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firstLineChars="20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firstLineChars="20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firstLineChars="200"/>
        <w:rPr>
          <w:rFonts w:eastAsia="方正仿宋_GBK"/>
          <w:color w:val="000000"/>
          <w:sz w:val="28"/>
          <w:lang w:eastAsia="zh-CN"/>
        </w:rPr>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480" w:firstLineChars="200"/>
        <w:rPr>
          <w:lang w:eastAsia="zh-CN"/>
        </w:rPr>
      </w:pPr>
    </w:p>
    <w:p>
      <w:pPr>
        <w:spacing w:before="10" w:after="10"/>
        <w:ind w:firstLine="640" w:firstLineChars="200"/>
      </w:pPr>
      <w:r>
        <w:rPr>
          <w:rFonts w:ascii="黑体" w:hAnsi="黑体" w:eastAsia="黑体" w:cs="黑体"/>
          <w:color w:val="000000"/>
          <w:sz w:val="32"/>
        </w:rPr>
        <w:t>九、其他需要说明的事项</w:t>
      </w:r>
    </w:p>
    <w:p>
      <w:pPr>
        <w:spacing w:line="500" w:lineRule="exact"/>
        <w:ind w:firstLine="560" w:firstLineChars="200"/>
        <w:sectPr>
          <w:pgSz w:w="16840" w:h="11900" w:orient="landscape"/>
          <w:pgMar w:top="1361" w:right="1020" w:bottom="1134" w:left="1020" w:header="720" w:footer="720" w:gutter="0"/>
          <w:cols w:space="720" w:num="1"/>
        </w:sect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p>
    <w:p>
      <w:pPr>
        <w:jc w:val="center"/>
        <w:outlineLvl w:val="3"/>
      </w:pPr>
      <w:bookmarkStart w:id="22" w:name="_Toc_4_4_0000000023"/>
      <w:r>
        <w:rPr>
          <w:rFonts w:ascii="方正小标宋_GBK" w:hAnsi="方正小标宋_GBK" w:eastAsia="方正小标宋_GBK" w:cs="方正小标宋_GBK"/>
          <w:color w:val="000000"/>
          <w:sz w:val="44"/>
        </w:rPr>
        <w:t>五、隆尧县社区卫生服务中心收支预算</w:t>
      </w:r>
      <w:bookmarkEnd w:id="22"/>
    </w:p>
    <w:p>
      <w:pPr>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126" w:type="dxa"/>
            <w:tcBorders>
              <w:top w:val="single" w:color="FFFFFF" w:sz="6" w:space="0"/>
              <w:left w:val="single" w:color="FFFFFF" w:sz="6" w:space="0"/>
              <w:right w:val="single" w:color="FFFFFF" w:sz="6" w:space="0"/>
            </w:tcBorders>
            <w:vAlign w:val="center"/>
          </w:tcPr>
          <w:p>
            <w:pPr>
              <w:pStyle w:val="9"/>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198.96</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五、事业收入</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r>
              <w:t>六、事业单位经营收入</w:t>
            </w: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r>
              <w:t>七、上级补助收入</w:t>
            </w: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r>
              <w:t>八、附属单位上缴收入</w:t>
            </w: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16.89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r>
              <w:t>九、其他收入</w:t>
            </w: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167.01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15.06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三十一、往来性收支</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198.96</w:t>
            </w:r>
          </w:p>
        </w:tc>
        <w:tc>
          <w:tcPr>
            <w:tcW w:w="4535" w:type="dxa"/>
            <w:vAlign w:val="center"/>
          </w:tcPr>
          <w:p>
            <w:pPr>
              <w:pStyle w:val="15"/>
            </w:pPr>
            <w:r>
              <w:t>本年支出合计</w:t>
            </w:r>
          </w:p>
        </w:tc>
        <w:tc>
          <w:tcPr>
            <w:tcW w:w="2126" w:type="dxa"/>
            <w:vAlign w:val="center"/>
          </w:tcPr>
          <w:p>
            <w:pPr>
              <w:pStyle w:val="16"/>
            </w:pPr>
            <w:r>
              <w:t>198.96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198.96</w:t>
            </w:r>
          </w:p>
        </w:tc>
        <w:tc>
          <w:tcPr>
            <w:tcW w:w="4535" w:type="dxa"/>
            <w:vAlign w:val="center"/>
          </w:tcPr>
          <w:p>
            <w:pPr>
              <w:pStyle w:val="15"/>
            </w:pPr>
            <w:r>
              <w:t>支出总计</w:t>
            </w:r>
          </w:p>
        </w:tc>
        <w:tc>
          <w:tcPr>
            <w:tcW w:w="2126" w:type="dxa"/>
            <w:vAlign w:val="center"/>
          </w:tcPr>
          <w:p>
            <w:pPr>
              <w:pStyle w:val="16"/>
            </w:pPr>
            <w:r>
              <w:t>198.96</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361006隆尧县社区卫生服务中心</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1"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198.96</w:t>
            </w:r>
          </w:p>
        </w:tc>
        <w:tc>
          <w:tcPr>
            <w:tcW w:w="1134" w:type="dxa"/>
            <w:vAlign w:val="center"/>
          </w:tcPr>
          <w:p>
            <w:pPr>
              <w:pStyle w:val="16"/>
            </w:pPr>
            <w:r>
              <w:t>198.96</w:t>
            </w:r>
          </w:p>
        </w:tc>
        <w:tc>
          <w:tcPr>
            <w:tcW w:w="1134" w:type="dxa"/>
            <w:vAlign w:val="center"/>
          </w:tcPr>
          <w:p>
            <w:pPr>
              <w:pStyle w:val="16"/>
            </w:pPr>
            <w:r>
              <w:t>198.96</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16.89</w:t>
            </w:r>
          </w:p>
        </w:tc>
        <w:tc>
          <w:tcPr>
            <w:tcW w:w="1134" w:type="dxa"/>
            <w:vAlign w:val="center"/>
          </w:tcPr>
          <w:p>
            <w:pPr>
              <w:pStyle w:val="12"/>
            </w:pPr>
            <w:r>
              <w:t>16.89</w:t>
            </w:r>
          </w:p>
        </w:tc>
        <w:tc>
          <w:tcPr>
            <w:tcW w:w="1134" w:type="dxa"/>
            <w:vAlign w:val="center"/>
          </w:tcPr>
          <w:p>
            <w:pPr>
              <w:pStyle w:val="12"/>
            </w:pPr>
            <w:r>
              <w:t>16.89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16.89</w:t>
            </w:r>
          </w:p>
        </w:tc>
        <w:tc>
          <w:tcPr>
            <w:tcW w:w="1134" w:type="dxa"/>
            <w:vAlign w:val="center"/>
          </w:tcPr>
          <w:p>
            <w:pPr>
              <w:pStyle w:val="12"/>
            </w:pPr>
            <w:r>
              <w:t>16.89</w:t>
            </w:r>
          </w:p>
        </w:tc>
        <w:tc>
          <w:tcPr>
            <w:tcW w:w="1134" w:type="dxa"/>
            <w:vAlign w:val="center"/>
          </w:tcPr>
          <w:p>
            <w:pPr>
              <w:pStyle w:val="12"/>
            </w:pPr>
            <w:r>
              <w:t>16.89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16.89</w:t>
            </w:r>
          </w:p>
        </w:tc>
        <w:tc>
          <w:tcPr>
            <w:tcW w:w="1134" w:type="dxa"/>
            <w:vAlign w:val="center"/>
          </w:tcPr>
          <w:p>
            <w:pPr>
              <w:pStyle w:val="12"/>
            </w:pPr>
            <w:r>
              <w:t>16.89</w:t>
            </w:r>
          </w:p>
        </w:tc>
        <w:tc>
          <w:tcPr>
            <w:tcW w:w="1134" w:type="dxa"/>
            <w:vAlign w:val="center"/>
          </w:tcPr>
          <w:p>
            <w:pPr>
              <w:pStyle w:val="12"/>
            </w:pPr>
            <w:r>
              <w:t>16.89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167.01</w:t>
            </w:r>
          </w:p>
        </w:tc>
        <w:tc>
          <w:tcPr>
            <w:tcW w:w="1134" w:type="dxa"/>
            <w:vAlign w:val="center"/>
          </w:tcPr>
          <w:p>
            <w:pPr>
              <w:pStyle w:val="12"/>
            </w:pPr>
            <w:r>
              <w:t>167.01</w:t>
            </w:r>
          </w:p>
        </w:tc>
        <w:tc>
          <w:tcPr>
            <w:tcW w:w="1134" w:type="dxa"/>
            <w:vAlign w:val="center"/>
          </w:tcPr>
          <w:p>
            <w:pPr>
              <w:pStyle w:val="12"/>
            </w:pPr>
            <w:r>
              <w:t>167.01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21003</w:t>
            </w:r>
          </w:p>
        </w:tc>
        <w:tc>
          <w:tcPr>
            <w:tcW w:w="1559" w:type="dxa"/>
            <w:vAlign w:val="center"/>
          </w:tcPr>
          <w:p>
            <w:pPr>
              <w:pStyle w:val="13"/>
            </w:pPr>
            <w:r>
              <w:t>基层医疗卫生机构</w:t>
            </w:r>
          </w:p>
        </w:tc>
        <w:tc>
          <w:tcPr>
            <w:tcW w:w="1134" w:type="dxa"/>
            <w:vAlign w:val="center"/>
          </w:tcPr>
          <w:p>
            <w:pPr>
              <w:pStyle w:val="12"/>
            </w:pPr>
            <w:r>
              <w:t>158.88</w:t>
            </w:r>
          </w:p>
        </w:tc>
        <w:tc>
          <w:tcPr>
            <w:tcW w:w="1134" w:type="dxa"/>
            <w:vAlign w:val="center"/>
          </w:tcPr>
          <w:p>
            <w:pPr>
              <w:pStyle w:val="12"/>
            </w:pPr>
            <w:r>
              <w:t>158.88</w:t>
            </w:r>
          </w:p>
        </w:tc>
        <w:tc>
          <w:tcPr>
            <w:tcW w:w="1134" w:type="dxa"/>
            <w:vAlign w:val="center"/>
          </w:tcPr>
          <w:p>
            <w:pPr>
              <w:pStyle w:val="12"/>
            </w:pPr>
            <w:r>
              <w:t>158.88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2100301</w:t>
            </w:r>
          </w:p>
        </w:tc>
        <w:tc>
          <w:tcPr>
            <w:tcW w:w="1559" w:type="dxa"/>
            <w:vAlign w:val="center"/>
          </w:tcPr>
          <w:p>
            <w:pPr>
              <w:pStyle w:val="13"/>
            </w:pPr>
            <w:r>
              <w:t>城市社区卫生机构</w:t>
            </w:r>
          </w:p>
        </w:tc>
        <w:tc>
          <w:tcPr>
            <w:tcW w:w="1134" w:type="dxa"/>
            <w:vAlign w:val="center"/>
          </w:tcPr>
          <w:p>
            <w:pPr>
              <w:pStyle w:val="12"/>
            </w:pPr>
            <w:r>
              <w:t>158.88</w:t>
            </w:r>
          </w:p>
        </w:tc>
        <w:tc>
          <w:tcPr>
            <w:tcW w:w="1134" w:type="dxa"/>
            <w:vAlign w:val="center"/>
          </w:tcPr>
          <w:p>
            <w:pPr>
              <w:pStyle w:val="12"/>
            </w:pPr>
            <w:r>
              <w:t>158.88</w:t>
            </w:r>
          </w:p>
        </w:tc>
        <w:tc>
          <w:tcPr>
            <w:tcW w:w="1134" w:type="dxa"/>
            <w:vAlign w:val="center"/>
          </w:tcPr>
          <w:p>
            <w:pPr>
              <w:pStyle w:val="12"/>
            </w:pPr>
            <w:r>
              <w:t>158.88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8.13</w:t>
            </w:r>
          </w:p>
        </w:tc>
        <w:tc>
          <w:tcPr>
            <w:tcW w:w="1134" w:type="dxa"/>
            <w:vAlign w:val="center"/>
          </w:tcPr>
          <w:p>
            <w:pPr>
              <w:pStyle w:val="12"/>
            </w:pPr>
            <w:r>
              <w:t>8.13</w:t>
            </w:r>
          </w:p>
        </w:tc>
        <w:tc>
          <w:tcPr>
            <w:tcW w:w="1134" w:type="dxa"/>
            <w:vAlign w:val="center"/>
          </w:tcPr>
          <w:p>
            <w:pPr>
              <w:pStyle w:val="12"/>
            </w:pPr>
            <w:r>
              <w:t>8.13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8.13</w:t>
            </w:r>
          </w:p>
        </w:tc>
        <w:tc>
          <w:tcPr>
            <w:tcW w:w="1134" w:type="dxa"/>
            <w:vAlign w:val="center"/>
          </w:tcPr>
          <w:p>
            <w:pPr>
              <w:pStyle w:val="12"/>
            </w:pPr>
            <w:r>
              <w:t>8.13</w:t>
            </w:r>
          </w:p>
        </w:tc>
        <w:tc>
          <w:tcPr>
            <w:tcW w:w="1134" w:type="dxa"/>
            <w:vAlign w:val="center"/>
          </w:tcPr>
          <w:p>
            <w:pPr>
              <w:pStyle w:val="12"/>
            </w:pPr>
            <w:r>
              <w:t>8.13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15.06</w:t>
            </w:r>
          </w:p>
        </w:tc>
        <w:tc>
          <w:tcPr>
            <w:tcW w:w="1134" w:type="dxa"/>
            <w:vAlign w:val="center"/>
          </w:tcPr>
          <w:p>
            <w:pPr>
              <w:pStyle w:val="12"/>
            </w:pPr>
            <w:r>
              <w:t>15.06</w:t>
            </w:r>
          </w:p>
        </w:tc>
        <w:tc>
          <w:tcPr>
            <w:tcW w:w="1134" w:type="dxa"/>
            <w:vAlign w:val="center"/>
          </w:tcPr>
          <w:p>
            <w:pPr>
              <w:pStyle w:val="12"/>
            </w:pPr>
            <w:r>
              <w:t>15.06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15.06</w:t>
            </w:r>
          </w:p>
        </w:tc>
        <w:tc>
          <w:tcPr>
            <w:tcW w:w="1134" w:type="dxa"/>
            <w:vAlign w:val="center"/>
          </w:tcPr>
          <w:p>
            <w:pPr>
              <w:pStyle w:val="12"/>
            </w:pPr>
            <w:r>
              <w:t>15.06</w:t>
            </w:r>
          </w:p>
        </w:tc>
        <w:tc>
          <w:tcPr>
            <w:tcW w:w="1134" w:type="dxa"/>
            <w:vAlign w:val="center"/>
          </w:tcPr>
          <w:p>
            <w:pPr>
              <w:pStyle w:val="12"/>
            </w:pPr>
            <w:r>
              <w:t>15.06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15.06</w:t>
            </w:r>
          </w:p>
        </w:tc>
        <w:tc>
          <w:tcPr>
            <w:tcW w:w="1134" w:type="dxa"/>
            <w:vAlign w:val="center"/>
          </w:tcPr>
          <w:p>
            <w:pPr>
              <w:pStyle w:val="12"/>
            </w:pPr>
            <w:r>
              <w:t>15.06</w:t>
            </w:r>
          </w:p>
        </w:tc>
        <w:tc>
          <w:tcPr>
            <w:tcW w:w="1134" w:type="dxa"/>
            <w:vAlign w:val="center"/>
          </w:tcPr>
          <w:p>
            <w:pPr>
              <w:pStyle w:val="12"/>
            </w:pPr>
            <w:r>
              <w:t>15.06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721" w:type="dxa"/>
            <w:gridSpan w:val="2"/>
            <w:tcBorders>
              <w:top w:val="single" w:color="FFFFFF" w:sz="6" w:space="0"/>
              <w:left w:val="single" w:color="FFFFFF" w:sz="6" w:space="0"/>
              <w:right w:val="single" w:color="FFFFFF" w:sz="6" w:space="0"/>
            </w:tcBorders>
            <w:vAlign w:val="center"/>
          </w:tcPr>
          <w:p>
            <w:pPr>
              <w:pStyle w:val="9"/>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8"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198.96</w:t>
            </w:r>
          </w:p>
        </w:tc>
        <w:tc>
          <w:tcPr>
            <w:tcW w:w="1361" w:type="dxa"/>
            <w:vAlign w:val="center"/>
          </w:tcPr>
          <w:p>
            <w:pPr>
              <w:pStyle w:val="16"/>
            </w:pPr>
            <w:r>
              <w:t>198.96</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16.89</w:t>
            </w:r>
          </w:p>
        </w:tc>
        <w:tc>
          <w:tcPr>
            <w:tcW w:w="1361" w:type="dxa"/>
            <w:vAlign w:val="center"/>
          </w:tcPr>
          <w:p>
            <w:pPr>
              <w:pStyle w:val="12"/>
            </w:pPr>
            <w:r>
              <w:t>16.89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16.89</w:t>
            </w:r>
          </w:p>
        </w:tc>
        <w:tc>
          <w:tcPr>
            <w:tcW w:w="1361" w:type="dxa"/>
            <w:vAlign w:val="center"/>
          </w:tcPr>
          <w:p>
            <w:pPr>
              <w:pStyle w:val="12"/>
            </w:pPr>
            <w:r>
              <w:t>16.89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16.89</w:t>
            </w:r>
          </w:p>
        </w:tc>
        <w:tc>
          <w:tcPr>
            <w:tcW w:w="1361" w:type="dxa"/>
            <w:vAlign w:val="center"/>
          </w:tcPr>
          <w:p>
            <w:pPr>
              <w:pStyle w:val="12"/>
            </w:pPr>
            <w:r>
              <w:t>16.89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167.01</w:t>
            </w:r>
          </w:p>
        </w:tc>
        <w:tc>
          <w:tcPr>
            <w:tcW w:w="1361" w:type="dxa"/>
            <w:vAlign w:val="center"/>
          </w:tcPr>
          <w:p>
            <w:pPr>
              <w:pStyle w:val="12"/>
            </w:pPr>
            <w:r>
              <w:t>167.01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21003</w:t>
            </w:r>
          </w:p>
        </w:tc>
        <w:tc>
          <w:tcPr>
            <w:tcW w:w="4535" w:type="dxa"/>
            <w:vAlign w:val="center"/>
          </w:tcPr>
          <w:p>
            <w:pPr>
              <w:pStyle w:val="13"/>
            </w:pPr>
            <w:r>
              <w:t>基层医疗卫生机构</w:t>
            </w:r>
          </w:p>
        </w:tc>
        <w:tc>
          <w:tcPr>
            <w:tcW w:w="1361" w:type="dxa"/>
            <w:vAlign w:val="center"/>
          </w:tcPr>
          <w:p>
            <w:pPr>
              <w:pStyle w:val="12"/>
            </w:pPr>
            <w:r>
              <w:t>158.88</w:t>
            </w:r>
          </w:p>
        </w:tc>
        <w:tc>
          <w:tcPr>
            <w:tcW w:w="1361" w:type="dxa"/>
            <w:vAlign w:val="center"/>
          </w:tcPr>
          <w:p>
            <w:pPr>
              <w:pStyle w:val="12"/>
            </w:pPr>
            <w:r>
              <w:t>158.88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2100301</w:t>
            </w:r>
          </w:p>
        </w:tc>
        <w:tc>
          <w:tcPr>
            <w:tcW w:w="4535" w:type="dxa"/>
            <w:vAlign w:val="center"/>
          </w:tcPr>
          <w:p>
            <w:pPr>
              <w:pStyle w:val="13"/>
            </w:pPr>
            <w:r>
              <w:t>城市社区卫生机构</w:t>
            </w:r>
          </w:p>
        </w:tc>
        <w:tc>
          <w:tcPr>
            <w:tcW w:w="1361" w:type="dxa"/>
            <w:vAlign w:val="center"/>
          </w:tcPr>
          <w:p>
            <w:pPr>
              <w:pStyle w:val="12"/>
            </w:pPr>
            <w:r>
              <w:t>158.88</w:t>
            </w:r>
          </w:p>
        </w:tc>
        <w:tc>
          <w:tcPr>
            <w:tcW w:w="1361" w:type="dxa"/>
            <w:vAlign w:val="center"/>
          </w:tcPr>
          <w:p>
            <w:pPr>
              <w:pStyle w:val="12"/>
            </w:pPr>
            <w:r>
              <w:t>158.88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8.13</w:t>
            </w:r>
          </w:p>
        </w:tc>
        <w:tc>
          <w:tcPr>
            <w:tcW w:w="1361" w:type="dxa"/>
            <w:vAlign w:val="center"/>
          </w:tcPr>
          <w:p>
            <w:pPr>
              <w:pStyle w:val="12"/>
            </w:pPr>
            <w:r>
              <w:t>8.13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8.13</w:t>
            </w:r>
          </w:p>
        </w:tc>
        <w:tc>
          <w:tcPr>
            <w:tcW w:w="1361" w:type="dxa"/>
            <w:vAlign w:val="center"/>
          </w:tcPr>
          <w:p>
            <w:pPr>
              <w:pStyle w:val="12"/>
            </w:pPr>
            <w:r>
              <w:t>8.13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15.06</w:t>
            </w:r>
          </w:p>
        </w:tc>
        <w:tc>
          <w:tcPr>
            <w:tcW w:w="1361" w:type="dxa"/>
            <w:vAlign w:val="center"/>
          </w:tcPr>
          <w:p>
            <w:pPr>
              <w:pStyle w:val="12"/>
            </w:pPr>
            <w:r>
              <w:t>15.06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15.06</w:t>
            </w:r>
          </w:p>
        </w:tc>
        <w:tc>
          <w:tcPr>
            <w:tcW w:w="1361" w:type="dxa"/>
            <w:vAlign w:val="center"/>
          </w:tcPr>
          <w:p>
            <w:pPr>
              <w:pStyle w:val="12"/>
            </w:pPr>
            <w:r>
              <w:t>15.06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15.06</w:t>
            </w:r>
          </w:p>
        </w:tc>
        <w:tc>
          <w:tcPr>
            <w:tcW w:w="1361" w:type="dxa"/>
            <w:vAlign w:val="center"/>
          </w:tcPr>
          <w:p>
            <w:pPr>
              <w:pStyle w:val="12"/>
            </w:pPr>
            <w:r>
              <w:t>15.06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3402" w:type="dxa"/>
            <w:tcBorders>
              <w:top w:val="single" w:color="FFFFFF" w:sz="6" w:space="0"/>
              <w:left w:val="single" w:color="FFFFFF" w:sz="6" w:space="0"/>
              <w:right w:val="single" w:color="FFFFFF" w:sz="6" w:space="0"/>
            </w:tcBorders>
            <w:vAlign w:val="center"/>
          </w:tcPr>
          <w:p>
            <w:pPr>
              <w:pStyle w:val="9"/>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198.96</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16.89</w:t>
            </w:r>
          </w:p>
        </w:tc>
        <w:tc>
          <w:tcPr>
            <w:tcW w:w="1474" w:type="dxa"/>
            <w:vAlign w:val="center"/>
          </w:tcPr>
          <w:p>
            <w:pPr>
              <w:pStyle w:val="12"/>
            </w:pPr>
            <w:r>
              <w:t>16.89</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167.01</w:t>
            </w:r>
          </w:p>
        </w:tc>
        <w:tc>
          <w:tcPr>
            <w:tcW w:w="1474" w:type="dxa"/>
            <w:vAlign w:val="center"/>
          </w:tcPr>
          <w:p>
            <w:pPr>
              <w:pStyle w:val="12"/>
            </w:pPr>
            <w:r>
              <w:t>167.01</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15.06</w:t>
            </w:r>
          </w:p>
        </w:tc>
        <w:tc>
          <w:tcPr>
            <w:tcW w:w="1474" w:type="dxa"/>
            <w:vAlign w:val="center"/>
          </w:tcPr>
          <w:p>
            <w:pPr>
              <w:pStyle w:val="12"/>
            </w:pPr>
            <w:r>
              <w:t>15.06</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三十一、往来性收支</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198.96</w:t>
            </w:r>
          </w:p>
        </w:tc>
        <w:tc>
          <w:tcPr>
            <w:tcW w:w="3402" w:type="dxa"/>
            <w:vAlign w:val="center"/>
          </w:tcPr>
          <w:p>
            <w:pPr>
              <w:pStyle w:val="15"/>
            </w:pPr>
            <w:r>
              <w:t>本年支出合计</w:t>
            </w:r>
          </w:p>
        </w:tc>
        <w:tc>
          <w:tcPr>
            <w:tcW w:w="1474" w:type="dxa"/>
            <w:vAlign w:val="center"/>
          </w:tcPr>
          <w:p>
            <w:pPr>
              <w:pStyle w:val="16"/>
            </w:pPr>
            <w:r>
              <w:t>198.96</w:t>
            </w:r>
          </w:p>
        </w:tc>
        <w:tc>
          <w:tcPr>
            <w:tcW w:w="1474" w:type="dxa"/>
            <w:vAlign w:val="center"/>
          </w:tcPr>
          <w:p>
            <w:pPr>
              <w:pStyle w:val="16"/>
            </w:pPr>
            <w:r>
              <w:t>198.96</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198.96</w:t>
            </w:r>
          </w:p>
        </w:tc>
        <w:tc>
          <w:tcPr>
            <w:tcW w:w="3402" w:type="dxa"/>
            <w:vAlign w:val="center"/>
          </w:tcPr>
          <w:p>
            <w:pPr>
              <w:pStyle w:val="15"/>
            </w:pPr>
            <w:r>
              <w:t>支出总计</w:t>
            </w:r>
          </w:p>
        </w:tc>
        <w:tc>
          <w:tcPr>
            <w:tcW w:w="1474" w:type="dxa"/>
            <w:vAlign w:val="center"/>
          </w:tcPr>
          <w:p>
            <w:pPr>
              <w:pStyle w:val="16"/>
            </w:pPr>
            <w:r>
              <w:t>198.96</w:t>
            </w:r>
          </w:p>
        </w:tc>
        <w:tc>
          <w:tcPr>
            <w:tcW w:w="1474" w:type="dxa"/>
            <w:vAlign w:val="center"/>
          </w:tcPr>
          <w:p>
            <w:pPr>
              <w:pStyle w:val="16"/>
            </w:pPr>
            <w:r>
              <w:t>198.96</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198.96</w:t>
            </w:r>
          </w:p>
        </w:tc>
        <w:tc>
          <w:tcPr>
            <w:tcW w:w="2551" w:type="dxa"/>
            <w:vAlign w:val="center"/>
          </w:tcPr>
          <w:p>
            <w:pPr>
              <w:pStyle w:val="16"/>
            </w:pPr>
            <w:r>
              <w:t>198.96</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16.89</w:t>
            </w:r>
          </w:p>
        </w:tc>
        <w:tc>
          <w:tcPr>
            <w:tcW w:w="2551" w:type="dxa"/>
            <w:vAlign w:val="center"/>
          </w:tcPr>
          <w:p>
            <w:pPr>
              <w:pStyle w:val="12"/>
            </w:pPr>
            <w:r>
              <w:t>16.89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16.89</w:t>
            </w:r>
          </w:p>
        </w:tc>
        <w:tc>
          <w:tcPr>
            <w:tcW w:w="2551" w:type="dxa"/>
            <w:vAlign w:val="center"/>
          </w:tcPr>
          <w:p>
            <w:pPr>
              <w:pStyle w:val="12"/>
            </w:pPr>
            <w:r>
              <w:t>16.89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16.89</w:t>
            </w:r>
          </w:p>
        </w:tc>
        <w:tc>
          <w:tcPr>
            <w:tcW w:w="2551" w:type="dxa"/>
            <w:vAlign w:val="center"/>
          </w:tcPr>
          <w:p>
            <w:pPr>
              <w:pStyle w:val="12"/>
            </w:pPr>
            <w:r>
              <w:t>16.89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167.01</w:t>
            </w:r>
          </w:p>
        </w:tc>
        <w:tc>
          <w:tcPr>
            <w:tcW w:w="2551" w:type="dxa"/>
            <w:vAlign w:val="center"/>
          </w:tcPr>
          <w:p>
            <w:pPr>
              <w:pStyle w:val="12"/>
            </w:pPr>
            <w:r>
              <w:t>167.01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21003</w:t>
            </w:r>
          </w:p>
        </w:tc>
        <w:tc>
          <w:tcPr>
            <w:tcW w:w="4535" w:type="dxa"/>
            <w:vAlign w:val="center"/>
          </w:tcPr>
          <w:p>
            <w:pPr>
              <w:pStyle w:val="13"/>
            </w:pPr>
            <w:r>
              <w:t>基层医疗卫生机构</w:t>
            </w:r>
          </w:p>
        </w:tc>
        <w:tc>
          <w:tcPr>
            <w:tcW w:w="2551" w:type="dxa"/>
            <w:vAlign w:val="center"/>
          </w:tcPr>
          <w:p>
            <w:pPr>
              <w:pStyle w:val="12"/>
            </w:pPr>
            <w:r>
              <w:t>158.88</w:t>
            </w:r>
          </w:p>
        </w:tc>
        <w:tc>
          <w:tcPr>
            <w:tcW w:w="2551" w:type="dxa"/>
            <w:vAlign w:val="center"/>
          </w:tcPr>
          <w:p>
            <w:pPr>
              <w:pStyle w:val="12"/>
            </w:pPr>
            <w:r>
              <w:t>158.88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2100301</w:t>
            </w:r>
          </w:p>
        </w:tc>
        <w:tc>
          <w:tcPr>
            <w:tcW w:w="4535" w:type="dxa"/>
            <w:vAlign w:val="center"/>
          </w:tcPr>
          <w:p>
            <w:pPr>
              <w:pStyle w:val="13"/>
            </w:pPr>
            <w:r>
              <w:t>城市社区卫生机构</w:t>
            </w:r>
          </w:p>
        </w:tc>
        <w:tc>
          <w:tcPr>
            <w:tcW w:w="2551" w:type="dxa"/>
            <w:vAlign w:val="center"/>
          </w:tcPr>
          <w:p>
            <w:pPr>
              <w:pStyle w:val="12"/>
            </w:pPr>
            <w:r>
              <w:t>158.88</w:t>
            </w:r>
          </w:p>
        </w:tc>
        <w:tc>
          <w:tcPr>
            <w:tcW w:w="2551" w:type="dxa"/>
            <w:vAlign w:val="center"/>
          </w:tcPr>
          <w:p>
            <w:pPr>
              <w:pStyle w:val="12"/>
            </w:pPr>
            <w:r>
              <w:t>158.88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8.13</w:t>
            </w:r>
          </w:p>
        </w:tc>
        <w:tc>
          <w:tcPr>
            <w:tcW w:w="2551" w:type="dxa"/>
            <w:vAlign w:val="center"/>
          </w:tcPr>
          <w:p>
            <w:pPr>
              <w:pStyle w:val="12"/>
            </w:pPr>
            <w:r>
              <w:t>8.13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8.13</w:t>
            </w:r>
          </w:p>
        </w:tc>
        <w:tc>
          <w:tcPr>
            <w:tcW w:w="2551" w:type="dxa"/>
            <w:vAlign w:val="center"/>
          </w:tcPr>
          <w:p>
            <w:pPr>
              <w:pStyle w:val="12"/>
            </w:pPr>
            <w:r>
              <w:t>8.13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15.06</w:t>
            </w:r>
          </w:p>
        </w:tc>
        <w:tc>
          <w:tcPr>
            <w:tcW w:w="2551" w:type="dxa"/>
            <w:vAlign w:val="center"/>
          </w:tcPr>
          <w:p>
            <w:pPr>
              <w:pStyle w:val="12"/>
            </w:pPr>
            <w:r>
              <w:t>15.06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15.06</w:t>
            </w:r>
          </w:p>
        </w:tc>
        <w:tc>
          <w:tcPr>
            <w:tcW w:w="2551" w:type="dxa"/>
            <w:vAlign w:val="center"/>
          </w:tcPr>
          <w:p>
            <w:pPr>
              <w:pStyle w:val="12"/>
            </w:pPr>
            <w:r>
              <w:t>15.06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15.06</w:t>
            </w:r>
          </w:p>
        </w:tc>
        <w:tc>
          <w:tcPr>
            <w:tcW w:w="2551" w:type="dxa"/>
            <w:vAlign w:val="center"/>
          </w:tcPr>
          <w:p>
            <w:pPr>
              <w:pStyle w:val="12"/>
            </w:pPr>
            <w:r>
              <w:t>15.06</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4"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198.96</w:t>
            </w:r>
          </w:p>
        </w:tc>
        <w:tc>
          <w:tcPr>
            <w:tcW w:w="2551" w:type="dxa"/>
            <w:vAlign w:val="center"/>
          </w:tcPr>
          <w:p>
            <w:pPr>
              <w:pStyle w:val="16"/>
            </w:pPr>
            <w:r>
              <w:t>191.46</w:t>
            </w:r>
          </w:p>
        </w:tc>
        <w:tc>
          <w:tcPr>
            <w:tcW w:w="2551" w:type="dxa"/>
            <w:vAlign w:val="center"/>
          </w:tcPr>
          <w:p>
            <w:pPr>
              <w:pStyle w:val="16"/>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179.46</w:t>
            </w:r>
          </w:p>
        </w:tc>
        <w:tc>
          <w:tcPr>
            <w:tcW w:w="2551" w:type="dxa"/>
            <w:vAlign w:val="center"/>
          </w:tcPr>
          <w:p>
            <w:pPr>
              <w:pStyle w:val="12"/>
            </w:pPr>
            <w:r>
              <w:t>179.46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82.42</w:t>
            </w:r>
          </w:p>
        </w:tc>
        <w:tc>
          <w:tcPr>
            <w:tcW w:w="2551" w:type="dxa"/>
            <w:vAlign w:val="center"/>
          </w:tcPr>
          <w:p>
            <w:pPr>
              <w:pStyle w:val="12"/>
            </w:pPr>
            <w:r>
              <w:t>82.42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2.54</w:t>
            </w:r>
          </w:p>
        </w:tc>
        <w:tc>
          <w:tcPr>
            <w:tcW w:w="2551" w:type="dxa"/>
            <w:vAlign w:val="center"/>
          </w:tcPr>
          <w:p>
            <w:pPr>
              <w:pStyle w:val="12"/>
            </w:pPr>
            <w:r>
              <w:t>2.54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32.00</w:t>
            </w:r>
          </w:p>
        </w:tc>
        <w:tc>
          <w:tcPr>
            <w:tcW w:w="2551" w:type="dxa"/>
            <w:vAlign w:val="center"/>
          </w:tcPr>
          <w:p>
            <w:pPr>
              <w:pStyle w:val="12"/>
            </w:pPr>
            <w:r>
              <w:t>32.00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22.01</w:t>
            </w:r>
          </w:p>
        </w:tc>
        <w:tc>
          <w:tcPr>
            <w:tcW w:w="2551" w:type="dxa"/>
            <w:vAlign w:val="center"/>
          </w:tcPr>
          <w:p>
            <w:pPr>
              <w:pStyle w:val="12"/>
            </w:pPr>
            <w:r>
              <w:t>22.01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16.89</w:t>
            </w:r>
          </w:p>
        </w:tc>
        <w:tc>
          <w:tcPr>
            <w:tcW w:w="2551" w:type="dxa"/>
            <w:vAlign w:val="center"/>
          </w:tcPr>
          <w:p>
            <w:pPr>
              <w:pStyle w:val="12"/>
            </w:pPr>
            <w:r>
              <w:t>16.89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8.13</w:t>
            </w:r>
          </w:p>
        </w:tc>
        <w:tc>
          <w:tcPr>
            <w:tcW w:w="2551" w:type="dxa"/>
            <w:vAlign w:val="center"/>
          </w:tcPr>
          <w:p>
            <w:pPr>
              <w:pStyle w:val="12"/>
            </w:pPr>
            <w:r>
              <w:t>8.13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0.41</w:t>
            </w:r>
          </w:p>
        </w:tc>
        <w:tc>
          <w:tcPr>
            <w:tcW w:w="2551" w:type="dxa"/>
            <w:vAlign w:val="center"/>
          </w:tcPr>
          <w:p>
            <w:pPr>
              <w:pStyle w:val="12"/>
            </w:pPr>
            <w:r>
              <w:t>0.41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15.06</w:t>
            </w:r>
          </w:p>
        </w:tc>
        <w:tc>
          <w:tcPr>
            <w:tcW w:w="2551" w:type="dxa"/>
            <w:vAlign w:val="center"/>
          </w:tcPr>
          <w:p>
            <w:pPr>
              <w:pStyle w:val="12"/>
            </w:pPr>
            <w:r>
              <w:t>15.06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7.50</w:t>
            </w:r>
          </w:p>
        </w:tc>
        <w:tc>
          <w:tcPr>
            <w:tcW w:w="2551" w:type="dxa"/>
            <w:vAlign w:val="center"/>
          </w:tcPr>
          <w:p>
            <w:pPr>
              <w:pStyle w:val="12"/>
            </w:pPr>
          </w:p>
        </w:tc>
        <w:tc>
          <w:tcPr>
            <w:tcW w:w="2551" w:type="dxa"/>
            <w:vAlign w:val="center"/>
          </w:tcPr>
          <w:p>
            <w:pPr>
              <w:pStyle w:val="12"/>
            </w:pPr>
            <w: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2.10</w:t>
            </w:r>
          </w:p>
        </w:tc>
        <w:tc>
          <w:tcPr>
            <w:tcW w:w="2551" w:type="dxa"/>
            <w:vAlign w:val="center"/>
          </w:tcPr>
          <w:p>
            <w:pPr>
              <w:pStyle w:val="12"/>
            </w:pPr>
          </w:p>
        </w:tc>
        <w:tc>
          <w:tcPr>
            <w:tcW w:w="2551" w:type="dxa"/>
            <w:vAlign w:val="center"/>
          </w:tcPr>
          <w:p>
            <w:pPr>
              <w:pStyle w:val="12"/>
            </w:pPr>
            <w:r>
              <w:t>2.10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30202</w:t>
            </w:r>
          </w:p>
        </w:tc>
        <w:tc>
          <w:tcPr>
            <w:tcW w:w="4535" w:type="dxa"/>
            <w:vAlign w:val="center"/>
          </w:tcPr>
          <w:p>
            <w:pPr>
              <w:pStyle w:val="13"/>
            </w:pPr>
            <w:r>
              <w:t>印刷费</w:t>
            </w:r>
          </w:p>
        </w:tc>
        <w:tc>
          <w:tcPr>
            <w:tcW w:w="2551" w:type="dxa"/>
            <w:vAlign w:val="center"/>
          </w:tcPr>
          <w:p>
            <w:pPr>
              <w:pStyle w:val="12"/>
            </w:pPr>
            <w:r>
              <w:t>0.50</w:t>
            </w:r>
          </w:p>
        </w:tc>
        <w:tc>
          <w:tcPr>
            <w:tcW w:w="2551" w:type="dxa"/>
            <w:vAlign w:val="center"/>
          </w:tcPr>
          <w:p>
            <w:pPr>
              <w:pStyle w:val="12"/>
            </w:pPr>
          </w:p>
        </w:tc>
        <w:tc>
          <w:tcPr>
            <w:tcW w:w="2551" w:type="dxa"/>
            <w:vAlign w:val="center"/>
          </w:tcPr>
          <w:p>
            <w:pPr>
              <w:pStyle w:val="12"/>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30205</w:t>
            </w:r>
          </w:p>
        </w:tc>
        <w:tc>
          <w:tcPr>
            <w:tcW w:w="4535" w:type="dxa"/>
            <w:vAlign w:val="center"/>
          </w:tcPr>
          <w:p>
            <w:pPr>
              <w:pStyle w:val="13"/>
            </w:pPr>
            <w:r>
              <w:t>水费</w:t>
            </w:r>
          </w:p>
        </w:tc>
        <w:tc>
          <w:tcPr>
            <w:tcW w:w="2551" w:type="dxa"/>
            <w:vAlign w:val="center"/>
          </w:tcPr>
          <w:p>
            <w:pPr>
              <w:pStyle w:val="12"/>
            </w:pPr>
            <w:r>
              <w:t>0.40</w:t>
            </w:r>
          </w:p>
        </w:tc>
        <w:tc>
          <w:tcPr>
            <w:tcW w:w="2551" w:type="dxa"/>
            <w:vAlign w:val="center"/>
          </w:tcPr>
          <w:p>
            <w:pPr>
              <w:pStyle w:val="12"/>
            </w:pPr>
          </w:p>
        </w:tc>
        <w:tc>
          <w:tcPr>
            <w:tcW w:w="2551" w:type="dxa"/>
            <w:vAlign w:val="center"/>
          </w:tcPr>
          <w:p>
            <w:pPr>
              <w:pStyle w:val="12"/>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3.00</w:t>
            </w:r>
          </w:p>
        </w:tc>
        <w:tc>
          <w:tcPr>
            <w:tcW w:w="2551" w:type="dxa"/>
            <w:vAlign w:val="center"/>
          </w:tcPr>
          <w:p>
            <w:pPr>
              <w:pStyle w:val="12"/>
            </w:pPr>
          </w:p>
        </w:tc>
        <w:tc>
          <w:tcPr>
            <w:tcW w:w="2551" w:type="dxa"/>
            <w:vAlign w:val="center"/>
          </w:tcPr>
          <w:p>
            <w:pPr>
              <w:pStyle w:val="12"/>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0.30</w:t>
            </w:r>
          </w:p>
        </w:tc>
        <w:tc>
          <w:tcPr>
            <w:tcW w:w="2551" w:type="dxa"/>
            <w:vAlign w:val="center"/>
          </w:tcPr>
          <w:p>
            <w:pPr>
              <w:pStyle w:val="12"/>
            </w:pPr>
          </w:p>
        </w:tc>
        <w:tc>
          <w:tcPr>
            <w:tcW w:w="2551" w:type="dxa"/>
            <w:vAlign w:val="center"/>
          </w:tcPr>
          <w:p>
            <w:pPr>
              <w:pStyle w:val="12"/>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30228</w:t>
            </w:r>
          </w:p>
        </w:tc>
        <w:tc>
          <w:tcPr>
            <w:tcW w:w="4535" w:type="dxa"/>
            <w:vAlign w:val="center"/>
          </w:tcPr>
          <w:p>
            <w:pPr>
              <w:pStyle w:val="13"/>
            </w:pPr>
            <w:r>
              <w:t>工会经费</w:t>
            </w:r>
          </w:p>
        </w:tc>
        <w:tc>
          <w:tcPr>
            <w:tcW w:w="2551" w:type="dxa"/>
            <w:vAlign w:val="center"/>
          </w:tcPr>
          <w:p>
            <w:pPr>
              <w:pStyle w:val="12"/>
            </w:pPr>
            <w:r>
              <w:t>0.30</w:t>
            </w:r>
          </w:p>
        </w:tc>
        <w:tc>
          <w:tcPr>
            <w:tcW w:w="2551" w:type="dxa"/>
            <w:vAlign w:val="center"/>
          </w:tcPr>
          <w:p>
            <w:pPr>
              <w:pStyle w:val="12"/>
            </w:pPr>
          </w:p>
        </w:tc>
        <w:tc>
          <w:tcPr>
            <w:tcW w:w="2551" w:type="dxa"/>
            <w:vAlign w:val="center"/>
          </w:tcPr>
          <w:p>
            <w:pPr>
              <w:pStyle w:val="12"/>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30229</w:t>
            </w:r>
          </w:p>
        </w:tc>
        <w:tc>
          <w:tcPr>
            <w:tcW w:w="4535" w:type="dxa"/>
            <w:vAlign w:val="center"/>
          </w:tcPr>
          <w:p>
            <w:pPr>
              <w:pStyle w:val="13"/>
            </w:pPr>
            <w:r>
              <w:t>福利费</w:t>
            </w:r>
          </w:p>
        </w:tc>
        <w:tc>
          <w:tcPr>
            <w:tcW w:w="2551" w:type="dxa"/>
            <w:vAlign w:val="center"/>
          </w:tcPr>
          <w:p>
            <w:pPr>
              <w:pStyle w:val="12"/>
            </w:pPr>
            <w:r>
              <w:t>0.30</w:t>
            </w:r>
          </w:p>
        </w:tc>
        <w:tc>
          <w:tcPr>
            <w:tcW w:w="2551" w:type="dxa"/>
            <w:vAlign w:val="center"/>
          </w:tcPr>
          <w:p>
            <w:pPr>
              <w:pStyle w:val="12"/>
            </w:pPr>
          </w:p>
        </w:tc>
        <w:tc>
          <w:tcPr>
            <w:tcW w:w="2551" w:type="dxa"/>
            <w:vAlign w:val="center"/>
          </w:tcPr>
          <w:p>
            <w:pPr>
              <w:pStyle w:val="12"/>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0.60</w:t>
            </w:r>
          </w:p>
        </w:tc>
        <w:tc>
          <w:tcPr>
            <w:tcW w:w="2551" w:type="dxa"/>
            <w:vAlign w:val="center"/>
          </w:tcPr>
          <w:p>
            <w:pPr>
              <w:pStyle w:val="12"/>
            </w:pPr>
          </w:p>
        </w:tc>
        <w:tc>
          <w:tcPr>
            <w:tcW w:w="2551" w:type="dxa"/>
            <w:vAlign w:val="center"/>
          </w:tcPr>
          <w:p>
            <w:pPr>
              <w:pStyle w:val="12"/>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12.00</w:t>
            </w:r>
          </w:p>
        </w:tc>
        <w:tc>
          <w:tcPr>
            <w:tcW w:w="2551" w:type="dxa"/>
            <w:vAlign w:val="center"/>
          </w:tcPr>
          <w:p>
            <w:pPr>
              <w:pStyle w:val="12"/>
            </w:pPr>
            <w:r>
              <w:t>12.00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10.40</w:t>
            </w:r>
          </w:p>
        </w:tc>
        <w:tc>
          <w:tcPr>
            <w:tcW w:w="2551" w:type="dxa"/>
            <w:vAlign w:val="center"/>
          </w:tcPr>
          <w:p>
            <w:pPr>
              <w:pStyle w:val="12"/>
            </w:pPr>
            <w:r>
              <w:t>10.40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30303</w:t>
            </w:r>
          </w:p>
        </w:tc>
        <w:tc>
          <w:tcPr>
            <w:tcW w:w="4535" w:type="dxa"/>
            <w:vAlign w:val="center"/>
          </w:tcPr>
          <w:p>
            <w:pPr>
              <w:pStyle w:val="13"/>
            </w:pPr>
            <w:r>
              <w:t>退职（役）费</w:t>
            </w:r>
          </w:p>
        </w:tc>
        <w:tc>
          <w:tcPr>
            <w:tcW w:w="2551" w:type="dxa"/>
            <w:vAlign w:val="center"/>
          </w:tcPr>
          <w:p>
            <w:pPr>
              <w:pStyle w:val="12"/>
            </w:pPr>
            <w:r>
              <w:t>1.61</w:t>
            </w:r>
          </w:p>
        </w:tc>
        <w:tc>
          <w:tcPr>
            <w:tcW w:w="2551" w:type="dxa"/>
            <w:vAlign w:val="center"/>
          </w:tcPr>
          <w:p>
            <w:pPr>
              <w:pStyle w:val="12"/>
            </w:pPr>
            <w:r>
              <w:t>1.61</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0"/>
            </w:pPr>
            <w:r>
              <w:t>361006隆尧县社区卫生服务中心</w:t>
            </w:r>
          </w:p>
        </w:tc>
        <w:tc>
          <w:tcPr>
            <w:tcW w:w="2381" w:type="dxa"/>
            <w:tcBorders>
              <w:top w:val="single" w:color="FFFFFF" w:sz="6" w:space="0"/>
              <w:left w:val="single" w:color="FFFFFF" w:sz="6" w:space="0"/>
              <w:right w:val="single" w:color="FFFFFF" w:sz="6" w:space="0"/>
            </w:tcBorders>
            <w:vAlign w:val="center"/>
          </w:tcPr>
          <w:p>
            <w:pPr>
              <w:pStyle w:val="9"/>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p>
        </w:tc>
        <w:tc>
          <w:tcPr>
            <w:tcW w:w="3798" w:type="dxa"/>
            <w:vAlign w:val="center"/>
          </w:tcPr>
          <w:p>
            <w:pPr>
              <w:pStyle w:val="13"/>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bookmarkStart w:id="23" w:name="_Toc_4_4_0000000024"/>
      <w:r>
        <w:rPr>
          <w:rFonts w:ascii="方正小标宋_GBK" w:hAnsi="方正小标宋_GBK" w:eastAsia="方正小标宋_GBK" w:cs="方正小标宋_GBK"/>
          <w:color w:val="000000"/>
          <w:sz w:val="44"/>
        </w:rPr>
        <w:t>隆尧县社区卫生服务中心2023年单位预算信息公开情况说明</w:t>
      </w:r>
    </w:p>
    <w:p>
      <w:pPr>
        <w:spacing w:line="500" w:lineRule="exact"/>
        <w:ind w:firstLine="560"/>
        <w:rPr>
          <w:rFonts w:eastAsiaTheme="minorEastAsia"/>
          <w:color w:val="000000"/>
          <w:sz w:val="28"/>
          <w:lang w:eastAsia="zh-CN"/>
        </w:rPr>
      </w:pPr>
    </w:p>
    <w:p>
      <w:pPr>
        <w:spacing w:line="500" w:lineRule="exact"/>
        <w:ind w:firstLine="560"/>
      </w:pPr>
      <w:r>
        <w:rPr>
          <w:rFonts w:eastAsia="方正仿宋_GBK"/>
          <w:color w:val="000000"/>
          <w:sz w:val="28"/>
        </w:rPr>
        <w:t>按照《预算法》、《地方预决算公开操作规程》和《关于进一步推进预算公开工作的实施意见》规定，现将隆尧县社区卫生服务中心2023年单位预算公开如下：</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6"/>
      </w:pPr>
      <w:r>
        <w:t>部门职责</w:t>
      </w:r>
    </w:p>
    <w:p>
      <w:pPr>
        <w:pStyle w:val="26"/>
      </w:pPr>
      <w:r>
        <w:t> （1）承担本辖区公共卫生服务，综合提供预防、保健和基本医疗等服务。</w:t>
      </w:r>
    </w:p>
    <w:p>
      <w:pPr>
        <w:pStyle w:val="26"/>
      </w:pPr>
      <w:r>
        <w:t>（2）加强疾病预防控制，做好传染病、地方病防治和疫情等</w:t>
      </w:r>
      <w:r>
        <w:rPr>
          <w:rFonts w:hint="eastAsia"/>
          <w:lang w:eastAsia="zh-CN"/>
        </w:rPr>
        <w:t>工作实施方案</w:t>
      </w:r>
      <w:r>
        <w:t>报告工作，重点控制严重危害人民身体健康的传染病、地方病、职业病和寄生虫病等重大疾病。</w:t>
      </w:r>
    </w:p>
    <w:p>
      <w:pPr>
        <w:pStyle w:val="26"/>
      </w:pPr>
      <w:r>
        <w:t>（3） 积极开展慢性非传染性疾病的防治工作。</w:t>
      </w:r>
    </w:p>
    <w:p>
      <w:pPr>
        <w:pStyle w:val="26"/>
      </w:pPr>
      <w:r>
        <w:t>（4）做好城区孕产妇和儿童保健工作，提高住院分娩率，改善儿童营养状况。</w:t>
      </w:r>
    </w:p>
    <w:p>
      <w:pPr>
        <w:pStyle w:val="26"/>
      </w:pPr>
      <w:r>
        <w:t>（5）积极做好新型农村合作医疗的服务、计划生育技术指导、康复等工作。</w:t>
      </w:r>
    </w:p>
    <w:p>
      <w:pPr>
        <w:pStyle w:val="26"/>
      </w:pPr>
      <w:r>
        <w:t>（6）开展爱国卫生运动，普及疾病预防和卫生保健知识，指导群众改善健康生活。</w:t>
      </w:r>
    </w:p>
    <w:p>
      <w:pPr>
        <w:pStyle w:val="26"/>
        <w:ind w:firstLine="0"/>
        <w:rPr>
          <w:b/>
        </w:rPr>
      </w:pPr>
      <w:r>
        <w:rPr>
          <w:b/>
        </w:rPr>
        <w:t>机构设置</w:t>
      </w:r>
      <w:r>
        <w:rPr>
          <w:rFonts w:hint="eastAsia" w:asciiTheme="minorEastAsia" w:hAnsiTheme="minorEastAsia" w:eastAsiaTheme="minorEastAsia"/>
          <w:b/>
          <w:lang w:eastAsia="zh-CN"/>
        </w:rPr>
        <w:t>:</w:t>
      </w:r>
    </w:p>
    <w:p>
      <w:pPr>
        <w:pStyle w:val="26"/>
      </w:pPr>
      <w:r>
        <w:t>1.机构情况，2023年末机构数为1家（隆尧县社区卫生服务中心）</w:t>
      </w:r>
    </w:p>
    <w:p>
      <w:pPr>
        <w:pStyle w:val="26"/>
      </w:pPr>
      <w:r>
        <w:t>2．人员情况，编制人数19人，在职人数15人，财政补助开支人员15人。自收自支人员1人.</w:t>
      </w:r>
    </w:p>
    <w:p>
      <w:pPr>
        <w:jc w:val="center"/>
      </w:pPr>
      <w:r>
        <w:rPr>
          <w:rFonts w:ascii="方正小标宋_GBK" w:hAnsi="方正小标宋_GBK" w:eastAsia="方正小标宋_GBK" w:cs="方正小标宋_GBK"/>
          <w:color w:val="000000"/>
          <w:sz w:val="32"/>
        </w:rPr>
        <w:t>单位机构设置情况</w:t>
      </w:r>
    </w:p>
    <w:tbl>
      <w:tblPr>
        <w:tblStyle w:val="5"/>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隆尧县社区卫生服务中心</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bl>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二、单位预算安排的总体情况</w:t>
      </w:r>
    </w:p>
    <w:p>
      <w:pPr>
        <w:pStyle w:val="27"/>
      </w:pPr>
      <w:r>
        <w:t>按照预算管理有关规定，目前我单位预算的编制实行综合预算制度，即全部收入和支出都反映预算中。</w:t>
      </w:r>
    </w:p>
    <w:p>
      <w:pPr>
        <w:pStyle w:val="27"/>
      </w:pPr>
      <w:r>
        <w:t>1、收入说明</w:t>
      </w:r>
    </w:p>
    <w:p>
      <w:pPr>
        <w:pStyle w:val="27"/>
      </w:pPr>
      <w:r>
        <w:t>反映本单位预算当年的全部收入。2023年财政拨款预算收入197.03万元，其中：一般公共预算收入197.03万元；基金预算拨款0万元，</w:t>
      </w:r>
      <w:r>
        <w:rPr>
          <w:rFonts w:hint="eastAsia"/>
          <w:lang w:eastAsia="zh-CN"/>
        </w:rPr>
        <w:t>国有资本经营收入0万元，</w:t>
      </w:r>
      <w:r>
        <w:t>财政专户核拨收入0万元，</w:t>
      </w:r>
      <w:r>
        <w:rPr>
          <w:rFonts w:hint="eastAsia"/>
          <w:lang w:eastAsia="zh-CN"/>
        </w:rPr>
        <w:t>单位资金</w:t>
      </w:r>
      <w:r>
        <w:t>收入0万元</w:t>
      </w:r>
      <w:r>
        <w:rPr>
          <w:rFonts w:hint="eastAsia"/>
          <w:lang w:eastAsia="zh-CN"/>
        </w:rPr>
        <w:t>，上年结转结余0万元。</w:t>
      </w:r>
      <w:r>
        <w:t>2、支出说明</w:t>
      </w:r>
    </w:p>
    <w:p>
      <w:pPr>
        <w:pStyle w:val="27"/>
        <w:rPr>
          <w:lang w:eastAsia="zh-CN"/>
        </w:rPr>
      </w:pPr>
      <w:r>
        <w:t>收支预算总表支出栏、基本支出表、项目支出表按经济分类和支出功能分类科目编制，反映隆尧县社区卫生服务中心预算中支出预算的情况。2023年财政拨款预算收入197.03万元，其中：一般公共预算支出预算197.03万元，其中基本支出197.03万元，包括人员经费189.53万元和日常公用经费7.5万元，项目支出0万元</w:t>
      </w:r>
      <w:r>
        <w:rPr>
          <w:rFonts w:hint="eastAsia"/>
          <w:lang w:eastAsia="zh-CN"/>
        </w:rPr>
        <w:t>。</w:t>
      </w:r>
    </w:p>
    <w:p>
      <w:pPr>
        <w:pStyle w:val="27"/>
      </w:pPr>
      <w:r>
        <w:t>3、比上年增减情况</w:t>
      </w:r>
    </w:p>
    <w:p>
      <w:pPr>
        <w:pStyle w:val="27"/>
      </w:pPr>
      <w:r>
        <w:t>2023年单位预算收支安排197.03万元，较2022年增加14.81万元，其中：</w:t>
      </w:r>
      <w:r>
        <w:rPr>
          <w:rFonts w:hint="eastAsia"/>
          <w:lang w:eastAsia="zh-CN"/>
        </w:rPr>
        <w:t>基本支出</w:t>
      </w:r>
      <w:r>
        <w:t>增加14.81万元，主要是人员经费增加。</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三、机关运行经费安排情况</w:t>
      </w:r>
    </w:p>
    <w:p>
      <w:pPr>
        <w:pStyle w:val="28"/>
      </w:pPr>
      <w:r>
        <w:rPr>
          <w:rFonts w:hint="eastAsia"/>
          <w:lang w:eastAsia="zh-CN"/>
        </w:rPr>
        <w:t>2023年，我单位运行经费</w:t>
      </w:r>
      <w:r>
        <w:t>共计7.5万元，主要用于日常维修、办公用房水电费、办公用房取暖费、办公用房物业管理费等日常运行支出。</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四、财政拨款“三公”经费预算情况及增减变化原因</w:t>
      </w:r>
    </w:p>
    <w:p>
      <w:pPr>
        <w:pStyle w:val="29"/>
        <w:rPr>
          <w:lang w:eastAsia="zh-CN"/>
        </w:rPr>
      </w:pPr>
      <w:r>
        <w:t>2023年，我单位财政拨款“三公”经费预算0万元，其中：因公出国（境）费0万元；公务用车购置及运维费0万元（其中：公务用车购置费为0万元，公务用车运维费0万元）；</w:t>
      </w:r>
      <w:r>
        <w:rPr>
          <w:rFonts w:hint="eastAsia"/>
          <w:lang w:eastAsia="zh-CN"/>
        </w:rPr>
        <w:t>公务接待费0万元。</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r>
        <w:rPr>
          <w:rFonts w:ascii="黑体" w:hAnsi="黑体" w:eastAsia="黑体" w:cs="黑体"/>
          <w:color w:val="000000"/>
          <w:sz w:val="32"/>
        </w:rPr>
        <w:t>五、预算绩效信息</w:t>
      </w:r>
    </w:p>
    <w:p>
      <w:pPr>
        <w:spacing w:before="10" w:after="10"/>
        <w:ind w:firstLine="640" w:firstLineChars="200"/>
        <w:outlineLvl w:val="5"/>
        <w:rPr>
          <w:rFonts w:asciiTheme="majorEastAsia" w:hAnsiTheme="majorEastAsia" w:eastAsiaTheme="majorEastAsia"/>
          <w:lang w:eastAsia="zh-CN"/>
        </w:rPr>
        <w:sectPr>
          <w:pgSz w:w="16840" w:h="11900" w:orient="landscape"/>
          <w:pgMar w:top="1361" w:right="1020" w:bottom="1361" w:left="1020" w:header="720" w:footer="720" w:gutter="0"/>
          <w:cols w:space="720" w:num="1"/>
        </w:sectPr>
      </w:pPr>
      <w:r>
        <w:rPr>
          <w:rFonts w:hint="eastAsia" w:cs="黑体" w:asciiTheme="majorEastAsia" w:hAnsiTheme="majorEastAsia" w:eastAsiaTheme="majorEastAsia"/>
          <w:color w:val="000000"/>
          <w:sz w:val="32"/>
          <w:lang w:eastAsia="zh-CN"/>
        </w:rPr>
        <w:t>本单位无项目支出。</w:t>
      </w: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2023年，隆尧县社区卫生服务中心安排政府采购预算0.00万元。具体内容见下表。</w:t>
      </w:r>
    </w:p>
    <w:p>
      <w:pPr>
        <w:jc w:val="center"/>
      </w:pPr>
      <w:r>
        <w:rPr>
          <w:rFonts w:ascii="方正小标宋_GBK" w:hAnsi="方正小标宋_GBK" w:eastAsia="方正小标宋_GBK" w:cs="方正小标宋_GBK"/>
          <w:color w:val="000000"/>
          <w:sz w:val="36"/>
        </w:rPr>
        <w:t>单位政府采购预算</w:t>
      </w:r>
    </w:p>
    <w:tbl>
      <w:tblPr>
        <w:tblStyle w:val="5"/>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361006隆尧县社区卫生服务中心</w:t>
            </w:r>
          </w:p>
        </w:tc>
        <w:tc>
          <w:tcPr>
            <w:tcW w:w="8676"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2" w:type="dxa"/>
            <w:gridSpan w:val="8"/>
            <w:vAlign w:val="center"/>
          </w:tcPr>
          <w:p>
            <w:pPr>
              <w:pStyle w:val="11"/>
            </w:pPr>
            <w:r>
              <w:t>政府采购金额（当年部门预算安排资金）</w:t>
            </w:r>
          </w:p>
        </w:tc>
        <w:tc>
          <w:tcPr>
            <w:tcW w:w="964" w:type="dxa"/>
            <w:vMerge w:val="restart"/>
            <w:vAlign w:val="center"/>
          </w:tcPr>
          <w:p>
            <w:pPr>
              <w:pStyle w:val="11"/>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    款结转</w:t>
            </w:r>
          </w:p>
        </w:tc>
        <w:tc>
          <w:tcPr>
            <w:tcW w:w="964" w:type="dxa"/>
            <w:vAlign w:val="center"/>
          </w:tcPr>
          <w:p>
            <w:pPr>
              <w:pStyle w:val="11"/>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420"/>
      </w:pPr>
      <w:r>
        <w:rPr>
          <w:rFonts w:ascii="方正书宋_GBK" w:hAnsi="方正书宋_GBK" w:eastAsia="方正书宋_GBK" w:cs="方正书宋_GBK"/>
          <w:color w:val="000000"/>
          <w:sz w:val="21"/>
        </w:rPr>
        <w:t>注：无政府采购预算，空表列示。</w:t>
      </w:r>
    </w:p>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隆尧县社区卫生服务中心上年末固定资产金额为126.43万元（详见下表）。本年度拟购置固定资产总额为0.00万元，已按要求列入政府采购预算，详见政府采购预算表。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5"/>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361006隆尧县社区卫生服务中心</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126.43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1、房屋（平方米）</w:t>
            </w:r>
          </w:p>
        </w:tc>
        <w:tc>
          <w:tcPr>
            <w:tcW w:w="2835" w:type="dxa"/>
            <w:vAlign w:val="center"/>
          </w:tcPr>
          <w:p>
            <w:pPr>
              <w:pStyle w:val="14"/>
            </w:pPr>
            <w:r>
              <w:t>1698</w:t>
            </w:r>
          </w:p>
        </w:tc>
        <w:tc>
          <w:tcPr>
            <w:tcW w:w="2835" w:type="dxa"/>
            <w:vAlign w:val="center"/>
          </w:tcPr>
          <w:p>
            <w:pPr>
              <w:pStyle w:val="12"/>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r>
              <w:t>1698</w:t>
            </w:r>
          </w:p>
        </w:tc>
        <w:tc>
          <w:tcPr>
            <w:tcW w:w="2835" w:type="dxa"/>
            <w:vAlign w:val="center"/>
          </w:tcPr>
          <w:p>
            <w:pPr>
              <w:pStyle w:val="12"/>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4、其他固定资产</w:t>
            </w:r>
          </w:p>
        </w:tc>
        <w:tc>
          <w:tcPr>
            <w:tcW w:w="2835" w:type="dxa"/>
            <w:vAlign w:val="center"/>
          </w:tcPr>
          <w:p>
            <w:pPr>
              <w:pStyle w:val="14"/>
            </w:pPr>
            <w:r>
              <w:t>451</w:t>
            </w:r>
          </w:p>
        </w:tc>
        <w:tc>
          <w:tcPr>
            <w:tcW w:w="2835" w:type="dxa"/>
            <w:vAlign w:val="center"/>
          </w:tcPr>
          <w:p>
            <w:pPr>
              <w:pStyle w:val="12"/>
            </w:pPr>
            <w:r>
              <w:t>56.43</w:t>
            </w:r>
          </w:p>
        </w:tc>
      </w:tr>
    </w:tbl>
    <w:p>
      <w:pPr>
        <w:ind w:firstLine="640"/>
      </w:pPr>
    </w:p>
    <w:p>
      <w:pPr>
        <w:spacing w:before="10" w:after="10"/>
        <w:ind w:firstLine="640" w:firstLineChars="200"/>
      </w:pPr>
      <w:r>
        <w:rPr>
          <w:rFonts w:ascii="黑体" w:hAnsi="黑体" w:eastAsia="黑体" w:cs="黑体"/>
          <w:color w:val="000000"/>
          <w:sz w:val="32"/>
        </w:rPr>
        <w:t>八、名词解释</w:t>
      </w:r>
    </w:p>
    <w:p>
      <w:pPr>
        <w:spacing w:line="500" w:lineRule="exact"/>
        <w:ind w:firstLine="560" w:firstLineChars="20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firstLineChars="20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firstLineChars="20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firstLineChars="20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firstLineChars="20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firstLineChars="20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firstLineChars="20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firstLineChars="20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firstLineChars="20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firstLineChars="200"/>
        <w:rPr>
          <w:rFonts w:eastAsia="方正仿宋_GBK"/>
          <w:color w:val="000000"/>
          <w:sz w:val="28"/>
          <w:lang w:eastAsia="zh-CN"/>
        </w:rPr>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480" w:firstLineChars="200"/>
        <w:rPr>
          <w:lang w:eastAsia="zh-CN"/>
        </w:rPr>
      </w:pPr>
    </w:p>
    <w:p>
      <w:pPr>
        <w:spacing w:before="10" w:after="10"/>
        <w:ind w:firstLine="640" w:firstLineChars="200"/>
      </w:pPr>
      <w:r>
        <w:rPr>
          <w:rFonts w:ascii="黑体" w:hAnsi="黑体" w:eastAsia="黑体" w:cs="黑体"/>
          <w:color w:val="000000"/>
          <w:sz w:val="32"/>
        </w:rPr>
        <w:t>九、其他需要说明的事项</w:t>
      </w:r>
    </w:p>
    <w:p>
      <w:pPr>
        <w:ind w:firstLine="560" w:firstLineChars="200"/>
        <w:rPr>
          <w:rFonts w:eastAsiaTheme="minorEastAsia"/>
          <w:color w:val="000000"/>
          <w:sz w:val="28"/>
          <w:lang w:eastAsia="zh-CN"/>
        </w:rPr>
      </w:pPr>
      <w:r>
        <w:rPr>
          <w:rFonts w:eastAsia="方正仿宋_GBK"/>
          <w:color w:val="000000"/>
          <w:sz w:val="28"/>
        </w:rPr>
        <w:t>我单位无其他需要说明的事项</w:t>
      </w:r>
      <w:r>
        <w:rPr>
          <w:rFonts w:hint="eastAsia" w:eastAsia="方正仿宋_GBK"/>
          <w:color w:val="000000"/>
          <w:sz w:val="28"/>
          <w:lang w:eastAsia="zh-CN"/>
        </w:rPr>
        <w:t>。</w:t>
      </w: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rPr>
          <w:rFonts w:hint="eastAsia" w:ascii="方正小标宋_GBK" w:hAnsi="方正小标宋_GBK" w:cs="方正小标宋_GBK" w:eastAsiaTheme="minorEastAsia"/>
          <w:color w:val="000000"/>
          <w:sz w:val="44"/>
          <w:lang w:eastAsia="zh-CN"/>
        </w:rPr>
      </w:pPr>
    </w:p>
    <w:p>
      <w:pPr>
        <w:jc w:val="center"/>
        <w:outlineLvl w:val="3"/>
      </w:pPr>
      <w:r>
        <w:rPr>
          <w:rFonts w:ascii="方正小标宋_GBK" w:hAnsi="方正小标宋_GBK" w:eastAsia="方正小标宋_GBK" w:cs="方正小标宋_GBK"/>
          <w:color w:val="000000"/>
          <w:sz w:val="44"/>
        </w:rPr>
        <w:t>六、隆尧县医院收支预算</w:t>
      </w:r>
      <w:bookmarkEnd w:id="23"/>
    </w:p>
    <w:p>
      <w:pPr>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0"/>
            </w:pPr>
            <w:r>
              <w:t>361007隆尧县医院</w:t>
            </w:r>
          </w:p>
        </w:tc>
        <w:tc>
          <w:tcPr>
            <w:tcW w:w="2126" w:type="dxa"/>
            <w:tcBorders>
              <w:top w:val="single" w:color="FFFFFF" w:sz="6" w:space="0"/>
              <w:left w:val="single" w:color="FFFFFF" w:sz="6" w:space="0"/>
              <w:right w:val="single" w:color="FFFFFF" w:sz="6" w:space="0"/>
            </w:tcBorders>
            <w:vAlign w:val="center"/>
          </w:tcPr>
          <w:p>
            <w:pPr>
              <w:pStyle w:val="9"/>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1207.62</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五、事业收入</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r>
              <w:t>六、事业单位经营收入</w:t>
            </w: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r>
              <w:t>七、上级补助收入</w:t>
            </w: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r>
              <w:t>八、附属单位上缴收入</w:t>
            </w: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r>
              <w:t>九、其他收入</w:t>
            </w: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1207.62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三十一、往来性收支</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1207.62</w:t>
            </w:r>
          </w:p>
        </w:tc>
        <w:tc>
          <w:tcPr>
            <w:tcW w:w="4535" w:type="dxa"/>
            <w:vAlign w:val="center"/>
          </w:tcPr>
          <w:p>
            <w:pPr>
              <w:pStyle w:val="15"/>
            </w:pPr>
            <w:r>
              <w:t>本年支出合计</w:t>
            </w:r>
          </w:p>
        </w:tc>
        <w:tc>
          <w:tcPr>
            <w:tcW w:w="2126" w:type="dxa"/>
            <w:vAlign w:val="center"/>
          </w:tcPr>
          <w:p>
            <w:pPr>
              <w:pStyle w:val="16"/>
            </w:pPr>
            <w:r>
              <w:t>1207.62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1207.62</w:t>
            </w:r>
          </w:p>
        </w:tc>
        <w:tc>
          <w:tcPr>
            <w:tcW w:w="4535" w:type="dxa"/>
            <w:vAlign w:val="center"/>
          </w:tcPr>
          <w:p>
            <w:pPr>
              <w:pStyle w:val="15"/>
            </w:pPr>
            <w:r>
              <w:t>支出总计</w:t>
            </w:r>
          </w:p>
        </w:tc>
        <w:tc>
          <w:tcPr>
            <w:tcW w:w="2126" w:type="dxa"/>
            <w:vAlign w:val="center"/>
          </w:tcPr>
          <w:p>
            <w:pPr>
              <w:pStyle w:val="16"/>
            </w:pPr>
            <w:r>
              <w:t>1207.62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361007隆尧县医院</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1"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1207.62</w:t>
            </w:r>
          </w:p>
        </w:tc>
        <w:tc>
          <w:tcPr>
            <w:tcW w:w="1134" w:type="dxa"/>
            <w:vAlign w:val="center"/>
          </w:tcPr>
          <w:p>
            <w:pPr>
              <w:pStyle w:val="16"/>
            </w:pPr>
            <w:r>
              <w:t>1207.62</w:t>
            </w:r>
          </w:p>
        </w:tc>
        <w:tc>
          <w:tcPr>
            <w:tcW w:w="1134" w:type="dxa"/>
            <w:vAlign w:val="center"/>
          </w:tcPr>
          <w:p>
            <w:pPr>
              <w:pStyle w:val="16"/>
            </w:pPr>
            <w:r>
              <w:t>1207.62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1207.62</w:t>
            </w:r>
          </w:p>
        </w:tc>
        <w:tc>
          <w:tcPr>
            <w:tcW w:w="1134" w:type="dxa"/>
            <w:vAlign w:val="center"/>
          </w:tcPr>
          <w:p>
            <w:pPr>
              <w:pStyle w:val="12"/>
            </w:pPr>
            <w:r>
              <w:t>1207.62</w:t>
            </w:r>
          </w:p>
        </w:tc>
        <w:tc>
          <w:tcPr>
            <w:tcW w:w="1134" w:type="dxa"/>
            <w:vAlign w:val="center"/>
          </w:tcPr>
          <w:p>
            <w:pPr>
              <w:pStyle w:val="12"/>
            </w:pPr>
            <w:r>
              <w:t>1207.62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21002</w:t>
            </w:r>
          </w:p>
        </w:tc>
        <w:tc>
          <w:tcPr>
            <w:tcW w:w="1559" w:type="dxa"/>
            <w:vAlign w:val="center"/>
          </w:tcPr>
          <w:p>
            <w:pPr>
              <w:pStyle w:val="13"/>
            </w:pPr>
            <w:r>
              <w:t>公立医院</w:t>
            </w:r>
          </w:p>
        </w:tc>
        <w:tc>
          <w:tcPr>
            <w:tcW w:w="1134" w:type="dxa"/>
            <w:vAlign w:val="center"/>
          </w:tcPr>
          <w:p>
            <w:pPr>
              <w:pStyle w:val="12"/>
            </w:pPr>
            <w:r>
              <w:t>1200.62</w:t>
            </w:r>
          </w:p>
        </w:tc>
        <w:tc>
          <w:tcPr>
            <w:tcW w:w="1134" w:type="dxa"/>
            <w:vAlign w:val="center"/>
          </w:tcPr>
          <w:p>
            <w:pPr>
              <w:pStyle w:val="12"/>
            </w:pPr>
            <w:r>
              <w:t>1200.62</w:t>
            </w:r>
          </w:p>
        </w:tc>
        <w:tc>
          <w:tcPr>
            <w:tcW w:w="1134" w:type="dxa"/>
            <w:vAlign w:val="center"/>
          </w:tcPr>
          <w:p>
            <w:pPr>
              <w:pStyle w:val="12"/>
            </w:pPr>
            <w:r>
              <w:t>1200.62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2100201</w:t>
            </w:r>
          </w:p>
        </w:tc>
        <w:tc>
          <w:tcPr>
            <w:tcW w:w="1559" w:type="dxa"/>
            <w:vAlign w:val="center"/>
          </w:tcPr>
          <w:p>
            <w:pPr>
              <w:pStyle w:val="13"/>
            </w:pPr>
            <w:r>
              <w:t>综合医院</w:t>
            </w:r>
          </w:p>
        </w:tc>
        <w:tc>
          <w:tcPr>
            <w:tcW w:w="1134" w:type="dxa"/>
            <w:vAlign w:val="center"/>
          </w:tcPr>
          <w:p>
            <w:pPr>
              <w:pStyle w:val="12"/>
            </w:pPr>
            <w:r>
              <w:t>477.00</w:t>
            </w:r>
          </w:p>
        </w:tc>
        <w:tc>
          <w:tcPr>
            <w:tcW w:w="1134" w:type="dxa"/>
            <w:vAlign w:val="center"/>
          </w:tcPr>
          <w:p>
            <w:pPr>
              <w:pStyle w:val="12"/>
            </w:pPr>
            <w:r>
              <w:t>477.00</w:t>
            </w:r>
          </w:p>
        </w:tc>
        <w:tc>
          <w:tcPr>
            <w:tcW w:w="1134" w:type="dxa"/>
            <w:vAlign w:val="center"/>
          </w:tcPr>
          <w:p>
            <w:pPr>
              <w:pStyle w:val="12"/>
            </w:pPr>
            <w:r>
              <w:t>477.00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2100299</w:t>
            </w:r>
          </w:p>
        </w:tc>
        <w:tc>
          <w:tcPr>
            <w:tcW w:w="1559" w:type="dxa"/>
            <w:vAlign w:val="center"/>
          </w:tcPr>
          <w:p>
            <w:pPr>
              <w:pStyle w:val="13"/>
            </w:pPr>
            <w:r>
              <w:t>其他公立医院支出</w:t>
            </w:r>
          </w:p>
        </w:tc>
        <w:tc>
          <w:tcPr>
            <w:tcW w:w="1134" w:type="dxa"/>
            <w:vAlign w:val="center"/>
          </w:tcPr>
          <w:p>
            <w:pPr>
              <w:pStyle w:val="12"/>
            </w:pPr>
            <w:r>
              <w:t>723.62</w:t>
            </w:r>
          </w:p>
        </w:tc>
        <w:tc>
          <w:tcPr>
            <w:tcW w:w="1134" w:type="dxa"/>
            <w:vAlign w:val="center"/>
          </w:tcPr>
          <w:p>
            <w:pPr>
              <w:pStyle w:val="12"/>
            </w:pPr>
            <w:r>
              <w:t>723.62</w:t>
            </w:r>
          </w:p>
        </w:tc>
        <w:tc>
          <w:tcPr>
            <w:tcW w:w="1134" w:type="dxa"/>
            <w:vAlign w:val="center"/>
          </w:tcPr>
          <w:p>
            <w:pPr>
              <w:pStyle w:val="12"/>
            </w:pPr>
            <w:r>
              <w:t>723.62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21006</w:t>
            </w:r>
          </w:p>
        </w:tc>
        <w:tc>
          <w:tcPr>
            <w:tcW w:w="1559" w:type="dxa"/>
            <w:vAlign w:val="center"/>
          </w:tcPr>
          <w:p>
            <w:pPr>
              <w:pStyle w:val="13"/>
            </w:pPr>
            <w:r>
              <w:t>中医药</w:t>
            </w:r>
          </w:p>
        </w:tc>
        <w:tc>
          <w:tcPr>
            <w:tcW w:w="1134" w:type="dxa"/>
            <w:vAlign w:val="center"/>
          </w:tcPr>
          <w:p>
            <w:pPr>
              <w:pStyle w:val="12"/>
            </w:pPr>
            <w:r>
              <w:t>7.00</w:t>
            </w:r>
          </w:p>
        </w:tc>
        <w:tc>
          <w:tcPr>
            <w:tcW w:w="1134" w:type="dxa"/>
            <w:vAlign w:val="center"/>
          </w:tcPr>
          <w:p>
            <w:pPr>
              <w:pStyle w:val="12"/>
            </w:pPr>
            <w:r>
              <w:t>7.00</w:t>
            </w:r>
          </w:p>
        </w:tc>
        <w:tc>
          <w:tcPr>
            <w:tcW w:w="1134" w:type="dxa"/>
            <w:vAlign w:val="center"/>
          </w:tcPr>
          <w:p>
            <w:pPr>
              <w:pStyle w:val="12"/>
            </w:pPr>
            <w:r>
              <w:t>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2100699</w:t>
            </w:r>
          </w:p>
        </w:tc>
        <w:tc>
          <w:tcPr>
            <w:tcW w:w="1559" w:type="dxa"/>
            <w:vAlign w:val="center"/>
          </w:tcPr>
          <w:p>
            <w:pPr>
              <w:pStyle w:val="13"/>
            </w:pPr>
            <w:r>
              <w:t>其他中医药支出</w:t>
            </w:r>
          </w:p>
        </w:tc>
        <w:tc>
          <w:tcPr>
            <w:tcW w:w="1134" w:type="dxa"/>
            <w:vAlign w:val="center"/>
          </w:tcPr>
          <w:p>
            <w:pPr>
              <w:pStyle w:val="12"/>
            </w:pPr>
            <w:r>
              <w:t>7.00</w:t>
            </w:r>
          </w:p>
        </w:tc>
        <w:tc>
          <w:tcPr>
            <w:tcW w:w="1134" w:type="dxa"/>
            <w:vAlign w:val="center"/>
          </w:tcPr>
          <w:p>
            <w:pPr>
              <w:pStyle w:val="12"/>
            </w:pPr>
            <w:r>
              <w:t>7.00</w:t>
            </w:r>
          </w:p>
        </w:tc>
        <w:tc>
          <w:tcPr>
            <w:tcW w:w="1134" w:type="dxa"/>
            <w:vAlign w:val="center"/>
          </w:tcPr>
          <w:p>
            <w:pPr>
              <w:pStyle w:val="12"/>
            </w:pPr>
            <w:r>
              <w:t>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2721" w:type="dxa"/>
            <w:gridSpan w:val="2"/>
            <w:tcBorders>
              <w:top w:val="single" w:color="FFFFFF" w:sz="6" w:space="0"/>
              <w:left w:val="single" w:color="FFFFFF" w:sz="6" w:space="0"/>
              <w:right w:val="single" w:color="FFFFFF" w:sz="6" w:space="0"/>
            </w:tcBorders>
            <w:vAlign w:val="center"/>
          </w:tcPr>
          <w:p>
            <w:pPr>
              <w:pStyle w:val="9"/>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8"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1207.62</w:t>
            </w:r>
          </w:p>
        </w:tc>
        <w:tc>
          <w:tcPr>
            <w:tcW w:w="1361" w:type="dxa"/>
            <w:vAlign w:val="center"/>
          </w:tcPr>
          <w:p>
            <w:pPr>
              <w:pStyle w:val="16"/>
            </w:pPr>
          </w:p>
        </w:tc>
        <w:tc>
          <w:tcPr>
            <w:tcW w:w="1361" w:type="dxa"/>
            <w:vAlign w:val="center"/>
          </w:tcPr>
          <w:p>
            <w:pPr>
              <w:pStyle w:val="16"/>
            </w:pPr>
            <w:r>
              <w:t>1207.62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1207.62</w:t>
            </w:r>
          </w:p>
        </w:tc>
        <w:tc>
          <w:tcPr>
            <w:tcW w:w="1361" w:type="dxa"/>
            <w:vAlign w:val="center"/>
          </w:tcPr>
          <w:p>
            <w:pPr>
              <w:pStyle w:val="12"/>
            </w:pPr>
          </w:p>
        </w:tc>
        <w:tc>
          <w:tcPr>
            <w:tcW w:w="1361" w:type="dxa"/>
            <w:vAlign w:val="center"/>
          </w:tcPr>
          <w:p>
            <w:pPr>
              <w:pStyle w:val="12"/>
            </w:pPr>
            <w:r>
              <w:t>1207.62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21002</w:t>
            </w:r>
          </w:p>
        </w:tc>
        <w:tc>
          <w:tcPr>
            <w:tcW w:w="4535" w:type="dxa"/>
            <w:vAlign w:val="center"/>
          </w:tcPr>
          <w:p>
            <w:pPr>
              <w:pStyle w:val="13"/>
            </w:pPr>
            <w:r>
              <w:t>公立医院</w:t>
            </w:r>
          </w:p>
        </w:tc>
        <w:tc>
          <w:tcPr>
            <w:tcW w:w="1361" w:type="dxa"/>
            <w:vAlign w:val="center"/>
          </w:tcPr>
          <w:p>
            <w:pPr>
              <w:pStyle w:val="12"/>
            </w:pPr>
            <w:r>
              <w:t>1200.62</w:t>
            </w:r>
          </w:p>
        </w:tc>
        <w:tc>
          <w:tcPr>
            <w:tcW w:w="1361" w:type="dxa"/>
            <w:vAlign w:val="center"/>
          </w:tcPr>
          <w:p>
            <w:pPr>
              <w:pStyle w:val="12"/>
            </w:pPr>
          </w:p>
        </w:tc>
        <w:tc>
          <w:tcPr>
            <w:tcW w:w="1361" w:type="dxa"/>
            <w:vAlign w:val="center"/>
          </w:tcPr>
          <w:p>
            <w:pPr>
              <w:pStyle w:val="12"/>
            </w:pPr>
            <w:r>
              <w:t>1200.62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2100201</w:t>
            </w:r>
          </w:p>
        </w:tc>
        <w:tc>
          <w:tcPr>
            <w:tcW w:w="4535" w:type="dxa"/>
            <w:vAlign w:val="center"/>
          </w:tcPr>
          <w:p>
            <w:pPr>
              <w:pStyle w:val="13"/>
            </w:pPr>
            <w:r>
              <w:t>综合医院</w:t>
            </w:r>
          </w:p>
        </w:tc>
        <w:tc>
          <w:tcPr>
            <w:tcW w:w="1361" w:type="dxa"/>
            <w:vAlign w:val="center"/>
          </w:tcPr>
          <w:p>
            <w:pPr>
              <w:pStyle w:val="12"/>
            </w:pPr>
            <w:r>
              <w:t>477.00</w:t>
            </w:r>
          </w:p>
        </w:tc>
        <w:tc>
          <w:tcPr>
            <w:tcW w:w="1361" w:type="dxa"/>
            <w:vAlign w:val="center"/>
          </w:tcPr>
          <w:p>
            <w:pPr>
              <w:pStyle w:val="12"/>
            </w:pPr>
          </w:p>
        </w:tc>
        <w:tc>
          <w:tcPr>
            <w:tcW w:w="1361" w:type="dxa"/>
            <w:vAlign w:val="center"/>
          </w:tcPr>
          <w:p>
            <w:pPr>
              <w:pStyle w:val="12"/>
            </w:pPr>
            <w:r>
              <w:t>477.00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2100299</w:t>
            </w:r>
          </w:p>
        </w:tc>
        <w:tc>
          <w:tcPr>
            <w:tcW w:w="4535" w:type="dxa"/>
            <w:vAlign w:val="center"/>
          </w:tcPr>
          <w:p>
            <w:pPr>
              <w:pStyle w:val="13"/>
            </w:pPr>
            <w:r>
              <w:t>其他公立医院支出</w:t>
            </w:r>
          </w:p>
        </w:tc>
        <w:tc>
          <w:tcPr>
            <w:tcW w:w="1361" w:type="dxa"/>
            <w:vAlign w:val="center"/>
          </w:tcPr>
          <w:p>
            <w:pPr>
              <w:pStyle w:val="12"/>
            </w:pPr>
            <w:r>
              <w:t>723.62</w:t>
            </w:r>
          </w:p>
        </w:tc>
        <w:tc>
          <w:tcPr>
            <w:tcW w:w="1361" w:type="dxa"/>
            <w:vAlign w:val="center"/>
          </w:tcPr>
          <w:p>
            <w:pPr>
              <w:pStyle w:val="12"/>
            </w:pPr>
          </w:p>
        </w:tc>
        <w:tc>
          <w:tcPr>
            <w:tcW w:w="1361" w:type="dxa"/>
            <w:vAlign w:val="center"/>
          </w:tcPr>
          <w:p>
            <w:pPr>
              <w:pStyle w:val="12"/>
            </w:pPr>
            <w:r>
              <w:t>723.62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21006</w:t>
            </w:r>
          </w:p>
        </w:tc>
        <w:tc>
          <w:tcPr>
            <w:tcW w:w="4535" w:type="dxa"/>
            <w:vAlign w:val="center"/>
          </w:tcPr>
          <w:p>
            <w:pPr>
              <w:pStyle w:val="13"/>
            </w:pPr>
            <w:r>
              <w:t>中医药</w:t>
            </w:r>
          </w:p>
        </w:tc>
        <w:tc>
          <w:tcPr>
            <w:tcW w:w="1361" w:type="dxa"/>
            <w:vAlign w:val="center"/>
          </w:tcPr>
          <w:p>
            <w:pPr>
              <w:pStyle w:val="12"/>
            </w:pPr>
            <w:r>
              <w:t>7.00</w:t>
            </w:r>
          </w:p>
        </w:tc>
        <w:tc>
          <w:tcPr>
            <w:tcW w:w="1361" w:type="dxa"/>
            <w:vAlign w:val="center"/>
          </w:tcPr>
          <w:p>
            <w:pPr>
              <w:pStyle w:val="12"/>
            </w:pPr>
          </w:p>
        </w:tc>
        <w:tc>
          <w:tcPr>
            <w:tcW w:w="1361" w:type="dxa"/>
            <w:vAlign w:val="center"/>
          </w:tcPr>
          <w:p>
            <w:pPr>
              <w:pStyle w:val="12"/>
            </w:pPr>
            <w:r>
              <w:t>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2100699</w:t>
            </w:r>
          </w:p>
        </w:tc>
        <w:tc>
          <w:tcPr>
            <w:tcW w:w="4535" w:type="dxa"/>
            <w:vAlign w:val="center"/>
          </w:tcPr>
          <w:p>
            <w:pPr>
              <w:pStyle w:val="13"/>
            </w:pPr>
            <w:r>
              <w:t>其他中医药支出</w:t>
            </w:r>
          </w:p>
        </w:tc>
        <w:tc>
          <w:tcPr>
            <w:tcW w:w="1361" w:type="dxa"/>
            <w:vAlign w:val="center"/>
          </w:tcPr>
          <w:p>
            <w:pPr>
              <w:pStyle w:val="12"/>
            </w:pPr>
            <w:r>
              <w:t>7.00</w:t>
            </w:r>
          </w:p>
        </w:tc>
        <w:tc>
          <w:tcPr>
            <w:tcW w:w="1361" w:type="dxa"/>
            <w:vAlign w:val="center"/>
          </w:tcPr>
          <w:p>
            <w:pPr>
              <w:pStyle w:val="12"/>
            </w:pPr>
          </w:p>
        </w:tc>
        <w:tc>
          <w:tcPr>
            <w:tcW w:w="1361" w:type="dxa"/>
            <w:vAlign w:val="center"/>
          </w:tcPr>
          <w:p>
            <w:pPr>
              <w:pStyle w:val="12"/>
            </w:pPr>
            <w:r>
              <w:t>7.00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3402" w:type="dxa"/>
            <w:tcBorders>
              <w:top w:val="single" w:color="FFFFFF" w:sz="6" w:space="0"/>
              <w:left w:val="single" w:color="FFFFFF" w:sz="6" w:space="0"/>
              <w:right w:val="single" w:color="FFFFFF" w:sz="6" w:space="0"/>
            </w:tcBorders>
            <w:vAlign w:val="center"/>
          </w:tcPr>
          <w:p>
            <w:pPr>
              <w:pStyle w:val="9"/>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1207.62</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1207.62</w:t>
            </w:r>
          </w:p>
        </w:tc>
        <w:tc>
          <w:tcPr>
            <w:tcW w:w="1474" w:type="dxa"/>
            <w:vAlign w:val="center"/>
          </w:tcPr>
          <w:p>
            <w:pPr>
              <w:pStyle w:val="12"/>
            </w:pPr>
            <w:r>
              <w:t>1207.62</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三十一、往来性收支</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1207.62</w:t>
            </w:r>
          </w:p>
        </w:tc>
        <w:tc>
          <w:tcPr>
            <w:tcW w:w="3402" w:type="dxa"/>
            <w:vAlign w:val="center"/>
          </w:tcPr>
          <w:p>
            <w:pPr>
              <w:pStyle w:val="15"/>
            </w:pPr>
            <w:r>
              <w:t>本年支出合计</w:t>
            </w:r>
          </w:p>
        </w:tc>
        <w:tc>
          <w:tcPr>
            <w:tcW w:w="1474" w:type="dxa"/>
            <w:vAlign w:val="center"/>
          </w:tcPr>
          <w:p>
            <w:pPr>
              <w:pStyle w:val="16"/>
            </w:pPr>
            <w:r>
              <w:t>1207.62</w:t>
            </w:r>
          </w:p>
        </w:tc>
        <w:tc>
          <w:tcPr>
            <w:tcW w:w="1474" w:type="dxa"/>
            <w:vAlign w:val="center"/>
          </w:tcPr>
          <w:p>
            <w:pPr>
              <w:pStyle w:val="16"/>
            </w:pPr>
            <w:r>
              <w:t>1207.62</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1207.62</w:t>
            </w:r>
          </w:p>
        </w:tc>
        <w:tc>
          <w:tcPr>
            <w:tcW w:w="3402" w:type="dxa"/>
            <w:vAlign w:val="center"/>
          </w:tcPr>
          <w:p>
            <w:pPr>
              <w:pStyle w:val="15"/>
            </w:pPr>
            <w:r>
              <w:t>支出总计</w:t>
            </w:r>
          </w:p>
        </w:tc>
        <w:tc>
          <w:tcPr>
            <w:tcW w:w="1474" w:type="dxa"/>
            <w:vAlign w:val="center"/>
          </w:tcPr>
          <w:p>
            <w:pPr>
              <w:pStyle w:val="16"/>
            </w:pPr>
            <w:r>
              <w:t>1207.62</w:t>
            </w:r>
          </w:p>
        </w:tc>
        <w:tc>
          <w:tcPr>
            <w:tcW w:w="1474" w:type="dxa"/>
            <w:vAlign w:val="center"/>
          </w:tcPr>
          <w:p>
            <w:pPr>
              <w:pStyle w:val="16"/>
            </w:pPr>
            <w:r>
              <w:t>1207.62</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1207.62</w:t>
            </w:r>
          </w:p>
        </w:tc>
        <w:tc>
          <w:tcPr>
            <w:tcW w:w="2551" w:type="dxa"/>
            <w:vAlign w:val="center"/>
          </w:tcPr>
          <w:p>
            <w:pPr>
              <w:pStyle w:val="16"/>
            </w:pPr>
          </w:p>
        </w:tc>
        <w:tc>
          <w:tcPr>
            <w:tcW w:w="2551" w:type="dxa"/>
            <w:vAlign w:val="center"/>
          </w:tcPr>
          <w:p>
            <w:pPr>
              <w:pStyle w:val="16"/>
            </w:pPr>
            <w:r>
              <w:t>1207.62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1207.62</w:t>
            </w:r>
          </w:p>
        </w:tc>
        <w:tc>
          <w:tcPr>
            <w:tcW w:w="2551" w:type="dxa"/>
            <w:vAlign w:val="center"/>
          </w:tcPr>
          <w:p>
            <w:pPr>
              <w:pStyle w:val="12"/>
            </w:pPr>
          </w:p>
        </w:tc>
        <w:tc>
          <w:tcPr>
            <w:tcW w:w="2551" w:type="dxa"/>
            <w:vAlign w:val="center"/>
          </w:tcPr>
          <w:p>
            <w:pPr>
              <w:pStyle w:val="12"/>
            </w:pPr>
            <w:r>
              <w:t>1207.62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21002</w:t>
            </w:r>
          </w:p>
        </w:tc>
        <w:tc>
          <w:tcPr>
            <w:tcW w:w="4535" w:type="dxa"/>
            <w:vAlign w:val="center"/>
          </w:tcPr>
          <w:p>
            <w:pPr>
              <w:pStyle w:val="13"/>
            </w:pPr>
            <w:r>
              <w:t>公立医院</w:t>
            </w:r>
          </w:p>
        </w:tc>
        <w:tc>
          <w:tcPr>
            <w:tcW w:w="2551" w:type="dxa"/>
            <w:vAlign w:val="center"/>
          </w:tcPr>
          <w:p>
            <w:pPr>
              <w:pStyle w:val="12"/>
            </w:pPr>
            <w:r>
              <w:t>1200.62</w:t>
            </w:r>
          </w:p>
        </w:tc>
        <w:tc>
          <w:tcPr>
            <w:tcW w:w="2551" w:type="dxa"/>
            <w:vAlign w:val="center"/>
          </w:tcPr>
          <w:p>
            <w:pPr>
              <w:pStyle w:val="12"/>
            </w:pPr>
          </w:p>
        </w:tc>
        <w:tc>
          <w:tcPr>
            <w:tcW w:w="2551" w:type="dxa"/>
            <w:vAlign w:val="center"/>
          </w:tcPr>
          <w:p>
            <w:pPr>
              <w:pStyle w:val="12"/>
            </w:pPr>
            <w:r>
              <w:t>1200.62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2100201</w:t>
            </w:r>
          </w:p>
        </w:tc>
        <w:tc>
          <w:tcPr>
            <w:tcW w:w="4535" w:type="dxa"/>
            <w:vAlign w:val="center"/>
          </w:tcPr>
          <w:p>
            <w:pPr>
              <w:pStyle w:val="13"/>
            </w:pPr>
            <w:r>
              <w:t>综合医院</w:t>
            </w:r>
          </w:p>
        </w:tc>
        <w:tc>
          <w:tcPr>
            <w:tcW w:w="2551" w:type="dxa"/>
            <w:vAlign w:val="center"/>
          </w:tcPr>
          <w:p>
            <w:pPr>
              <w:pStyle w:val="12"/>
            </w:pPr>
            <w:r>
              <w:t>477.00</w:t>
            </w:r>
          </w:p>
        </w:tc>
        <w:tc>
          <w:tcPr>
            <w:tcW w:w="2551" w:type="dxa"/>
            <w:vAlign w:val="center"/>
          </w:tcPr>
          <w:p>
            <w:pPr>
              <w:pStyle w:val="12"/>
            </w:pPr>
          </w:p>
        </w:tc>
        <w:tc>
          <w:tcPr>
            <w:tcW w:w="2551" w:type="dxa"/>
            <w:vAlign w:val="center"/>
          </w:tcPr>
          <w:p>
            <w:pPr>
              <w:pStyle w:val="12"/>
            </w:pPr>
            <w:r>
              <w:t>477.00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2100299</w:t>
            </w:r>
          </w:p>
        </w:tc>
        <w:tc>
          <w:tcPr>
            <w:tcW w:w="4535" w:type="dxa"/>
            <w:vAlign w:val="center"/>
          </w:tcPr>
          <w:p>
            <w:pPr>
              <w:pStyle w:val="13"/>
            </w:pPr>
            <w:r>
              <w:t>其他公立医院支出</w:t>
            </w:r>
          </w:p>
        </w:tc>
        <w:tc>
          <w:tcPr>
            <w:tcW w:w="2551" w:type="dxa"/>
            <w:vAlign w:val="center"/>
          </w:tcPr>
          <w:p>
            <w:pPr>
              <w:pStyle w:val="12"/>
            </w:pPr>
            <w:r>
              <w:t>723.62</w:t>
            </w:r>
          </w:p>
        </w:tc>
        <w:tc>
          <w:tcPr>
            <w:tcW w:w="2551" w:type="dxa"/>
            <w:vAlign w:val="center"/>
          </w:tcPr>
          <w:p>
            <w:pPr>
              <w:pStyle w:val="12"/>
            </w:pPr>
          </w:p>
        </w:tc>
        <w:tc>
          <w:tcPr>
            <w:tcW w:w="2551" w:type="dxa"/>
            <w:vAlign w:val="center"/>
          </w:tcPr>
          <w:p>
            <w:pPr>
              <w:pStyle w:val="12"/>
            </w:pPr>
            <w:r>
              <w:t>723.62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21006</w:t>
            </w:r>
          </w:p>
        </w:tc>
        <w:tc>
          <w:tcPr>
            <w:tcW w:w="4535" w:type="dxa"/>
            <w:vAlign w:val="center"/>
          </w:tcPr>
          <w:p>
            <w:pPr>
              <w:pStyle w:val="13"/>
            </w:pPr>
            <w:r>
              <w:t>中医药</w:t>
            </w:r>
          </w:p>
        </w:tc>
        <w:tc>
          <w:tcPr>
            <w:tcW w:w="2551" w:type="dxa"/>
            <w:vAlign w:val="center"/>
          </w:tcPr>
          <w:p>
            <w:pPr>
              <w:pStyle w:val="12"/>
            </w:pPr>
            <w:r>
              <w:t>7.00</w:t>
            </w:r>
          </w:p>
        </w:tc>
        <w:tc>
          <w:tcPr>
            <w:tcW w:w="2551" w:type="dxa"/>
            <w:vAlign w:val="center"/>
          </w:tcPr>
          <w:p>
            <w:pPr>
              <w:pStyle w:val="12"/>
            </w:pPr>
          </w:p>
        </w:tc>
        <w:tc>
          <w:tcPr>
            <w:tcW w:w="2551" w:type="dxa"/>
            <w:vAlign w:val="center"/>
          </w:tcPr>
          <w:p>
            <w:pPr>
              <w:pStyle w:val="12"/>
            </w:pPr>
            <w: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2100699</w:t>
            </w:r>
          </w:p>
        </w:tc>
        <w:tc>
          <w:tcPr>
            <w:tcW w:w="4535" w:type="dxa"/>
            <w:vAlign w:val="center"/>
          </w:tcPr>
          <w:p>
            <w:pPr>
              <w:pStyle w:val="13"/>
            </w:pPr>
            <w:r>
              <w:t>其他中医药支出</w:t>
            </w:r>
          </w:p>
        </w:tc>
        <w:tc>
          <w:tcPr>
            <w:tcW w:w="2551" w:type="dxa"/>
            <w:vAlign w:val="center"/>
          </w:tcPr>
          <w:p>
            <w:pPr>
              <w:pStyle w:val="12"/>
            </w:pPr>
            <w:r>
              <w:t>7.00</w:t>
            </w:r>
          </w:p>
        </w:tc>
        <w:tc>
          <w:tcPr>
            <w:tcW w:w="2551" w:type="dxa"/>
            <w:vAlign w:val="center"/>
          </w:tcPr>
          <w:p>
            <w:pPr>
              <w:pStyle w:val="12"/>
            </w:pPr>
          </w:p>
        </w:tc>
        <w:tc>
          <w:tcPr>
            <w:tcW w:w="2551" w:type="dxa"/>
            <w:vAlign w:val="center"/>
          </w:tcPr>
          <w:p>
            <w:pPr>
              <w:pStyle w:val="12"/>
            </w:pPr>
            <w:r>
              <w:t>7.00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4"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0"/>
            </w:pPr>
            <w:r>
              <w:t>361007隆尧县医院</w:t>
            </w:r>
          </w:p>
        </w:tc>
        <w:tc>
          <w:tcPr>
            <w:tcW w:w="2381" w:type="dxa"/>
            <w:tcBorders>
              <w:top w:val="single" w:color="FFFFFF" w:sz="6" w:space="0"/>
              <w:left w:val="single" w:color="FFFFFF" w:sz="6" w:space="0"/>
              <w:right w:val="single" w:color="FFFFFF" w:sz="6" w:space="0"/>
            </w:tcBorders>
            <w:vAlign w:val="center"/>
          </w:tcPr>
          <w:p>
            <w:pPr>
              <w:pStyle w:val="9"/>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p>
        </w:tc>
        <w:tc>
          <w:tcPr>
            <w:tcW w:w="3798" w:type="dxa"/>
            <w:vAlign w:val="center"/>
          </w:tcPr>
          <w:p>
            <w:pPr>
              <w:pStyle w:val="13"/>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bookmarkStart w:id="24" w:name="_Toc_4_4_0000000025"/>
      <w:r>
        <w:rPr>
          <w:rFonts w:ascii="方正小标宋_GBK" w:hAnsi="方正小标宋_GBK" w:eastAsia="方正小标宋_GBK" w:cs="方正小标宋_GBK"/>
          <w:sz w:val="44"/>
        </w:rPr>
        <w:t>隆尧县医院2023年单位预算信息公开情况说明</w:t>
      </w:r>
    </w:p>
    <w:p>
      <w:pPr>
        <w:spacing w:line="500" w:lineRule="exact"/>
        <w:ind w:firstLine="560"/>
        <w:rPr>
          <w:rFonts w:eastAsiaTheme="minorEastAsia"/>
          <w:sz w:val="28"/>
          <w:lang w:eastAsia="zh-CN"/>
        </w:rPr>
      </w:pPr>
    </w:p>
    <w:p>
      <w:pPr>
        <w:spacing w:line="500" w:lineRule="exact"/>
        <w:ind w:firstLine="560"/>
      </w:pPr>
      <w:r>
        <w:rPr>
          <w:rFonts w:eastAsia="方正仿宋_GBK"/>
          <w:sz w:val="28"/>
        </w:rPr>
        <w:t>按照《预算法》、《地方预决算公开操作规程》和《关于进一步推进预算公开工作的实施意见》规定，现将隆尧县医院2023年单位预算公开如下：</w:t>
      </w:r>
    </w:p>
    <w:p>
      <w:pPr>
        <w:spacing w:before="10" w:after="10"/>
        <w:ind w:firstLine="640"/>
        <w:outlineLvl w:val="5"/>
        <w:rPr>
          <w:rFonts w:ascii="黑体" w:hAnsi="黑体" w:eastAsia="黑体" w:cs="黑体"/>
          <w:sz w:val="32"/>
          <w:lang w:eastAsia="zh-CN"/>
        </w:rPr>
      </w:pPr>
    </w:p>
    <w:p>
      <w:pPr>
        <w:spacing w:before="10" w:after="10"/>
        <w:ind w:firstLine="640"/>
        <w:outlineLvl w:val="5"/>
      </w:pPr>
      <w:r>
        <w:rPr>
          <w:rFonts w:ascii="黑体" w:hAnsi="黑体" w:eastAsia="黑体" w:cs="黑体"/>
          <w:sz w:val="32"/>
        </w:rPr>
        <w:t>一、单位职责及机构设置情况</w:t>
      </w:r>
    </w:p>
    <w:p>
      <w:pPr>
        <w:ind w:firstLine="640"/>
      </w:pPr>
      <w:r>
        <w:rPr>
          <w:rFonts w:ascii="方正楷体_GBK" w:hAnsi="方正楷体_GBK" w:eastAsia="方正楷体_GBK" w:cs="方正楷体_GBK"/>
          <w:b/>
          <w:sz w:val="32"/>
        </w:rPr>
        <w:t>单位职责：</w:t>
      </w:r>
    </w:p>
    <w:p>
      <w:pPr>
        <w:spacing w:line="500" w:lineRule="exact"/>
        <w:ind w:firstLine="560"/>
        <w:rPr>
          <w:rFonts w:eastAsia="方正仿宋_GBK"/>
          <w:sz w:val="28"/>
          <w:lang w:eastAsia="zh-CN"/>
        </w:rPr>
      </w:pPr>
      <w:r>
        <w:rPr>
          <w:rFonts w:hint="eastAsia" w:eastAsia="方正仿宋_GBK"/>
          <w:sz w:val="28"/>
          <w:lang w:eastAsia="zh-CN"/>
        </w:rPr>
        <w:t>根据医疗机构执业许可条件，开展医疗、预防、保健、康复、体检等综合医疗诊治服务以及疑难、危急重症的诊治工作，为人民群众身体健康提供保障；开展以传染病为主的医学科学技术研究、技术开发以及有关医学学术交流与合作活动；开展医学院校学生实习和基层医务人员继续教育相关工作；承担医疗下乡、医疗援助、医疗技术帮扶以及危害公众身体健康突发事件的应急救援、救治工作。</w:t>
      </w:r>
    </w:p>
    <w:p>
      <w:pPr>
        <w:ind w:firstLine="640"/>
        <w:rPr>
          <w:rFonts w:hint="eastAsia" w:ascii="方正楷体_GBK" w:hAnsi="方正楷体_GBK" w:cs="方正楷体_GBK" w:eastAsiaTheme="minorEastAsia"/>
          <w:b/>
          <w:sz w:val="32"/>
          <w:lang w:eastAsia="zh-CN"/>
        </w:rPr>
      </w:pPr>
    </w:p>
    <w:p>
      <w:pPr>
        <w:ind w:firstLine="640"/>
        <w:rPr>
          <w:rFonts w:ascii="方正楷体_GBK" w:hAnsi="方正楷体_GBK" w:eastAsia="方正楷体_GBK" w:cs="方正楷体_GBK"/>
          <w:b/>
          <w:sz w:val="32"/>
        </w:rPr>
      </w:pPr>
      <w:r>
        <w:rPr>
          <w:rFonts w:ascii="方正楷体_GBK" w:hAnsi="方正楷体_GBK" w:eastAsia="方正楷体_GBK" w:cs="方正楷体_GBK"/>
          <w:b/>
          <w:sz w:val="32"/>
        </w:rPr>
        <w:t>机构设置：</w:t>
      </w:r>
    </w:p>
    <w:p>
      <w:pPr>
        <w:jc w:val="center"/>
      </w:pPr>
      <w:r>
        <w:rPr>
          <w:rFonts w:ascii="方正小标宋_GBK" w:hAnsi="方正小标宋_GBK" w:eastAsia="方正小标宋_GBK" w:cs="方正小标宋_GBK"/>
          <w:sz w:val="32"/>
        </w:rPr>
        <w:t>单位机构设置情况</w:t>
      </w:r>
    </w:p>
    <w:tbl>
      <w:tblPr>
        <w:tblStyle w:val="5"/>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jc w:val="center"/>
            </w:pPr>
            <w:r>
              <w:t>隆尧县医院</w:t>
            </w:r>
          </w:p>
        </w:tc>
        <w:tc>
          <w:tcPr>
            <w:tcW w:w="1843" w:type="dxa"/>
            <w:vAlign w:val="center"/>
          </w:tcPr>
          <w:p>
            <w:pPr>
              <w:pStyle w:val="14"/>
            </w:pPr>
            <w:r>
              <w:t>事业</w:t>
            </w:r>
          </w:p>
        </w:tc>
        <w:tc>
          <w:tcPr>
            <w:tcW w:w="2126" w:type="dxa"/>
            <w:vAlign w:val="center"/>
          </w:tcPr>
          <w:p>
            <w:pPr>
              <w:pStyle w:val="14"/>
            </w:pPr>
            <w:r>
              <w:t>正科级</w:t>
            </w:r>
          </w:p>
        </w:tc>
        <w:tc>
          <w:tcPr>
            <w:tcW w:w="3827" w:type="dxa"/>
            <w:vAlign w:val="center"/>
          </w:tcPr>
          <w:p>
            <w:pPr>
              <w:pStyle w:val="14"/>
            </w:pPr>
            <w:r>
              <w:t>财政性资金定额或定项补助</w:t>
            </w:r>
          </w:p>
        </w:tc>
      </w:tr>
    </w:tbl>
    <w:p>
      <w:pPr>
        <w:spacing w:before="10" w:after="10"/>
        <w:ind w:firstLine="640"/>
        <w:outlineLvl w:val="5"/>
        <w:rPr>
          <w:rFonts w:ascii="黑体" w:hAnsi="黑体" w:eastAsia="黑体" w:cs="黑体"/>
          <w:sz w:val="32"/>
          <w:lang w:eastAsia="zh-CN"/>
        </w:rPr>
      </w:pPr>
    </w:p>
    <w:p>
      <w:pPr>
        <w:spacing w:before="10" w:after="10"/>
        <w:ind w:firstLine="640"/>
        <w:outlineLvl w:val="5"/>
      </w:pPr>
      <w:r>
        <w:rPr>
          <w:rFonts w:ascii="黑体" w:hAnsi="黑体" w:eastAsia="黑体" w:cs="黑体"/>
          <w:sz w:val="32"/>
        </w:rPr>
        <w:t>二、单位预算安排的总体情况</w:t>
      </w:r>
    </w:p>
    <w:p>
      <w:pPr>
        <w:spacing w:line="500" w:lineRule="exact"/>
        <w:ind w:firstLine="560"/>
      </w:pPr>
      <w:r>
        <w:rPr>
          <w:rFonts w:eastAsia="方正仿宋_GBK"/>
          <w:sz w:val="28"/>
        </w:rPr>
        <w:t>按照预算管理有关规定，目前我</w:t>
      </w:r>
      <w:r>
        <w:rPr>
          <w:rFonts w:hint="eastAsia" w:eastAsia="方正仿宋_GBK"/>
          <w:sz w:val="28"/>
          <w:lang w:eastAsia="zh-CN"/>
        </w:rPr>
        <w:t>县</w:t>
      </w:r>
      <w:r>
        <w:rPr>
          <w:rFonts w:eastAsia="方正仿宋_GBK"/>
          <w:sz w:val="28"/>
        </w:rPr>
        <w:t>单位预算的编制实行综合预算管理，即全部收入和支出都反映在预算中。</w:t>
      </w:r>
    </w:p>
    <w:p>
      <w:pPr>
        <w:pStyle w:val="27"/>
      </w:pPr>
      <w:r>
        <w:t>1、收入说明</w:t>
      </w:r>
    </w:p>
    <w:p>
      <w:pPr>
        <w:pStyle w:val="27"/>
      </w:pPr>
      <w:r>
        <w:t>反映本单位当年的财政拨款预算收入。2023年财政拨款预算收入</w:t>
      </w:r>
      <w:r>
        <w:rPr>
          <w:rFonts w:hint="eastAsia"/>
          <w:lang w:eastAsia="zh-CN"/>
        </w:rPr>
        <w:t>1207.62</w:t>
      </w:r>
      <w:r>
        <w:t>万元，其中：一般公共预算财政拨款收入1207.62万元；基金预算收入</w:t>
      </w:r>
      <w:r>
        <w:rPr>
          <w:rFonts w:hint="eastAsia"/>
          <w:lang w:eastAsia="zh-CN"/>
        </w:rPr>
        <w:t>0</w:t>
      </w:r>
      <w:r>
        <w:t>万元，</w:t>
      </w:r>
      <w:r>
        <w:rPr>
          <w:rFonts w:hint="eastAsia"/>
          <w:lang w:eastAsia="zh-CN"/>
        </w:rPr>
        <w:t>国有资本经营预算收入0万元，</w:t>
      </w:r>
      <w:r>
        <w:t>财政专户核拨收入0万元，</w:t>
      </w:r>
      <w:r>
        <w:rPr>
          <w:rFonts w:hint="eastAsia"/>
          <w:lang w:eastAsia="zh-CN"/>
        </w:rPr>
        <w:t>上年结转结余0万元。</w:t>
      </w:r>
    </w:p>
    <w:p>
      <w:pPr>
        <w:pStyle w:val="27"/>
      </w:pPr>
      <w:r>
        <w:t>2、支出说明</w:t>
      </w:r>
    </w:p>
    <w:p>
      <w:pPr>
        <w:pStyle w:val="27"/>
        <w:rPr>
          <w:lang w:eastAsia="zh-CN"/>
        </w:rPr>
      </w:pPr>
      <w:r>
        <w:t>收支预算总表支出栏、基本支出表、项目支出表按经济分类和支出功能分类科目编制，反映隆尧县医院年度</w:t>
      </w:r>
      <w:r>
        <w:rPr>
          <w:rFonts w:hint="eastAsia"/>
          <w:lang w:eastAsia="zh-CN"/>
        </w:rPr>
        <w:t>单位</w:t>
      </w:r>
      <w:r>
        <w:t>预算中财政拨款支出预算的总体情况。2023年财政拨款预算收入</w:t>
      </w:r>
      <w:r>
        <w:rPr>
          <w:rFonts w:hint="eastAsia"/>
          <w:lang w:eastAsia="zh-CN"/>
        </w:rPr>
        <w:t>1207.62</w:t>
      </w:r>
      <w:r>
        <w:t>万元，其中：基本支出0万元，</w:t>
      </w:r>
      <w:r>
        <w:rPr>
          <w:rFonts w:hint="eastAsia"/>
          <w:lang w:eastAsia="zh-CN"/>
        </w:rPr>
        <w:t>包括人员经费0万元和日常公用经费0万元。</w:t>
      </w:r>
      <w:r>
        <w:t>项目支出</w:t>
      </w:r>
      <w:r>
        <w:rPr>
          <w:rFonts w:hint="eastAsia"/>
          <w:lang w:eastAsia="zh-CN"/>
        </w:rPr>
        <w:t>1207.62</w:t>
      </w:r>
      <w:r>
        <w:t>万元。</w:t>
      </w:r>
      <w:r>
        <w:rPr>
          <w:rFonts w:hint="eastAsia"/>
          <w:lang w:eastAsia="zh-CN"/>
        </w:rPr>
        <w:t>主要为提前下达中央2023年医疗服务与保障能力提升（公立医院综合改革）补助资金、2023年革命老区项目转移支付补助资金、2023年药品零差率项目等。</w:t>
      </w:r>
    </w:p>
    <w:p>
      <w:pPr>
        <w:pStyle w:val="27"/>
      </w:pPr>
      <w:r>
        <w:t>3、比上年增减情况</w:t>
      </w:r>
    </w:p>
    <w:p>
      <w:pPr>
        <w:pStyle w:val="27"/>
        <w:ind w:firstLineChars="200"/>
      </w:pPr>
      <w:r>
        <w:t>2023年预算收支安排</w:t>
      </w:r>
      <w:r>
        <w:rPr>
          <w:rFonts w:hint="eastAsia"/>
          <w:lang w:eastAsia="zh-CN"/>
        </w:rPr>
        <w:t>1207.62</w:t>
      </w:r>
      <w:r>
        <w:t>万元，较2022年年初预算安排减少</w:t>
      </w:r>
      <w:r>
        <w:rPr>
          <w:rFonts w:hint="eastAsia"/>
          <w:lang w:eastAsia="zh-CN"/>
        </w:rPr>
        <w:t>12024.37</w:t>
      </w:r>
      <w:r>
        <w:t>万元。</w:t>
      </w:r>
      <w:r>
        <w:rPr>
          <w:rFonts w:hint="eastAsia"/>
          <w:lang w:eastAsia="zh-CN"/>
        </w:rPr>
        <w:t>其中项目支出减少12024.37</w:t>
      </w:r>
      <w:r>
        <w:t>万元</w:t>
      </w:r>
      <w:r>
        <w:rPr>
          <w:rFonts w:hint="eastAsia"/>
          <w:lang w:eastAsia="zh-CN"/>
        </w:rPr>
        <w:t>，主要为减少政府性基金预算资金。2022年底我院基本完成新医院建设等基建项目，2023年度暂未申请基建项目财政拨款资金。</w:t>
      </w:r>
    </w:p>
    <w:p>
      <w:pPr>
        <w:spacing w:before="10" w:after="10"/>
        <w:ind w:firstLine="640"/>
        <w:outlineLvl w:val="5"/>
      </w:pPr>
      <w:r>
        <w:rPr>
          <w:rFonts w:ascii="黑体" w:hAnsi="黑体" w:eastAsia="黑体" w:cs="黑体"/>
          <w:sz w:val="32"/>
        </w:rPr>
        <w:t>三、机关运行经费安排情况</w:t>
      </w:r>
    </w:p>
    <w:p>
      <w:pPr>
        <w:pStyle w:val="28"/>
      </w:pPr>
      <w:r>
        <w:t>本年度未安排</w:t>
      </w:r>
      <w:r>
        <w:rPr>
          <w:rFonts w:hint="eastAsia"/>
          <w:lang w:eastAsia="zh-CN"/>
        </w:rPr>
        <w:t>财政拨款</w:t>
      </w:r>
      <w:r>
        <w:t>机关运行经费。</w:t>
      </w:r>
    </w:p>
    <w:p>
      <w:pPr>
        <w:spacing w:before="10" w:after="10"/>
        <w:ind w:firstLine="640"/>
        <w:outlineLvl w:val="5"/>
      </w:pPr>
      <w:r>
        <w:rPr>
          <w:rFonts w:ascii="黑体" w:hAnsi="黑体" w:eastAsia="黑体" w:cs="黑体"/>
          <w:sz w:val="32"/>
        </w:rPr>
        <w:t>四、财政拨款“三公”经费预算情况及增减变化原因</w:t>
      </w:r>
    </w:p>
    <w:p>
      <w:pPr>
        <w:pStyle w:val="29"/>
      </w:pPr>
      <w:r>
        <w:t>本年度未安排财政拨款“三公”经费预算资金。</w:t>
      </w: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sz w:val="32"/>
        </w:rPr>
        <w:t>五、预算绩效信息</w:t>
      </w:r>
    </w:p>
    <w:p>
      <w:pPr>
        <w:ind w:firstLine="560"/>
      </w:pPr>
      <w:r>
        <w:rPr>
          <w:rFonts w:hint="eastAsia" w:ascii="方正仿宋_GBK" w:hAnsi="方正仿宋_GBK" w:eastAsia="方正仿宋_GBK" w:cs="方正仿宋_GBK"/>
          <w:b/>
          <w:sz w:val="28"/>
          <w:lang w:eastAsia="zh-CN"/>
        </w:rPr>
        <w:t>1</w:t>
      </w:r>
      <w:r>
        <w:rPr>
          <w:rFonts w:ascii="方正仿宋_GBK" w:hAnsi="方正仿宋_GBK" w:eastAsia="方正仿宋_GBK" w:cs="方正仿宋_GBK"/>
          <w:b/>
          <w:sz w:val="28"/>
        </w:rPr>
        <w:t>、冀财社【2022】196号/中央提前下达2023年公立医院综合改革补助资金绩效目标表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1.用于重症床位建设、新冠肺炎救治工作相关的能力建设支出。</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t>购买医疗设备</w:t>
            </w:r>
            <w:r>
              <w:rPr>
                <w:rFonts w:hint="eastAsia"/>
                <w:lang w:eastAsia="zh-CN"/>
              </w:rPr>
              <w:t>数量</w:t>
            </w:r>
          </w:p>
        </w:tc>
        <w:tc>
          <w:tcPr>
            <w:tcW w:w="2835" w:type="dxa"/>
            <w:vAlign w:val="center"/>
          </w:tcPr>
          <w:p>
            <w:pPr>
              <w:pStyle w:val="13"/>
              <w:rPr>
                <w:lang w:eastAsia="zh-CN"/>
              </w:rPr>
            </w:pPr>
            <w:r>
              <w:rPr>
                <w:rFonts w:hint="eastAsia"/>
                <w:lang w:eastAsia="zh-CN"/>
              </w:rPr>
              <w:t>预计购买设备数量</w:t>
            </w:r>
          </w:p>
        </w:tc>
        <w:tc>
          <w:tcPr>
            <w:tcW w:w="2551" w:type="dxa"/>
            <w:vAlign w:val="center"/>
          </w:tcPr>
          <w:p>
            <w:pPr>
              <w:pStyle w:val="13"/>
              <w:rPr>
                <w:lang w:eastAsia="zh-CN"/>
              </w:rPr>
            </w:pPr>
            <w:r>
              <w:t>≥</w:t>
            </w:r>
            <w:r>
              <w:rPr>
                <w:rFonts w:hint="eastAsia"/>
                <w:lang w:eastAsia="zh-CN"/>
              </w:rPr>
              <w:t>90台</w:t>
            </w:r>
          </w:p>
          <w:p>
            <w:pPr>
              <w:pStyle w:val="13"/>
              <w:rPr>
                <w:lang w:eastAsia="zh-CN"/>
              </w:rPr>
            </w:pPr>
          </w:p>
        </w:tc>
        <w:tc>
          <w:tcPr>
            <w:tcW w:w="2268" w:type="dxa"/>
            <w:vAlign w:val="center"/>
          </w:tcPr>
          <w:p>
            <w:pPr>
              <w:pStyle w:val="13"/>
              <w:rPr>
                <w:lang w:eastAsia="zh-CN"/>
              </w:rPr>
            </w:pPr>
            <w:r>
              <w:rPr>
                <w:rFonts w:hint="eastAsia"/>
                <w:lang w:eastAsia="zh-CN"/>
              </w:rPr>
              <w:t>采购计划表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设备仪器完好率（≧**%）</w:t>
            </w:r>
          </w:p>
        </w:tc>
        <w:tc>
          <w:tcPr>
            <w:tcW w:w="2835" w:type="dxa"/>
            <w:vAlign w:val="center"/>
          </w:tcPr>
          <w:p>
            <w:pPr>
              <w:pStyle w:val="13"/>
            </w:pPr>
            <w:r>
              <w:t>设备仪器完好率（≧**%）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rPr>
                <w:lang w:eastAsia="zh-CN"/>
              </w:rPr>
            </w:pPr>
            <w:r>
              <w:rPr>
                <w:rFonts w:hint="eastAsia"/>
                <w:lang w:eastAsia="zh-CN"/>
              </w:rP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项目按时完成率（≥**%）</w:t>
            </w:r>
          </w:p>
        </w:tc>
        <w:tc>
          <w:tcPr>
            <w:tcW w:w="2835" w:type="dxa"/>
            <w:vAlign w:val="center"/>
          </w:tcPr>
          <w:p>
            <w:pPr>
              <w:pStyle w:val="13"/>
            </w:pPr>
            <w:r>
              <w:t>项目按时完成率（≥**%）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pPr>
            <w:r>
              <w:rPr>
                <w:rFonts w:hint="eastAsia"/>
                <w:lang w:eastAsia="zh-CN"/>
              </w:rP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设备购置成本</w:t>
            </w:r>
          </w:p>
        </w:tc>
        <w:tc>
          <w:tcPr>
            <w:tcW w:w="2835" w:type="dxa"/>
            <w:vAlign w:val="center"/>
          </w:tcPr>
          <w:p>
            <w:pPr>
              <w:pStyle w:val="13"/>
            </w:pPr>
            <w:r>
              <w:t>降低医院设备购置成本</w:t>
            </w:r>
          </w:p>
        </w:tc>
        <w:tc>
          <w:tcPr>
            <w:tcW w:w="2551" w:type="dxa"/>
            <w:vAlign w:val="center"/>
          </w:tcPr>
          <w:p>
            <w:pPr>
              <w:pStyle w:val="13"/>
              <w:rPr>
                <w:lang w:eastAsia="zh-CN"/>
              </w:rPr>
            </w:pPr>
            <w:r>
              <w:rPr>
                <w:rFonts w:hint="eastAsia"/>
                <w:lang w:eastAsia="zh-CN"/>
              </w:rPr>
              <w:t>=</w:t>
            </w:r>
            <w:r>
              <w:t>155</w:t>
            </w:r>
            <w:r>
              <w:rPr>
                <w:rFonts w:hint="eastAsia"/>
                <w:lang w:eastAsia="zh-CN"/>
              </w:rPr>
              <w:t>万元</w:t>
            </w:r>
          </w:p>
        </w:tc>
        <w:tc>
          <w:tcPr>
            <w:tcW w:w="2268" w:type="dxa"/>
            <w:vAlign w:val="center"/>
          </w:tcPr>
          <w:p>
            <w:pPr>
              <w:pStyle w:val="13"/>
              <w:rPr>
                <w:lang w:eastAsia="zh-CN"/>
              </w:rPr>
            </w:pPr>
            <w:r>
              <w:rPr>
                <w:rFonts w:hint="eastAsia"/>
                <w:lang w:eastAsia="zh-CN"/>
              </w:rPr>
              <w:t>预算结果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rPr>
                <w:rFonts w:hint="eastAsia" w:ascii="Calibri" w:hAnsi="Calibri" w:eastAsia="宋体" w:cs="Calibri"/>
                <w:sz w:val="22"/>
                <w:szCs w:val="22"/>
                <w:lang w:eastAsia="zh-CN"/>
              </w:rPr>
              <w:t>提供优质服务</w:t>
            </w:r>
          </w:p>
        </w:tc>
        <w:tc>
          <w:tcPr>
            <w:tcW w:w="2835" w:type="dxa"/>
            <w:vAlign w:val="center"/>
          </w:tcPr>
          <w:p>
            <w:pPr>
              <w:pStyle w:val="13"/>
              <w:tabs>
                <w:tab w:val="center" w:pos="1309"/>
              </w:tabs>
            </w:pPr>
            <w:r>
              <w:rPr>
                <w:rFonts w:hint="eastAsia" w:ascii="Calibri" w:hAnsi="Calibri" w:eastAsia="宋体" w:cs="Calibri"/>
                <w:sz w:val="22"/>
                <w:szCs w:val="22"/>
                <w:lang w:eastAsia="zh-CN"/>
              </w:rPr>
              <w:t>提供优质服务</w:t>
            </w:r>
          </w:p>
        </w:tc>
        <w:tc>
          <w:tcPr>
            <w:tcW w:w="2551" w:type="dxa"/>
            <w:vAlign w:val="center"/>
          </w:tcPr>
          <w:p>
            <w:pPr>
              <w:pStyle w:val="13"/>
              <w:rPr>
                <w:lang w:eastAsia="zh-CN"/>
              </w:rPr>
            </w:pPr>
            <w:r>
              <w:rPr>
                <w:rFonts w:hint="eastAsia"/>
                <w:lang w:eastAsia="zh-CN"/>
              </w:rPr>
              <w:t>优化重症床位建设、提高新冠肺炎救治工作能力，提供优质服务。</w:t>
            </w:r>
          </w:p>
        </w:tc>
        <w:tc>
          <w:tcPr>
            <w:tcW w:w="2268" w:type="dxa"/>
            <w:vAlign w:val="center"/>
          </w:tcPr>
          <w:p>
            <w:pPr>
              <w:pStyle w:val="13"/>
              <w:rPr>
                <w:lang w:eastAsia="zh-CN"/>
              </w:rPr>
            </w:pPr>
            <w:r>
              <w:rPr>
                <w:rFonts w:hint="eastAsia"/>
                <w:lang w:eastAsia="zh-CN"/>
              </w:rPr>
              <w:t>调查结果</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2835" w:type="dxa"/>
            <w:vAlign w:val="center"/>
          </w:tcPr>
          <w:p>
            <w:pPr>
              <w:pStyle w:val="13"/>
            </w:pPr>
            <w:r>
              <w:t>患者对基层医疗机构服务的满意度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rPr>
                <w:lang w:eastAsia="zh-CN"/>
              </w:rPr>
            </w:pPr>
            <w:r>
              <w:rPr>
                <w:rFonts w:hint="eastAsia"/>
                <w:lang w:eastAsia="zh-CN"/>
              </w:rPr>
              <w:t>调查结果</w:t>
            </w:r>
          </w:p>
          <w:p>
            <w:pPr>
              <w:pStyle w:val="13"/>
              <w:rPr>
                <w:lang w:eastAsia="zh-CN"/>
              </w:rPr>
            </w:pPr>
          </w:p>
        </w:tc>
      </w:tr>
    </w:tbl>
    <w:p>
      <w:pPr>
        <w:jc w:val="center"/>
        <w:sectPr>
          <w:pgSz w:w="16840" w:h="11900" w:orient="landscape"/>
          <w:pgMar w:top="1361" w:right="1020" w:bottom="1134" w:left="1020" w:header="720" w:footer="720" w:gutter="0"/>
          <w:cols w:space="720" w:num="1"/>
        </w:sectPr>
      </w:pPr>
    </w:p>
    <w:p>
      <w:pPr>
        <w:ind w:firstLine="560"/>
      </w:pPr>
      <w:r>
        <w:rPr>
          <w:rFonts w:hint="eastAsia" w:ascii="方正仿宋_GBK" w:hAnsi="方正仿宋_GBK" w:eastAsia="方正仿宋_GBK" w:cs="方正仿宋_GBK"/>
          <w:b/>
          <w:sz w:val="28"/>
          <w:lang w:eastAsia="zh-CN"/>
        </w:rPr>
        <w:t>2</w:t>
      </w:r>
      <w:r>
        <w:rPr>
          <w:rFonts w:ascii="方正仿宋_GBK" w:hAnsi="方正仿宋_GBK" w:eastAsia="方正仿宋_GBK" w:cs="方正仿宋_GBK"/>
          <w:b/>
          <w:sz w:val="28"/>
        </w:rPr>
        <w:t>、冀财社【2022】213号/中央提前下达2023年中医药事业传承与发展部分补助资金绩效目标表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1.该资金主要用于基层中医药服务能力建设，中医药传承人才培养平台建设等。</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人才培养人数</w:t>
            </w:r>
          </w:p>
        </w:tc>
        <w:tc>
          <w:tcPr>
            <w:tcW w:w="2835" w:type="dxa"/>
            <w:vAlign w:val="center"/>
          </w:tcPr>
          <w:p>
            <w:pPr>
              <w:pStyle w:val="13"/>
            </w:pPr>
            <w:r>
              <w:t>人才培养人数</w:t>
            </w:r>
          </w:p>
        </w:tc>
        <w:tc>
          <w:tcPr>
            <w:tcW w:w="2551" w:type="dxa"/>
            <w:vAlign w:val="center"/>
          </w:tcPr>
          <w:p>
            <w:pPr>
              <w:pStyle w:val="13"/>
            </w:pPr>
            <w:r>
              <w:t>≥12人</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培养计划完成率</w:t>
            </w:r>
          </w:p>
        </w:tc>
        <w:tc>
          <w:tcPr>
            <w:tcW w:w="2835" w:type="dxa"/>
            <w:vAlign w:val="center"/>
          </w:tcPr>
          <w:p>
            <w:pPr>
              <w:pStyle w:val="13"/>
            </w:pPr>
            <w:r>
              <w:t>培养计划完成率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项目按时完成率</w:t>
            </w:r>
          </w:p>
        </w:tc>
        <w:tc>
          <w:tcPr>
            <w:tcW w:w="2835" w:type="dxa"/>
            <w:vAlign w:val="center"/>
          </w:tcPr>
          <w:p>
            <w:pPr>
              <w:pStyle w:val="13"/>
            </w:pPr>
            <w:r>
              <w:t>项目按时完成率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成本控制有效性</w:t>
            </w:r>
          </w:p>
        </w:tc>
        <w:tc>
          <w:tcPr>
            <w:tcW w:w="2835" w:type="dxa"/>
            <w:vAlign w:val="center"/>
          </w:tcPr>
          <w:p>
            <w:pPr>
              <w:pStyle w:val="13"/>
              <w:rPr>
                <w:lang w:eastAsia="zh-CN"/>
              </w:rPr>
            </w:pPr>
            <w:r>
              <w:rPr>
                <w:rFonts w:hint="eastAsia"/>
                <w:lang w:eastAsia="zh-CN"/>
              </w:rPr>
              <w:t>控制成本</w:t>
            </w:r>
          </w:p>
        </w:tc>
        <w:tc>
          <w:tcPr>
            <w:tcW w:w="2551" w:type="dxa"/>
            <w:vAlign w:val="center"/>
          </w:tcPr>
          <w:p>
            <w:pPr>
              <w:pStyle w:val="13"/>
            </w:pPr>
            <w:r>
              <w:rPr>
                <w:rFonts w:hint="eastAsia"/>
                <w:lang w:eastAsia="zh-CN"/>
              </w:rPr>
              <w:t>≤</w:t>
            </w:r>
            <w:r>
              <w:t>7万元</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rPr>
                <w:rFonts w:hint="eastAsia"/>
              </w:rPr>
              <w:t>可持续性服务</w:t>
            </w:r>
          </w:p>
        </w:tc>
        <w:tc>
          <w:tcPr>
            <w:tcW w:w="2835" w:type="dxa"/>
            <w:vAlign w:val="center"/>
          </w:tcPr>
          <w:p>
            <w:pPr>
              <w:pStyle w:val="13"/>
            </w:pPr>
            <w:r>
              <w:rPr>
                <w:rFonts w:hint="eastAsia"/>
              </w:rPr>
              <w:t>可持续性服务</w:t>
            </w:r>
          </w:p>
        </w:tc>
        <w:tc>
          <w:tcPr>
            <w:tcW w:w="2551" w:type="dxa"/>
            <w:vAlign w:val="center"/>
          </w:tcPr>
          <w:p>
            <w:pPr>
              <w:pStyle w:val="13"/>
              <w:rPr>
                <w:lang w:eastAsia="zh-CN"/>
              </w:rPr>
            </w:pPr>
            <w:r>
              <w:rPr>
                <w:rFonts w:hint="eastAsia"/>
              </w:rPr>
              <w:t>有利于基层中医药事业</w:t>
            </w:r>
            <w:r>
              <w:rPr>
                <w:rFonts w:hint="eastAsia"/>
                <w:lang w:eastAsia="zh-CN"/>
              </w:rPr>
              <w:t>可持续性</w:t>
            </w:r>
            <w:r>
              <w:rPr>
                <w:rFonts w:hint="eastAsia"/>
              </w:rPr>
              <w:t>发展</w:t>
            </w:r>
          </w:p>
        </w:tc>
        <w:tc>
          <w:tcPr>
            <w:tcW w:w="2268" w:type="dxa"/>
            <w:vAlign w:val="center"/>
          </w:tcPr>
          <w:p>
            <w:pPr>
              <w:pStyle w:val="13"/>
            </w:pPr>
            <w:r>
              <w:rPr>
                <w:rFonts w:hint="eastAsia"/>
                <w:lang w:eastAsia="zh-CN"/>
              </w:rPr>
              <w:t>调查结果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rPr>
                <w:lang w:eastAsia="zh-CN"/>
              </w:rPr>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eastAsia="方正仿宋_GBK" w:cs="方正仿宋_GBK"/>
          <w:b/>
          <w:sz w:val="28"/>
          <w:lang w:eastAsia="zh-CN"/>
        </w:rPr>
        <w:t>3</w:t>
      </w:r>
      <w:r>
        <w:rPr>
          <w:rFonts w:ascii="方正仿宋_GBK" w:hAnsi="方正仿宋_GBK" w:eastAsia="方正仿宋_GBK" w:cs="方正仿宋_GBK"/>
          <w:b/>
          <w:sz w:val="28"/>
        </w:rPr>
        <w:t>、冀财预【2022】85号2023年革命老区项目/隆尧县医院公共卫生服务系统（智慧医疗）建设项目绩效目标表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1.主要建设内容为安全管理系统和分布式存储系统建设</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本项目购买设备数量</w:t>
            </w:r>
          </w:p>
        </w:tc>
        <w:tc>
          <w:tcPr>
            <w:tcW w:w="2835" w:type="dxa"/>
            <w:vAlign w:val="center"/>
          </w:tcPr>
          <w:p>
            <w:pPr>
              <w:pStyle w:val="13"/>
            </w:pPr>
            <w:r>
              <w:t>本项目购买设备数量</w:t>
            </w:r>
          </w:p>
        </w:tc>
        <w:tc>
          <w:tcPr>
            <w:tcW w:w="2551" w:type="dxa"/>
            <w:vAlign w:val="center"/>
          </w:tcPr>
          <w:p>
            <w:pPr>
              <w:pStyle w:val="13"/>
            </w:pPr>
            <w:r>
              <w:rPr>
                <w:rFonts w:hint="eastAsia"/>
                <w:lang w:eastAsia="zh-CN"/>
              </w:rPr>
              <w:t>=</w:t>
            </w:r>
            <w:r>
              <w:t>122台（套）</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信息化系统升级运维验收合格率</w:t>
            </w:r>
          </w:p>
        </w:tc>
        <w:tc>
          <w:tcPr>
            <w:tcW w:w="2835" w:type="dxa"/>
            <w:vAlign w:val="center"/>
          </w:tcPr>
          <w:p>
            <w:pPr>
              <w:pStyle w:val="13"/>
            </w:pPr>
            <w:r>
              <w:t>信息化系统升级运维验收合格率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rPr>
                <w:lang w:eastAsia="zh-CN"/>
              </w:rPr>
            </w:pPr>
            <w:r>
              <w:rPr>
                <w:rFonts w:hint="eastAsia"/>
                <w:lang w:eastAsia="zh-CN"/>
              </w:rP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项目建设周期</w:t>
            </w:r>
          </w:p>
        </w:tc>
        <w:tc>
          <w:tcPr>
            <w:tcW w:w="2835" w:type="dxa"/>
            <w:vAlign w:val="center"/>
          </w:tcPr>
          <w:p>
            <w:pPr>
              <w:pStyle w:val="13"/>
            </w:pPr>
            <w:r>
              <w:t>开工至竣工时间或设备订购到验收时间</w:t>
            </w:r>
          </w:p>
        </w:tc>
        <w:tc>
          <w:tcPr>
            <w:tcW w:w="2551" w:type="dxa"/>
            <w:vAlign w:val="center"/>
          </w:tcPr>
          <w:p>
            <w:pPr>
              <w:pStyle w:val="13"/>
            </w:pPr>
            <w:r>
              <w:rPr>
                <w:rFonts w:hint="eastAsia"/>
                <w:lang w:eastAsia="zh-CN"/>
              </w:rPr>
              <w:t>≤</w:t>
            </w:r>
            <w:r>
              <w:t>6</w:t>
            </w:r>
            <w:r>
              <w:rPr>
                <w:rFonts w:hint="eastAsia"/>
                <w:lang w:eastAsia="zh-CN"/>
              </w:rPr>
              <w:t>个</w:t>
            </w:r>
            <w:r>
              <w:t>月</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项目总成本</w:t>
            </w:r>
          </w:p>
        </w:tc>
        <w:tc>
          <w:tcPr>
            <w:tcW w:w="2835" w:type="dxa"/>
            <w:vAlign w:val="center"/>
          </w:tcPr>
          <w:p>
            <w:pPr>
              <w:pStyle w:val="13"/>
            </w:pPr>
            <w:r>
              <w:t>项目总成本</w:t>
            </w:r>
          </w:p>
        </w:tc>
        <w:tc>
          <w:tcPr>
            <w:tcW w:w="2551" w:type="dxa"/>
            <w:vAlign w:val="center"/>
          </w:tcPr>
          <w:p>
            <w:pPr>
              <w:pStyle w:val="13"/>
            </w:pPr>
            <w:r>
              <w:rPr>
                <w:rFonts w:hint="eastAsia"/>
                <w:lang w:eastAsia="zh-CN"/>
              </w:rPr>
              <w:t>=</w:t>
            </w:r>
            <w:r>
              <w:t>477万元</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提升服务能力</w:t>
            </w:r>
          </w:p>
        </w:tc>
        <w:tc>
          <w:tcPr>
            <w:tcW w:w="2835" w:type="dxa"/>
            <w:vAlign w:val="center"/>
          </w:tcPr>
          <w:p>
            <w:pPr>
              <w:pStyle w:val="13"/>
            </w:pPr>
            <w:r>
              <w:t>提升服务能力</w:t>
            </w:r>
          </w:p>
        </w:tc>
        <w:tc>
          <w:tcPr>
            <w:tcW w:w="2551" w:type="dxa"/>
            <w:vAlign w:val="center"/>
          </w:tcPr>
          <w:p>
            <w:pPr>
              <w:pStyle w:val="13"/>
              <w:rPr>
                <w:lang w:eastAsia="zh-CN"/>
              </w:rPr>
            </w:pPr>
            <w:r>
              <w:t>提高县域医疗机构的技术水平和服务能力</w:t>
            </w:r>
          </w:p>
        </w:tc>
        <w:tc>
          <w:tcPr>
            <w:tcW w:w="2268" w:type="dxa"/>
            <w:vAlign w:val="center"/>
          </w:tcPr>
          <w:p>
            <w:pPr>
              <w:pStyle w:val="13"/>
            </w:pPr>
            <w:r>
              <w:rPr>
                <w:rFonts w:hint="eastAsia"/>
                <w:lang w:eastAsia="zh-CN"/>
              </w:rPr>
              <w:t>调查结果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2835" w:type="dxa"/>
            <w:vAlign w:val="center"/>
          </w:tcPr>
          <w:p>
            <w:pPr>
              <w:pStyle w:val="13"/>
            </w:pPr>
            <w:r>
              <w:t>患者对基层医疗机构服务的满意度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rPr>
                <w:lang w:eastAsia="zh-CN"/>
              </w:rPr>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eastAsia="方正仿宋_GBK" w:cs="方正仿宋_GBK"/>
          <w:b/>
          <w:sz w:val="28"/>
          <w:lang w:eastAsia="zh-CN"/>
        </w:rPr>
        <w:t>4</w:t>
      </w:r>
      <w:r>
        <w:rPr>
          <w:rFonts w:ascii="方正仿宋_GBK" w:hAnsi="方正仿宋_GBK" w:eastAsia="方正仿宋_GBK" w:cs="方正仿宋_GBK"/>
          <w:b/>
          <w:sz w:val="28"/>
        </w:rPr>
        <w:t>、隆尧县医院2023年药品零差率项目绩效目标表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1.鼓励医院积极提升医疗服务能力</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w:t>
            </w:r>
          </w:p>
        </w:tc>
        <w:tc>
          <w:tcPr>
            <w:tcW w:w="2835" w:type="dxa"/>
            <w:vAlign w:val="center"/>
          </w:tcPr>
          <w:p>
            <w:pPr>
              <w:pStyle w:val="13"/>
            </w:pPr>
            <w:r>
              <w:t>支付在职人员经费</w:t>
            </w:r>
          </w:p>
        </w:tc>
        <w:tc>
          <w:tcPr>
            <w:tcW w:w="2551" w:type="dxa"/>
            <w:vAlign w:val="center"/>
          </w:tcPr>
          <w:p>
            <w:pPr>
              <w:pStyle w:val="13"/>
              <w:rPr>
                <w:lang w:eastAsia="zh-CN"/>
              </w:rPr>
            </w:pPr>
            <w:r>
              <w:rPr>
                <w:rFonts w:hint="eastAsia"/>
                <w:lang w:eastAsia="zh-CN"/>
              </w:rPr>
              <w:t>=</w:t>
            </w:r>
            <w:r>
              <w:t>216万元</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2835" w:type="dxa"/>
            <w:vAlign w:val="center"/>
          </w:tcPr>
          <w:p>
            <w:pPr>
              <w:pStyle w:val="13"/>
            </w:pPr>
            <w:r>
              <w:t>补助资金发放完成率（%）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2835" w:type="dxa"/>
            <w:vAlign w:val="center"/>
          </w:tcPr>
          <w:p>
            <w:pPr>
              <w:pStyle w:val="13"/>
              <w:rPr>
                <w:lang w:eastAsia="zh-CN"/>
              </w:rPr>
            </w:pPr>
            <w:r>
              <w:t>提升运行效率，降低医疗成本，</w:t>
            </w:r>
            <w:r>
              <w:rPr>
                <w:rFonts w:hint="eastAsia"/>
                <w:lang w:eastAsia="zh-CN"/>
              </w:rPr>
              <w:t>较去年有所较低</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rPr>
                <w:lang w:eastAsia="zh-CN"/>
              </w:rPr>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可持续性服务</w:t>
            </w:r>
          </w:p>
        </w:tc>
        <w:tc>
          <w:tcPr>
            <w:tcW w:w="2835" w:type="dxa"/>
            <w:vAlign w:val="center"/>
          </w:tcPr>
          <w:p>
            <w:pPr>
              <w:pStyle w:val="13"/>
            </w:pPr>
            <w:r>
              <w:t>可持续性服务</w:t>
            </w:r>
          </w:p>
        </w:tc>
        <w:tc>
          <w:tcPr>
            <w:tcW w:w="2551" w:type="dxa"/>
            <w:vAlign w:val="center"/>
          </w:tcPr>
          <w:p>
            <w:pPr>
              <w:pStyle w:val="13"/>
            </w:pPr>
            <w:r>
              <w:rPr>
                <w:rFonts w:hint="eastAsia"/>
              </w:rPr>
              <w:t>医院积极提升医疗服务能力，有利于医院可持续性服务</w:t>
            </w:r>
          </w:p>
        </w:tc>
        <w:tc>
          <w:tcPr>
            <w:tcW w:w="2268" w:type="dxa"/>
            <w:vAlign w:val="center"/>
          </w:tcPr>
          <w:p>
            <w:pPr>
              <w:pStyle w:val="13"/>
            </w:pPr>
            <w:r>
              <w:rPr>
                <w:rFonts w:hint="eastAsia"/>
                <w:lang w:eastAsia="zh-CN"/>
              </w:rPr>
              <w:t>调查结果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eastAsia="方正仿宋_GBK" w:cs="方正仿宋_GBK"/>
          <w:b/>
          <w:sz w:val="28"/>
          <w:lang w:eastAsia="zh-CN"/>
        </w:rPr>
        <w:t>5</w:t>
      </w:r>
      <w:r>
        <w:rPr>
          <w:rFonts w:ascii="方正仿宋_GBK" w:hAnsi="方正仿宋_GBK" w:eastAsia="方正仿宋_GBK" w:cs="方正仿宋_GBK"/>
          <w:b/>
          <w:sz w:val="28"/>
        </w:rPr>
        <w:t>、隆尧县医院人员经费项目绩效目标表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1.财政通过适当补贴保障医护人员基本工资收入，引导医疗机构提供更为优质的服务。</w:t>
            </w:r>
          </w:p>
          <w:p>
            <w:pPr>
              <w:pStyle w:val="13"/>
            </w:pPr>
            <w:r>
              <w:t>2.提升医护人员专业素质及业务能力，加强基层医疗人才队伍建设。</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培养专业公共卫生人才数量</w:t>
            </w:r>
          </w:p>
        </w:tc>
        <w:tc>
          <w:tcPr>
            <w:tcW w:w="2835" w:type="dxa"/>
            <w:vAlign w:val="center"/>
          </w:tcPr>
          <w:p>
            <w:pPr>
              <w:pStyle w:val="13"/>
            </w:pPr>
            <w:r>
              <w:t>培养专业公共卫生人才数量</w:t>
            </w:r>
          </w:p>
        </w:tc>
        <w:tc>
          <w:tcPr>
            <w:tcW w:w="2551" w:type="dxa"/>
            <w:vAlign w:val="center"/>
          </w:tcPr>
          <w:p>
            <w:pPr>
              <w:pStyle w:val="13"/>
              <w:rPr>
                <w:lang w:eastAsia="zh-CN"/>
              </w:rPr>
            </w:pPr>
            <w:r>
              <w:t>≥</w:t>
            </w:r>
            <w:r>
              <w:rPr>
                <w:rFonts w:hint="eastAsia"/>
                <w:lang w:eastAsia="zh-CN"/>
              </w:rPr>
              <w:t>20人</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机构的综合实力、人才的专业水平</w:t>
            </w:r>
          </w:p>
        </w:tc>
        <w:tc>
          <w:tcPr>
            <w:tcW w:w="2835" w:type="dxa"/>
            <w:vAlign w:val="center"/>
          </w:tcPr>
          <w:p>
            <w:pPr>
              <w:pStyle w:val="13"/>
            </w:pPr>
            <w:r>
              <w:t>加强基层医疗人才队伍建设</w:t>
            </w:r>
            <w:r>
              <w:rPr>
                <w:rFonts w:hint="eastAsia"/>
                <w:lang w:eastAsia="zh-CN"/>
              </w:rPr>
              <w:t>、</w:t>
            </w:r>
            <w:r>
              <w:t>医护人员专业素质及业务能力</w:t>
            </w:r>
            <w:r>
              <w:rPr>
                <w:rFonts w:hint="eastAsia"/>
                <w:lang w:eastAsia="zh-CN"/>
              </w:rPr>
              <w:t>的提升。</w:t>
            </w:r>
          </w:p>
        </w:tc>
        <w:tc>
          <w:tcPr>
            <w:tcW w:w="2551" w:type="dxa"/>
            <w:vAlign w:val="center"/>
          </w:tcPr>
          <w:p>
            <w:pPr>
              <w:pStyle w:val="13"/>
              <w:rPr>
                <w:lang w:eastAsia="zh-CN"/>
              </w:rPr>
            </w:pPr>
            <w:r>
              <w:t>≥9</w:t>
            </w:r>
            <w:r>
              <w:rPr>
                <w:rFonts w:hint="eastAsia"/>
                <w:lang w:eastAsia="zh-CN"/>
              </w:rPr>
              <w:t>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工资发放及时率</w:t>
            </w:r>
          </w:p>
        </w:tc>
        <w:tc>
          <w:tcPr>
            <w:tcW w:w="2835" w:type="dxa"/>
            <w:vAlign w:val="center"/>
          </w:tcPr>
          <w:p>
            <w:pPr>
              <w:pStyle w:val="13"/>
            </w:pPr>
            <w:r>
              <w:t>工资发放及时率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2835" w:type="dxa"/>
            <w:vAlign w:val="center"/>
          </w:tcPr>
          <w:p>
            <w:pPr>
              <w:pStyle w:val="13"/>
            </w:pPr>
            <w:r>
              <w:t>按总成本控制</w:t>
            </w:r>
          </w:p>
        </w:tc>
        <w:tc>
          <w:tcPr>
            <w:tcW w:w="2551" w:type="dxa"/>
            <w:vAlign w:val="center"/>
          </w:tcPr>
          <w:p>
            <w:pPr>
              <w:pStyle w:val="13"/>
            </w:pPr>
            <w:r>
              <w:rPr>
                <w:rFonts w:hint="eastAsia"/>
                <w:lang w:eastAsia="zh-CN"/>
              </w:rPr>
              <w:t>=</w:t>
            </w:r>
            <w:r>
              <w:t>100</w:t>
            </w:r>
            <w:r>
              <w:rPr>
                <w:rFonts w:hint="eastAsia"/>
                <w:lang w:eastAsia="zh-CN"/>
              </w:rPr>
              <w:t>%</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可持续影响指标</w:t>
            </w:r>
          </w:p>
        </w:tc>
        <w:tc>
          <w:tcPr>
            <w:tcW w:w="2835" w:type="dxa"/>
            <w:vAlign w:val="center"/>
          </w:tcPr>
          <w:p>
            <w:pPr>
              <w:pStyle w:val="13"/>
            </w:pPr>
            <w:r>
              <w:t>基本公共卫生服务水平</w:t>
            </w:r>
          </w:p>
        </w:tc>
        <w:tc>
          <w:tcPr>
            <w:tcW w:w="2835" w:type="dxa"/>
            <w:vAlign w:val="center"/>
          </w:tcPr>
          <w:p>
            <w:pPr>
              <w:pStyle w:val="13"/>
            </w:pPr>
            <w:r>
              <w:t>基本公共卫生服务水平</w:t>
            </w:r>
          </w:p>
        </w:tc>
        <w:tc>
          <w:tcPr>
            <w:tcW w:w="2551" w:type="dxa"/>
            <w:vAlign w:val="center"/>
          </w:tcPr>
          <w:p>
            <w:pPr>
              <w:pStyle w:val="13"/>
            </w:pPr>
            <w:r>
              <w:rPr>
                <w:rFonts w:hint="eastAsia"/>
              </w:rPr>
              <w:t>提升医护人员专业素质及业务能力，加强基层医疗人才队伍建设，有利于我院服务水平的提高，患者享受更优质的服务。</w:t>
            </w:r>
          </w:p>
        </w:tc>
        <w:tc>
          <w:tcPr>
            <w:tcW w:w="2268" w:type="dxa"/>
            <w:vAlign w:val="center"/>
          </w:tcPr>
          <w:p>
            <w:pPr>
              <w:pStyle w:val="13"/>
            </w:pPr>
            <w:r>
              <w:rPr>
                <w:rFonts w:hint="eastAsia"/>
                <w:lang w:eastAsia="zh-CN"/>
              </w:rPr>
              <w:t>调查结果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eastAsia="方正仿宋_GBK" w:cs="方正仿宋_GBK"/>
          <w:b/>
          <w:sz w:val="28"/>
          <w:lang w:eastAsia="zh-CN"/>
        </w:rPr>
        <w:t>6</w:t>
      </w:r>
      <w:r>
        <w:rPr>
          <w:rFonts w:ascii="方正仿宋_GBK" w:hAnsi="方正仿宋_GBK" w:eastAsia="方正仿宋_GBK" w:cs="方正仿宋_GBK"/>
          <w:b/>
          <w:sz w:val="28"/>
        </w:rPr>
        <w:t>、隆尧县医院书记院长年薪制项目绩效目标表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1.公立医院负责人薪酬所需经费由同级财政全额承担，不计入单位薪酬总量，一定程度上减轻了医院的资金压力。</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支付薪酬人数</w:t>
            </w:r>
          </w:p>
        </w:tc>
        <w:tc>
          <w:tcPr>
            <w:tcW w:w="2835" w:type="dxa"/>
            <w:vAlign w:val="center"/>
          </w:tcPr>
          <w:p>
            <w:pPr>
              <w:pStyle w:val="13"/>
            </w:pPr>
            <w:r>
              <w:t>支付薪酬人数</w:t>
            </w:r>
          </w:p>
        </w:tc>
        <w:tc>
          <w:tcPr>
            <w:tcW w:w="2551" w:type="dxa"/>
            <w:vAlign w:val="center"/>
          </w:tcPr>
          <w:p>
            <w:pPr>
              <w:pStyle w:val="13"/>
            </w:pPr>
            <w:r>
              <w:rPr>
                <w:rFonts w:hint="eastAsia"/>
                <w:lang w:eastAsia="zh-CN"/>
              </w:rPr>
              <w:t>=</w:t>
            </w:r>
            <w:r>
              <w:t>2人</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2835" w:type="dxa"/>
            <w:vAlign w:val="center"/>
          </w:tcPr>
          <w:p>
            <w:pPr>
              <w:pStyle w:val="13"/>
            </w:pPr>
            <w:r>
              <w:t>补助资金发放完成率（%）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2835" w:type="dxa"/>
            <w:vAlign w:val="center"/>
          </w:tcPr>
          <w:p>
            <w:pPr>
              <w:pStyle w:val="13"/>
            </w:pPr>
            <w:r>
              <w:t>提高运行效率，降低运行成本</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jc w:val="center"/>
            </w:pPr>
            <w:r>
              <w:rPr>
                <w:rFonts w:ascii="方正书宋_GBK" w:hAnsi="方正书宋_GBK" w:eastAsia="方正书宋_GBK" w:cs="方正书宋_GBK"/>
                <w:sz w:val="21"/>
              </w:rPr>
              <w:t>效益指标</w:t>
            </w:r>
          </w:p>
        </w:tc>
        <w:tc>
          <w:tcPr>
            <w:tcW w:w="2268" w:type="dxa"/>
            <w:vAlign w:val="center"/>
          </w:tcPr>
          <w:p>
            <w:pPr>
              <w:pStyle w:val="13"/>
            </w:pPr>
            <w:r>
              <w:t>可持续影响指标</w:t>
            </w:r>
          </w:p>
        </w:tc>
        <w:tc>
          <w:tcPr>
            <w:tcW w:w="2835" w:type="dxa"/>
            <w:vAlign w:val="center"/>
          </w:tcPr>
          <w:p>
            <w:pPr>
              <w:pStyle w:val="13"/>
            </w:pPr>
            <w:r>
              <w:t>持续发展作用力</w:t>
            </w:r>
          </w:p>
        </w:tc>
        <w:tc>
          <w:tcPr>
            <w:tcW w:w="2835" w:type="dxa"/>
            <w:vAlign w:val="center"/>
          </w:tcPr>
          <w:p>
            <w:pPr>
              <w:pStyle w:val="13"/>
            </w:pPr>
            <w:r>
              <w:t>持续发展作用力</w:t>
            </w:r>
          </w:p>
        </w:tc>
        <w:tc>
          <w:tcPr>
            <w:tcW w:w="2551" w:type="dxa"/>
            <w:vAlign w:val="center"/>
          </w:tcPr>
          <w:p>
            <w:pPr>
              <w:pStyle w:val="13"/>
            </w:pPr>
            <w:r>
              <w:rPr>
                <w:rFonts w:hint="eastAsia"/>
              </w:rPr>
              <w:t>减轻医院资金压力，优化资金配置，促进医疗机构良性发展。</w:t>
            </w:r>
          </w:p>
        </w:tc>
        <w:tc>
          <w:tcPr>
            <w:tcW w:w="2268" w:type="dxa"/>
            <w:vAlign w:val="center"/>
          </w:tcPr>
          <w:p>
            <w:pPr>
              <w:pStyle w:val="13"/>
              <w:rPr>
                <w:lang w:eastAsia="zh-CN"/>
              </w:rPr>
            </w:pPr>
            <w:r>
              <w:rPr>
                <w:rFonts w:hint="eastAsia"/>
                <w:lang w:eastAsia="zh-CN"/>
              </w:rPr>
              <w:t>社会反馈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2835" w:type="dxa"/>
            <w:vAlign w:val="center"/>
          </w:tcPr>
          <w:p>
            <w:pPr>
              <w:pStyle w:val="13"/>
            </w:pPr>
            <w:r>
              <w:t>满意度</w:t>
            </w:r>
          </w:p>
        </w:tc>
        <w:tc>
          <w:tcPr>
            <w:tcW w:w="2551" w:type="dxa"/>
            <w:vAlign w:val="center"/>
          </w:tcPr>
          <w:p>
            <w:pPr>
              <w:pStyle w:val="13"/>
            </w:pPr>
            <w:r>
              <w:t>≥95%</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eastAsia="方正仿宋_GBK" w:cs="方正仿宋_GBK"/>
          <w:b/>
          <w:sz w:val="28"/>
          <w:lang w:eastAsia="zh-CN"/>
        </w:rPr>
        <w:t>7</w:t>
      </w:r>
      <w:r>
        <w:rPr>
          <w:rFonts w:ascii="方正仿宋_GBK" w:hAnsi="方正仿宋_GBK" w:eastAsia="方正仿宋_GBK" w:cs="方正仿宋_GBK"/>
          <w:b/>
          <w:sz w:val="28"/>
        </w:rPr>
        <w:t>、隆尧县医院书记院长社保单位承担项目绩效目标表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1.公立医院负责人薪酬所需经费由同级财政全额承担，一定程度上减轻了医院的资金压力。</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医院负责人社保单位承担部分</w:t>
            </w:r>
          </w:p>
        </w:tc>
        <w:tc>
          <w:tcPr>
            <w:tcW w:w="2835" w:type="dxa"/>
            <w:vAlign w:val="center"/>
          </w:tcPr>
          <w:p>
            <w:pPr>
              <w:pStyle w:val="13"/>
            </w:pPr>
            <w:r>
              <w:t>医院负责人社保单位承担部分</w:t>
            </w:r>
          </w:p>
        </w:tc>
        <w:tc>
          <w:tcPr>
            <w:tcW w:w="2551" w:type="dxa"/>
            <w:vAlign w:val="center"/>
          </w:tcPr>
          <w:p>
            <w:pPr>
              <w:pStyle w:val="13"/>
            </w:pPr>
            <w:r>
              <w:t>≥</w:t>
            </w:r>
            <w:r>
              <w:rPr>
                <w:rFonts w:hint="eastAsia"/>
              </w:rPr>
              <w:t>4.63万元</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2835" w:type="dxa"/>
            <w:vAlign w:val="center"/>
          </w:tcPr>
          <w:p>
            <w:pPr>
              <w:pStyle w:val="13"/>
            </w:pPr>
            <w:r>
              <w:t>补助资金发放完成率（%）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pPr>
            <w:r>
              <w:rPr>
                <w:rFonts w:hint="eastAsia"/>
                <w:lang w:eastAsia="zh-CN"/>
              </w:rPr>
              <w:t>=</w:t>
            </w:r>
            <w:r>
              <w:t>100%</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2835" w:type="dxa"/>
            <w:vAlign w:val="center"/>
          </w:tcPr>
          <w:p>
            <w:pPr>
              <w:pStyle w:val="13"/>
            </w:pPr>
            <w:r>
              <w:rPr>
                <w:rFonts w:hint="eastAsia"/>
                <w:lang w:eastAsia="zh-CN"/>
              </w:rPr>
              <w:t>减少医院运行成本</w:t>
            </w:r>
          </w:p>
        </w:tc>
        <w:tc>
          <w:tcPr>
            <w:tcW w:w="2551" w:type="dxa"/>
            <w:vAlign w:val="center"/>
          </w:tcPr>
          <w:p>
            <w:pPr>
              <w:pStyle w:val="13"/>
            </w:pPr>
            <w:r>
              <w:t>≥</w:t>
            </w:r>
            <w:r>
              <w:rPr>
                <w:rFonts w:hint="eastAsia"/>
                <w:lang w:eastAsia="zh-CN"/>
              </w:rPr>
              <w:t>4.63万元</w:t>
            </w:r>
          </w:p>
        </w:tc>
        <w:tc>
          <w:tcPr>
            <w:tcW w:w="2268" w:type="dxa"/>
            <w:vAlign w:val="center"/>
          </w:tcPr>
          <w:p>
            <w:pPr>
              <w:pStyle w:val="13"/>
            </w:pPr>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jc w:val="center"/>
            </w:pPr>
            <w:r>
              <w:rPr>
                <w:rFonts w:ascii="方正书宋_GBK" w:hAnsi="方正书宋_GBK" w:eastAsia="方正书宋_GBK" w:cs="方正书宋_GBK"/>
                <w:sz w:val="21"/>
              </w:rPr>
              <w:t>效益指标</w:t>
            </w:r>
          </w:p>
        </w:tc>
        <w:tc>
          <w:tcPr>
            <w:tcW w:w="2268" w:type="dxa"/>
            <w:vAlign w:val="center"/>
          </w:tcPr>
          <w:p>
            <w:pPr>
              <w:pStyle w:val="13"/>
            </w:pPr>
            <w:r>
              <w:t>可持续影响指标</w:t>
            </w:r>
          </w:p>
        </w:tc>
        <w:tc>
          <w:tcPr>
            <w:tcW w:w="2835" w:type="dxa"/>
            <w:vAlign w:val="center"/>
          </w:tcPr>
          <w:p>
            <w:pPr>
              <w:pStyle w:val="13"/>
            </w:pPr>
            <w:r>
              <w:t>持续发展作用力</w:t>
            </w:r>
          </w:p>
        </w:tc>
        <w:tc>
          <w:tcPr>
            <w:tcW w:w="2835" w:type="dxa"/>
            <w:vAlign w:val="center"/>
          </w:tcPr>
          <w:p>
            <w:pPr>
              <w:pStyle w:val="13"/>
            </w:pPr>
            <w:r>
              <w:t>持续发展作用力</w:t>
            </w:r>
          </w:p>
        </w:tc>
        <w:tc>
          <w:tcPr>
            <w:tcW w:w="2551" w:type="dxa"/>
            <w:vAlign w:val="center"/>
          </w:tcPr>
          <w:p>
            <w:pPr>
              <w:pStyle w:val="13"/>
            </w:pPr>
            <w:r>
              <w:rPr>
                <w:rFonts w:hint="eastAsia"/>
              </w:rPr>
              <w:t>减轻医院资金压力，优化资金配置，促进医疗机构良性发展。</w:t>
            </w:r>
          </w:p>
        </w:tc>
        <w:tc>
          <w:tcPr>
            <w:tcW w:w="2268" w:type="dxa"/>
            <w:vAlign w:val="center"/>
          </w:tcPr>
          <w:p>
            <w:pPr>
              <w:pStyle w:val="13"/>
            </w:pPr>
            <w:r>
              <w:rPr>
                <w:rFonts w:hint="eastAsia"/>
                <w:lang w:eastAsia="zh-CN"/>
              </w:rPr>
              <w:t>社会反馈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2835" w:type="dxa"/>
            <w:vAlign w:val="center"/>
          </w:tcPr>
          <w:p>
            <w:pPr>
              <w:pStyle w:val="13"/>
            </w:pPr>
            <w:r>
              <w:t>满意率</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eastAsia="方正仿宋_GBK" w:cs="方正仿宋_GBK"/>
          <w:b/>
          <w:sz w:val="28"/>
          <w:lang w:eastAsia="zh-CN"/>
        </w:rPr>
        <w:t>8</w:t>
      </w:r>
      <w:r>
        <w:rPr>
          <w:rFonts w:ascii="方正仿宋_GBK" w:hAnsi="方正仿宋_GBK" w:eastAsia="方正仿宋_GBK" w:cs="方正仿宋_GBK"/>
          <w:b/>
          <w:sz w:val="28"/>
        </w:rPr>
        <w:t>、隆尧县医院药品零差率项目（2021年定额补助）绩效目标表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1.鼓励医院积极提升医疗服务能力和专业素质，通过满足就医群众多元化需求来提升因实行药品零差率减少的合理收入。</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w:t>
            </w:r>
          </w:p>
        </w:tc>
        <w:tc>
          <w:tcPr>
            <w:tcW w:w="2835" w:type="dxa"/>
            <w:vAlign w:val="center"/>
          </w:tcPr>
          <w:p>
            <w:pPr>
              <w:pStyle w:val="13"/>
            </w:pPr>
            <w:r>
              <w:t>支付在职人员经费</w:t>
            </w:r>
          </w:p>
        </w:tc>
        <w:tc>
          <w:tcPr>
            <w:tcW w:w="2551" w:type="dxa"/>
            <w:vAlign w:val="center"/>
          </w:tcPr>
          <w:p>
            <w:pPr>
              <w:pStyle w:val="13"/>
            </w:pPr>
            <w:r>
              <w:t>≥63.32万元</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补助资金发放完成率（%）</w:t>
            </w:r>
          </w:p>
        </w:tc>
        <w:tc>
          <w:tcPr>
            <w:tcW w:w="2835" w:type="dxa"/>
            <w:vAlign w:val="center"/>
          </w:tcPr>
          <w:p>
            <w:pPr>
              <w:pStyle w:val="13"/>
            </w:pPr>
            <w:r>
              <w:t>补助资金发放完成率（%）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按总成本控制</w:t>
            </w:r>
          </w:p>
        </w:tc>
        <w:tc>
          <w:tcPr>
            <w:tcW w:w="2835" w:type="dxa"/>
            <w:vAlign w:val="center"/>
          </w:tcPr>
          <w:p>
            <w:pPr>
              <w:pStyle w:val="13"/>
            </w:pPr>
            <w:r>
              <w:rPr>
                <w:rFonts w:hint="eastAsia"/>
              </w:rPr>
              <w:t>提升运行效率，降低医疗成本</w:t>
            </w:r>
          </w:p>
        </w:tc>
        <w:tc>
          <w:tcPr>
            <w:tcW w:w="2551" w:type="dxa"/>
            <w:vAlign w:val="center"/>
          </w:tcPr>
          <w:p>
            <w:pPr>
              <w:pStyle w:val="13"/>
            </w:pPr>
            <w:r>
              <w:t>≥9</w:t>
            </w:r>
            <w:r>
              <w:rPr>
                <w:rFonts w:hint="eastAsia"/>
                <w:lang w:eastAsia="zh-CN"/>
              </w:rPr>
              <w:t>0%</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rPr>
                <w:rFonts w:hint="eastAsia"/>
              </w:rPr>
              <w:t>资金使用效益</w:t>
            </w:r>
          </w:p>
        </w:tc>
        <w:tc>
          <w:tcPr>
            <w:tcW w:w="2835" w:type="dxa"/>
            <w:vAlign w:val="center"/>
          </w:tcPr>
          <w:p>
            <w:pPr>
              <w:pStyle w:val="13"/>
              <w:rPr>
                <w:lang w:eastAsia="zh-CN"/>
              </w:rPr>
            </w:pPr>
            <w:r>
              <w:rPr>
                <w:rFonts w:hint="eastAsia"/>
              </w:rPr>
              <w:t>资金</w:t>
            </w:r>
            <w:r>
              <w:rPr>
                <w:rFonts w:hint="eastAsia"/>
                <w:lang w:eastAsia="zh-CN"/>
              </w:rPr>
              <w:t>使用率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满意度</w:t>
            </w:r>
          </w:p>
        </w:tc>
        <w:tc>
          <w:tcPr>
            <w:tcW w:w="2835" w:type="dxa"/>
            <w:vAlign w:val="center"/>
          </w:tcPr>
          <w:p>
            <w:pPr>
              <w:pStyle w:val="13"/>
            </w:pPr>
            <w:r>
              <w:t>满意度</w:t>
            </w:r>
          </w:p>
        </w:tc>
        <w:tc>
          <w:tcPr>
            <w:tcW w:w="2551" w:type="dxa"/>
            <w:vAlign w:val="center"/>
          </w:tcPr>
          <w:p>
            <w:pPr>
              <w:pStyle w:val="13"/>
              <w:rPr>
                <w:lang w:eastAsia="zh-CN"/>
              </w:rPr>
            </w:pPr>
            <w:r>
              <w:t>≥98</w:t>
            </w:r>
            <w:r>
              <w:rPr>
                <w:rFonts w:hint="eastAsia"/>
                <w:lang w:eastAsia="zh-CN"/>
              </w:rPr>
              <w:t>%</w:t>
            </w:r>
          </w:p>
        </w:tc>
        <w:tc>
          <w:tcPr>
            <w:tcW w:w="2268" w:type="dxa"/>
            <w:vAlign w:val="center"/>
          </w:tcPr>
          <w:p>
            <w:r>
              <w:rPr>
                <w:rFonts w:hint="eastAsia"/>
                <w:lang w:eastAsia="zh-CN"/>
              </w:rPr>
              <w:t>调查结果</w:t>
            </w:r>
          </w:p>
        </w:tc>
      </w:tr>
    </w:tbl>
    <w:p>
      <w:pPr>
        <w:sectPr>
          <w:pgSz w:w="16840" w:h="11900" w:orient="landscape"/>
          <w:pgMar w:top="1361" w:right="1020" w:bottom="1134" w:left="1020" w:header="720" w:footer="720" w:gutter="0"/>
          <w:cols w:space="720" w:num="1"/>
        </w:sectPr>
      </w:pPr>
    </w:p>
    <w:p>
      <w:pPr>
        <w:ind w:firstLine="560"/>
      </w:pPr>
      <w:r>
        <w:rPr>
          <w:rFonts w:hint="eastAsia" w:ascii="方正仿宋_GBK" w:hAnsi="方正仿宋_GBK" w:eastAsia="方正仿宋_GBK" w:cs="方正仿宋_GBK"/>
          <w:b/>
          <w:sz w:val="28"/>
          <w:lang w:eastAsia="zh-CN"/>
        </w:rPr>
        <w:t>9</w:t>
      </w:r>
      <w:r>
        <w:rPr>
          <w:rFonts w:ascii="方正仿宋_GBK" w:hAnsi="方正仿宋_GBK" w:eastAsia="方正仿宋_GBK" w:cs="方正仿宋_GBK"/>
          <w:b/>
          <w:sz w:val="28"/>
        </w:rPr>
        <w:t>、取消公立医疗机构医用耗材加成项目绩效目标表</w:t>
      </w:r>
    </w:p>
    <w:tbl>
      <w:tblPr>
        <w:tblStyle w:val="5"/>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1.鼓励医院积极提升医疗服务能力和专业素质，通过满足就医群众多元化需求来提升因取消医用耗材加成减少的合理收入</w:t>
            </w:r>
          </w:p>
        </w:tc>
      </w:tr>
    </w:tbl>
    <w:p>
      <w:pPr>
        <w:spacing w:line="2" w:lineRule="exact"/>
        <w:jc w:val="center"/>
      </w:pPr>
    </w:p>
    <w:tbl>
      <w:tblPr>
        <w:tblStyle w:val="5"/>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w:t>
            </w:r>
          </w:p>
        </w:tc>
        <w:tc>
          <w:tcPr>
            <w:tcW w:w="2835" w:type="dxa"/>
            <w:vAlign w:val="center"/>
          </w:tcPr>
          <w:p>
            <w:pPr>
              <w:pStyle w:val="13"/>
            </w:pPr>
            <w:r>
              <w:t>支付在职人员经费</w:t>
            </w:r>
          </w:p>
        </w:tc>
        <w:tc>
          <w:tcPr>
            <w:tcW w:w="2551" w:type="dxa"/>
            <w:vAlign w:val="center"/>
          </w:tcPr>
          <w:p>
            <w:pPr>
              <w:pStyle w:val="13"/>
              <w:rPr>
                <w:lang w:eastAsia="zh-CN"/>
              </w:rPr>
            </w:pPr>
            <w:r>
              <w:rPr>
                <w:rFonts w:hint="eastAsia"/>
                <w:lang w:eastAsia="zh-CN"/>
              </w:rPr>
              <w:t>=</w:t>
            </w:r>
            <w:r>
              <w:t>8万元</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资金发放率</w:t>
            </w:r>
          </w:p>
        </w:tc>
        <w:tc>
          <w:tcPr>
            <w:tcW w:w="2835" w:type="dxa"/>
            <w:vAlign w:val="center"/>
          </w:tcPr>
          <w:p>
            <w:pPr>
              <w:pStyle w:val="13"/>
            </w:pPr>
            <w:r>
              <w:t>资金发放率</w:t>
            </w:r>
          </w:p>
        </w:tc>
        <w:tc>
          <w:tcPr>
            <w:tcW w:w="2551" w:type="dxa"/>
            <w:vAlign w:val="center"/>
          </w:tcPr>
          <w:p>
            <w:pPr>
              <w:pStyle w:val="13"/>
              <w:rPr>
                <w:lang w:eastAsia="zh-CN"/>
              </w:rPr>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pPr>
            <w:r>
              <w:t>经费使用及时率%</w:t>
            </w:r>
          </w:p>
        </w:tc>
        <w:tc>
          <w:tcPr>
            <w:tcW w:w="2551" w:type="dxa"/>
            <w:vAlign w:val="center"/>
          </w:tcPr>
          <w:p>
            <w:pPr>
              <w:pStyle w:val="13"/>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2835" w:type="dxa"/>
            <w:vAlign w:val="center"/>
          </w:tcPr>
          <w:p>
            <w:pPr>
              <w:pStyle w:val="13"/>
            </w:pPr>
            <w:r>
              <w:t>提升运行效率，降低医疗业务运营成本</w:t>
            </w:r>
            <w:r>
              <w:rPr>
                <w:rFonts w:hint="eastAsia"/>
                <w:lang w:eastAsia="zh-CN"/>
              </w:rPr>
              <w:t>。</w:t>
            </w:r>
          </w:p>
        </w:tc>
        <w:tc>
          <w:tcPr>
            <w:tcW w:w="2551" w:type="dxa"/>
            <w:vAlign w:val="center"/>
          </w:tcPr>
          <w:p>
            <w:pPr>
              <w:pStyle w:val="13"/>
              <w:rPr>
                <w:lang w:eastAsia="zh-CN"/>
              </w:rPr>
            </w:pPr>
            <w:r>
              <w:t>≥9</w:t>
            </w:r>
            <w:r>
              <w:rPr>
                <w:rFonts w:hint="eastAsia"/>
                <w:lang w:eastAsia="zh-CN"/>
              </w:rPr>
              <w:t>0%</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rPr>
                <w:rFonts w:hint="eastAsia"/>
              </w:rPr>
              <w:t>资金的使用效率</w:t>
            </w:r>
          </w:p>
        </w:tc>
        <w:tc>
          <w:tcPr>
            <w:tcW w:w="2835" w:type="dxa"/>
            <w:vAlign w:val="center"/>
          </w:tcPr>
          <w:p>
            <w:pPr>
              <w:pStyle w:val="13"/>
            </w:pPr>
            <w:r>
              <w:rPr>
                <w:rFonts w:hint="eastAsia"/>
              </w:rPr>
              <w:t>资金的使用效率</w:t>
            </w:r>
          </w:p>
        </w:tc>
        <w:tc>
          <w:tcPr>
            <w:tcW w:w="2551" w:type="dxa"/>
            <w:vAlign w:val="center"/>
          </w:tcPr>
          <w:p>
            <w:pPr>
              <w:pStyle w:val="13"/>
            </w:pPr>
            <w:r>
              <w:rPr>
                <w:rFonts w:hint="eastAsia"/>
                <w:lang w:eastAsia="zh-CN"/>
              </w:rPr>
              <w:t>=</w:t>
            </w:r>
            <w:r>
              <w:t>100</w:t>
            </w:r>
            <w:r>
              <w:rPr>
                <w:rFonts w:hint="eastAsia"/>
                <w:lang w:eastAsia="zh-CN"/>
              </w:rPr>
              <w:t>%</w:t>
            </w:r>
          </w:p>
        </w:tc>
        <w:tc>
          <w:tcPr>
            <w:tcW w:w="2268" w:type="dxa"/>
            <w:vAlign w:val="center"/>
          </w:tcPr>
          <w:p>
            <w:r>
              <w:rPr>
                <w:rFonts w:hint="eastAsia"/>
                <w:lang w:eastAsia="zh-CN"/>
              </w:rP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2835" w:type="dxa"/>
            <w:vAlign w:val="center"/>
          </w:tcPr>
          <w:p>
            <w:pPr>
              <w:pStyle w:val="13"/>
            </w:pPr>
            <w:r>
              <w:t>患者对基层医疗机构服务的满意度</w:t>
            </w:r>
          </w:p>
        </w:tc>
        <w:tc>
          <w:tcPr>
            <w:tcW w:w="2551" w:type="dxa"/>
            <w:vAlign w:val="center"/>
          </w:tcPr>
          <w:p>
            <w:pPr>
              <w:pStyle w:val="13"/>
              <w:rPr>
                <w:lang w:eastAsia="zh-CN"/>
              </w:rPr>
            </w:pPr>
            <w:r>
              <w:t>≥95</w:t>
            </w:r>
            <w:r>
              <w:rPr>
                <w:rFonts w:hint="eastAsia"/>
                <w:lang w:eastAsia="zh-CN"/>
              </w:rPr>
              <w:t>%</w:t>
            </w:r>
          </w:p>
        </w:tc>
        <w:tc>
          <w:tcPr>
            <w:tcW w:w="2268" w:type="dxa"/>
            <w:vAlign w:val="center"/>
          </w:tcPr>
          <w:p>
            <w:pPr>
              <w:pStyle w:val="13"/>
            </w:pPr>
            <w:r>
              <w:rPr>
                <w:rFonts w:hint="eastAsia"/>
                <w:lang w:eastAsia="zh-CN"/>
              </w:rPr>
              <w:t>调查结果</w:t>
            </w:r>
          </w:p>
        </w:tc>
      </w:tr>
    </w:tbl>
    <w:p>
      <w:pPr>
        <w:sectPr>
          <w:pgSz w:w="16840" w:h="11900" w:orient="landscape"/>
          <w:pgMar w:top="1361" w:right="1020" w:bottom="1134" w:left="1020" w:header="720" w:footer="720" w:gutter="0"/>
          <w:cols w:space="720" w:num="1"/>
        </w:sectPr>
      </w:pPr>
    </w:p>
    <w:p>
      <w:pPr>
        <w:spacing w:before="10" w:after="10"/>
        <w:ind w:firstLine="640"/>
        <w:outlineLvl w:val="5"/>
        <w:rPr>
          <w:rFonts w:ascii="黑体" w:hAnsi="黑体" w:eastAsia="黑体" w:cs="黑体"/>
          <w:sz w:val="32"/>
        </w:rPr>
      </w:pPr>
    </w:p>
    <w:p>
      <w:pPr>
        <w:spacing w:before="10" w:after="10"/>
        <w:ind w:firstLine="640"/>
        <w:outlineLvl w:val="5"/>
        <w:rPr>
          <w:rFonts w:ascii="黑体" w:hAnsi="黑体" w:eastAsia="黑体" w:cs="黑体"/>
          <w:sz w:val="32"/>
        </w:rPr>
      </w:pPr>
    </w:p>
    <w:p>
      <w:pPr>
        <w:spacing w:before="10" w:after="10"/>
        <w:ind w:firstLine="640"/>
        <w:outlineLvl w:val="5"/>
        <w:rPr>
          <w:rFonts w:ascii="黑体" w:hAnsi="黑体" w:eastAsia="黑体" w:cs="黑体"/>
          <w:sz w:val="32"/>
        </w:rPr>
      </w:pPr>
    </w:p>
    <w:p>
      <w:pPr>
        <w:spacing w:before="10" w:after="10"/>
        <w:ind w:firstLine="640"/>
        <w:outlineLvl w:val="5"/>
        <w:rPr>
          <w:rFonts w:ascii="黑体" w:hAnsi="黑体" w:eastAsia="黑体" w:cs="黑体"/>
          <w:sz w:val="32"/>
        </w:rPr>
      </w:pPr>
    </w:p>
    <w:p>
      <w:pPr>
        <w:spacing w:before="10" w:after="10"/>
        <w:ind w:firstLine="640"/>
        <w:outlineLvl w:val="5"/>
        <w:rPr>
          <w:rFonts w:ascii="黑体" w:hAnsi="黑体" w:eastAsia="黑体" w:cs="黑体"/>
          <w:sz w:val="32"/>
        </w:rPr>
      </w:pPr>
    </w:p>
    <w:p>
      <w:pPr>
        <w:spacing w:before="10" w:after="10"/>
        <w:ind w:firstLine="640"/>
        <w:outlineLvl w:val="5"/>
        <w:rPr>
          <w:rFonts w:ascii="黑体" w:hAnsi="黑体" w:eastAsia="黑体" w:cs="黑体"/>
          <w:sz w:val="32"/>
        </w:rPr>
      </w:pPr>
    </w:p>
    <w:p>
      <w:pPr>
        <w:spacing w:before="10" w:after="10"/>
        <w:ind w:firstLine="640"/>
        <w:outlineLvl w:val="5"/>
        <w:rPr>
          <w:rFonts w:ascii="黑体" w:hAnsi="黑体" w:eastAsia="黑体" w:cs="黑体"/>
          <w:sz w:val="32"/>
        </w:rPr>
      </w:pPr>
    </w:p>
    <w:p>
      <w:pPr>
        <w:spacing w:before="10" w:after="10"/>
        <w:ind w:firstLine="640"/>
        <w:outlineLvl w:val="5"/>
      </w:pPr>
      <w:r>
        <w:rPr>
          <w:rFonts w:ascii="黑体" w:hAnsi="黑体" w:eastAsia="黑体" w:cs="黑体"/>
          <w:sz w:val="32"/>
        </w:rPr>
        <w:t>六、政府采购预算情况</w:t>
      </w:r>
    </w:p>
    <w:p>
      <w:pPr>
        <w:spacing w:line="500" w:lineRule="exact"/>
        <w:ind w:firstLine="560"/>
      </w:pPr>
      <w:r>
        <w:rPr>
          <w:rFonts w:eastAsia="方正仿宋_GBK"/>
          <w:sz w:val="28"/>
        </w:rPr>
        <w:t>2023年，隆尧县医院安排政府采购预算632.00万元。具体内容见下表。</w:t>
      </w:r>
    </w:p>
    <w:p>
      <w:pPr>
        <w:jc w:val="center"/>
      </w:pPr>
      <w:r>
        <w:rPr>
          <w:rFonts w:ascii="方正小标宋_GBK" w:hAnsi="方正小标宋_GBK" w:eastAsia="方正小标宋_GBK" w:cs="方正小标宋_GBK"/>
          <w:sz w:val="36"/>
        </w:rPr>
        <w:t>单位政府采购预算</w:t>
      </w:r>
    </w:p>
    <w:tbl>
      <w:tblPr>
        <w:tblStyle w:val="5"/>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361007隆尧县医院</w:t>
            </w:r>
          </w:p>
        </w:tc>
        <w:tc>
          <w:tcPr>
            <w:tcW w:w="8676"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2" w:type="dxa"/>
            <w:gridSpan w:val="8"/>
            <w:vAlign w:val="center"/>
          </w:tcPr>
          <w:p>
            <w:pPr>
              <w:pStyle w:val="11"/>
            </w:pPr>
            <w:r>
              <w:t>政府采购金额（当年部门预算安排资金）</w:t>
            </w:r>
          </w:p>
        </w:tc>
        <w:tc>
          <w:tcPr>
            <w:tcW w:w="964" w:type="dxa"/>
            <w:vMerge w:val="restart"/>
            <w:vAlign w:val="center"/>
          </w:tcPr>
          <w:p>
            <w:pPr>
              <w:pStyle w:val="11"/>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    款结转</w:t>
            </w:r>
          </w:p>
        </w:tc>
        <w:tc>
          <w:tcPr>
            <w:tcW w:w="964" w:type="dxa"/>
            <w:vAlign w:val="center"/>
          </w:tcPr>
          <w:p>
            <w:pPr>
              <w:pStyle w:val="11"/>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632.00</w:t>
            </w:r>
          </w:p>
        </w:tc>
        <w:tc>
          <w:tcPr>
            <w:tcW w:w="964" w:type="dxa"/>
            <w:vAlign w:val="center"/>
          </w:tcPr>
          <w:p>
            <w:pPr>
              <w:pStyle w:val="16"/>
            </w:pPr>
            <w:r>
              <w:t>632.00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155.00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隆尧县医院小计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632.00</w:t>
            </w:r>
          </w:p>
        </w:tc>
        <w:tc>
          <w:tcPr>
            <w:tcW w:w="964" w:type="dxa"/>
            <w:vAlign w:val="center"/>
          </w:tcPr>
          <w:p>
            <w:pPr>
              <w:pStyle w:val="16"/>
            </w:pPr>
            <w:r>
              <w:t>632.00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155.00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冀财社【2022】196号/中央提前下达2023年公立医院综合改革补助资金</w:t>
            </w:r>
          </w:p>
        </w:tc>
        <w:tc>
          <w:tcPr>
            <w:tcW w:w="964" w:type="dxa"/>
            <w:vAlign w:val="center"/>
          </w:tcPr>
          <w:p>
            <w:pPr>
              <w:pStyle w:val="12"/>
            </w:pPr>
            <w:r>
              <w:t>155.00</w:t>
            </w:r>
          </w:p>
        </w:tc>
        <w:tc>
          <w:tcPr>
            <w:tcW w:w="1134" w:type="dxa"/>
            <w:vAlign w:val="center"/>
          </w:tcPr>
          <w:p>
            <w:pPr>
              <w:pStyle w:val="13"/>
            </w:pPr>
            <w:r>
              <w:t>急救和生命支持设备</w:t>
            </w:r>
          </w:p>
        </w:tc>
        <w:tc>
          <w:tcPr>
            <w:tcW w:w="1134" w:type="dxa"/>
            <w:vAlign w:val="center"/>
          </w:tcPr>
          <w:p>
            <w:pPr>
              <w:pStyle w:val="13"/>
            </w:pPr>
            <w:r>
              <w:t>A02322500</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27.00</w:t>
            </w:r>
          </w:p>
        </w:tc>
        <w:tc>
          <w:tcPr>
            <w:tcW w:w="964" w:type="dxa"/>
            <w:vAlign w:val="center"/>
          </w:tcPr>
          <w:p>
            <w:pPr>
              <w:pStyle w:val="12"/>
            </w:pPr>
            <w:r>
              <w:t>54.00</w:t>
            </w:r>
          </w:p>
        </w:tc>
        <w:tc>
          <w:tcPr>
            <w:tcW w:w="964" w:type="dxa"/>
            <w:vAlign w:val="center"/>
          </w:tcPr>
          <w:p>
            <w:pPr>
              <w:pStyle w:val="12"/>
            </w:pPr>
            <w:r>
              <w:t>54.00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冀财社【2022】196号/中央提前下达2023年公立医院综合改革补助资金</w:t>
            </w:r>
          </w:p>
        </w:tc>
        <w:tc>
          <w:tcPr>
            <w:tcW w:w="964" w:type="dxa"/>
            <w:vAlign w:val="center"/>
          </w:tcPr>
          <w:p>
            <w:pPr>
              <w:pStyle w:val="12"/>
            </w:pPr>
            <w:r>
              <w:t>155.00</w:t>
            </w:r>
          </w:p>
        </w:tc>
        <w:tc>
          <w:tcPr>
            <w:tcW w:w="1134" w:type="dxa"/>
            <w:vAlign w:val="center"/>
          </w:tcPr>
          <w:p>
            <w:pPr>
              <w:pStyle w:val="13"/>
            </w:pPr>
            <w:r>
              <w:t>急救和生命支持设备</w:t>
            </w:r>
          </w:p>
        </w:tc>
        <w:tc>
          <w:tcPr>
            <w:tcW w:w="1134" w:type="dxa"/>
            <w:vAlign w:val="center"/>
          </w:tcPr>
          <w:p>
            <w:pPr>
              <w:pStyle w:val="13"/>
            </w:pPr>
            <w:r>
              <w:t>A02322500</w:t>
            </w:r>
          </w:p>
        </w:tc>
        <w:tc>
          <w:tcPr>
            <w:tcW w:w="709" w:type="dxa"/>
            <w:vAlign w:val="center"/>
          </w:tcPr>
          <w:p>
            <w:pPr>
              <w:pStyle w:val="14"/>
            </w:pPr>
            <w:r>
              <w:t>台</w:t>
            </w:r>
          </w:p>
        </w:tc>
        <w:tc>
          <w:tcPr>
            <w:tcW w:w="850" w:type="dxa"/>
            <w:vAlign w:val="center"/>
          </w:tcPr>
          <w:p>
            <w:pPr>
              <w:pStyle w:val="12"/>
            </w:pPr>
            <w:r>
              <w:t>10</w:t>
            </w:r>
          </w:p>
        </w:tc>
        <w:tc>
          <w:tcPr>
            <w:tcW w:w="850" w:type="dxa"/>
            <w:vAlign w:val="center"/>
          </w:tcPr>
          <w:p>
            <w:pPr>
              <w:pStyle w:val="12"/>
            </w:pPr>
            <w:r>
              <w:t>2.60</w:t>
            </w:r>
          </w:p>
        </w:tc>
        <w:tc>
          <w:tcPr>
            <w:tcW w:w="964" w:type="dxa"/>
            <w:vAlign w:val="center"/>
          </w:tcPr>
          <w:p>
            <w:pPr>
              <w:pStyle w:val="12"/>
            </w:pPr>
            <w:r>
              <w:t>26.00</w:t>
            </w:r>
          </w:p>
        </w:tc>
        <w:tc>
          <w:tcPr>
            <w:tcW w:w="964" w:type="dxa"/>
            <w:vAlign w:val="center"/>
          </w:tcPr>
          <w:p>
            <w:pPr>
              <w:pStyle w:val="12"/>
            </w:pPr>
            <w:r>
              <w:t>26.00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冀财社【2022】196号/中央提前下达2023年公立医院综合改革补助资金</w:t>
            </w:r>
          </w:p>
        </w:tc>
        <w:tc>
          <w:tcPr>
            <w:tcW w:w="964" w:type="dxa"/>
            <w:vAlign w:val="center"/>
          </w:tcPr>
          <w:p>
            <w:pPr>
              <w:pStyle w:val="12"/>
            </w:pPr>
            <w:r>
              <w:t>155.00</w:t>
            </w:r>
          </w:p>
        </w:tc>
        <w:tc>
          <w:tcPr>
            <w:tcW w:w="1134" w:type="dxa"/>
            <w:vAlign w:val="center"/>
          </w:tcPr>
          <w:p>
            <w:pPr>
              <w:pStyle w:val="13"/>
            </w:pPr>
            <w:r>
              <w:t>急救和生命支持设备</w:t>
            </w:r>
          </w:p>
        </w:tc>
        <w:tc>
          <w:tcPr>
            <w:tcW w:w="1134" w:type="dxa"/>
            <w:vAlign w:val="center"/>
          </w:tcPr>
          <w:p>
            <w:pPr>
              <w:pStyle w:val="13"/>
            </w:pPr>
            <w:r>
              <w:t>A02322500</w:t>
            </w:r>
          </w:p>
        </w:tc>
        <w:tc>
          <w:tcPr>
            <w:tcW w:w="709" w:type="dxa"/>
            <w:vAlign w:val="center"/>
          </w:tcPr>
          <w:p>
            <w:pPr>
              <w:pStyle w:val="14"/>
            </w:pPr>
            <w:r>
              <w:t>台</w:t>
            </w:r>
          </w:p>
        </w:tc>
        <w:tc>
          <w:tcPr>
            <w:tcW w:w="850" w:type="dxa"/>
            <w:vAlign w:val="center"/>
          </w:tcPr>
          <w:p>
            <w:pPr>
              <w:pStyle w:val="12"/>
            </w:pPr>
            <w:r>
              <w:t>21</w:t>
            </w:r>
          </w:p>
        </w:tc>
        <w:tc>
          <w:tcPr>
            <w:tcW w:w="850" w:type="dxa"/>
            <w:vAlign w:val="center"/>
          </w:tcPr>
          <w:p>
            <w:pPr>
              <w:pStyle w:val="12"/>
            </w:pPr>
            <w:r>
              <w:t>1.00</w:t>
            </w:r>
          </w:p>
        </w:tc>
        <w:tc>
          <w:tcPr>
            <w:tcW w:w="964" w:type="dxa"/>
            <w:vAlign w:val="center"/>
          </w:tcPr>
          <w:p>
            <w:pPr>
              <w:pStyle w:val="12"/>
            </w:pPr>
            <w:r>
              <w:t>21.00</w:t>
            </w:r>
          </w:p>
        </w:tc>
        <w:tc>
          <w:tcPr>
            <w:tcW w:w="964" w:type="dxa"/>
            <w:vAlign w:val="center"/>
          </w:tcPr>
          <w:p>
            <w:pPr>
              <w:pStyle w:val="12"/>
            </w:pPr>
            <w:r>
              <w:t>21.00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21.00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冀财社【2022】196号/中央提前下达2023年公立医院综合改革补助资金</w:t>
            </w:r>
          </w:p>
        </w:tc>
        <w:tc>
          <w:tcPr>
            <w:tcW w:w="964" w:type="dxa"/>
            <w:vAlign w:val="center"/>
          </w:tcPr>
          <w:p>
            <w:pPr>
              <w:pStyle w:val="12"/>
            </w:pPr>
            <w:r>
              <w:t>155.00</w:t>
            </w:r>
          </w:p>
        </w:tc>
        <w:tc>
          <w:tcPr>
            <w:tcW w:w="1134" w:type="dxa"/>
            <w:vAlign w:val="center"/>
          </w:tcPr>
          <w:p>
            <w:pPr>
              <w:pStyle w:val="13"/>
            </w:pPr>
            <w:r>
              <w:t>病房护理及医院设备</w:t>
            </w:r>
          </w:p>
        </w:tc>
        <w:tc>
          <w:tcPr>
            <w:tcW w:w="1134" w:type="dxa"/>
            <w:vAlign w:val="center"/>
          </w:tcPr>
          <w:p>
            <w:pPr>
              <w:pStyle w:val="13"/>
            </w:pPr>
            <w:r>
              <w:t>A02322700</w:t>
            </w:r>
          </w:p>
        </w:tc>
        <w:tc>
          <w:tcPr>
            <w:tcW w:w="709" w:type="dxa"/>
            <w:vAlign w:val="center"/>
          </w:tcPr>
          <w:p>
            <w:pPr>
              <w:pStyle w:val="14"/>
            </w:pPr>
            <w:r>
              <w:t>张</w:t>
            </w:r>
          </w:p>
        </w:tc>
        <w:tc>
          <w:tcPr>
            <w:tcW w:w="850" w:type="dxa"/>
            <w:vAlign w:val="center"/>
          </w:tcPr>
          <w:p>
            <w:pPr>
              <w:pStyle w:val="12"/>
            </w:pPr>
            <w:r>
              <w:t>30</w:t>
            </w:r>
          </w:p>
        </w:tc>
        <w:tc>
          <w:tcPr>
            <w:tcW w:w="850" w:type="dxa"/>
            <w:vAlign w:val="center"/>
          </w:tcPr>
          <w:p>
            <w:pPr>
              <w:pStyle w:val="12"/>
            </w:pPr>
            <w:r>
              <w:t>1.80</w:t>
            </w:r>
          </w:p>
        </w:tc>
        <w:tc>
          <w:tcPr>
            <w:tcW w:w="964" w:type="dxa"/>
            <w:vAlign w:val="center"/>
          </w:tcPr>
          <w:p>
            <w:pPr>
              <w:pStyle w:val="12"/>
            </w:pPr>
            <w:r>
              <w:t>54.00</w:t>
            </w:r>
          </w:p>
        </w:tc>
        <w:tc>
          <w:tcPr>
            <w:tcW w:w="964" w:type="dxa"/>
            <w:vAlign w:val="center"/>
          </w:tcPr>
          <w:p>
            <w:pPr>
              <w:pStyle w:val="12"/>
            </w:pPr>
            <w:r>
              <w:t>54.00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54.00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服务器</w:t>
            </w:r>
          </w:p>
        </w:tc>
        <w:tc>
          <w:tcPr>
            <w:tcW w:w="1134" w:type="dxa"/>
            <w:vAlign w:val="center"/>
          </w:tcPr>
          <w:p>
            <w:pPr>
              <w:pStyle w:val="13"/>
            </w:pPr>
            <w:r>
              <w:t>A02010104</w:t>
            </w:r>
          </w:p>
        </w:tc>
        <w:tc>
          <w:tcPr>
            <w:tcW w:w="709" w:type="dxa"/>
            <w:vAlign w:val="center"/>
          </w:tcPr>
          <w:p>
            <w:pPr>
              <w:pStyle w:val="14"/>
            </w:pPr>
            <w:r>
              <w:t>台</w:t>
            </w:r>
          </w:p>
        </w:tc>
        <w:tc>
          <w:tcPr>
            <w:tcW w:w="850" w:type="dxa"/>
            <w:vAlign w:val="center"/>
          </w:tcPr>
          <w:p>
            <w:pPr>
              <w:pStyle w:val="12"/>
            </w:pPr>
            <w:r>
              <w:t>8</w:t>
            </w:r>
          </w:p>
        </w:tc>
        <w:tc>
          <w:tcPr>
            <w:tcW w:w="850" w:type="dxa"/>
            <w:vAlign w:val="center"/>
          </w:tcPr>
          <w:p>
            <w:pPr>
              <w:pStyle w:val="12"/>
            </w:pPr>
            <w:r>
              <w:t>23.08</w:t>
            </w:r>
          </w:p>
        </w:tc>
        <w:tc>
          <w:tcPr>
            <w:tcW w:w="964" w:type="dxa"/>
            <w:vAlign w:val="center"/>
          </w:tcPr>
          <w:p>
            <w:pPr>
              <w:pStyle w:val="12"/>
            </w:pPr>
            <w:r>
              <w:t>184.63</w:t>
            </w:r>
          </w:p>
        </w:tc>
        <w:tc>
          <w:tcPr>
            <w:tcW w:w="964" w:type="dxa"/>
            <w:vAlign w:val="center"/>
          </w:tcPr>
          <w:p>
            <w:pPr>
              <w:pStyle w:val="12"/>
            </w:pPr>
            <w:r>
              <w:t>184.63</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交换设备</w:t>
            </w:r>
          </w:p>
        </w:tc>
        <w:tc>
          <w:tcPr>
            <w:tcW w:w="1134" w:type="dxa"/>
            <w:vAlign w:val="center"/>
          </w:tcPr>
          <w:p>
            <w:pPr>
              <w:pStyle w:val="13"/>
            </w:pPr>
            <w:r>
              <w:t>A02010202</w:t>
            </w:r>
          </w:p>
        </w:tc>
        <w:tc>
          <w:tcPr>
            <w:tcW w:w="709" w:type="dxa"/>
            <w:vAlign w:val="center"/>
          </w:tcPr>
          <w:p>
            <w:pPr>
              <w:pStyle w:val="14"/>
            </w:pPr>
            <w:r>
              <w:t>台</w:t>
            </w:r>
          </w:p>
        </w:tc>
        <w:tc>
          <w:tcPr>
            <w:tcW w:w="850" w:type="dxa"/>
            <w:vAlign w:val="center"/>
          </w:tcPr>
          <w:p>
            <w:pPr>
              <w:pStyle w:val="12"/>
            </w:pPr>
            <w:r>
              <w:t>4</w:t>
            </w:r>
          </w:p>
        </w:tc>
        <w:tc>
          <w:tcPr>
            <w:tcW w:w="850" w:type="dxa"/>
            <w:vAlign w:val="center"/>
          </w:tcPr>
          <w:p>
            <w:pPr>
              <w:pStyle w:val="12"/>
            </w:pPr>
            <w:r>
              <w:t>3.20</w:t>
            </w:r>
          </w:p>
        </w:tc>
        <w:tc>
          <w:tcPr>
            <w:tcW w:w="964" w:type="dxa"/>
            <w:vAlign w:val="center"/>
          </w:tcPr>
          <w:p>
            <w:pPr>
              <w:pStyle w:val="12"/>
            </w:pPr>
            <w:r>
              <w:t>12.80</w:t>
            </w:r>
          </w:p>
        </w:tc>
        <w:tc>
          <w:tcPr>
            <w:tcW w:w="964" w:type="dxa"/>
            <w:vAlign w:val="center"/>
          </w:tcPr>
          <w:p>
            <w:pPr>
              <w:pStyle w:val="12"/>
            </w:pPr>
            <w:r>
              <w:t>12.80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交换设备</w:t>
            </w:r>
          </w:p>
        </w:tc>
        <w:tc>
          <w:tcPr>
            <w:tcW w:w="1134" w:type="dxa"/>
            <w:vAlign w:val="center"/>
          </w:tcPr>
          <w:p>
            <w:pPr>
              <w:pStyle w:val="13"/>
            </w:pPr>
            <w:r>
              <w:t>A02010202</w:t>
            </w:r>
          </w:p>
        </w:tc>
        <w:tc>
          <w:tcPr>
            <w:tcW w:w="709" w:type="dxa"/>
            <w:vAlign w:val="center"/>
          </w:tcPr>
          <w:p>
            <w:pPr>
              <w:pStyle w:val="14"/>
            </w:pPr>
            <w:r>
              <w:t>台</w:t>
            </w:r>
          </w:p>
        </w:tc>
        <w:tc>
          <w:tcPr>
            <w:tcW w:w="850" w:type="dxa"/>
            <w:vAlign w:val="center"/>
          </w:tcPr>
          <w:p>
            <w:pPr>
              <w:pStyle w:val="12"/>
            </w:pPr>
            <w:r>
              <w:t>4</w:t>
            </w:r>
          </w:p>
        </w:tc>
        <w:tc>
          <w:tcPr>
            <w:tcW w:w="850" w:type="dxa"/>
            <w:vAlign w:val="center"/>
          </w:tcPr>
          <w:p>
            <w:pPr>
              <w:pStyle w:val="12"/>
            </w:pPr>
            <w:r>
              <w:t>2.10</w:t>
            </w:r>
          </w:p>
        </w:tc>
        <w:tc>
          <w:tcPr>
            <w:tcW w:w="964" w:type="dxa"/>
            <w:vAlign w:val="center"/>
          </w:tcPr>
          <w:p>
            <w:pPr>
              <w:pStyle w:val="12"/>
            </w:pPr>
            <w:r>
              <w:t>8.40</w:t>
            </w:r>
          </w:p>
        </w:tc>
        <w:tc>
          <w:tcPr>
            <w:tcW w:w="964" w:type="dxa"/>
            <w:vAlign w:val="center"/>
          </w:tcPr>
          <w:p>
            <w:pPr>
              <w:pStyle w:val="12"/>
            </w:pPr>
            <w:r>
              <w:t>8.40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交换设备</w:t>
            </w:r>
          </w:p>
        </w:tc>
        <w:tc>
          <w:tcPr>
            <w:tcW w:w="1134" w:type="dxa"/>
            <w:vAlign w:val="center"/>
          </w:tcPr>
          <w:p>
            <w:pPr>
              <w:pStyle w:val="13"/>
            </w:pPr>
            <w:r>
              <w:t>A02010202</w:t>
            </w:r>
          </w:p>
        </w:tc>
        <w:tc>
          <w:tcPr>
            <w:tcW w:w="709" w:type="dxa"/>
            <w:vAlign w:val="center"/>
          </w:tcPr>
          <w:p>
            <w:pPr>
              <w:pStyle w:val="14"/>
            </w:pPr>
            <w:r>
              <w:t>台</w:t>
            </w:r>
          </w:p>
        </w:tc>
        <w:tc>
          <w:tcPr>
            <w:tcW w:w="850" w:type="dxa"/>
            <w:vAlign w:val="center"/>
          </w:tcPr>
          <w:p>
            <w:pPr>
              <w:pStyle w:val="12"/>
            </w:pPr>
            <w:r>
              <w:t>4</w:t>
            </w:r>
          </w:p>
        </w:tc>
        <w:tc>
          <w:tcPr>
            <w:tcW w:w="850" w:type="dxa"/>
            <w:vAlign w:val="center"/>
          </w:tcPr>
          <w:p>
            <w:pPr>
              <w:pStyle w:val="12"/>
            </w:pPr>
            <w:r>
              <w:t>1.00</w:t>
            </w:r>
          </w:p>
        </w:tc>
        <w:tc>
          <w:tcPr>
            <w:tcW w:w="964" w:type="dxa"/>
            <w:vAlign w:val="center"/>
          </w:tcPr>
          <w:p>
            <w:pPr>
              <w:pStyle w:val="12"/>
            </w:pPr>
            <w:r>
              <w:t>4.00</w:t>
            </w:r>
          </w:p>
        </w:tc>
        <w:tc>
          <w:tcPr>
            <w:tcW w:w="964" w:type="dxa"/>
            <w:vAlign w:val="center"/>
          </w:tcPr>
          <w:p>
            <w:pPr>
              <w:pStyle w:val="12"/>
            </w:pPr>
            <w:r>
              <w:t>4.00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网关</w:t>
            </w:r>
          </w:p>
        </w:tc>
        <w:tc>
          <w:tcPr>
            <w:tcW w:w="1134" w:type="dxa"/>
            <w:vAlign w:val="center"/>
          </w:tcPr>
          <w:p>
            <w:pPr>
              <w:pStyle w:val="13"/>
            </w:pPr>
            <w:r>
              <w:t>A02010219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2.60</w:t>
            </w:r>
          </w:p>
        </w:tc>
        <w:tc>
          <w:tcPr>
            <w:tcW w:w="964" w:type="dxa"/>
            <w:vAlign w:val="center"/>
          </w:tcPr>
          <w:p>
            <w:pPr>
              <w:pStyle w:val="12"/>
            </w:pPr>
            <w:r>
              <w:t>2.60</w:t>
            </w:r>
          </w:p>
        </w:tc>
        <w:tc>
          <w:tcPr>
            <w:tcW w:w="964" w:type="dxa"/>
            <w:vAlign w:val="center"/>
          </w:tcPr>
          <w:p>
            <w:pPr>
              <w:pStyle w:val="12"/>
            </w:pPr>
            <w:r>
              <w:t>2.60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网关</w:t>
            </w:r>
          </w:p>
        </w:tc>
        <w:tc>
          <w:tcPr>
            <w:tcW w:w="1134" w:type="dxa"/>
            <w:vAlign w:val="center"/>
          </w:tcPr>
          <w:p>
            <w:pPr>
              <w:pStyle w:val="13"/>
            </w:pPr>
            <w:r>
              <w:t>A02010219</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1.50</w:t>
            </w:r>
          </w:p>
        </w:tc>
        <w:tc>
          <w:tcPr>
            <w:tcW w:w="964" w:type="dxa"/>
            <w:vAlign w:val="center"/>
          </w:tcPr>
          <w:p>
            <w:pPr>
              <w:pStyle w:val="12"/>
            </w:pPr>
            <w:r>
              <w:t>1.50</w:t>
            </w:r>
          </w:p>
        </w:tc>
        <w:tc>
          <w:tcPr>
            <w:tcW w:w="964" w:type="dxa"/>
            <w:vAlign w:val="center"/>
          </w:tcPr>
          <w:p>
            <w:pPr>
              <w:pStyle w:val="12"/>
            </w:pPr>
            <w:r>
              <w:t>1.50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网关</w:t>
            </w:r>
          </w:p>
        </w:tc>
        <w:tc>
          <w:tcPr>
            <w:tcW w:w="1134" w:type="dxa"/>
            <w:vAlign w:val="center"/>
          </w:tcPr>
          <w:p>
            <w:pPr>
              <w:pStyle w:val="13"/>
            </w:pPr>
            <w:r>
              <w:t>A02010219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6.00</w:t>
            </w:r>
          </w:p>
        </w:tc>
        <w:tc>
          <w:tcPr>
            <w:tcW w:w="964" w:type="dxa"/>
            <w:vAlign w:val="center"/>
          </w:tcPr>
          <w:p>
            <w:pPr>
              <w:pStyle w:val="12"/>
            </w:pPr>
            <w:r>
              <w:t>6.00</w:t>
            </w:r>
          </w:p>
        </w:tc>
        <w:tc>
          <w:tcPr>
            <w:tcW w:w="964" w:type="dxa"/>
            <w:vAlign w:val="center"/>
          </w:tcPr>
          <w:p>
            <w:pPr>
              <w:pStyle w:val="12"/>
            </w:pPr>
            <w:r>
              <w:t>6.00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防火墙</w:t>
            </w:r>
          </w:p>
        </w:tc>
        <w:tc>
          <w:tcPr>
            <w:tcW w:w="1134" w:type="dxa"/>
            <w:vAlign w:val="center"/>
          </w:tcPr>
          <w:p>
            <w:pPr>
              <w:pStyle w:val="13"/>
            </w:pPr>
            <w:r>
              <w:t>A02010301</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8.80</w:t>
            </w:r>
          </w:p>
        </w:tc>
        <w:tc>
          <w:tcPr>
            <w:tcW w:w="964" w:type="dxa"/>
            <w:vAlign w:val="center"/>
          </w:tcPr>
          <w:p>
            <w:pPr>
              <w:pStyle w:val="12"/>
            </w:pPr>
            <w:r>
              <w:t>17.60</w:t>
            </w:r>
          </w:p>
        </w:tc>
        <w:tc>
          <w:tcPr>
            <w:tcW w:w="964" w:type="dxa"/>
            <w:vAlign w:val="center"/>
          </w:tcPr>
          <w:p>
            <w:pPr>
              <w:pStyle w:val="12"/>
            </w:pPr>
            <w:r>
              <w:t>17.60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防火墙</w:t>
            </w:r>
          </w:p>
        </w:tc>
        <w:tc>
          <w:tcPr>
            <w:tcW w:w="1134" w:type="dxa"/>
            <w:vAlign w:val="center"/>
          </w:tcPr>
          <w:p>
            <w:pPr>
              <w:pStyle w:val="13"/>
            </w:pPr>
            <w:r>
              <w:t>A02010301</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7.30</w:t>
            </w:r>
          </w:p>
        </w:tc>
        <w:tc>
          <w:tcPr>
            <w:tcW w:w="964" w:type="dxa"/>
            <w:vAlign w:val="center"/>
          </w:tcPr>
          <w:p>
            <w:pPr>
              <w:pStyle w:val="12"/>
            </w:pPr>
            <w:r>
              <w:t>14.60</w:t>
            </w:r>
          </w:p>
        </w:tc>
        <w:tc>
          <w:tcPr>
            <w:tcW w:w="964" w:type="dxa"/>
            <w:vAlign w:val="center"/>
          </w:tcPr>
          <w:p>
            <w:pPr>
              <w:pStyle w:val="12"/>
            </w:pPr>
            <w:r>
              <w:t>14.60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防火墙</w:t>
            </w:r>
          </w:p>
        </w:tc>
        <w:tc>
          <w:tcPr>
            <w:tcW w:w="1134" w:type="dxa"/>
            <w:vAlign w:val="center"/>
          </w:tcPr>
          <w:p>
            <w:pPr>
              <w:pStyle w:val="13"/>
            </w:pPr>
            <w:r>
              <w:t>A02010301</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5.60</w:t>
            </w:r>
          </w:p>
        </w:tc>
        <w:tc>
          <w:tcPr>
            <w:tcW w:w="964" w:type="dxa"/>
            <w:vAlign w:val="center"/>
          </w:tcPr>
          <w:p>
            <w:pPr>
              <w:pStyle w:val="12"/>
            </w:pPr>
            <w:r>
              <w:t>5.60</w:t>
            </w:r>
          </w:p>
        </w:tc>
        <w:tc>
          <w:tcPr>
            <w:tcW w:w="964" w:type="dxa"/>
            <w:vAlign w:val="center"/>
          </w:tcPr>
          <w:p>
            <w:pPr>
              <w:pStyle w:val="12"/>
            </w:pPr>
            <w:r>
              <w:t>5.60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漏洞扫描设备</w:t>
            </w:r>
          </w:p>
        </w:tc>
        <w:tc>
          <w:tcPr>
            <w:tcW w:w="1134" w:type="dxa"/>
            <w:vAlign w:val="center"/>
          </w:tcPr>
          <w:p>
            <w:pPr>
              <w:pStyle w:val="13"/>
            </w:pPr>
            <w:r>
              <w:t>A02010304</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6.60</w:t>
            </w:r>
          </w:p>
        </w:tc>
        <w:tc>
          <w:tcPr>
            <w:tcW w:w="964" w:type="dxa"/>
            <w:vAlign w:val="center"/>
          </w:tcPr>
          <w:p>
            <w:pPr>
              <w:pStyle w:val="12"/>
            </w:pPr>
            <w:r>
              <w:t>6.60</w:t>
            </w:r>
          </w:p>
        </w:tc>
        <w:tc>
          <w:tcPr>
            <w:tcW w:w="964" w:type="dxa"/>
            <w:vAlign w:val="center"/>
          </w:tcPr>
          <w:p>
            <w:pPr>
              <w:pStyle w:val="12"/>
            </w:pPr>
            <w:r>
              <w:t>6.60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网闸</w:t>
            </w:r>
          </w:p>
        </w:tc>
        <w:tc>
          <w:tcPr>
            <w:tcW w:w="1134" w:type="dxa"/>
            <w:vAlign w:val="center"/>
          </w:tcPr>
          <w:p>
            <w:pPr>
              <w:pStyle w:val="13"/>
            </w:pPr>
            <w:r>
              <w:t>A02010310</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5.77</w:t>
            </w:r>
          </w:p>
        </w:tc>
        <w:tc>
          <w:tcPr>
            <w:tcW w:w="964" w:type="dxa"/>
            <w:vAlign w:val="center"/>
          </w:tcPr>
          <w:p>
            <w:pPr>
              <w:pStyle w:val="12"/>
            </w:pPr>
            <w:r>
              <w:t>11.54</w:t>
            </w:r>
          </w:p>
        </w:tc>
        <w:tc>
          <w:tcPr>
            <w:tcW w:w="964" w:type="dxa"/>
            <w:vAlign w:val="center"/>
          </w:tcPr>
          <w:p>
            <w:pPr>
              <w:pStyle w:val="12"/>
            </w:pPr>
            <w:r>
              <w:t>11.54</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30.50</w:t>
            </w:r>
          </w:p>
        </w:tc>
        <w:tc>
          <w:tcPr>
            <w:tcW w:w="964" w:type="dxa"/>
            <w:vAlign w:val="center"/>
          </w:tcPr>
          <w:p>
            <w:pPr>
              <w:pStyle w:val="12"/>
            </w:pPr>
            <w:r>
              <w:t>30.50</w:t>
            </w:r>
          </w:p>
        </w:tc>
        <w:tc>
          <w:tcPr>
            <w:tcW w:w="964" w:type="dxa"/>
            <w:vAlign w:val="center"/>
          </w:tcPr>
          <w:p>
            <w:pPr>
              <w:pStyle w:val="12"/>
            </w:pPr>
            <w:r>
              <w:t>30.50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5.00</w:t>
            </w:r>
          </w:p>
        </w:tc>
        <w:tc>
          <w:tcPr>
            <w:tcW w:w="964" w:type="dxa"/>
            <w:vAlign w:val="center"/>
          </w:tcPr>
          <w:p>
            <w:pPr>
              <w:pStyle w:val="12"/>
            </w:pPr>
            <w:r>
              <w:t>5.00</w:t>
            </w:r>
          </w:p>
        </w:tc>
        <w:tc>
          <w:tcPr>
            <w:tcW w:w="964" w:type="dxa"/>
            <w:vAlign w:val="center"/>
          </w:tcPr>
          <w:p>
            <w:pPr>
              <w:pStyle w:val="12"/>
            </w:pPr>
            <w:r>
              <w:t>5.00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7.60</w:t>
            </w:r>
          </w:p>
        </w:tc>
        <w:tc>
          <w:tcPr>
            <w:tcW w:w="964" w:type="dxa"/>
            <w:vAlign w:val="center"/>
          </w:tcPr>
          <w:p>
            <w:pPr>
              <w:pStyle w:val="12"/>
            </w:pPr>
            <w:r>
              <w:t>7.60</w:t>
            </w:r>
          </w:p>
        </w:tc>
        <w:tc>
          <w:tcPr>
            <w:tcW w:w="964" w:type="dxa"/>
            <w:vAlign w:val="center"/>
          </w:tcPr>
          <w:p>
            <w:pPr>
              <w:pStyle w:val="12"/>
            </w:pPr>
            <w:r>
              <w:t>7.60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2</w:t>
            </w:r>
          </w:p>
        </w:tc>
        <w:tc>
          <w:tcPr>
            <w:tcW w:w="850" w:type="dxa"/>
            <w:vAlign w:val="center"/>
          </w:tcPr>
          <w:p>
            <w:pPr>
              <w:pStyle w:val="12"/>
            </w:pPr>
            <w:r>
              <w:t>8.66</w:t>
            </w:r>
          </w:p>
        </w:tc>
        <w:tc>
          <w:tcPr>
            <w:tcW w:w="964" w:type="dxa"/>
            <w:vAlign w:val="center"/>
          </w:tcPr>
          <w:p>
            <w:pPr>
              <w:pStyle w:val="12"/>
            </w:pPr>
            <w:r>
              <w:t>17.33</w:t>
            </w:r>
          </w:p>
        </w:tc>
        <w:tc>
          <w:tcPr>
            <w:tcW w:w="964" w:type="dxa"/>
            <w:vAlign w:val="center"/>
          </w:tcPr>
          <w:p>
            <w:pPr>
              <w:pStyle w:val="12"/>
            </w:pPr>
            <w:r>
              <w:t>17.33</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6.50</w:t>
            </w:r>
          </w:p>
        </w:tc>
        <w:tc>
          <w:tcPr>
            <w:tcW w:w="964" w:type="dxa"/>
            <w:vAlign w:val="center"/>
          </w:tcPr>
          <w:p>
            <w:pPr>
              <w:pStyle w:val="12"/>
            </w:pPr>
            <w:r>
              <w:t>6.50</w:t>
            </w:r>
          </w:p>
        </w:tc>
        <w:tc>
          <w:tcPr>
            <w:tcW w:w="964" w:type="dxa"/>
            <w:vAlign w:val="center"/>
          </w:tcPr>
          <w:p>
            <w:pPr>
              <w:pStyle w:val="12"/>
            </w:pPr>
            <w:r>
              <w:t>6.50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其他信息安全设备</w:t>
            </w:r>
          </w:p>
        </w:tc>
        <w:tc>
          <w:tcPr>
            <w:tcW w:w="1134" w:type="dxa"/>
            <w:vAlign w:val="center"/>
          </w:tcPr>
          <w:p>
            <w:pPr>
              <w:pStyle w:val="13"/>
            </w:pPr>
            <w:r>
              <w:t>A02010399</w:t>
            </w:r>
          </w:p>
        </w:tc>
        <w:tc>
          <w:tcPr>
            <w:tcW w:w="709" w:type="dxa"/>
            <w:vAlign w:val="center"/>
          </w:tcPr>
          <w:p>
            <w:pPr>
              <w:pStyle w:val="14"/>
            </w:pPr>
            <w:r>
              <w:t>台</w:t>
            </w:r>
          </w:p>
        </w:tc>
        <w:tc>
          <w:tcPr>
            <w:tcW w:w="850" w:type="dxa"/>
            <w:vAlign w:val="center"/>
          </w:tcPr>
          <w:p>
            <w:pPr>
              <w:pStyle w:val="12"/>
            </w:pPr>
            <w:r>
              <w:t>1</w:t>
            </w:r>
          </w:p>
        </w:tc>
        <w:tc>
          <w:tcPr>
            <w:tcW w:w="850" w:type="dxa"/>
            <w:vAlign w:val="center"/>
          </w:tcPr>
          <w:p>
            <w:pPr>
              <w:pStyle w:val="12"/>
            </w:pPr>
            <w:r>
              <w:t>9.30</w:t>
            </w:r>
          </w:p>
        </w:tc>
        <w:tc>
          <w:tcPr>
            <w:tcW w:w="964" w:type="dxa"/>
            <w:vAlign w:val="center"/>
          </w:tcPr>
          <w:p>
            <w:pPr>
              <w:pStyle w:val="12"/>
            </w:pPr>
            <w:r>
              <w:t>9.30</w:t>
            </w:r>
          </w:p>
        </w:tc>
        <w:tc>
          <w:tcPr>
            <w:tcW w:w="964" w:type="dxa"/>
            <w:vAlign w:val="center"/>
          </w:tcPr>
          <w:p>
            <w:pPr>
              <w:pStyle w:val="12"/>
            </w:pPr>
            <w:r>
              <w:t>9.30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其他存储设备</w:t>
            </w:r>
          </w:p>
        </w:tc>
        <w:tc>
          <w:tcPr>
            <w:tcW w:w="1134" w:type="dxa"/>
            <w:vAlign w:val="center"/>
          </w:tcPr>
          <w:p>
            <w:pPr>
              <w:pStyle w:val="13"/>
            </w:pPr>
            <w:r>
              <w:t>A02010599</w:t>
            </w:r>
          </w:p>
        </w:tc>
        <w:tc>
          <w:tcPr>
            <w:tcW w:w="709" w:type="dxa"/>
            <w:vAlign w:val="center"/>
          </w:tcPr>
          <w:p>
            <w:pPr>
              <w:pStyle w:val="14"/>
            </w:pPr>
            <w:r>
              <w:t>台</w:t>
            </w:r>
          </w:p>
        </w:tc>
        <w:tc>
          <w:tcPr>
            <w:tcW w:w="850" w:type="dxa"/>
            <w:vAlign w:val="center"/>
          </w:tcPr>
          <w:p>
            <w:pPr>
              <w:pStyle w:val="12"/>
            </w:pPr>
            <w:r>
              <w:t>3</w:t>
            </w:r>
          </w:p>
        </w:tc>
        <w:tc>
          <w:tcPr>
            <w:tcW w:w="850" w:type="dxa"/>
            <w:vAlign w:val="center"/>
          </w:tcPr>
          <w:p>
            <w:pPr>
              <w:pStyle w:val="12"/>
            </w:pPr>
            <w:r>
              <w:t>19.20</w:t>
            </w:r>
          </w:p>
        </w:tc>
        <w:tc>
          <w:tcPr>
            <w:tcW w:w="964" w:type="dxa"/>
            <w:vAlign w:val="center"/>
          </w:tcPr>
          <w:p>
            <w:pPr>
              <w:pStyle w:val="12"/>
            </w:pPr>
            <w:r>
              <w:t>57.60</w:t>
            </w:r>
          </w:p>
        </w:tc>
        <w:tc>
          <w:tcPr>
            <w:tcW w:w="964" w:type="dxa"/>
            <w:vAlign w:val="center"/>
          </w:tcPr>
          <w:p>
            <w:pPr>
              <w:pStyle w:val="12"/>
            </w:pPr>
            <w:r>
              <w:t>57.60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2.00</w:t>
            </w:r>
          </w:p>
        </w:tc>
        <w:tc>
          <w:tcPr>
            <w:tcW w:w="964" w:type="dxa"/>
            <w:vAlign w:val="center"/>
          </w:tcPr>
          <w:p>
            <w:pPr>
              <w:pStyle w:val="12"/>
            </w:pPr>
            <w:r>
              <w:t>2.00</w:t>
            </w:r>
          </w:p>
        </w:tc>
        <w:tc>
          <w:tcPr>
            <w:tcW w:w="964" w:type="dxa"/>
            <w:vAlign w:val="center"/>
          </w:tcPr>
          <w:p>
            <w:pPr>
              <w:pStyle w:val="12"/>
            </w:pPr>
            <w:r>
              <w:t>2.00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10.50</w:t>
            </w:r>
          </w:p>
        </w:tc>
        <w:tc>
          <w:tcPr>
            <w:tcW w:w="964" w:type="dxa"/>
            <w:vAlign w:val="center"/>
          </w:tcPr>
          <w:p>
            <w:pPr>
              <w:pStyle w:val="12"/>
            </w:pPr>
            <w:r>
              <w:t>10.50</w:t>
            </w:r>
          </w:p>
        </w:tc>
        <w:tc>
          <w:tcPr>
            <w:tcW w:w="964" w:type="dxa"/>
            <w:vAlign w:val="center"/>
          </w:tcPr>
          <w:p>
            <w:pPr>
              <w:pStyle w:val="12"/>
            </w:pPr>
            <w:r>
              <w:t>10.50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w:t>
            </w:r>
          </w:p>
        </w:tc>
        <w:tc>
          <w:tcPr>
            <w:tcW w:w="850" w:type="dxa"/>
            <w:vAlign w:val="center"/>
          </w:tcPr>
          <w:p>
            <w:pPr>
              <w:pStyle w:val="12"/>
            </w:pPr>
            <w:r>
              <w:t>4.50</w:t>
            </w:r>
          </w:p>
        </w:tc>
        <w:tc>
          <w:tcPr>
            <w:tcW w:w="964" w:type="dxa"/>
            <w:vAlign w:val="center"/>
          </w:tcPr>
          <w:p>
            <w:pPr>
              <w:pStyle w:val="12"/>
            </w:pPr>
            <w:r>
              <w:t>4.50</w:t>
            </w:r>
          </w:p>
        </w:tc>
        <w:tc>
          <w:tcPr>
            <w:tcW w:w="964" w:type="dxa"/>
            <w:vAlign w:val="center"/>
          </w:tcPr>
          <w:p>
            <w:pPr>
              <w:pStyle w:val="12"/>
            </w:pPr>
            <w:r>
              <w:t>4.50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30</w:t>
            </w:r>
          </w:p>
        </w:tc>
        <w:tc>
          <w:tcPr>
            <w:tcW w:w="850" w:type="dxa"/>
            <w:vAlign w:val="center"/>
          </w:tcPr>
          <w:p>
            <w:pPr>
              <w:pStyle w:val="12"/>
            </w:pPr>
            <w:r>
              <w:t>0.13</w:t>
            </w:r>
          </w:p>
        </w:tc>
        <w:tc>
          <w:tcPr>
            <w:tcW w:w="964" w:type="dxa"/>
            <w:vAlign w:val="center"/>
          </w:tcPr>
          <w:p>
            <w:pPr>
              <w:pStyle w:val="12"/>
            </w:pPr>
            <w:r>
              <w:t>3.90</w:t>
            </w:r>
          </w:p>
        </w:tc>
        <w:tc>
          <w:tcPr>
            <w:tcW w:w="964" w:type="dxa"/>
            <w:vAlign w:val="center"/>
          </w:tcPr>
          <w:p>
            <w:pPr>
              <w:pStyle w:val="12"/>
            </w:pPr>
            <w:r>
              <w:t>3.90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16</w:t>
            </w:r>
          </w:p>
        </w:tc>
        <w:tc>
          <w:tcPr>
            <w:tcW w:w="850" w:type="dxa"/>
            <w:vAlign w:val="center"/>
          </w:tcPr>
          <w:p>
            <w:pPr>
              <w:pStyle w:val="12"/>
            </w:pPr>
            <w:r>
              <w:t>0.90</w:t>
            </w:r>
          </w:p>
        </w:tc>
        <w:tc>
          <w:tcPr>
            <w:tcW w:w="964" w:type="dxa"/>
            <w:vAlign w:val="center"/>
          </w:tcPr>
          <w:p>
            <w:pPr>
              <w:pStyle w:val="12"/>
            </w:pPr>
            <w:r>
              <w:t>14.40</w:t>
            </w:r>
          </w:p>
        </w:tc>
        <w:tc>
          <w:tcPr>
            <w:tcW w:w="964" w:type="dxa"/>
            <w:vAlign w:val="center"/>
          </w:tcPr>
          <w:p>
            <w:pPr>
              <w:pStyle w:val="12"/>
            </w:pPr>
            <w:r>
              <w:t>14.40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16</w:t>
            </w:r>
          </w:p>
        </w:tc>
        <w:tc>
          <w:tcPr>
            <w:tcW w:w="850" w:type="dxa"/>
            <w:vAlign w:val="center"/>
          </w:tcPr>
          <w:p>
            <w:pPr>
              <w:pStyle w:val="12"/>
            </w:pPr>
            <w:r>
              <w:t>0.60</w:t>
            </w:r>
          </w:p>
        </w:tc>
        <w:tc>
          <w:tcPr>
            <w:tcW w:w="964" w:type="dxa"/>
            <w:vAlign w:val="center"/>
          </w:tcPr>
          <w:p>
            <w:pPr>
              <w:pStyle w:val="12"/>
            </w:pPr>
            <w:r>
              <w:t>9.60</w:t>
            </w:r>
          </w:p>
        </w:tc>
        <w:tc>
          <w:tcPr>
            <w:tcW w:w="964" w:type="dxa"/>
            <w:vAlign w:val="center"/>
          </w:tcPr>
          <w:p>
            <w:pPr>
              <w:pStyle w:val="12"/>
            </w:pPr>
            <w:r>
              <w:t>9.60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冀财预【2022】85号2023年革命老区项目/隆尧县医院公共卫生服务系统（智慧医疗）建设项目</w:t>
            </w:r>
          </w:p>
        </w:tc>
        <w:tc>
          <w:tcPr>
            <w:tcW w:w="964" w:type="dxa"/>
            <w:vAlign w:val="center"/>
          </w:tcPr>
          <w:p>
            <w:pPr>
              <w:pStyle w:val="12"/>
            </w:pPr>
            <w:r>
              <w:t>477.00</w:t>
            </w:r>
          </w:p>
        </w:tc>
        <w:tc>
          <w:tcPr>
            <w:tcW w:w="1134" w:type="dxa"/>
            <w:vAlign w:val="center"/>
          </w:tcPr>
          <w:p>
            <w:pPr>
              <w:pStyle w:val="13"/>
            </w:pPr>
            <w:r>
              <w:t>其他计算机软件</w:t>
            </w:r>
          </w:p>
        </w:tc>
        <w:tc>
          <w:tcPr>
            <w:tcW w:w="1134" w:type="dxa"/>
            <w:vAlign w:val="center"/>
          </w:tcPr>
          <w:p>
            <w:pPr>
              <w:pStyle w:val="13"/>
            </w:pPr>
            <w:r>
              <w:t>A08060399</w:t>
            </w:r>
          </w:p>
        </w:tc>
        <w:tc>
          <w:tcPr>
            <w:tcW w:w="709" w:type="dxa"/>
            <w:vAlign w:val="center"/>
          </w:tcPr>
          <w:p>
            <w:pPr>
              <w:pStyle w:val="14"/>
            </w:pPr>
            <w:r>
              <w:t>套</w:t>
            </w:r>
          </w:p>
        </w:tc>
        <w:tc>
          <w:tcPr>
            <w:tcW w:w="850" w:type="dxa"/>
            <w:vAlign w:val="center"/>
          </w:tcPr>
          <w:p>
            <w:pPr>
              <w:pStyle w:val="12"/>
            </w:pPr>
            <w:r>
              <w:t>16</w:t>
            </w:r>
          </w:p>
        </w:tc>
        <w:tc>
          <w:tcPr>
            <w:tcW w:w="850" w:type="dxa"/>
            <w:vAlign w:val="center"/>
          </w:tcPr>
          <w:p>
            <w:pPr>
              <w:pStyle w:val="12"/>
            </w:pPr>
            <w:r>
              <w:t>1.40</w:t>
            </w:r>
          </w:p>
        </w:tc>
        <w:tc>
          <w:tcPr>
            <w:tcW w:w="964" w:type="dxa"/>
            <w:vAlign w:val="center"/>
          </w:tcPr>
          <w:p>
            <w:pPr>
              <w:pStyle w:val="12"/>
            </w:pPr>
            <w:r>
              <w:t>22.40</w:t>
            </w:r>
          </w:p>
        </w:tc>
        <w:tc>
          <w:tcPr>
            <w:tcW w:w="964" w:type="dxa"/>
            <w:vAlign w:val="center"/>
          </w:tcPr>
          <w:p>
            <w:pPr>
              <w:pStyle w:val="12"/>
            </w:pPr>
            <w:r>
              <w:t>22.40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line="500" w:lineRule="exact"/>
        <w:ind w:firstLine="420"/>
      </w:pPr>
      <w:r>
        <w:rPr>
          <w:rFonts w:ascii="方正书宋_GBK" w:hAnsi="方正书宋_GBK" w:eastAsia="方正书宋_GBK" w:cs="方正书宋_GBK"/>
          <w:sz w:val="21"/>
        </w:rPr>
        <w:t>注：同一采购目录序号的物品，其单价会因配置规格不同而变动，均符合资产配置标准。涉密采购事项按照相关规定执行。</w:t>
      </w:r>
    </w:p>
    <w:p>
      <w:pPr>
        <w:ind w:firstLine="640"/>
      </w:pPr>
    </w:p>
    <w:p>
      <w:pPr>
        <w:spacing w:before="10" w:after="10"/>
        <w:ind w:firstLine="640"/>
        <w:outlineLvl w:val="5"/>
      </w:pPr>
      <w:r>
        <w:rPr>
          <w:rFonts w:ascii="黑体" w:hAnsi="黑体" w:eastAsia="黑体" w:cs="黑体"/>
          <w:sz w:val="32"/>
        </w:rPr>
        <w:t>七、国有资产信息</w:t>
      </w:r>
    </w:p>
    <w:p>
      <w:pPr>
        <w:spacing w:line="500" w:lineRule="exact"/>
        <w:ind w:firstLine="560"/>
      </w:pPr>
      <w:r>
        <w:rPr>
          <w:rFonts w:eastAsia="方正仿宋_GBK"/>
          <w:sz w:val="28"/>
        </w:rPr>
        <w:t>隆尧县医院上年末固定资产金额为</w:t>
      </w:r>
      <w:r>
        <w:rPr>
          <w:rFonts w:hint="eastAsia" w:eastAsia="方正仿宋_GBK"/>
          <w:sz w:val="28"/>
          <w:lang w:eastAsia="zh-CN"/>
        </w:rPr>
        <w:t>32720.45</w:t>
      </w:r>
      <w:r>
        <w:rPr>
          <w:rFonts w:eastAsia="方正仿宋_GBK"/>
          <w:sz w:val="28"/>
        </w:rPr>
        <w:t>万元（详见下表）。本年度拟购置固定资产总额为2699.49万元，已按要求列入政府采购预算，详见政府采购预算表。</w:t>
      </w:r>
    </w:p>
    <w:p>
      <w:pPr>
        <w:jc w:val="center"/>
      </w:pPr>
      <w:r>
        <w:rPr>
          <w:rFonts w:ascii="方正小标宋_GBK" w:hAnsi="方正小标宋_GBK" w:eastAsia="方正小标宋_GBK" w:cs="方正小标宋_GBK"/>
          <w:sz w:val="36"/>
        </w:rPr>
        <w:t>单位固定资产占用情况表</w:t>
      </w:r>
    </w:p>
    <w:tbl>
      <w:tblPr>
        <w:tblStyle w:val="5"/>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361007隆尧县医院</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rPr>
                <w:lang w:eastAsia="zh-CN"/>
              </w:rPr>
            </w:pPr>
            <w:r>
              <w:rPr>
                <w:rFonts w:hint="eastAsia"/>
                <w:lang w:eastAsia="zh-CN"/>
              </w:rPr>
              <w:t>32720.45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1、房屋（平方米）</w:t>
            </w:r>
          </w:p>
        </w:tc>
        <w:tc>
          <w:tcPr>
            <w:tcW w:w="2835" w:type="dxa"/>
            <w:vAlign w:val="center"/>
          </w:tcPr>
          <w:p>
            <w:pPr>
              <w:pStyle w:val="14"/>
            </w:pPr>
            <w:r>
              <w:t>36401.24</w:t>
            </w:r>
          </w:p>
        </w:tc>
        <w:tc>
          <w:tcPr>
            <w:tcW w:w="2835" w:type="dxa"/>
            <w:vAlign w:val="center"/>
          </w:tcPr>
          <w:p>
            <w:pPr>
              <w:pStyle w:val="12"/>
            </w:pPr>
            <w:r>
              <w:t>7110.70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13</w:t>
            </w:r>
          </w:p>
        </w:tc>
        <w:tc>
          <w:tcPr>
            <w:tcW w:w="2835" w:type="dxa"/>
            <w:vAlign w:val="center"/>
          </w:tcPr>
          <w:p>
            <w:pPr>
              <w:pStyle w:val="12"/>
            </w:pPr>
            <w:r>
              <w:t>590.06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r>
              <w:t>166</w:t>
            </w:r>
          </w:p>
        </w:tc>
        <w:tc>
          <w:tcPr>
            <w:tcW w:w="2835" w:type="dxa"/>
            <w:vAlign w:val="center"/>
          </w:tcPr>
          <w:p>
            <w:pPr>
              <w:pStyle w:val="12"/>
            </w:pPr>
            <w:r>
              <w:t>19271.19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4、其他固定资产</w:t>
            </w:r>
          </w:p>
        </w:tc>
        <w:tc>
          <w:tcPr>
            <w:tcW w:w="2835" w:type="dxa"/>
            <w:vAlign w:val="center"/>
          </w:tcPr>
          <w:p>
            <w:pPr>
              <w:pStyle w:val="14"/>
            </w:pPr>
            <w:r>
              <w:t>6918</w:t>
            </w:r>
          </w:p>
        </w:tc>
        <w:tc>
          <w:tcPr>
            <w:tcW w:w="2835" w:type="dxa"/>
            <w:vAlign w:val="center"/>
          </w:tcPr>
          <w:p>
            <w:pPr>
              <w:pStyle w:val="12"/>
            </w:pPr>
            <w:r>
              <w:t>5748.50</w:t>
            </w:r>
          </w:p>
        </w:tc>
      </w:tr>
    </w:tbl>
    <w:p>
      <w:pPr>
        <w:ind w:firstLine="640"/>
      </w:pPr>
    </w:p>
    <w:p>
      <w:pPr>
        <w:ind w:firstLine="640"/>
      </w:pPr>
    </w:p>
    <w:p>
      <w:pPr>
        <w:spacing w:before="10" w:after="10"/>
        <w:ind w:firstLine="640"/>
        <w:outlineLvl w:val="2"/>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w:t>
      </w:r>
      <w:r>
        <w:rPr>
          <w:rFonts w:hint="eastAsia" w:eastAsia="方正仿宋_GBK"/>
          <w:color w:val="000000"/>
          <w:sz w:val="28"/>
          <w:lang w:eastAsia="zh-CN"/>
        </w:rPr>
        <w:t>县</w:t>
      </w:r>
      <w:r>
        <w:rPr>
          <w:rFonts w:eastAsia="方正仿宋_GBK"/>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firstLineChars="20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firstLineChars="200"/>
        <w:rPr>
          <w:rFonts w:eastAsia="方正仿宋_GBK"/>
          <w:color w:val="000000"/>
          <w:sz w:val="28"/>
          <w:lang w:eastAsia="zh-CN"/>
        </w:rPr>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480" w:firstLineChars="200"/>
        <w:rPr>
          <w:lang w:eastAsia="zh-CN"/>
        </w:rPr>
      </w:pPr>
    </w:p>
    <w:p>
      <w:pPr>
        <w:spacing w:before="10" w:after="10"/>
        <w:ind w:firstLine="640" w:firstLineChars="200"/>
      </w:pPr>
      <w:r>
        <w:rPr>
          <w:rFonts w:ascii="黑体" w:hAnsi="黑体" w:eastAsia="黑体" w:cs="黑体"/>
          <w:color w:val="000000"/>
          <w:sz w:val="32"/>
        </w:rPr>
        <w:t>九、其他需要说明的事项</w:t>
      </w:r>
    </w:p>
    <w:p>
      <w:pPr>
        <w:spacing w:line="500" w:lineRule="exact"/>
        <w:ind w:firstLine="560" w:firstLineChars="200"/>
        <w:sectPr>
          <w:pgSz w:w="16840" w:h="11900" w:orient="landscape"/>
          <w:pgMar w:top="1361" w:right="1020" w:bottom="1134" w:left="1020" w:header="720" w:footer="720" w:gutter="0"/>
          <w:cols w:space="720" w:num="1"/>
        </w:sect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p>
    <w:p>
      <w:pPr>
        <w:jc w:val="center"/>
        <w:outlineLvl w:val="3"/>
      </w:pPr>
      <w:r>
        <w:rPr>
          <w:rFonts w:ascii="方正小标宋_GBK" w:hAnsi="方正小标宋_GBK" w:eastAsia="方正小标宋_GBK" w:cs="方正小标宋_GBK"/>
          <w:color w:val="000000"/>
          <w:sz w:val="44"/>
        </w:rPr>
        <w:t>七、隆尧县中西医结合医院收支预算</w:t>
      </w:r>
      <w:bookmarkEnd w:id="24"/>
    </w:p>
    <w:p>
      <w:pPr>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0"/>
            </w:pPr>
            <w:r>
              <w:t>361008隆尧县中西医结合医院</w:t>
            </w:r>
          </w:p>
        </w:tc>
        <w:tc>
          <w:tcPr>
            <w:tcW w:w="2126" w:type="dxa"/>
            <w:tcBorders>
              <w:top w:val="single" w:color="FFFFFF" w:sz="6" w:space="0"/>
              <w:left w:val="single" w:color="FFFFFF" w:sz="6" w:space="0"/>
              <w:right w:val="single" w:color="FFFFFF" w:sz="6" w:space="0"/>
            </w:tcBorders>
            <w:vAlign w:val="center"/>
          </w:tcPr>
          <w:p>
            <w:pPr>
              <w:pStyle w:val="9"/>
            </w:pPr>
            <w:r>
              <w:t>预算年度：2023</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86.00</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五、事业收入</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r>
              <w:t>六、事业单位经营收入</w:t>
            </w: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r>
              <w:t>七、上级补助收入</w:t>
            </w: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r>
              <w:t>八、附属单位上缴收入</w:t>
            </w: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r>
              <w:t>九、其他收入</w:t>
            </w: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三十一、往来性收支</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86.00</w:t>
            </w:r>
          </w:p>
        </w:tc>
        <w:tc>
          <w:tcPr>
            <w:tcW w:w="4535" w:type="dxa"/>
            <w:vAlign w:val="center"/>
          </w:tcPr>
          <w:p>
            <w:pPr>
              <w:pStyle w:val="15"/>
            </w:pPr>
            <w:r>
              <w:t>本年支出合计</w:t>
            </w:r>
          </w:p>
        </w:tc>
        <w:tc>
          <w:tcPr>
            <w:tcW w:w="2126" w:type="dxa"/>
            <w:vAlign w:val="center"/>
          </w:tcPr>
          <w:p>
            <w:pPr>
              <w:pStyle w:val="16"/>
            </w:pPr>
            <w:r>
              <w:t>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86.00</w:t>
            </w:r>
          </w:p>
        </w:tc>
        <w:tc>
          <w:tcPr>
            <w:tcW w:w="4535" w:type="dxa"/>
            <w:vAlign w:val="center"/>
          </w:tcPr>
          <w:p>
            <w:pPr>
              <w:pStyle w:val="15"/>
            </w:pPr>
            <w:r>
              <w:t>支出总计</w:t>
            </w:r>
          </w:p>
        </w:tc>
        <w:tc>
          <w:tcPr>
            <w:tcW w:w="2126" w:type="dxa"/>
            <w:vAlign w:val="center"/>
          </w:tcPr>
          <w:p>
            <w:pPr>
              <w:pStyle w:val="16"/>
            </w:pPr>
            <w:r>
              <w:t>86.00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361008隆尧县中西医结合医院</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预算年度：2023</w:t>
            </w:r>
          </w:p>
        </w:tc>
        <w:tc>
          <w:tcPr>
            <w:tcW w:w="5669"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1"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86.00</w:t>
            </w:r>
          </w:p>
        </w:tc>
        <w:tc>
          <w:tcPr>
            <w:tcW w:w="1134" w:type="dxa"/>
            <w:vAlign w:val="center"/>
          </w:tcPr>
          <w:p>
            <w:pPr>
              <w:pStyle w:val="16"/>
            </w:pPr>
            <w:r>
              <w:t>86.00</w:t>
            </w:r>
          </w:p>
        </w:tc>
        <w:tc>
          <w:tcPr>
            <w:tcW w:w="1134" w:type="dxa"/>
            <w:vAlign w:val="center"/>
          </w:tcPr>
          <w:p>
            <w:pPr>
              <w:pStyle w:val="16"/>
            </w:pPr>
            <w:r>
              <w:t>86.00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86.00</w:t>
            </w:r>
          </w:p>
        </w:tc>
        <w:tc>
          <w:tcPr>
            <w:tcW w:w="1134" w:type="dxa"/>
            <w:vAlign w:val="center"/>
          </w:tcPr>
          <w:p>
            <w:pPr>
              <w:pStyle w:val="12"/>
            </w:pPr>
            <w:r>
              <w:t>86.00</w:t>
            </w:r>
          </w:p>
        </w:tc>
        <w:tc>
          <w:tcPr>
            <w:tcW w:w="1134" w:type="dxa"/>
            <w:vAlign w:val="center"/>
          </w:tcPr>
          <w:p>
            <w:pPr>
              <w:pStyle w:val="12"/>
            </w:pPr>
            <w:r>
              <w:t>86.00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21002</w:t>
            </w:r>
          </w:p>
        </w:tc>
        <w:tc>
          <w:tcPr>
            <w:tcW w:w="1559" w:type="dxa"/>
            <w:vAlign w:val="center"/>
          </w:tcPr>
          <w:p>
            <w:pPr>
              <w:pStyle w:val="13"/>
            </w:pPr>
            <w:r>
              <w:t>公立医院</w:t>
            </w:r>
          </w:p>
        </w:tc>
        <w:tc>
          <w:tcPr>
            <w:tcW w:w="1134" w:type="dxa"/>
            <w:vAlign w:val="center"/>
          </w:tcPr>
          <w:p>
            <w:pPr>
              <w:pStyle w:val="12"/>
            </w:pPr>
            <w:r>
              <w:t>86.00</w:t>
            </w:r>
          </w:p>
        </w:tc>
        <w:tc>
          <w:tcPr>
            <w:tcW w:w="1134" w:type="dxa"/>
            <w:vAlign w:val="center"/>
          </w:tcPr>
          <w:p>
            <w:pPr>
              <w:pStyle w:val="12"/>
            </w:pPr>
            <w:r>
              <w:t>86.00</w:t>
            </w:r>
          </w:p>
        </w:tc>
        <w:tc>
          <w:tcPr>
            <w:tcW w:w="1134" w:type="dxa"/>
            <w:vAlign w:val="center"/>
          </w:tcPr>
          <w:p>
            <w:pPr>
              <w:pStyle w:val="12"/>
            </w:pPr>
            <w:r>
              <w:t>86.00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2100202</w:t>
            </w:r>
          </w:p>
        </w:tc>
        <w:tc>
          <w:tcPr>
            <w:tcW w:w="1559" w:type="dxa"/>
            <w:vAlign w:val="center"/>
          </w:tcPr>
          <w:p>
            <w:pPr>
              <w:pStyle w:val="13"/>
            </w:pPr>
            <w:r>
              <w:t>中医（民族）医院</w:t>
            </w:r>
          </w:p>
        </w:tc>
        <w:tc>
          <w:tcPr>
            <w:tcW w:w="1134" w:type="dxa"/>
            <w:vAlign w:val="center"/>
          </w:tcPr>
          <w:p>
            <w:pPr>
              <w:pStyle w:val="12"/>
            </w:pPr>
            <w:r>
              <w:t>86.00</w:t>
            </w:r>
          </w:p>
        </w:tc>
        <w:tc>
          <w:tcPr>
            <w:tcW w:w="1134" w:type="dxa"/>
            <w:vAlign w:val="center"/>
          </w:tcPr>
          <w:p>
            <w:pPr>
              <w:pStyle w:val="12"/>
            </w:pPr>
            <w:r>
              <w:t>86.00</w:t>
            </w:r>
          </w:p>
        </w:tc>
        <w:tc>
          <w:tcPr>
            <w:tcW w:w="1134" w:type="dxa"/>
            <w:vAlign w:val="center"/>
          </w:tcPr>
          <w:p>
            <w:pPr>
              <w:pStyle w:val="12"/>
            </w:pPr>
            <w:r>
              <w:t>86.00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2721" w:type="dxa"/>
            <w:gridSpan w:val="2"/>
            <w:tcBorders>
              <w:top w:val="single" w:color="FFFFFF" w:sz="6" w:space="0"/>
              <w:left w:val="single" w:color="FFFFFF" w:sz="6" w:space="0"/>
              <w:right w:val="single" w:color="FFFFFF" w:sz="6" w:space="0"/>
            </w:tcBorders>
            <w:vAlign w:val="center"/>
          </w:tcPr>
          <w:p>
            <w:pPr>
              <w:pStyle w:val="9"/>
            </w:pPr>
            <w:r>
              <w:t>预算年度：2023</w:t>
            </w:r>
          </w:p>
        </w:tc>
        <w:tc>
          <w:tcPr>
            <w:tcW w:w="5443"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8"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86.00</w:t>
            </w:r>
          </w:p>
        </w:tc>
        <w:tc>
          <w:tcPr>
            <w:tcW w:w="1361" w:type="dxa"/>
            <w:vAlign w:val="center"/>
          </w:tcPr>
          <w:p>
            <w:pPr>
              <w:pStyle w:val="16"/>
            </w:pPr>
          </w:p>
        </w:tc>
        <w:tc>
          <w:tcPr>
            <w:tcW w:w="1361" w:type="dxa"/>
            <w:vAlign w:val="center"/>
          </w:tcPr>
          <w:p>
            <w:pPr>
              <w:pStyle w:val="16"/>
            </w:pPr>
            <w:r>
              <w:t>86.00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86.00</w:t>
            </w:r>
          </w:p>
        </w:tc>
        <w:tc>
          <w:tcPr>
            <w:tcW w:w="1361" w:type="dxa"/>
            <w:vAlign w:val="center"/>
          </w:tcPr>
          <w:p>
            <w:pPr>
              <w:pStyle w:val="12"/>
            </w:pPr>
          </w:p>
        </w:tc>
        <w:tc>
          <w:tcPr>
            <w:tcW w:w="1361" w:type="dxa"/>
            <w:vAlign w:val="center"/>
          </w:tcPr>
          <w:p>
            <w:pPr>
              <w:pStyle w:val="12"/>
            </w:pPr>
            <w:r>
              <w:t>86.00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21002</w:t>
            </w:r>
          </w:p>
        </w:tc>
        <w:tc>
          <w:tcPr>
            <w:tcW w:w="4535" w:type="dxa"/>
            <w:vAlign w:val="center"/>
          </w:tcPr>
          <w:p>
            <w:pPr>
              <w:pStyle w:val="13"/>
            </w:pPr>
            <w:r>
              <w:t>公立医院</w:t>
            </w:r>
          </w:p>
        </w:tc>
        <w:tc>
          <w:tcPr>
            <w:tcW w:w="1361" w:type="dxa"/>
            <w:vAlign w:val="center"/>
          </w:tcPr>
          <w:p>
            <w:pPr>
              <w:pStyle w:val="12"/>
            </w:pPr>
            <w:r>
              <w:t>86.00</w:t>
            </w:r>
          </w:p>
        </w:tc>
        <w:tc>
          <w:tcPr>
            <w:tcW w:w="1361" w:type="dxa"/>
            <w:vAlign w:val="center"/>
          </w:tcPr>
          <w:p>
            <w:pPr>
              <w:pStyle w:val="12"/>
            </w:pPr>
          </w:p>
        </w:tc>
        <w:tc>
          <w:tcPr>
            <w:tcW w:w="1361" w:type="dxa"/>
            <w:vAlign w:val="center"/>
          </w:tcPr>
          <w:p>
            <w:pPr>
              <w:pStyle w:val="12"/>
            </w:pPr>
            <w:r>
              <w:t>86.00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2100202</w:t>
            </w:r>
          </w:p>
        </w:tc>
        <w:tc>
          <w:tcPr>
            <w:tcW w:w="4535" w:type="dxa"/>
            <w:vAlign w:val="center"/>
          </w:tcPr>
          <w:p>
            <w:pPr>
              <w:pStyle w:val="13"/>
            </w:pPr>
            <w:r>
              <w:t>中医（民族）医院</w:t>
            </w:r>
          </w:p>
        </w:tc>
        <w:tc>
          <w:tcPr>
            <w:tcW w:w="1361" w:type="dxa"/>
            <w:vAlign w:val="center"/>
          </w:tcPr>
          <w:p>
            <w:pPr>
              <w:pStyle w:val="12"/>
            </w:pPr>
            <w:r>
              <w:t>86.00</w:t>
            </w:r>
          </w:p>
        </w:tc>
        <w:tc>
          <w:tcPr>
            <w:tcW w:w="1361" w:type="dxa"/>
            <w:vAlign w:val="center"/>
          </w:tcPr>
          <w:p>
            <w:pPr>
              <w:pStyle w:val="12"/>
            </w:pPr>
          </w:p>
        </w:tc>
        <w:tc>
          <w:tcPr>
            <w:tcW w:w="1361" w:type="dxa"/>
            <w:vAlign w:val="center"/>
          </w:tcPr>
          <w:p>
            <w:pPr>
              <w:pStyle w:val="12"/>
            </w:pPr>
            <w:r>
              <w:t>86.00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3402" w:type="dxa"/>
            <w:tcBorders>
              <w:top w:val="single" w:color="FFFFFF" w:sz="6" w:space="0"/>
              <w:left w:val="single" w:color="FFFFFF" w:sz="6" w:space="0"/>
              <w:right w:val="single" w:color="FFFFFF" w:sz="6" w:space="0"/>
            </w:tcBorders>
            <w:vAlign w:val="center"/>
          </w:tcPr>
          <w:p>
            <w:pPr>
              <w:pStyle w:val="9"/>
            </w:pPr>
            <w:r>
              <w:t>预算年度：2023</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86.00</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86.00</w:t>
            </w:r>
          </w:p>
        </w:tc>
        <w:tc>
          <w:tcPr>
            <w:tcW w:w="1474" w:type="dxa"/>
            <w:vAlign w:val="center"/>
          </w:tcPr>
          <w:p>
            <w:pPr>
              <w:pStyle w:val="12"/>
            </w:pPr>
            <w:r>
              <w:t>86.00</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三十一、往来性收支</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86.00</w:t>
            </w:r>
          </w:p>
        </w:tc>
        <w:tc>
          <w:tcPr>
            <w:tcW w:w="3402" w:type="dxa"/>
            <w:vAlign w:val="center"/>
          </w:tcPr>
          <w:p>
            <w:pPr>
              <w:pStyle w:val="15"/>
            </w:pPr>
            <w:r>
              <w:t>本年支出合计</w:t>
            </w:r>
          </w:p>
        </w:tc>
        <w:tc>
          <w:tcPr>
            <w:tcW w:w="1474" w:type="dxa"/>
            <w:vAlign w:val="center"/>
          </w:tcPr>
          <w:p>
            <w:pPr>
              <w:pStyle w:val="16"/>
            </w:pPr>
            <w:r>
              <w:t>86.00</w:t>
            </w:r>
          </w:p>
        </w:tc>
        <w:tc>
          <w:tcPr>
            <w:tcW w:w="1474" w:type="dxa"/>
            <w:vAlign w:val="center"/>
          </w:tcPr>
          <w:p>
            <w:pPr>
              <w:pStyle w:val="16"/>
            </w:pPr>
            <w:r>
              <w:t>86.00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86.00</w:t>
            </w:r>
          </w:p>
        </w:tc>
        <w:tc>
          <w:tcPr>
            <w:tcW w:w="3402" w:type="dxa"/>
            <w:vAlign w:val="center"/>
          </w:tcPr>
          <w:p>
            <w:pPr>
              <w:pStyle w:val="15"/>
            </w:pPr>
            <w:r>
              <w:t>支出总计</w:t>
            </w:r>
          </w:p>
        </w:tc>
        <w:tc>
          <w:tcPr>
            <w:tcW w:w="1474" w:type="dxa"/>
            <w:vAlign w:val="center"/>
          </w:tcPr>
          <w:p>
            <w:pPr>
              <w:pStyle w:val="16"/>
            </w:pPr>
            <w:r>
              <w:t>86.00</w:t>
            </w:r>
          </w:p>
        </w:tc>
        <w:tc>
          <w:tcPr>
            <w:tcW w:w="1474" w:type="dxa"/>
            <w:vAlign w:val="center"/>
          </w:tcPr>
          <w:p>
            <w:pPr>
              <w:pStyle w:val="16"/>
            </w:pPr>
            <w:r>
              <w:t>86.00</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86.00</w:t>
            </w:r>
          </w:p>
        </w:tc>
        <w:tc>
          <w:tcPr>
            <w:tcW w:w="2551" w:type="dxa"/>
            <w:vAlign w:val="center"/>
          </w:tcPr>
          <w:p>
            <w:pPr>
              <w:pStyle w:val="16"/>
            </w:pPr>
          </w:p>
        </w:tc>
        <w:tc>
          <w:tcPr>
            <w:tcW w:w="2551" w:type="dxa"/>
            <w:vAlign w:val="center"/>
          </w:tcPr>
          <w:p>
            <w:pPr>
              <w:pStyle w:val="16"/>
            </w:pPr>
            <w:r>
              <w:t>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86.00</w:t>
            </w:r>
          </w:p>
        </w:tc>
        <w:tc>
          <w:tcPr>
            <w:tcW w:w="2551" w:type="dxa"/>
            <w:vAlign w:val="center"/>
          </w:tcPr>
          <w:p>
            <w:pPr>
              <w:pStyle w:val="12"/>
            </w:pPr>
          </w:p>
        </w:tc>
        <w:tc>
          <w:tcPr>
            <w:tcW w:w="2551" w:type="dxa"/>
            <w:vAlign w:val="center"/>
          </w:tcPr>
          <w:p>
            <w:pPr>
              <w:pStyle w:val="12"/>
            </w:pPr>
            <w:r>
              <w:t>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21002</w:t>
            </w:r>
          </w:p>
        </w:tc>
        <w:tc>
          <w:tcPr>
            <w:tcW w:w="4535" w:type="dxa"/>
            <w:vAlign w:val="center"/>
          </w:tcPr>
          <w:p>
            <w:pPr>
              <w:pStyle w:val="13"/>
            </w:pPr>
            <w:r>
              <w:t>公立医院</w:t>
            </w:r>
          </w:p>
        </w:tc>
        <w:tc>
          <w:tcPr>
            <w:tcW w:w="2551" w:type="dxa"/>
            <w:vAlign w:val="center"/>
          </w:tcPr>
          <w:p>
            <w:pPr>
              <w:pStyle w:val="12"/>
            </w:pPr>
            <w:r>
              <w:t>86.00</w:t>
            </w:r>
          </w:p>
        </w:tc>
        <w:tc>
          <w:tcPr>
            <w:tcW w:w="2551" w:type="dxa"/>
            <w:vAlign w:val="center"/>
          </w:tcPr>
          <w:p>
            <w:pPr>
              <w:pStyle w:val="12"/>
            </w:pPr>
          </w:p>
        </w:tc>
        <w:tc>
          <w:tcPr>
            <w:tcW w:w="2551" w:type="dxa"/>
            <w:vAlign w:val="center"/>
          </w:tcPr>
          <w:p>
            <w:pPr>
              <w:pStyle w:val="12"/>
            </w:pPr>
            <w:r>
              <w:t>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2100202</w:t>
            </w:r>
          </w:p>
        </w:tc>
        <w:tc>
          <w:tcPr>
            <w:tcW w:w="4535" w:type="dxa"/>
            <w:vAlign w:val="center"/>
          </w:tcPr>
          <w:p>
            <w:pPr>
              <w:pStyle w:val="13"/>
            </w:pPr>
            <w:r>
              <w:t>中医（民族）医院</w:t>
            </w:r>
          </w:p>
        </w:tc>
        <w:tc>
          <w:tcPr>
            <w:tcW w:w="2551" w:type="dxa"/>
            <w:vAlign w:val="center"/>
          </w:tcPr>
          <w:p>
            <w:pPr>
              <w:pStyle w:val="12"/>
            </w:pPr>
            <w:r>
              <w:t>86.00</w:t>
            </w:r>
          </w:p>
        </w:tc>
        <w:tc>
          <w:tcPr>
            <w:tcW w:w="2551" w:type="dxa"/>
            <w:vAlign w:val="center"/>
          </w:tcPr>
          <w:p>
            <w:pPr>
              <w:pStyle w:val="12"/>
            </w:pPr>
          </w:p>
        </w:tc>
        <w:tc>
          <w:tcPr>
            <w:tcW w:w="2551" w:type="dxa"/>
            <w:vAlign w:val="center"/>
          </w:tcPr>
          <w:p>
            <w:pPr>
              <w:pStyle w:val="12"/>
            </w:pPr>
            <w:r>
              <w:t>86.00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4"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2551" w:type="dxa"/>
            <w:tcBorders>
              <w:top w:val="single" w:color="FFFFFF" w:sz="6" w:space="0"/>
              <w:left w:val="single" w:color="FFFFFF" w:sz="6" w:space="0"/>
              <w:right w:val="single" w:color="FFFFFF" w:sz="6" w:space="0"/>
            </w:tcBorders>
            <w:vAlign w:val="center"/>
          </w:tcPr>
          <w:p>
            <w:pPr>
              <w:pStyle w:val="9"/>
            </w:pPr>
            <w:r>
              <w:t>预算年度：2023</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0"/>
            </w:pPr>
            <w:r>
              <w:t>361008隆尧县中西医结合医院</w:t>
            </w:r>
          </w:p>
        </w:tc>
        <w:tc>
          <w:tcPr>
            <w:tcW w:w="2381" w:type="dxa"/>
            <w:tcBorders>
              <w:top w:val="single" w:color="FFFFFF" w:sz="6" w:space="0"/>
              <w:left w:val="single" w:color="FFFFFF" w:sz="6" w:space="0"/>
              <w:right w:val="single" w:color="FFFFFF" w:sz="6" w:space="0"/>
            </w:tcBorders>
            <w:vAlign w:val="center"/>
          </w:tcPr>
          <w:p>
            <w:pPr>
              <w:pStyle w:val="9"/>
            </w:pPr>
            <w:r>
              <w:t>预算年度：2023</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6.00</w:t>
            </w:r>
          </w:p>
        </w:tc>
        <w:tc>
          <w:tcPr>
            <w:tcW w:w="2381" w:type="dxa"/>
            <w:vAlign w:val="center"/>
          </w:tcPr>
          <w:p>
            <w:pPr>
              <w:pStyle w:val="16"/>
            </w:pPr>
            <w:r>
              <w:t>6.00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10</w:t>
            </w:r>
          </w:p>
        </w:tc>
        <w:tc>
          <w:tcPr>
            <w:tcW w:w="3798" w:type="dxa"/>
            <w:vAlign w:val="center"/>
          </w:tcPr>
          <w:p>
            <w:pPr>
              <w:pStyle w:val="13"/>
            </w:pPr>
            <w:r>
              <w:t>四、会议费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11</w:t>
            </w:r>
          </w:p>
        </w:tc>
        <w:tc>
          <w:tcPr>
            <w:tcW w:w="3798" w:type="dxa"/>
            <w:vAlign w:val="center"/>
          </w:tcPr>
          <w:p>
            <w:pPr>
              <w:pStyle w:val="13"/>
            </w:pPr>
            <w:r>
              <w:t>五、培训费</w:t>
            </w:r>
          </w:p>
        </w:tc>
        <w:tc>
          <w:tcPr>
            <w:tcW w:w="2381" w:type="dxa"/>
            <w:vAlign w:val="center"/>
          </w:tcPr>
          <w:p>
            <w:pPr>
              <w:pStyle w:val="12"/>
            </w:pPr>
            <w:r>
              <w:t>6.00</w:t>
            </w:r>
          </w:p>
        </w:tc>
        <w:tc>
          <w:tcPr>
            <w:tcW w:w="2381" w:type="dxa"/>
            <w:vAlign w:val="center"/>
          </w:tcPr>
          <w:p>
            <w:pPr>
              <w:pStyle w:val="12"/>
            </w:pPr>
            <w:r>
              <w:t>6.00</w:t>
            </w:r>
          </w:p>
        </w:tc>
        <w:tc>
          <w:tcPr>
            <w:tcW w:w="2381" w:type="dxa"/>
            <w:vAlign w:val="center"/>
          </w:tcPr>
          <w:p>
            <w:pPr>
              <w:pStyle w:val="12"/>
            </w:pPr>
          </w:p>
        </w:tc>
        <w:tc>
          <w:tcPr>
            <w:tcW w:w="2381" w:type="dxa"/>
            <w:vAlign w:val="center"/>
          </w:tcPr>
          <w:p>
            <w:pPr>
              <w:pStyle w:val="12"/>
            </w:pPr>
          </w:p>
        </w:tc>
      </w:tr>
    </w:tbl>
    <w:p>
      <w:p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隆尧县中西医结合医院2023年单位预算信息公开情况说明</w:t>
      </w:r>
    </w:p>
    <w:p>
      <w:pPr>
        <w:spacing w:line="500" w:lineRule="exact"/>
        <w:ind w:firstLine="560"/>
        <w:rPr>
          <w:rFonts w:eastAsiaTheme="minorEastAsia"/>
          <w:color w:val="000000"/>
          <w:sz w:val="28"/>
          <w:lang w:eastAsia="zh-CN"/>
        </w:rPr>
      </w:pPr>
    </w:p>
    <w:p>
      <w:pPr>
        <w:spacing w:line="500" w:lineRule="exact"/>
        <w:ind w:firstLine="560"/>
      </w:pPr>
      <w:r>
        <w:rPr>
          <w:rFonts w:eastAsia="方正仿宋_GBK"/>
          <w:color w:val="000000"/>
          <w:sz w:val="28"/>
        </w:rPr>
        <w:t>按照《预算法》、《地方预决算公开操作规程》和《关于进一步推进预算公开工作的实施意见》规定，现将隆尧县中西医结合医院2023年单位预算公开如下：</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26"/>
      </w:pPr>
      <w:r>
        <w:rPr>
          <w:rFonts w:hint="eastAsia"/>
          <w:lang w:eastAsia="zh-CN"/>
        </w:rPr>
        <w:t>根据医疗机构执业许可条件，开展医疗、预防、保健、康复等综合医疗诊治服务以及疑难、急危重症的诊治工作，为人民群众身体健康提供保障；继承和发扬中医（药）传统，开展中医（药）医学科学技术研究、技术开发以及有关医学学术交流与合作活动；开展医学院校学生实习和基层医务人员继续教育相关工作；承担医疗下乡、医疗援助、医疗技术帮扶以及危害公众身体健康突发事件的应急救援、救治工作。</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隆尧县中西医结合医院</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财政性资金定额或定项补助</w:t>
            </w:r>
          </w:p>
        </w:tc>
      </w:tr>
    </w:tbl>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按照预算管理有关规定，目前我省单位预算的编制实行综合预算管理，即全部收入和支出都反映在预算中。</w:t>
      </w:r>
    </w:p>
    <w:p>
      <w:pPr>
        <w:pStyle w:val="27"/>
      </w:pPr>
      <w:r>
        <w:t>1、收入说明</w:t>
      </w:r>
    </w:p>
    <w:p>
      <w:pPr>
        <w:pStyle w:val="27"/>
      </w:pPr>
    </w:p>
    <w:p>
      <w:pPr>
        <w:pStyle w:val="27"/>
      </w:pPr>
      <w:r>
        <w:t>反映本单位当年的财政拨款预算收入。2023年财政拨款预算收入149.40317万元。一般公共预算财政拨款收入149.40317万元，其中：县本级安排项目资金149.40317万元。</w:t>
      </w:r>
    </w:p>
    <w:p>
      <w:pPr>
        <w:pStyle w:val="27"/>
        <w:rPr>
          <w:rFonts w:eastAsiaTheme="minorEastAsia"/>
          <w:lang w:eastAsia="zh-CN"/>
        </w:rPr>
      </w:pPr>
      <w:r>
        <w:t>基金预算拨款0万元，其中：政府性基金0万元，财政专户核拨收入0元，其他来源收入0万元。</w:t>
      </w:r>
    </w:p>
    <w:p>
      <w:pPr>
        <w:pStyle w:val="27"/>
        <w:rPr>
          <w:rFonts w:eastAsiaTheme="minorEastAsia"/>
          <w:lang w:eastAsia="zh-CN"/>
        </w:rPr>
      </w:pPr>
      <w:r>
        <w:t>2、支出说明</w:t>
      </w:r>
    </w:p>
    <w:p>
      <w:pPr>
        <w:pStyle w:val="27"/>
        <w:rPr>
          <w:rFonts w:eastAsiaTheme="minorEastAsia"/>
          <w:lang w:eastAsia="zh-CN"/>
        </w:rPr>
      </w:pPr>
      <w:r>
        <w:t>收支预算总表支出栏、基本支出表、项目支出表按经济分类和支出功能分类科目编制，反映隆尧县中西医结合医院年度预算中财政拨款支出预算的总体情况。2023年财政拨款预算收入149.40317万元，其中基本支出0万元，项目支出149.40317万元。</w:t>
      </w:r>
    </w:p>
    <w:p>
      <w:pPr>
        <w:pStyle w:val="27"/>
        <w:rPr>
          <w:rFonts w:eastAsiaTheme="minorEastAsia"/>
          <w:lang w:eastAsia="zh-CN"/>
        </w:rPr>
      </w:pPr>
      <w:r>
        <w:t>3、比上年增减情况</w:t>
      </w:r>
    </w:p>
    <w:p>
      <w:pPr>
        <w:pStyle w:val="27"/>
        <w:rPr>
          <w:rFonts w:eastAsiaTheme="minorEastAsia"/>
          <w:lang w:eastAsia="zh-CN"/>
        </w:rPr>
      </w:pPr>
      <w:r>
        <w:t>2023年预算收支安排149.40317万元，较2022年初预算安排减少23.40317万元</w:t>
      </w:r>
      <w:r>
        <w:rPr>
          <w:rFonts w:hint="eastAsia" w:eastAsiaTheme="minorEastAsia"/>
          <w:lang w:eastAsia="zh-CN"/>
        </w:rPr>
        <w:t>。</w:t>
      </w:r>
    </w:p>
    <w:p>
      <w:pPr>
        <w:spacing w:before="10" w:after="10"/>
        <w:outlineLvl w:val="5"/>
        <w:rPr>
          <w:rFonts w:ascii="黑体" w:hAnsi="黑体" w:eastAsia="黑体" w:cs="黑体"/>
          <w:color w:val="000000"/>
          <w:sz w:val="32"/>
          <w:lang w:eastAsia="zh-CN"/>
        </w:rPr>
      </w:pPr>
    </w:p>
    <w:p>
      <w:pPr>
        <w:spacing w:before="10" w:after="10"/>
        <w:ind w:firstLine="640" w:firstLineChars="200"/>
        <w:outlineLvl w:val="5"/>
      </w:pPr>
      <w:r>
        <w:rPr>
          <w:rFonts w:ascii="黑体" w:hAnsi="黑体" w:eastAsia="黑体" w:cs="黑体"/>
          <w:color w:val="000000"/>
          <w:sz w:val="32"/>
        </w:rPr>
        <w:t>三、机关运行经费安排情况</w:t>
      </w:r>
    </w:p>
    <w:p>
      <w:pPr>
        <w:pStyle w:val="28"/>
      </w:pPr>
      <w:r>
        <w:t>本年度未安排机关运行经费。</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四、财政拨款“三公”经费预算情况及增减变化原因</w:t>
      </w:r>
    </w:p>
    <w:p>
      <w:pPr>
        <w:pStyle w:val="29"/>
      </w:pPr>
      <w:r>
        <w:t>本年度未安排财政拨款“三公”经费预算资金。</w:t>
      </w:r>
    </w:p>
    <w:p>
      <w:pPr>
        <w:spacing w:before="10" w:after="10"/>
        <w:ind w:firstLine="640"/>
        <w:outlineLvl w:val="5"/>
        <w:rPr>
          <w:rFonts w:ascii="黑体" w:hAnsi="黑体" w:eastAsia="黑体" w:cs="黑体"/>
          <w:color w:val="000000"/>
          <w:sz w:val="32"/>
          <w:lang w:eastAsia="zh-CN"/>
        </w:rPr>
      </w:pPr>
    </w:p>
    <w:p>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r>
        <w:rPr>
          <w:rFonts w:ascii="方正仿宋_GBK" w:hAnsi="方正仿宋_GBK" w:eastAsia="方正仿宋_GBK" w:cs="方正仿宋_GBK"/>
          <w:b/>
          <w:color w:val="000000"/>
          <w:sz w:val="28"/>
        </w:rPr>
        <w:t>1、定额补助项目绩效目标表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1.财政通过适当补助提升中医药服务能力</w:t>
            </w:r>
            <w:r>
              <w:tab/>
            </w:r>
            <w:r>
              <w:tab/>
            </w:r>
            <w:r>
              <w:tab/>
            </w:r>
            <w:r>
              <w:tab/>
            </w:r>
            <w:r>
              <w:tab/>
            </w:r>
            <w:r>
              <w:tab/>
            </w:r>
          </w:p>
          <w:p>
            <w:pPr>
              <w:pStyle w:val="13"/>
            </w:pPr>
          </w:p>
          <w:p>
            <w:pPr>
              <w:pStyle w:val="13"/>
            </w:pPr>
            <w:r>
              <w:t>2.财政通过适当补助提高员工工作积极性</w:t>
            </w:r>
            <w:r>
              <w:tab/>
            </w:r>
            <w:r>
              <w:tab/>
            </w:r>
            <w:r>
              <w:tab/>
            </w:r>
            <w:r>
              <w:tab/>
            </w:r>
            <w:r>
              <w:tab/>
            </w:r>
            <w:r>
              <w:tab/>
            </w:r>
          </w:p>
          <w:p>
            <w:pPr>
              <w:pStyle w:val="13"/>
            </w:pP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支付在职人员经费</w:t>
            </w:r>
          </w:p>
        </w:tc>
        <w:tc>
          <w:tcPr>
            <w:tcW w:w="2835" w:type="dxa"/>
            <w:vAlign w:val="center"/>
          </w:tcPr>
          <w:p>
            <w:pPr>
              <w:pStyle w:val="13"/>
            </w:pPr>
            <w:r>
              <w:t>支付在职人员经费</w:t>
            </w:r>
          </w:p>
        </w:tc>
        <w:tc>
          <w:tcPr>
            <w:tcW w:w="2551" w:type="dxa"/>
            <w:vAlign w:val="center"/>
          </w:tcPr>
          <w:p>
            <w:pPr>
              <w:pStyle w:val="13"/>
            </w:pPr>
            <w:r>
              <w:t>18万元</w:t>
            </w:r>
          </w:p>
        </w:tc>
        <w:tc>
          <w:tcPr>
            <w:tcW w:w="2268" w:type="dxa"/>
            <w:vAlign w:val="center"/>
          </w:tcPr>
          <w:p>
            <w:pPr>
              <w:pStyle w:val="13"/>
              <w:rPr>
                <w:rFonts w:hint="eastAsia" w:eastAsiaTheme="minorEastAsia"/>
                <w:lang w:eastAsia="zh-CN"/>
              </w:rPr>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资助经费发放到位率（%）</w:t>
            </w:r>
          </w:p>
        </w:tc>
        <w:tc>
          <w:tcPr>
            <w:tcW w:w="2835" w:type="dxa"/>
            <w:vAlign w:val="center"/>
          </w:tcPr>
          <w:p>
            <w:pPr>
              <w:pStyle w:val="13"/>
              <w:rPr>
                <w:lang w:eastAsia="zh-CN"/>
              </w:rPr>
            </w:pPr>
            <w:r>
              <w:rPr>
                <w:rFonts w:hint="eastAsia"/>
                <w:lang w:eastAsia="zh-CN"/>
              </w:rPr>
              <w:t>资助经费拨付到位</w:t>
            </w:r>
          </w:p>
        </w:tc>
        <w:tc>
          <w:tcPr>
            <w:tcW w:w="2551" w:type="dxa"/>
            <w:vAlign w:val="center"/>
          </w:tcPr>
          <w:p>
            <w:pPr>
              <w:pStyle w:val="13"/>
            </w:pPr>
            <w: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35" w:type="dxa"/>
            <w:vAlign w:val="center"/>
          </w:tcPr>
          <w:p>
            <w:pPr>
              <w:pStyle w:val="13"/>
              <w:rPr>
                <w:lang w:eastAsia="zh-CN"/>
              </w:rPr>
            </w:pPr>
            <w:r>
              <w:rPr>
                <w:rFonts w:hint="eastAsia"/>
                <w:lang w:eastAsia="zh-CN"/>
              </w:rPr>
              <w:t>及时使用经费，发挥项目资金作用</w:t>
            </w:r>
          </w:p>
        </w:tc>
        <w:tc>
          <w:tcPr>
            <w:tcW w:w="2551" w:type="dxa"/>
            <w:vAlign w:val="center"/>
          </w:tcPr>
          <w:p>
            <w:pPr>
              <w:pStyle w:val="13"/>
            </w:pPr>
            <w: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2835" w:type="dxa"/>
            <w:vAlign w:val="center"/>
          </w:tcPr>
          <w:p>
            <w:pPr>
              <w:pStyle w:val="13"/>
              <w:rPr>
                <w:rFonts w:hint="eastAsia" w:eastAsiaTheme="minorEastAsia"/>
                <w:lang w:eastAsia="zh-CN"/>
              </w:rPr>
            </w:pPr>
            <w:r>
              <w:rPr>
                <w:rFonts w:hint="eastAsia" w:eastAsiaTheme="minorEastAsia"/>
                <w:lang w:eastAsia="zh-CN"/>
              </w:rPr>
              <w:t>资金成本</w:t>
            </w:r>
          </w:p>
        </w:tc>
        <w:tc>
          <w:tcPr>
            <w:tcW w:w="2551" w:type="dxa"/>
            <w:vAlign w:val="center"/>
          </w:tcPr>
          <w:p>
            <w:pPr>
              <w:pStyle w:val="13"/>
              <w:rPr>
                <w:rFonts w:hint="eastAsia" w:eastAsiaTheme="minorEastAsia"/>
                <w:lang w:eastAsia="zh-CN"/>
              </w:rPr>
            </w:pPr>
            <w:r>
              <w:rPr>
                <w:rFonts w:hint="eastAsia" w:eastAsiaTheme="minorEastAsia"/>
                <w:lang w:eastAsia="zh-CN"/>
              </w:rPr>
              <w:t>18万元</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rPr>
                <w:rFonts w:hint="eastAsia"/>
                <w:lang w:eastAsia="zh-CN"/>
              </w:rPr>
              <w:t>提升医院收入</w:t>
            </w:r>
          </w:p>
        </w:tc>
        <w:tc>
          <w:tcPr>
            <w:tcW w:w="2835" w:type="dxa"/>
            <w:vAlign w:val="center"/>
          </w:tcPr>
          <w:p>
            <w:pPr>
              <w:pStyle w:val="13"/>
              <w:rPr>
                <w:lang w:eastAsia="zh-CN"/>
              </w:rPr>
            </w:pPr>
            <w:r>
              <w:rPr>
                <w:rFonts w:hint="eastAsia"/>
                <w:lang w:eastAsia="zh-CN"/>
              </w:rPr>
              <w:t>提升医院发展压力，更好服务患者，增加事业活动收入</w:t>
            </w:r>
          </w:p>
        </w:tc>
        <w:tc>
          <w:tcPr>
            <w:tcW w:w="2551" w:type="dxa"/>
            <w:vAlign w:val="center"/>
          </w:tcPr>
          <w:p>
            <w:pPr>
              <w:pStyle w:val="13"/>
              <w:rPr>
                <w:lang w:eastAsia="zh-CN"/>
              </w:rPr>
            </w:pPr>
            <w:r>
              <w:rPr>
                <w:rFonts w:hint="eastAsia"/>
                <w:lang w:eastAsia="zh-CN"/>
              </w:rPr>
              <w:t>较去年同期提高</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社会影响力</w:t>
            </w:r>
          </w:p>
        </w:tc>
        <w:tc>
          <w:tcPr>
            <w:tcW w:w="2835" w:type="dxa"/>
            <w:vAlign w:val="center"/>
          </w:tcPr>
          <w:p>
            <w:pPr>
              <w:pStyle w:val="13"/>
              <w:rPr>
                <w:lang w:eastAsia="zh-CN"/>
              </w:rPr>
            </w:pPr>
            <w:r>
              <w:rPr>
                <w:rFonts w:hint="eastAsia"/>
                <w:lang w:eastAsia="zh-CN"/>
              </w:rPr>
              <w:t>提高服务意识，社会影响力较高</w:t>
            </w:r>
          </w:p>
        </w:tc>
        <w:tc>
          <w:tcPr>
            <w:tcW w:w="2551" w:type="dxa"/>
            <w:vAlign w:val="center"/>
          </w:tcPr>
          <w:p>
            <w:pPr>
              <w:pStyle w:val="13"/>
            </w:pPr>
            <w:r>
              <w:rPr>
                <w:rFonts w:hint="eastAsia"/>
                <w:lang w:eastAsia="zh-CN"/>
              </w:rPr>
              <w:t>较去年稳步提升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保证人才队伍可持续建设</w:t>
            </w:r>
          </w:p>
        </w:tc>
        <w:tc>
          <w:tcPr>
            <w:tcW w:w="2835" w:type="dxa"/>
            <w:vAlign w:val="center"/>
          </w:tcPr>
          <w:p>
            <w:pPr>
              <w:pStyle w:val="13"/>
            </w:pPr>
            <w:r>
              <w:t>保证人才队伍可持续建设</w:t>
            </w:r>
          </w:p>
        </w:tc>
        <w:tc>
          <w:tcPr>
            <w:tcW w:w="2551" w:type="dxa"/>
            <w:vAlign w:val="center"/>
          </w:tcPr>
          <w:p>
            <w:pPr>
              <w:pStyle w:val="13"/>
            </w:pPr>
            <w:r>
              <w:t>人才培养，新技术的开展</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pPr>
            <w:r>
              <w:t>服务对象满意度</w:t>
            </w:r>
          </w:p>
        </w:tc>
        <w:tc>
          <w:tcPr>
            <w:tcW w:w="2551" w:type="dxa"/>
            <w:vAlign w:val="center"/>
          </w:tcPr>
          <w:p>
            <w:pPr>
              <w:pStyle w:val="13"/>
            </w:pPr>
            <w:r>
              <w:t>≥95</w:t>
            </w:r>
            <w:r>
              <w:rPr>
                <w:rFonts w:hint="eastAsia"/>
                <w:highlight w:val="yellow"/>
                <w:lang w:eastAsia="zh-CN"/>
              </w:rPr>
              <w:t>%</w:t>
            </w:r>
          </w:p>
        </w:tc>
        <w:tc>
          <w:tcPr>
            <w:tcW w:w="2268" w:type="dxa"/>
            <w:vAlign w:val="center"/>
          </w:tcPr>
          <w:p>
            <w:pPr>
              <w:pStyle w:val="13"/>
            </w:pPr>
            <w:r>
              <w:rPr>
                <w:rFonts w:hint="eastAsia" w:eastAsiaTheme="minorEastAsia"/>
                <w:lang w:eastAsia="zh-CN"/>
              </w:rPr>
              <w:t>核定标准</w:t>
            </w:r>
          </w:p>
        </w:tc>
      </w:tr>
    </w:tbl>
    <w:p/>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2、药品零差率补助项目绩效目标表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1.财政通过适当补贴来维持医院正常运行，促进医疗卫生事业健康发展，确保公立医疗机构良性运行</w:t>
            </w:r>
            <w:r>
              <w:tab/>
            </w:r>
            <w:r>
              <w:tab/>
            </w:r>
            <w:r>
              <w:tab/>
            </w:r>
            <w:r>
              <w:tab/>
            </w:r>
            <w:r>
              <w:tab/>
            </w:r>
            <w:r>
              <w:tab/>
            </w:r>
          </w:p>
          <w:p>
            <w:pPr>
              <w:pStyle w:val="13"/>
            </w:pPr>
          </w:p>
          <w:p>
            <w:pPr>
              <w:pStyle w:val="13"/>
            </w:pPr>
            <w:r>
              <w:t>2.鼓励医院积极提升医疗服务能力和专业素质，通过满足就医群众多元化需求，提升取消药品加成减少的合理收入</w:t>
            </w:r>
            <w:r>
              <w:tab/>
            </w:r>
            <w:r>
              <w:tab/>
            </w:r>
            <w:r>
              <w:tab/>
            </w:r>
            <w:r>
              <w:tab/>
            </w:r>
            <w:r>
              <w:tab/>
            </w:r>
            <w:r>
              <w:tab/>
            </w:r>
          </w:p>
          <w:p>
            <w:pPr>
              <w:pStyle w:val="13"/>
            </w:pP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06"/>
        <w:gridCol w:w="2580"/>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06" w:type="dxa"/>
            <w:vAlign w:val="center"/>
          </w:tcPr>
          <w:p>
            <w:pPr>
              <w:pStyle w:val="11"/>
            </w:pPr>
            <w:r>
              <w:t>绩效指标描述</w:t>
            </w:r>
          </w:p>
        </w:tc>
        <w:tc>
          <w:tcPr>
            <w:tcW w:w="2580"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项目补助额</w:t>
            </w:r>
          </w:p>
        </w:tc>
        <w:tc>
          <w:tcPr>
            <w:tcW w:w="2806" w:type="dxa"/>
            <w:vAlign w:val="center"/>
          </w:tcPr>
          <w:p>
            <w:pPr>
              <w:pStyle w:val="13"/>
            </w:pPr>
            <w:r>
              <w:t>实现收支平衡的公立医院比例</w:t>
            </w:r>
          </w:p>
        </w:tc>
        <w:tc>
          <w:tcPr>
            <w:tcW w:w="2580" w:type="dxa"/>
            <w:vAlign w:val="center"/>
          </w:tcPr>
          <w:p>
            <w:pPr>
              <w:pStyle w:val="13"/>
              <w:rPr>
                <w:lang w:eastAsia="zh-CN"/>
              </w:rPr>
            </w:pPr>
            <w:r>
              <w:rPr>
                <w:rFonts w:hint="eastAsia"/>
                <w:lang w:eastAsia="zh-CN"/>
              </w:rPr>
              <w:t>18万元</w:t>
            </w:r>
          </w:p>
        </w:tc>
        <w:tc>
          <w:tcPr>
            <w:tcW w:w="2268" w:type="dxa"/>
            <w:vAlign w:val="center"/>
          </w:tcPr>
          <w:p>
            <w:pPr>
              <w:pStyle w:val="13"/>
              <w:rPr>
                <w:rFonts w:hint="eastAsia" w:eastAsiaTheme="minorEastAsia"/>
                <w:lang w:eastAsia="zh-CN"/>
              </w:rPr>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门诊患者满意度</w:t>
            </w:r>
          </w:p>
        </w:tc>
        <w:tc>
          <w:tcPr>
            <w:tcW w:w="2806" w:type="dxa"/>
            <w:vAlign w:val="center"/>
          </w:tcPr>
          <w:p>
            <w:pPr>
              <w:pStyle w:val="13"/>
            </w:pPr>
            <w:r>
              <w:t>门诊患者满意度</w:t>
            </w:r>
          </w:p>
        </w:tc>
        <w:tc>
          <w:tcPr>
            <w:tcW w:w="2580" w:type="dxa"/>
            <w:vAlign w:val="center"/>
          </w:tcPr>
          <w:p>
            <w:pPr>
              <w:pStyle w:val="13"/>
            </w:pPr>
            <w:r>
              <w:t>≥95</w:t>
            </w:r>
            <w:r>
              <w:rPr>
                <w:rFonts w:hint="eastAsia"/>
                <w:highlight w:val="yellow"/>
                <w:lang w:eastAsia="zh-CN"/>
              </w:rPr>
              <w:t>%</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经费使用及时率（%）</w:t>
            </w:r>
          </w:p>
        </w:tc>
        <w:tc>
          <w:tcPr>
            <w:tcW w:w="2806" w:type="dxa"/>
            <w:vAlign w:val="center"/>
          </w:tcPr>
          <w:p>
            <w:pPr>
              <w:pStyle w:val="13"/>
            </w:pPr>
            <w:r>
              <w:t>经费使用及时率（%）</w:t>
            </w:r>
          </w:p>
        </w:tc>
        <w:tc>
          <w:tcPr>
            <w:tcW w:w="2580" w:type="dxa"/>
            <w:vAlign w:val="center"/>
          </w:tcPr>
          <w:p>
            <w:pPr>
              <w:pStyle w:val="13"/>
            </w:pPr>
            <w: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0"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2806" w:type="dxa"/>
            <w:vAlign w:val="center"/>
          </w:tcPr>
          <w:p>
            <w:pPr>
              <w:pStyle w:val="13"/>
            </w:pPr>
            <w:r>
              <w:t>成本控制</w:t>
            </w:r>
          </w:p>
        </w:tc>
        <w:tc>
          <w:tcPr>
            <w:tcW w:w="2580" w:type="dxa"/>
            <w:vAlign w:val="center"/>
          </w:tcPr>
          <w:p>
            <w:pPr>
              <w:pStyle w:val="13"/>
            </w:pPr>
            <w:r>
              <w:rPr>
                <w:rFonts w:hint="eastAsia"/>
                <w:lang w:eastAsia="zh-CN"/>
              </w:rPr>
              <w:t>18万元</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rPr>
                <w:lang w:eastAsia="zh-CN"/>
              </w:rPr>
            </w:pPr>
            <w:r>
              <w:rPr>
                <w:rFonts w:hint="eastAsia"/>
                <w:lang w:eastAsia="zh-CN"/>
              </w:rPr>
              <w:t>增加医院收入</w:t>
            </w:r>
          </w:p>
        </w:tc>
        <w:tc>
          <w:tcPr>
            <w:tcW w:w="2806" w:type="dxa"/>
            <w:vAlign w:val="center"/>
          </w:tcPr>
          <w:p>
            <w:pPr>
              <w:pStyle w:val="13"/>
              <w:rPr>
                <w:lang w:eastAsia="zh-CN"/>
              </w:rPr>
            </w:pPr>
            <w:r>
              <w:rPr>
                <w:rFonts w:hint="eastAsia"/>
                <w:lang w:eastAsia="zh-CN"/>
              </w:rPr>
              <w:t>弥补取消药品加成后收入的减少</w:t>
            </w:r>
          </w:p>
        </w:tc>
        <w:tc>
          <w:tcPr>
            <w:tcW w:w="2580" w:type="dxa"/>
            <w:vAlign w:val="center"/>
          </w:tcPr>
          <w:p>
            <w:pPr>
              <w:pStyle w:val="13"/>
              <w:rPr>
                <w:lang w:eastAsia="zh-CN"/>
              </w:rPr>
            </w:pPr>
            <w:r>
              <w:rPr>
                <w:rFonts w:hint="eastAsia"/>
                <w:lang w:eastAsia="zh-CN"/>
              </w:rPr>
              <w:t>18万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社会影响力</w:t>
            </w:r>
          </w:p>
        </w:tc>
        <w:tc>
          <w:tcPr>
            <w:tcW w:w="2806" w:type="dxa"/>
            <w:vAlign w:val="center"/>
          </w:tcPr>
          <w:p>
            <w:pPr>
              <w:pStyle w:val="13"/>
              <w:rPr>
                <w:lang w:eastAsia="zh-CN"/>
              </w:rPr>
            </w:pPr>
            <w:r>
              <w:rPr>
                <w:rFonts w:hint="eastAsia"/>
                <w:lang w:eastAsia="zh-CN"/>
              </w:rPr>
              <w:t>减轻医院运营压力，促进医疗事业发展</w:t>
            </w:r>
          </w:p>
        </w:tc>
        <w:tc>
          <w:tcPr>
            <w:tcW w:w="2580" w:type="dxa"/>
            <w:vAlign w:val="center"/>
          </w:tcPr>
          <w:p>
            <w:pPr>
              <w:pStyle w:val="13"/>
            </w:pPr>
            <w:r>
              <w:rPr>
                <w:rFonts w:hint="eastAsia"/>
                <w:lang w:eastAsia="zh-CN"/>
              </w:rPr>
              <w:t>较去年稳步提升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可持续性服务</w:t>
            </w:r>
          </w:p>
        </w:tc>
        <w:tc>
          <w:tcPr>
            <w:tcW w:w="2806" w:type="dxa"/>
            <w:vAlign w:val="center"/>
          </w:tcPr>
          <w:p>
            <w:pPr>
              <w:pStyle w:val="13"/>
              <w:rPr>
                <w:lang w:eastAsia="zh-CN"/>
              </w:rPr>
            </w:pPr>
            <w:r>
              <w:rPr>
                <w:rFonts w:hint="eastAsia"/>
                <w:lang w:eastAsia="zh-CN"/>
              </w:rPr>
              <w:t>促进医院长期良性发展</w:t>
            </w:r>
          </w:p>
        </w:tc>
        <w:tc>
          <w:tcPr>
            <w:tcW w:w="2580" w:type="dxa"/>
            <w:vAlign w:val="center"/>
          </w:tcPr>
          <w:p>
            <w:pPr>
              <w:pStyle w:val="13"/>
            </w:pPr>
            <w:r>
              <w:t>有利于医院良性发展</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服务满意度</w:t>
            </w:r>
          </w:p>
        </w:tc>
        <w:tc>
          <w:tcPr>
            <w:tcW w:w="2806" w:type="dxa"/>
            <w:vAlign w:val="center"/>
          </w:tcPr>
          <w:p>
            <w:pPr>
              <w:pStyle w:val="13"/>
            </w:pPr>
            <w:r>
              <w:t>服务满意度</w:t>
            </w:r>
          </w:p>
        </w:tc>
        <w:tc>
          <w:tcPr>
            <w:tcW w:w="2580" w:type="dxa"/>
            <w:vAlign w:val="center"/>
          </w:tcPr>
          <w:p>
            <w:pPr>
              <w:pStyle w:val="13"/>
            </w:pPr>
            <w:r>
              <w:t>≥95</w:t>
            </w:r>
            <w:r>
              <w:rPr>
                <w:rFonts w:hint="eastAsia"/>
                <w:highlight w:val="yellow"/>
                <w:lang w:eastAsia="zh-CN"/>
              </w:rPr>
              <w:t>%</w:t>
            </w:r>
          </w:p>
        </w:tc>
        <w:tc>
          <w:tcPr>
            <w:tcW w:w="2268" w:type="dxa"/>
            <w:vAlign w:val="center"/>
          </w:tcPr>
          <w:p>
            <w:pPr>
              <w:pStyle w:val="13"/>
            </w:pPr>
            <w:r>
              <w:rPr>
                <w:rFonts w:hint="eastAsia" w:eastAsiaTheme="minorEastAsia"/>
                <w:lang w:eastAsia="zh-CN"/>
              </w:rPr>
              <w:t>核定标准</w:t>
            </w:r>
          </w:p>
        </w:tc>
      </w:tr>
    </w:tbl>
    <w:p>
      <w:pPr>
        <w:rPr>
          <w:rFonts w:eastAsiaTheme="minorEastAsia"/>
          <w:lang w:eastAsia="zh-CN"/>
        </w:rPr>
        <w:sectPr>
          <w:pgSz w:w="16840" w:h="11900" w:orient="landscape"/>
          <w:pgMar w:top="1361" w:right="1020" w:bottom="1134" w:left="1020" w:header="720" w:footer="720" w:gutter="0"/>
          <w:cols w:space="720" w:num="1"/>
        </w:sectPr>
      </w:pPr>
    </w:p>
    <w:p>
      <w:r>
        <w:rPr>
          <w:rFonts w:ascii="方正仿宋_GBK" w:hAnsi="方正仿宋_GBK" w:eastAsia="方正仿宋_GBK" w:cs="方正仿宋_GBK"/>
          <w:b/>
          <w:color w:val="000000"/>
          <w:sz w:val="28"/>
        </w:rPr>
        <w:t>3、支持申报医院等级升级绩效目标表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1.支持医院等级升级</w:t>
            </w:r>
          </w:p>
          <w:p>
            <w:pPr>
              <w:pStyle w:val="13"/>
            </w:pPr>
            <w:r>
              <w:t>2.全面支持中医院建设</w:t>
            </w: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完成项目数量</w:t>
            </w:r>
          </w:p>
        </w:tc>
        <w:tc>
          <w:tcPr>
            <w:tcW w:w="2835" w:type="dxa"/>
            <w:vAlign w:val="center"/>
          </w:tcPr>
          <w:p>
            <w:pPr>
              <w:pStyle w:val="13"/>
            </w:pPr>
            <w:r>
              <w:t>完成项目数量</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rPr>
                <w:rFonts w:hint="eastAsia" w:eastAsiaTheme="minorEastAsia"/>
                <w:lang w:eastAsia="zh-CN"/>
              </w:rPr>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pPr>
            <w:r>
              <w:t>项目验收合格率</w:t>
            </w:r>
          </w:p>
        </w:tc>
        <w:tc>
          <w:tcPr>
            <w:tcW w:w="2835" w:type="dxa"/>
            <w:vAlign w:val="center"/>
          </w:tcPr>
          <w:p>
            <w:pPr>
              <w:pStyle w:val="13"/>
              <w:rPr>
                <w:lang w:eastAsia="zh-CN"/>
              </w:rPr>
            </w:pPr>
            <w:r>
              <w:rPr>
                <w:rFonts w:hint="eastAsia"/>
                <w:lang w:eastAsia="zh-CN"/>
              </w:rPr>
              <w:t>按照医院升级等级要求，完成各项要求</w:t>
            </w:r>
          </w:p>
        </w:tc>
        <w:tc>
          <w:tcPr>
            <w:tcW w:w="2551" w:type="dxa"/>
            <w:vAlign w:val="center"/>
          </w:tcPr>
          <w:p>
            <w:pPr>
              <w:pStyle w:val="13"/>
            </w:pPr>
            <w: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pPr>
            <w:r>
              <w:t>任务完成及时率</w:t>
            </w:r>
          </w:p>
        </w:tc>
        <w:tc>
          <w:tcPr>
            <w:tcW w:w="2835" w:type="dxa"/>
            <w:vAlign w:val="center"/>
          </w:tcPr>
          <w:p>
            <w:pPr>
              <w:pStyle w:val="13"/>
              <w:rPr>
                <w:lang w:eastAsia="zh-CN"/>
              </w:rPr>
            </w:pPr>
            <w:r>
              <w:rPr>
                <w:rFonts w:hint="eastAsia"/>
                <w:lang w:eastAsia="zh-CN"/>
              </w:rPr>
              <w:t>按时完成了各项信息化建设和办公设备的购置</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项目成本支出情况</w:t>
            </w:r>
          </w:p>
        </w:tc>
        <w:tc>
          <w:tcPr>
            <w:tcW w:w="2835" w:type="dxa"/>
            <w:vAlign w:val="center"/>
          </w:tcPr>
          <w:p>
            <w:pPr>
              <w:pStyle w:val="13"/>
              <w:rPr>
                <w:lang w:eastAsia="zh-CN"/>
              </w:rPr>
            </w:pPr>
            <w:r>
              <w:rPr>
                <w:rFonts w:hint="eastAsia"/>
                <w:lang w:eastAsia="zh-CN"/>
              </w:rPr>
              <w:t>项目成本支出情况</w:t>
            </w:r>
          </w:p>
        </w:tc>
        <w:tc>
          <w:tcPr>
            <w:tcW w:w="2551" w:type="dxa"/>
            <w:vAlign w:val="center"/>
          </w:tcPr>
          <w:p>
            <w:pPr>
              <w:pStyle w:val="13"/>
              <w:rPr>
                <w:rFonts w:hint="eastAsia" w:eastAsiaTheme="minorEastAsia"/>
                <w:lang w:eastAsia="zh-CN"/>
              </w:rPr>
            </w:pPr>
            <w:r>
              <w:rPr>
                <w:rFonts w:hint="eastAsia" w:eastAsiaTheme="minorEastAsia"/>
                <w:lang w:eastAsia="zh-CN"/>
              </w:rPr>
              <w:t>30万元</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业务收入</w:t>
            </w:r>
          </w:p>
        </w:tc>
        <w:tc>
          <w:tcPr>
            <w:tcW w:w="2835" w:type="dxa"/>
            <w:vAlign w:val="center"/>
          </w:tcPr>
          <w:p>
            <w:pPr>
              <w:pStyle w:val="13"/>
              <w:rPr>
                <w:lang w:eastAsia="zh-CN"/>
              </w:rPr>
            </w:pPr>
            <w:r>
              <w:rPr>
                <w:rFonts w:hint="eastAsia"/>
                <w:lang w:eastAsia="zh-CN"/>
              </w:rPr>
              <w:t>就诊更加便捷，就诊患者人数增长，比去年同期增长</w:t>
            </w:r>
          </w:p>
        </w:tc>
        <w:tc>
          <w:tcPr>
            <w:tcW w:w="2551" w:type="dxa"/>
            <w:vAlign w:val="center"/>
          </w:tcPr>
          <w:p>
            <w:pPr>
              <w:pStyle w:val="13"/>
              <w:rPr>
                <w:lang w:eastAsia="zh-CN"/>
              </w:rPr>
            </w:pPr>
            <w:r>
              <w:t>≥</w:t>
            </w:r>
            <w:r>
              <w:rPr>
                <w:rFonts w:hint="eastAsia"/>
                <w:lang w:eastAsia="zh-CN"/>
              </w:rPr>
              <w:t>5%</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社会影响力</w:t>
            </w:r>
          </w:p>
        </w:tc>
        <w:tc>
          <w:tcPr>
            <w:tcW w:w="2835" w:type="dxa"/>
            <w:vAlign w:val="center"/>
          </w:tcPr>
          <w:p>
            <w:pPr>
              <w:pStyle w:val="13"/>
              <w:rPr>
                <w:lang w:eastAsia="zh-CN"/>
              </w:rPr>
            </w:pPr>
            <w:r>
              <w:rPr>
                <w:rFonts w:hint="eastAsia"/>
                <w:lang w:eastAsia="zh-CN"/>
              </w:rPr>
              <w:t>办公流畅，就诊便捷，患者就诊时间缩短，提高患者就诊效率</w:t>
            </w:r>
          </w:p>
        </w:tc>
        <w:tc>
          <w:tcPr>
            <w:tcW w:w="2551" w:type="dxa"/>
            <w:vAlign w:val="center"/>
          </w:tcPr>
          <w:p>
            <w:pPr>
              <w:pStyle w:val="13"/>
            </w:pPr>
            <w:r>
              <w:rPr>
                <w:rFonts w:hint="eastAsia"/>
                <w:lang w:eastAsia="zh-CN"/>
              </w:rPr>
              <w:t>较去年稳步提升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增强服务保障能力。</w:t>
            </w:r>
          </w:p>
        </w:tc>
        <w:tc>
          <w:tcPr>
            <w:tcW w:w="2835" w:type="dxa"/>
            <w:vAlign w:val="center"/>
          </w:tcPr>
          <w:p>
            <w:pPr>
              <w:pStyle w:val="13"/>
              <w:rPr>
                <w:lang w:eastAsia="zh-CN"/>
              </w:rPr>
            </w:pPr>
            <w:r>
              <w:rPr>
                <w:rFonts w:hint="eastAsia"/>
                <w:lang w:eastAsia="zh-CN"/>
              </w:rPr>
              <w:t>效率提高，服务意识增强，影响医院长期良性发展</w:t>
            </w:r>
          </w:p>
        </w:tc>
        <w:tc>
          <w:tcPr>
            <w:tcW w:w="2551" w:type="dxa"/>
            <w:vAlign w:val="center"/>
          </w:tcPr>
          <w:p>
            <w:pPr>
              <w:pStyle w:val="13"/>
              <w:rPr>
                <w:lang w:eastAsia="zh-CN"/>
              </w:rPr>
            </w:pPr>
            <w:r>
              <w:rPr>
                <w:rFonts w:hint="eastAsia"/>
                <w:lang w:eastAsia="zh-CN"/>
              </w:rPr>
              <w:t>社会影响率提高</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2835" w:type="dxa"/>
            <w:vAlign w:val="center"/>
          </w:tcPr>
          <w:p>
            <w:pPr>
              <w:pStyle w:val="13"/>
              <w:rPr>
                <w:lang w:eastAsia="zh-CN"/>
              </w:rPr>
            </w:pPr>
            <w:r>
              <w:rPr>
                <w:rFonts w:hint="eastAsia"/>
                <w:lang w:eastAsia="zh-CN"/>
              </w:rPr>
              <w:t>随访的形式问候患者，患者满意度</w:t>
            </w:r>
          </w:p>
        </w:tc>
        <w:tc>
          <w:tcPr>
            <w:tcW w:w="2551" w:type="dxa"/>
            <w:vAlign w:val="center"/>
          </w:tcPr>
          <w:p>
            <w:pPr>
              <w:pStyle w:val="13"/>
            </w:pPr>
            <w:r>
              <w:t>≥95</w:t>
            </w:r>
            <w:r>
              <w:rPr>
                <w:rFonts w:hint="eastAsia"/>
                <w:highlight w:val="yellow"/>
                <w:lang w:eastAsia="zh-CN"/>
              </w:rPr>
              <w:t>%</w:t>
            </w:r>
          </w:p>
        </w:tc>
        <w:tc>
          <w:tcPr>
            <w:tcW w:w="2268" w:type="dxa"/>
            <w:vAlign w:val="center"/>
          </w:tcPr>
          <w:p>
            <w:pPr>
              <w:pStyle w:val="13"/>
            </w:pPr>
            <w:r>
              <w:rPr>
                <w:rFonts w:hint="eastAsia" w:eastAsiaTheme="minorEastAsia"/>
                <w:lang w:eastAsia="zh-CN"/>
              </w:rPr>
              <w:t>核定标准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b/>
          <w:color w:val="000000"/>
          <w:sz w:val="28"/>
        </w:rPr>
        <w:t>4、中医药服务能力提升项目绩效目标表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pPr>
              <w:pStyle w:val="11"/>
            </w:pPr>
            <w:r>
              <w:t>绩效目标</w:t>
            </w:r>
          </w:p>
        </w:tc>
        <w:tc>
          <w:tcPr>
            <w:tcW w:w="12756" w:type="dxa"/>
            <w:tcBorders>
              <w:bottom w:val="single" w:color="FFFFFF" w:sz="6" w:space="0"/>
            </w:tcBorders>
            <w:vAlign w:val="center"/>
          </w:tcPr>
          <w:p>
            <w:pPr>
              <w:pStyle w:val="13"/>
            </w:pPr>
            <w:r>
              <w:t>1.中医药服务能力提升</w:t>
            </w:r>
            <w:r>
              <w:tab/>
            </w:r>
            <w:r>
              <w:tab/>
            </w:r>
            <w:r>
              <w:tab/>
            </w:r>
            <w:r>
              <w:tab/>
            </w:r>
            <w:r>
              <w:tab/>
            </w:r>
            <w:r>
              <w:tab/>
            </w:r>
          </w:p>
          <w:p>
            <w:pPr>
              <w:pStyle w:val="13"/>
            </w:pPr>
          </w:p>
          <w:p>
            <w:pPr>
              <w:pStyle w:val="13"/>
            </w:pPr>
            <w:r>
              <w:t>2.人才培养</w:t>
            </w:r>
            <w:r>
              <w:tab/>
            </w:r>
            <w:r>
              <w:tab/>
            </w:r>
            <w:r>
              <w:tab/>
            </w:r>
            <w:r>
              <w:tab/>
            </w:r>
            <w:r>
              <w:tab/>
            </w:r>
            <w:r>
              <w:tab/>
            </w:r>
          </w:p>
          <w:p>
            <w:pPr>
              <w:pStyle w:val="13"/>
            </w:pPr>
          </w:p>
        </w:tc>
      </w:tr>
    </w:tbl>
    <w:p>
      <w:pPr>
        <w:spacing w:line="2" w:lineRule="exact"/>
        <w:jc w:val="center"/>
      </w:pP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2835" w:type="dxa"/>
            <w:vAlign w:val="center"/>
          </w:tcPr>
          <w:p>
            <w:pPr>
              <w:pStyle w:val="11"/>
            </w:pPr>
            <w:r>
              <w:t>绩效指标描述</w:t>
            </w:r>
          </w:p>
        </w:tc>
        <w:tc>
          <w:tcPr>
            <w:tcW w:w="2551" w:type="dxa"/>
            <w:vAlign w:val="center"/>
          </w:tcPr>
          <w:p>
            <w:pPr>
              <w:pStyle w:val="11"/>
            </w:pPr>
            <w:r>
              <w:t>指标值</w:t>
            </w:r>
          </w:p>
        </w:tc>
        <w:tc>
          <w:tcPr>
            <w:tcW w:w="226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rPr>
                <w:lang w:eastAsia="zh-CN"/>
              </w:rPr>
            </w:pPr>
            <w:r>
              <w:rPr>
                <w:rFonts w:hint="eastAsia"/>
                <w:lang w:eastAsia="zh-CN"/>
              </w:rPr>
              <w:t>完成项目数量</w:t>
            </w:r>
          </w:p>
        </w:tc>
        <w:tc>
          <w:tcPr>
            <w:tcW w:w="2835" w:type="dxa"/>
            <w:vAlign w:val="center"/>
          </w:tcPr>
          <w:p>
            <w:pPr>
              <w:pStyle w:val="13"/>
              <w:rPr>
                <w:lang w:eastAsia="zh-CN"/>
              </w:rPr>
            </w:pPr>
            <w:r>
              <w:rPr>
                <w:rFonts w:hint="eastAsia"/>
                <w:lang w:eastAsia="zh-CN"/>
              </w:rPr>
              <w:t>完成项目数量</w:t>
            </w:r>
          </w:p>
        </w:tc>
        <w:tc>
          <w:tcPr>
            <w:tcW w:w="2551" w:type="dxa"/>
            <w:vAlign w:val="center"/>
          </w:tcPr>
          <w:p>
            <w:pPr>
              <w:pStyle w:val="13"/>
              <w:rPr>
                <w:lang w:eastAsia="zh-CN"/>
              </w:rPr>
            </w:pPr>
            <w:r>
              <w:rPr>
                <w:rFonts w:hint="eastAsia"/>
                <w:lang w:eastAsia="zh-CN"/>
              </w:rPr>
              <w:t>1个</w:t>
            </w:r>
          </w:p>
        </w:tc>
        <w:tc>
          <w:tcPr>
            <w:tcW w:w="2268" w:type="dxa"/>
            <w:vAlign w:val="center"/>
          </w:tcPr>
          <w:p>
            <w:pPr>
              <w:pStyle w:val="13"/>
              <w:rPr>
                <w:rFonts w:hint="eastAsia" w:eastAsiaTheme="minorEastAsia"/>
                <w:lang w:eastAsia="zh-CN"/>
              </w:rPr>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质量指标</w:t>
            </w:r>
          </w:p>
        </w:tc>
        <w:tc>
          <w:tcPr>
            <w:tcW w:w="2835" w:type="dxa"/>
            <w:vAlign w:val="center"/>
          </w:tcPr>
          <w:p>
            <w:pPr>
              <w:pStyle w:val="13"/>
              <w:rPr>
                <w:lang w:eastAsia="zh-CN"/>
              </w:rPr>
            </w:pPr>
            <w:r>
              <w:rPr>
                <w:rFonts w:hint="eastAsia"/>
                <w:lang w:eastAsia="zh-CN"/>
              </w:rPr>
              <w:t>项目完成质量</w:t>
            </w:r>
          </w:p>
        </w:tc>
        <w:tc>
          <w:tcPr>
            <w:tcW w:w="2835" w:type="dxa"/>
            <w:vAlign w:val="center"/>
          </w:tcPr>
          <w:p>
            <w:pPr>
              <w:pStyle w:val="13"/>
              <w:rPr>
                <w:lang w:eastAsia="zh-CN"/>
              </w:rPr>
            </w:pPr>
            <w:r>
              <w:rPr>
                <w:rFonts w:hint="eastAsia"/>
                <w:lang w:eastAsia="zh-CN"/>
              </w:rPr>
              <w:t>信息化建设，人才培养提高日常工作效率</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时效指标</w:t>
            </w:r>
          </w:p>
        </w:tc>
        <w:tc>
          <w:tcPr>
            <w:tcW w:w="2835" w:type="dxa"/>
            <w:vAlign w:val="center"/>
          </w:tcPr>
          <w:p>
            <w:pPr>
              <w:pStyle w:val="13"/>
              <w:rPr>
                <w:lang w:eastAsia="zh-CN"/>
              </w:rPr>
            </w:pPr>
            <w:r>
              <w:rPr>
                <w:rFonts w:hint="eastAsia"/>
                <w:lang w:eastAsia="zh-CN"/>
              </w:rPr>
              <w:t>项目完成时效</w:t>
            </w:r>
          </w:p>
        </w:tc>
        <w:tc>
          <w:tcPr>
            <w:tcW w:w="2835" w:type="dxa"/>
            <w:vAlign w:val="center"/>
          </w:tcPr>
          <w:p>
            <w:pPr>
              <w:pStyle w:val="13"/>
              <w:rPr>
                <w:lang w:eastAsia="zh-CN"/>
              </w:rPr>
            </w:pPr>
            <w:r>
              <w:rPr>
                <w:rFonts w:hint="eastAsia"/>
                <w:lang w:eastAsia="zh-CN"/>
              </w:rPr>
              <w:t>按项目预期时间完成信息化建设，人才的培养</w:t>
            </w:r>
          </w:p>
        </w:tc>
        <w:tc>
          <w:tcPr>
            <w:tcW w:w="2551" w:type="dxa"/>
            <w:vAlign w:val="center"/>
          </w:tcPr>
          <w:p>
            <w:pPr>
              <w:pStyle w:val="13"/>
              <w:rPr>
                <w:lang w:eastAsia="zh-CN"/>
              </w:rPr>
            </w:pPr>
            <w:r>
              <w:rPr>
                <w:rFonts w:hint="eastAsia"/>
                <w:lang w:eastAsia="zh-CN"/>
              </w:rPr>
              <w:t>100%</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成本指标</w:t>
            </w:r>
          </w:p>
        </w:tc>
        <w:tc>
          <w:tcPr>
            <w:tcW w:w="2835" w:type="dxa"/>
            <w:vAlign w:val="center"/>
          </w:tcPr>
          <w:p>
            <w:pPr>
              <w:pStyle w:val="13"/>
              <w:rPr>
                <w:lang w:eastAsia="zh-CN"/>
              </w:rPr>
            </w:pPr>
            <w:r>
              <w:rPr>
                <w:rFonts w:hint="eastAsia"/>
                <w:lang w:eastAsia="zh-CN"/>
              </w:rPr>
              <w:t>项目成本情况</w:t>
            </w:r>
          </w:p>
        </w:tc>
        <w:tc>
          <w:tcPr>
            <w:tcW w:w="2835" w:type="dxa"/>
            <w:vAlign w:val="center"/>
          </w:tcPr>
          <w:p>
            <w:pPr>
              <w:pStyle w:val="13"/>
              <w:rPr>
                <w:lang w:eastAsia="zh-CN"/>
              </w:rPr>
            </w:pPr>
            <w:r>
              <w:rPr>
                <w:rFonts w:hint="eastAsia"/>
                <w:lang w:eastAsia="zh-CN"/>
              </w:rPr>
              <w:t>多方面参考，节约成本高效的完成项目</w:t>
            </w:r>
          </w:p>
        </w:tc>
        <w:tc>
          <w:tcPr>
            <w:tcW w:w="2551" w:type="dxa"/>
            <w:vAlign w:val="center"/>
          </w:tcPr>
          <w:p>
            <w:pPr>
              <w:pStyle w:val="13"/>
              <w:rPr>
                <w:rFonts w:hint="eastAsia" w:eastAsiaTheme="minorEastAsia"/>
              </w:rPr>
            </w:pPr>
            <w:r>
              <w:rPr>
                <w:rFonts w:hint="eastAsia" w:eastAsiaTheme="minorEastAsia"/>
                <w:lang w:eastAsia="zh-CN"/>
              </w:rPr>
              <w:t>20万元</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7" w:hRule="atLeast"/>
          <w:jc w:val="center"/>
        </w:trPr>
        <w:tc>
          <w:tcPr>
            <w:tcW w:w="1417"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业务收入</w:t>
            </w:r>
          </w:p>
        </w:tc>
        <w:tc>
          <w:tcPr>
            <w:tcW w:w="2835" w:type="dxa"/>
            <w:vAlign w:val="center"/>
          </w:tcPr>
          <w:p>
            <w:pPr>
              <w:pStyle w:val="13"/>
            </w:pPr>
            <w:r>
              <w:t>业务收入</w:t>
            </w:r>
            <w:r>
              <w:rPr>
                <w:rFonts w:hint="eastAsia"/>
                <w:lang w:eastAsia="zh-CN"/>
              </w:rPr>
              <w:t>比去年同期增长</w:t>
            </w:r>
          </w:p>
        </w:tc>
        <w:tc>
          <w:tcPr>
            <w:tcW w:w="2551" w:type="dxa"/>
            <w:vAlign w:val="center"/>
          </w:tcPr>
          <w:p>
            <w:pPr>
              <w:pStyle w:val="13"/>
              <w:rPr>
                <w:lang w:eastAsia="zh-CN"/>
              </w:rPr>
            </w:pPr>
            <w:r>
              <w:t>≥</w:t>
            </w:r>
            <w:r>
              <w:rPr>
                <w:rFonts w:hint="eastAsia"/>
                <w:lang w:eastAsia="zh-CN"/>
              </w:rPr>
              <w:t>5%</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社会效益指标</w:t>
            </w:r>
          </w:p>
        </w:tc>
        <w:tc>
          <w:tcPr>
            <w:tcW w:w="2835" w:type="dxa"/>
            <w:vAlign w:val="center"/>
          </w:tcPr>
          <w:p>
            <w:pPr>
              <w:pStyle w:val="13"/>
            </w:pPr>
            <w:r>
              <w:t>社会影响力</w:t>
            </w:r>
          </w:p>
        </w:tc>
        <w:tc>
          <w:tcPr>
            <w:tcW w:w="2835" w:type="dxa"/>
            <w:vAlign w:val="center"/>
          </w:tcPr>
          <w:p>
            <w:pPr>
              <w:pStyle w:val="13"/>
              <w:rPr>
                <w:lang w:eastAsia="zh-CN"/>
              </w:rPr>
            </w:pPr>
            <w:r>
              <w:rPr>
                <w:rFonts w:hint="eastAsia"/>
                <w:lang w:eastAsia="zh-CN"/>
              </w:rPr>
              <w:t>保存患者就诊信息，利于下次就诊参考，医疗水平提高</w:t>
            </w:r>
          </w:p>
        </w:tc>
        <w:tc>
          <w:tcPr>
            <w:tcW w:w="2551" w:type="dxa"/>
            <w:vAlign w:val="center"/>
          </w:tcPr>
          <w:p>
            <w:pPr>
              <w:pStyle w:val="13"/>
              <w:rPr>
                <w:lang w:eastAsia="zh-CN"/>
              </w:rPr>
            </w:pPr>
            <w:r>
              <w:rPr>
                <w:rFonts w:hint="eastAsia"/>
                <w:lang w:eastAsia="zh-CN"/>
              </w:rPr>
              <w:t>较去年良好</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tc>
        <w:tc>
          <w:tcPr>
            <w:tcW w:w="2268" w:type="dxa"/>
            <w:vAlign w:val="center"/>
          </w:tcPr>
          <w:p>
            <w:pPr>
              <w:pStyle w:val="13"/>
            </w:pPr>
            <w:r>
              <w:t>可持续影响指标</w:t>
            </w:r>
          </w:p>
        </w:tc>
        <w:tc>
          <w:tcPr>
            <w:tcW w:w="2835" w:type="dxa"/>
            <w:vAlign w:val="center"/>
          </w:tcPr>
          <w:p>
            <w:pPr>
              <w:pStyle w:val="13"/>
            </w:pPr>
            <w:r>
              <w:t>长期使用性</w:t>
            </w:r>
          </w:p>
        </w:tc>
        <w:tc>
          <w:tcPr>
            <w:tcW w:w="2835" w:type="dxa"/>
            <w:vAlign w:val="center"/>
          </w:tcPr>
          <w:p>
            <w:pPr>
              <w:pStyle w:val="13"/>
              <w:rPr>
                <w:lang w:eastAsia="zh-CN"/>
              </w:rPr>
            </w:pPr>
            <w:r>
              <w:rPr>
                <w:rFonts w:hint="eastAsia"/>
                <w:lang w:eastAsia="zh-CN"/>
              </w:rPr>
              <w:t>医护人员能力提升，长期服务于患者。</w:t>
            </w:r>
          </w:p>
        </w:tc>
        <w:tc>
          <w:tcPr>
            <w:tcW w:w="2551" w:type="dxa"/>
            <w:vAlign w:val="center"/>
          </w:tcPr>
          <w:p>
            <w:pPr>
              <w:pStyle w:val="13"/>
            </w:pPr>
            <w:r>
              <w:rPr>
                <w:rFonts w:hint="eastAsia"/>
                <w:lang w:eastAsia="zh-CN"/>
              </w:rPr>
              <w:t>较去年稳步提升</w:t>
            </w:r>
          </w:p>
        </w:tc>
        <w:tc>
          <w:tcPr>
            <w:tcW w:w="2268" w:type="dxa"/>
            <w:vAlign w:val="center"/>
          </w:tcPr>
          <w:p>
            <w:pPr>
              <w:pStyle w:val="13"/>
            </w:pPr>
            <w:r>
              <w:rPr>
                <w:rFonts w:hint="eastAsia" w:eastAsiaTheme="minorEastAsia"/>
                <w:lang w:eastAsia="zh-CN"/>
              </w:rPr>
              <w:t>核定标准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患者对基层医疗机构服务的满意度</w:t>
            </w:r>
          </w:p>
        </w:tc>
        <w:tc>
          <w:tcPr>
            <w:tcW w:w="2835" w:type="dxa"/>
            <w:vAlign w:val="center"/>
          </w:tcPr>
          <w:p>
            <w:pPr>
              <w:pStyle w:val="13"/>
            </w:pPr>
            <w:r>
              <w:t>患者对基层医疗机构服务的满意度</w:t>
            </w:r>
          </w:p>
        </w:tc>
        <w:tc>
          <w:tcPr>
            <w:tcW w:w="2551" w:type="dxa"/>
            <w:vAlign w:val="center"/>
          </w:tcPr>
          <w:p>
            <w:pPr>
              <w:pStyle w:val="13"/>
            </w:pPr>
            <w:r>
              <w:t>≥95</w:t>
            </w:r>
            <w:r>
              <w:rPr>
                <w:rFonts w:hint="eastAsia"/>
                <w:lang w:eastAsia="zh-CN"/>
              </w:rPr>
              <w:t>%</w:t>
            </w:r>
          </w:p>
        </w:tc>
        <w:tc>
          <w:tcPr>
            <w:tcW w:w="2268" w:type="dxa"/>
            <w:vAlign w:val="center"/>
          </w:tcPr>
          <w:p>
            <w:pPr>
              <w:pStyle w:val="13"/>
            </w:pPr>
            <w:r>
              <w:rPr>
                <w:rFonts w:hint="eastAsia" w:eastAsiaTheme="minorEastAsia"/>
                <w:lang w:eastAsia="zh-CN"/>
              </w:rPr>
              <w:t>核定标准</w:t>
            </w:r>
          </w:p>
        </w:tc>
      </w:tr>
    </w:tbl>
    <w:p>
      <w:pPr>
        <w:sectPr>
          <w:pgSz w:w="16840" w:h="11900" w:orient="landscape"/>
          <w:pgMar w:top="1361" w:right="1020" w:bottom="1134" w:left="1020" w:header="720" w:footer="720" w:gutter="0"/>
          <w:cols w:space="720" w:num="1"/>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pPr>
      <w:r>
        <w:rPr>
          <w:rFonts w:eastAsia="方正仿宋_GBK"/>
          <w:color w:val="000000"/>
          <w:sz w:val="28"/>
        </w:rPr>
        <w:t>2023年，隆尧县中西医结合医院安排政府采购预算44.00万元。具体内容见下表。</w:t>
      </w:r>
    </w:p>
    <w:p>
      <w:pPr>
        <w:jc w:val="center"/>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361008隆尧县中西医结合医院</w:t>
            </w:r>
          </w:p>
        </w:tc>
        <w:tc>
          <w:tcPr>
            <w:tcW w:w="8674"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710" w:type="dxa"/>
            <w:gridSpan w:val="8"/>
            <w:vAlign w:val="center"/>
          </w:tcPr>
          <w:p>
            <w:pPr>
              <w:pStyle w:val="11"/>
            </w:pPr>
            <w:r>
              <w:t>政府采购金额（当年部门预算安排资金）</w:t>
            </w:r>
          </w:p>
        </w:tc>
        <w:tc>
          <w:tcPr>
            <w:tcW w:w="964" w:type="dxa"/>
            <w:vMerge w:val="restart"/>
            <w:vAlign w:val="center"/>
          </w:tcPr>
          <w:p>
            <w:pPr>
              <w:pStyle w:val="11"/>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    款结转</w:t>
            </w:r>
          </w:p>
        </w:tc>
        <w:tc>
          <w:tcPr>
            <w:tcW w:w="964" w:type="dxa"/>
            <w:vAlign w:val="center"/>
          </w:tcPr>
          <w:p>
            <w:pPr>
              <w:pStyle w:val="11"/>
            </w:pPr>
            <w:r>
              <w:t>非财政    拨款结    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44.00</w:t>
            </w:r>
          </w:p>
        </w:tc>
        <w:tc>
          <w:tcPr>
            <w:tcW w:w="964" w:type="dxa"/>
            <w:vAlign w:val="center"/>
          </w:tcPr>
          <w:p>
            <w:pPr>
              <w:pStyle w:val="16"/>
            </w:pPr>
            <w:r>
              <w:t>44.00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5"/>
            </w:pPr>
            <w:r>
              <w:t>隆尧县中西医结合医院小计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44.00</w:t>
            </w:r>
          </w:p>
        </w:tc>
        <w:tc>
          <w:tcPr>
            <w:tcW w:w="964" w:type="dxa"/>
            <w:vAlign w:val="center"/>
          </w:tcPr>
          <w:p>
            <w:pPr>
              <w:pStyle w:val="16"/>
            </w:pPr>
            <w:r>
              <w:t>44.00</w:t>
            </w: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p>
        </w:tc>
        <w:tc>
          <w:tcPr>
            <w:tcW w:w="964" w:type="dxa"/>
            <w:vAlign w:val="center"/>
          </w:tcPr>
          <w:p>
            <w:pPr>
              <w:pStyle w:val="16"/>
            </w:pPr>
            <w:r>
              <w:t>44.00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支持申报医院等级升级</w:t>
            </w:r>
          </w:p>
        </w:tc>
        <w:tc>
          <w:tcPr>
            <w:tcW w:w="964" w:type="dxa"/>
            <w:vAlign w:val="center"/>
          </w:tcPr>
          <w:p>
            <w:pPr>
              <w:pStyle w:val="12"/>
            </w:pPr>
            <w:r>
              <w:t>30.00</w:t>
            </w:r>
          </w:p>
        </w:tc>
        <w:tc>
          <w:tcPr>
            <w:tcW w:w="1134" w:type="dxa"/>
            <w:vAlign w:val="center"/>
          </w:tcPr>
          <w:p>
            <w:pPr>
              <w:pStyle w:val="13"/>
            </w:pPr>
            <w:r>
              <w:t>台式计算机</w:t>
            </w:r>
          </w:p>
        </w:tc>
        <w:tc>
          <w:tcPr>
            <w:tcW w:w="1134" w:type="dxa"/>
            <w:vAlign w:val="center"/>
          </w:tcPr>
          <w:p>
            <w:pPr>
              <w:pStyle w:val="13"/>
            </w:pPr>
            <w:r>
              <w:t>A02010105</w:t>
            </w:r>
          </w:p>
        </w:tc>
        <w:tc>
          <w:tcPr>
            <w:tcW w:w="709" w:type="dxa"/>
            <w:vAlign w:val="center"/>
          </w:tcPr>
          <w:p>
            <w:pPr>
              <w:pStyle w:val="14"/>
            </w:pPr>
            <w:r>
              <w:t>个</w:t>
            </w:r>
          </w:p>
        </w:tc>
        <w:tc>
          <w:tcPr>
            <w:tcW w:w="850" w:type="dxa"/>
            <w:vAlign w:val="center"/>
          </w:tcPr>
          <w:p>
            <w:pPr>
              <w:pStyle w:val="12"/>
            </w:pPr>
            <w:r>
              <w:t>30</w:t>
            </w:r>
          </w:p>
        </w:tc>
        <w:tc>
          <w:tcPr>
            <w:tcW w:w="850" w:type="dxa"/>
            <w:vAlign w:val="center"/>
          </w:tcPr>
          <w:p>
            <w:pPr>
              <w:pStyle w:val="12"/>
            </w:pPr>
            <w:r>
              <w:t>0.50</w:t>
            </w:r>
          </w:p>
        </w:tc>
        <w:tc>
          <w:tcPr>
            <w:tcW w:w="964" w:type="dxa"/>
            <w:vAlign w:val="center"/>
          </w:tcPr>
          <w:p>
            <w:pPr>
              <w:pStyle w:val="12"/>
            </w:pPr>
            <w:r>
              <w:t>15.00</w:t>
            </w:r>
          </w:p>
        </w:tc>
        <w:tc>
          <w:tcPr>
            <w:tcW w:w="964" w:type="dxa"/>
            <w:vAlign w:val="center"/>
          </w:tcPr>
          <w:p>
            <w:pPr>
              <w:pStyle w:val="12"/>
            </w:pPr>
            <w:r>
              <w:t>15.00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支持申报医院等级升级</w:t>
            </w:r>
          </w:p>
        </w:tc>
        <w:tc>
          <w:tcPr>
            <w:tcW w:w="964" w:type="dxa"/>
            <w:vAlign w:val="center"/>
          </w:tcPr>
          <w:p>
            <w:pPr>
              <w:pStyle w:val="12"/>
            </w:pPr>
            <w:r>
              <w:t>30.00</w:t>
            </w:r>
          </w:p>
        </w:tc>
        <w:tc>
          <w:tcPr>
            <w:tcW w:w="1134" w:type="dxa"/>
            <w:vAlign w:val="center"/>
          </w:tcPr>
          <w:p>
            <w:pPr>
              <w:pStyle w:val="13"/>
            </w:pPr>
            <w:r>
              <w:t>应用软件</w:t>
            </w:r>
          </w:p>
        </w:tc>
        <w:tc>
          <w:tcPr>
            <w:tcW w:w="1134" w:type="dxa"/>
            <w:vAlign w:val="center"/>
          </w:tcPr>
          <w:p>
            <w:pPr>
              <w:pStyle w:val="13"/>
            </w:pPr>
            <w:r>
              <w:t>A08060303</w:t>
            </w:r>
          </w:p>
        </w:tc>
        <w:tc>
          <w:tcPr>
            <w:tcW w:w="709" w:type="dxa"/>
            <w:vAlign w:val="center"/>
          </w:tcPr>
          <w:p>
            <w:pPr>
              <w:pStyle w:val="14"/>
            </w:pPr>
            <w:r>
              <w:t>个</w:t>
            </w:r>
          </w:p>
        </w:tc>
        <w:tc>
          <w:tcPr>
            <w:tcW w:w="850" w:type="dxa"/>
            <w:vAlign w:val="center"/>
          </w:tcPr>
          <w:p>
            <w:pPr>
              <w:pStyle w:val="12"/>
            </w:pPr>
            <w:r>
              <w:t>1</w:t>
            </w:r>
          </w:p>
        </w:tc>
        <w:tc>
          <w:tcPr>
            <w:tcW w:w="850" w:type="dxa"/>
            <w:vAlign w:val="center"/>
          </w:tcPr>
          <w:p>
            <w:pPr>
              <w:pStyle w:val="12"/>
            </w:pPr>
            <w:r>
              <w:t>15.00</w:t>
            </w:r>
          </w:p>
        </w:tc>
        <w:tc>
          <w:tcPr>
            <w:tcW w:w="964" w:type="dxa"/>
            <w:vAlign w:val="center"/>
          </w:tcPr>
          <w:p>
            <w:pPr>
              <w:pStyle w:val="12"/>
            </w:pPr>
            <w:r>
              <w:t>15.00</w:t>
            </w:r>
          </w:p>
        </w:tc>
        <w:tc>
          <w:tcPr>
            <w:tcW w:w="964" w:type="dxa"/>
            <w:vAlign w:val="center"/>
          </w:tcPr>
          <w:p>
            <w:pPr>
              <w:pStyle w:val="12"/>
            </w:pPr>
            <w:r>
              <w:t>15.00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3"/>
            </w:pPr>
            <w:r>
              <w:t>中医药服务能力提升项目</w:t>
            </w:r>
          </w:p>
        </w:tc>
        <w:tc>
          <w:tcPr>
            <w:tcW w:w="964" w:type="dxa"/>
            <w:vAlign w:val="center"/>
          </w:tcPr>
          <w:p>
            <w:pPr>
              <w:pStyle w:val="12"/>
            </w:pPr>
            <w:r>
              <w:t>20.00</w:t>
            </w:r>
          </w:p>
        </w:tc>
        <w:tc>
          <w:tcPr>
            <w:tcW w:w="1134" w:type="dxa"/>
            <w:vAlign w:val="center"/>
          </w:tcPr>
          <w:p>
            <w:pPr>
              <w:pStyle w:val="13"/>
            </w:pPr>
            <w:r>
              <w:t>应用软件</w:t>
            </w:r>
          </w:p>
        </w:tc>
        <w:tc>
          <w:tcPr>
            <w:tcW w:w="1134" w:type="dxa"/>
            <w:vAlign w:val="center"/>
          </w:tcPr>
          <w:p>
            <w:pPr>
              <w:pStyle w:val="13"/>
            </w:pPr>
            <w:r>
              <w:t>A08060303</w:t>
            </w:r>
          </w:p>
        </w:tc>
        <w:tc>
          <w:tcPr>
            <w:tcW w:w="709" w:type="dxa"/>
            <w:vAlign w:val="center"/>
          </w:tcPr>
          <w:p>
            <w:pPr>
              <w:pStyle w:val="14"/>
            </w:pPr>
            <w:r>
              <w:t>个</w:t>
            </w:r>
          </w:p>
        </w:tc>
        <w:tc>
          <w:tcPr>
            <w:tcW w:w="850" w:type="dxa"/>
            <w:vAlign w:val="center"/>
          </w:tcPr>
          <w:p>
            <w:pPr>
              <w:pStyle w:val="12"/>
            </w:pPr>
            <w:r>
              <w:t>1</w:t>
            </w:r>
          </w:p>
        </w:tc>
        <w:tc>
          <w:tcPr>
            <w:tcW w:w="850" w:type="dxa"/>
            <w:vAlign w:val="center"/>
          </w:tcPr>
          <w:p>
            <w:pPr>
              <w:pStyle w:val="12"/>
            </w:pPr>
            <w:r>
              <w:t>14.00</w:t>
            </w:r>
          </w:p>
        </w:tc>
        <w:tc>
          <w:tcPr>
            <w:tcW w:w="964" w:type="dxa"/>
            <w:vAlign w:val="center"/>
          </w:tcPr>
          <w:p>
            <w:pPr>
              <w:pStyle w:val="12"/>
            </w:pPr>
            <w:r>
              <w:t>14.00</w:t>
            </w:r>
          </w:p>
        </w:tc>
        <w:tc>
          <w:tcPr>
            <w:tcW w:w="964" w:type="dxa"/>
            <w:vAlign w:val="center"/>
          </w:tcPr>
          <w:p>
            <w:pPr>
              <w:pStyle w:val="12"/>
            </w:pPr>
            <w:r>
              <w:t>14.00</w:t>
            </w: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r>
              <w:t>14.00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隆尧县中西医结合医院上年末固定资产金额为835.67万元（详见下表）。本年度拟购置固定资产总额为64.00万元，已按要求列入政府采购预算，详见政府采购预算表。</w:t>
      </w:r>
    </w:p>
    <w:p>
      <w:pPr>
        <w:jc w:val="center"/>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361008隆尧县中西医结合医院</w:t>
            </w:r>
          </w:p>
        </w:tc>
        <w:tc>
          <w:tcPr>
            <w:tcW w:w="5669" w:type="dxa"/>
            <w:gridSpan w:val="2"/>
            <w:tcBorders>
              <w:top w:val="single" w:color="FFFFFF" w:sz="6" w:space="0"/>
              <w:left w:val="single" w:color="FFFFFF" w:sz="6" w:space="0"/>
              <w:right w:val="single" w:color="FFFFFF" w:sz="6" w:space="0"/>
            </w:tcBorders>
            <w:vAlign w:val="center"/>
          </w:tcPr>
          <w:p>
            <w:pPr>
              <w:pStyle w:val="8"/>
            </w:pPr>
            <w:r>
              <w:t>截止时间：2022-12-31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835.67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1、房屋（平方米）</w:t>
            </w:r>
          </w:p>
        </w:tc>
        <w:tc>
          <w:tcPr>
            <w:tcW w:w="2835" w:type="dxa"/>
            <w:vAlign w:val="center"/>
          </w:tcPr>
          <w:p>
            <w:pPr>
              <w:pStyle w:val="14"/>
            </w:pPr>
            <w:r>
              <w:t>620</w:t>
            </w:r>
          </w:p>
        </w:tc>
        <w:tc>
          <w:tcPr>
            <w:tcW w:w="2835" w:type="dxa"/>
            <w:vAlign w:val="center"/>
          </w:tcPr>
          <w:p>
            <w:pPr>
              <w:pStyle w:val="12"/>
            </w:pPr>
            <w:r>
              <w:t>51.68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3</w:t>
            </w:r>
          </w:p>
        </w:tc>
        <w:tc>
          <w:tcPr>
            <w:tcW w:w="2835" w:type="dxa"/>
            <w:vAlign w:val="center"/>
          </w:tcPr>
          <w:p>
            <w:pPr>
              <w:pStyle w:val="12"/>
            </w:pPr>
            <w:r>
              <w:t>16.05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r>
              <w:t>7</w:t>
            </w:r>
          </w:p>
        </w:tc>
        <w:tc>
          <w:tcPr>
            <w:tcW w:w="2835" w:type="dxa"/>
            <w:vAlign w:val="center"/>
          </w:tcPr>
          <w:p>
            <w:pPr>
              <w:pStyle w:val="12"/>
            </w:pPr>
            <w:r>
              <w:t>300.90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4、其他固定资产</w:t>
            </w:r>
          </w:p>
        </w:tc>
        <w:tc>
          <w:tcPr>
            <w:tcW w:w="2835" w:type="dxa"/>
            <w:vAlign w:val="center"/>
          </w:tcPr>
          <w:p>
            <w:pPr>
              <w:pStyle w:val="14"/>
            </w:pPr>
            <w:r>
              <w:t>646</w:t>
            </w:r>
          </w:p>
        </w:tc>
        <w:tc>
          <w:tcPr>
            <w:tcW w:w="2835" w:type="dxa"/>
            <w:vAlign w:val="center"/>
          </w:tcPr>
          <w:p>
            <w:pPr>
              <w:pStyle w:val="12"/>
            </w:pPr>
            <w:r>
              <w:t>467.04</w:t>
            </w:r>
          </w:p>
        </w:tc>
      </w:tr>
    </w:tbl>
    <w:p>
      <w:pPr>
        <w:ind w:firstLine="640"/>
      </w:pPr>
    </w:p>
    <w:p>
      <w:pPr>
        <w:ind w:firstLine="640"/>
      </w:pP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指省级财政当年拨付的资金。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省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rPr>
          <w:rFonts w:eastAsiaTheme="minorEastAsia"/>
          <w:lang w:eastAsia="zh-CN"/>
        </w:rPr>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rFonts w:ascii="方正仿宋_GBK" w:hAnsi="方正仿宋_GBK" w:eastAsia="方正仿宋_GBK" w:cs="方正仿宋_GBK"/>
          <w:b/>
          <w:color w:val="000000"/>
          <w:sz w:val="28"/>
          <w:lang w:eastAsia="zh-CN"/>
        </w:rPr>
      </w:pPr>
      <w:r>
        <w:rPr>
          <w:rFonts w:eastAsia="方正仿宋_GBK"/>
          <w:color w:val="000000"/>
          <w:sz w:val="28"/>
        </w:rPr>
        <w:t>我单位无其他需要说明的事项</w:t>
      </w:r>
      <w:r>
        <w:rPr>
          <w:rFonts w:hint="eastAsia" w:eastAsia="方正仿宋_GBK"/>
          <w:color w:val="000000"/>
          <w:sz w:val="28"/>
          <w:lang w:eastAsia="zh-CN"/>
        </w:rPr>
        <w:t>。</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roman"/>
    <w:pitch w:val="default"/>
    <w:sig w:usb0="00000001" w:usb1="080E0000" w:usb2="00000000" w:usb3="00000000" w:csb0="00040000" w:csb1="00000000"/>
  </w:font>
  <w:font w:name="方正书宋_GBK">
    <w:panose1 w:val="03000509000000000000"/>
    <w:charset w:val="86"/>
    <w:family w:val="roman"/>
    <w:pitch w:val="default"/>
    <w:sig w:usb0="00000001" w:usb1="080E0000" w:usb2="00000000" w:usb3="00000000" w:csb0="00040000" w:csb1="00000000"/>
  </w:font>
  <w:font w:name="方正仿宋_GBK">
    <w:panose1 w:val="03000509000000000000"/>
    <w:charset w:val="86"/>
    <w:family w:val="roman"/>
    <w:pitch w:val="default"/>
    <w:sig w:usb0="00000001" w:usb1="080E0000" w:usb2="00000000" w:usb3="00000000" w:csb0="00040000" w:csb1="00000000"/>
  </w:font>
  <w:font w:name="方正楷体_GBK">
    <w:panose1 w:val="03000509000000000000"/>
    <w:charset w:val="86"/>
    <w:family w:val="roma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115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116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OThiZjZlMzZmNTI3NWRmNDVjYmIzMzQ1NmM4OWMwM2IifQ=="/>
    <w:docVar w:name="KSO_WPS_MARK_KEY" w:val="08c93ed1-0dd0-48d1-af48-8a212cf6372d"/>
  </w:docVars>
  <w:rsids>
    <w:rsidRoot w:val="005E5871"/>
    <w:rsid w:val="000321F3"/>
    <w:rsid w:val="00036EB5"/>
    <w:rsid w:val="00050AEF"/>
    <w:rsid w:val="000630F4"/>
    <w:rsid w:val="00066670"/>
    <w:rsid w:val="00080042"/>
    <w:rsid w:val="00090EEE"/>
    <w:rsid w:val="00094002"/>
    <w:rsid w:val="000C487F"/>
    <w:rsid w:val="000E4F0E"/>
    <w:rsid w:val="000F28D1"/>
    <w:rsid w:val="00143FC8"/>
    <w:rsid w:val="001672AD"/>
    <w:rsid w:val="001716FE"/>
    <w:rsid w:val="00181C10"/>
    <w:rsid w:val="0018798D"/>
    <w:rsid w:val="00191E52"/>
    <w:rsid w:val="00192B4A"/>
    <w:rsid w:val="00195590"/>
    <w:rsid w:val="001A461B"/>
    <w:rsid w:val="001D7B71"/>
    <w:rsid w:val="001E3941"/>
    <w:rsid w:val="001E55F6"/>
    <w:rsid w:val="00226D48"/>
    <w:rsid w:val="00235C0C"/>
    <w:rsid w:val="002636E3"/>
    <w:rsid w:val="00310082"/>
    <w:rsid w:val="003166B9"/>
    <w:rsid w:val="00323DE8"/>
    <w:rsid w:val="00352C6C"/>
    <w:rsid w:val="003670BB"/>
    <w:rsid w:val="00371C22"/>
    <w:rsid w:val="00375E2A"/>
    <w:rsid w:val="00395F0A"/>
    <w:rsid w:val="003A109C"/>
    <w:rsid w:val="003B0421"/>
    <w:rsid w:val="003C5A51"/>
    <w:rsid w:val="003D0BF9"/>
    <w:rsid w:val="003D6775"/>
    <w:rsid w:val="00410B7A"/>
    <w:rsid w:val="0041122F"/>
    <w:rsid w:val="00414919"/>
    <w:rsid w:val="00415592"/>
    <w:rsid w:val="00482484"/>
    <w:rsid w:val="0049323B"/>
    <w:rsid w:val="0049602C"/>
    <w:rsid w:val="004E6046"/>
    <w:rsid w:val="00504A1B"/>
    <w:rsid w:val="005077B1"/>
    <w:rsid w:val="00515C7F"/>
    <w:rsid w:val="005246F8"/>
    <w:rsid w:val="00544B03"/>
    <w:rsid w:val="00554EE3"/>
    <w:rsid w:val="005A730E"/>
    <w:rsid w:val="005C5567"/>
    <w:rsid w:val="005E5871"/>
    <w:rsid w:val="00612B29"/>
    <w:rsid w:val="0065648A"/>
    <w:rsid w:val="00660D34"/>
    <w:rsid w:val="00662016"/>
    <w:rsid w:val="0066781E"/>
    <w:rsid w:val="006D1472"/>
    <w:rsid w:val="006E18E9"/>
    <w:rsid w:val="0070073E"/>
    <w:rsid w:val="007148A5"/>
    <w:rsid w:val="00724061"/>
    <w:rsid w:val="00731122"/>
    <w:rsid w:val="007632FC"/>
    <w:rsid w:val="00773EB6"/>
    <w:rsid w:val="007B4EC7"/>
    <w:rsid w:val="00813D13"/>
    <w:rsid w:val="008637FF"/>
    <w:rsid w:val="008657C1"/>
    <w:rsid w:val="008A604C"/>
    <w:rsid w:val="008C20D0"/>
    <w:rsid w:val="008C583C"/>
    <w:rsid w:val="008E1D84"/>
    <w:rsid w:val="008F1AAE"/>
    <w:rsid w:val="008F4FC5"/>
    <w:rsid w:val="00957DA6"/>
    <w:rsid w:val="00971CE1"/>
    <w:rsid w:val="009802A9"/>
    <w:rsid w:val="0098794F"/>
    <w:rsid w:val="009949F4"/>
    <w:rsid w:val="009973B3"/>
    <w:rsid w:val="009A3463"/>
    <w:rsid w:val="009A48F6"/>
    <w:rsid w:val="009F1135"/>
    <w:rsid w:val="009F26D2"/>
    <w:rsid w:val="00A157D9"/>
    <w:rsid w:val="00A300A8"/>
    <w:rsid w:val="00A40C35"/>
    <w:rsid w:val="00A9243D"/>
    <w:rsid w:val="00AA1694"/>
    <w:rsid w:val="00AA6819"/>
    <w:rsid w:val="00AD1A0F"/>
    <w:rsid w:val="00AE46A2"/>
    <w:rsid w:val="00AF702E"/>
    <w:rsid w:val="00AF7A33"/>
    <w:rsid w:val="00B002CC"/>
    <w:rsid w:val="00B007C9"/>
    <w:rsid w:val="00B1669B"/>
    <w:rsid w:val="00B22D15"/>
    <w:rsid w:val="00B24371"/>
    <w:rsid w:val="00BB0D21"/>
    <w:rsid w:val="00BB40FD"/>
    <w:rsid w:val="00BC7226"/>
    <w:rsid w:val="00BF5098"/>
    <w:rsid w:val="00C1534E"/>
    <w:rsid w:val="00C2799A"/>
    <w:rsid w:val="00C3500A"/>
    <w:rsid w:val="00C47E7B"/>
    <w:rsid w:val="00C56ABD"/>
    <w:rsid w:val="00C70B7A"/>
    <w:rsid w:val="00C9682C"/>
    <w:rsid w:val="00C97F4D"/>
    <w:rsid w:val="00CA1FD3"/>
    <w:rsid w:val="00CA20E8"/>
    <w:rsid w:val="00CA2FF5"/>
    <w:rsid w:val="00CC3563"/>
    <w:rsid w:val="00CF500C"/>
    <w:rsid w:val="00D01E53"/>
    <w:rsid w:val="00D022F1"/>
    <w:rsid w:val="00D3668F"/>
    <w:rsid w:val="00D44DCC"/>
    <w:rsid w:val="00D547F1"/>
    <w:rsid w:val="00D55068"/>
    <w:rsid w:val="00D57A13"/>
    <w:rsid w:val="00D6467B"/>
    <w:rsid w:val="00D7112D"/>
    <w:rsid w:val="00D7740F"/>
    <w:rsid w:val="00D86A07"/>
    <w:rsid w:val="00D97F15"/>
    <w:rsid w:val="00DF62BF"/>
    <w:rsid w:val="00DF6DC4"/>
    <w:rsid w:val="00E11C6A"/>
    <w:rsid w:val="00E2329D"/>
    <w:rsid w:val="00E2567A"/>
    <w:rsid w:val="00E33051"/>
    <w:rsid w:val="00E423E4"/>
    <w:rsid w:val="00E44494"/>
    <w:rsid w:val="00E4542C"/>
    <w:rsid w:val="00E462E2"/>
    <w:rsid w:val="00E61562"/>
    <w:rsid w:val="00E77EE2"/>
    <w:rsid w:val="00EA0336"/>
    <w:rsid w:val="00EB0687"/>
    <w:rsid w:val="00EB14A1"/>
    <w:rsid w:val="00EB7B58"/>
    <w:rsid w:val="00EC29D3"/>
    <w:rsid w:val="00EE4E8C"/>
    <w:rsid w:val="00FA3948"/>
    <w:rsid w:val="00FD496E"/>
    <w:rsid w:val="00FF0CC7"/>
    <w:rsid w:val="00FF74EF"/>
    <w:rsid w:val="01FF4859"/>
    <w:rsid w:val="053F7359"/>
    <w:rsid w:val="069E05BA"/>
    <w:rsid w:val="06A22403"/>
    <w:rsid w:val="09682BD8"/>
    <w:rsid w:val="09AD76FA"/>
    <w:rsid w:val="0AAE275C"/>
    <w:rsid w:val="0B0E2B4A"/>
    <w:rsid w:val="0BF21A3C"/>
    <w:rsid w:val="0C1163E6"/>
    <w:rsid w:val="0DE62D7F"/>
    <w:rsid w:val="0F253A85"/>
    <w:rsid w:val="103E2C65"/>
    <w:rsid w:val="12DE15D3"/>
    <w:rsid w:val="132747FA"/>
    <w:rsid w:val="14865D75"/>
    <w:rsid w:val="14D25411"/>
    <w:rsid w:val="14DF1632"/>
    <w:rsid w:val="17422768"/>
    <w:rsid w:val="18D314AE"/>
    <w:rsid w:val="18EC2157"/>
    <w:rsid w:val="19D96F98"/>
    <w:rsid w:val="1A3972FD"/>
    <w:rsid w:val="1A7901A1"/>
    <w:rsid w:val="1AF23E6D"/>
    <w:rsid w:val="1B46719C"/>
    <w:rsid w:val="1C2C2ABF"/>
    <w:rsid w:val="1C5A788F"/>
    <w:rsid w:val="1CD221A8"/>
    <w:rsid w:val="1D556936"/>
    <w:rsid w:val="1EA83C43"/>
    <w:rsid w:val="1EE6388B"/>
    <w:rsid w:val="1EEC0D97"/>
    <w:rsid w:val="1F4D62BC"/>
    <w:rsid w:val="1F964C36"/>
    <w:rsid w:val="20153CE5"/>
    <w:rsid w:val="2218030E"/>
    <w:rsid w:val="22376996"/>
    <w:rsid w:val="230E2F39"/>
    <w:rsid w:val="23530B52"/>
    <w:rsid w:val="24832D6D"/>
    <w:rsid w:val="25B05051"/>
    <w:rsid w:val="25B5273A"/>
    <w:rsid w:val="26B24F17"/>
    <w:rsid w:val="27067F5C"/>
    <w:rsid w:val="28266F5E"/>
    <w:rsid w:val="28B9311A"/>
    <w:rsid w:val="298323EF"/>
    <w:rsid w:val="29E42D2E"/>
    <w:rsid w:val="29EB327F"/>
    <w:rsid w:val="2A8C41C4"/>
    <w:rsid w:val="2B2B552F"/>
    <w:rsid w:val="2BD355F5"/>
    <w:rsid w:val="2C7A3950"/>
    <w:rsid w:val="2D1E31CB"/>
    <w:rsid w:val="2EDD6BB1"/>
    <w:rsid w:val="32033C69"/>
    <w:rsid w:val="32103720"/>
    <w:rsid w:val="327B279B"/>
    <w:rsid w:val="32EC5295"/>
    <w:rsid w:val="34106DFB"/>
    <w:rsid w:val="34142C4F"/>
    <w:rsid w:val="36AB485E"/>
    <w:rsid w:val="36B4163F"/>
    <w:rsid w:val="37A12CFD"/>
    <w:rsid w:val="38965C70"/>
    <w:rsid w:val="39A3059B"/>
    <w:rsid w:val="3C3C47FF"/>
    <w:rsid w:val="3D5C54EB"/>
    <w:rsid w:val="3D647B80"/>
    <w:rsid w:val="3D735FA6"/>
    <w:rsid w:val="3DAF0A5F"/>
    <w:rsid w:val="3E294B78"/>
    <w:rsid w:val="3E7277C4"/>
    <w:rsid w:val="3FB54248"/>
    <w:rsid w:val="43A335A1"/>
    <w:rsid w:val="45E83B31"/>
    <w:rsid w:val="46C7270D"/>
    <w:rsid w:val="48DF4E51"/>
    <w:rsid w:val="49285098"/>
    <w:rsid w:val="49C66341"/>
    <w:rsid w:val="4B166001"/>
    <w:rsid w:val="4B70761E"/>
    <w:rsid w:val="4CA601F1"/>
    <w:rsid w:val="4D7C1024"/>
    <w:rsid w:val="4E21448E"/>
    <w:rsid w:val="4E2A4C05"/>
    <w:rsid w:val="4EBB3691"/>
    <w:rsid w:val="4EDB0442"/>
    <w:rsid w:val="4F8242E7"/>
    <w:rsid w:val="51C54F66"/>
    <w:rsid w:val="51EE01FE"/>
    <w:rsid w:val="52C718AE"/>
    <w:rsid w:val="537A2677"/>
    <w:rsid w:val="538F59F6"/>
    <w:rsid w:val="53B631BE"/>
    <w:rsid w:val="54CE1958"/>
    <w:rsid w:val="5513742F"/>
    <w:rsid w:val="59E31454"/>
    <w:rsid w:val="5ABF7961"/>
    <w:rsid w:val="5B694D7F"/>
    <w:rsid w:val="5D2B16AB"/>
    <w:rsid w:val="5DE33AAA"/>
    <w:rsid w:val="5E79647D"/>
    <w:rsid w:val="5F2B408B"/>
    <w:rsid w:val="5F3C4A92"/>
    <w:rsid w:val="5F7A5295"/>
    <w:rsid w:val="5F8C2080"/>
    <w:rsid w:val="60854833"/>
    <w:rsid w:val="60D215F9"/>
    <w:rsid w:val="61AB4343"/>
    <w:rsid w:val="61C3343B"/>
    <w:rsid w:val="61D879BB"/>
    <w:rsid w:val="625B6662"/>
    <w:rsid w:val="634C7FE1"/>
    <w:rsid w:val="635C2B78"/>
    <w:rsid w:val="6366165E"/>
    <w:rsid w:val="65B528A2"/>
    <w:rsid w:val="66351BCB"/>
    <w:rsid w:val="66D01A64"/>
    <w:rsid w:val="689568AC"/>
    <w:rsid w:val="695409C2"/>
    <w:rsid w:val="69582D0D"/>
    <w:rsid w:val="6A05729E"/>
    <w:rsid w:val="6A5350CB"/>
    <w:rsid w:val="6B95469D"/>
    <w:rsid w:val="6BC229B5"/>
    <w:rsid w:val="6C3B1211"/>
    <w:rsid w:val="6D01588A"/>
    <w:rsid w:val="6D952E28"/>
    <w:rsid w:val="6E8C6E35"/>
    <w:rsid w:val="70145034"/>
    <w:rsid w:val="70D67535"/>
    <w:rsid w:val="72AE2CA5"/>
    <w:rsid w:val="72FB2495"/>
    <w:rsid w:val="7405011D"/>
    <w:rsid w:val="761E748A"/>
    <w:rsid w:val="769B7B47"/>
    <w:rsid w:val="76DB691B"/>
    <w:rsid w:val="78074248"/>
    <w:rsid w:val="78DE1C66"/>
    <w:rsid w:val="79826487"/>
    <w:rsid w:val="79A5781A"/>
    <w:rsid w:val="79C45B4A"/>
    <w:rsid w:val="7BBE5614"/>
    <w:rsid w:val="7BF828BA"/>
    <w:rsid w:val="7C462A9E"/>
    <w:rsid w:val="7CC50028"/>
    <w:rsid w:val="7DBB5B3D"/>
    <w:rsid w:val="7E386B07"/>
    <w:rsid w:val="7F016222"/>
    <w:rsid w:val="7F6E135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40"/>
    <w:semiHidden/>
    <w:unhideWhenUsed/>
    <w:qFormat/>
    <w:uiPriority w:val="99"/>
    <w:rPr>
      <w:sz w:val="18"/>
      <w:szCs w:val="18"/>
    </w:rPr>
  </w:style>
  <w:style w:type="paragraph" w:styleId="3">
    <w:name w:val="footer"/>
    <w:basedOn w:val="1"/>
    <w:link w:val="35"/>
    <w:unhideWhenUsed/>
    <w:qFormat/>
    <w:uiPriority w:val="0"/>
    <w:pPr>
      <w:tabs>
        <w:tab w:val="center" w:pos="4153"/>
        <w:tab w:val="right" w:pos="8306"/>
      </w:tabs>
      <w:snapToGrid w:val="0"/>
    </w:pPr>
    <w:rPr>
      <w:sz w:val="18"/>
      <w:szCs w:val="18"/>
    </w:rPr>
  </w:style>
  <w:style w:type="paragraph" w:styleId="4">
    <w:name w:val="header"/>
    <w:basedOn w:val="1"/>
    <w:link w:val="34"/>
    <w:unhideWhenUsed/>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8">
    <w:name w:val="单元格样式22"/>
    <w:basedOn w:val="1"/>
    <w:qFormat/>
    <w:uiPriority w:val="0"/>
    <w:pPr>
      <w:jc w:val="right"/>
    </w:pPr>
    <w:rPr>
      <w:rFonts w:ascii="方正小标宋_GBK" w:hAnsi="方正小标宋_GBK" w:eastAsia="方正小标宋_GBK" w:cs="方正小标宋_GBK"/>
    </w:rPr>
  </w:style>
  <w:style w:type="paragraph" w:customStyle="1" w:styleId="9">
    <w:name w:val="单元格样式21"/>
    <w:basedOn w:val="1"/>
    <w:qFormat/>
    <w:uiPriority w:val="0"/>
    <w:pPr>
      <w:jc w:val="center"/>
    </w:pPr>
    <w:rPr>
      <w:rFonts w:ascii="方正小标宋_GBK" w:hAnsi="方正小标宋_GBK" w:eastAsia="方正小标宋_GBK" w:cs="方正小标宋_GBK"/>
    </w:rPr>
  </w:style>
  <w:style w:type="paragraph" w:customStyle="1" w:styleId="10">
    <w:name w:val="单元格样式20"/>
    <w:basedOn w:val="1"/>
    <w:qFormat/>
    <w:uiPriority w:val="0"/>
    <w:rPr>
      <w:rFonts w:ascii="方正小标宋_GBK" w:hAnsi="方正小标宋_GBK" w:eastAsia="方正小标宋_GBK" w:cs="方正小标宋_GBK"/>
    </w:rPr>
  </w:style>
  <w:style w:type="paragraph" w:customStyle="1" w:styleId="11">
    <w:name w:val="单元格样式1"/>
    <w:basedOn w:val="1"/>
    <w:qFormat/>
    <w:uiPriority w:val="0"/>
    <w:pPr>
      <w:jc w:val="center"/>
    </w:pPr>
    <w:rPr>
      <w:rFonts w:ascii="方正书宋_GBK" w:hAnsi="方正书宋_GBK" w:eastAsia="方正书宋_GBK" w:cs="方正书宋_GBK"/>
      <w:b/>
      <w:sz w:val="21"/>
    </w:rPr>
  </w:style>
  <w:style w:type="paragraph" w:customStyle="1" w:styleId="12">
    <w:name w:val="单元格样式4"/>
    <w:basedOn w:val="1"/>
    <w:qFormat/>
    <w:uiPriority w:val="0"/>
    <w:pPr>
      <w:jc w:val="right"/>
    </w:pPr>
    <w:rPr>
      <w:rFonts w:ascii="方正书宋_GBK" w:hAnsi="方正书宋_GBK" w:eastAsia="方正书宋_GBK" w:cs="方正书宋_GBK"/>
      <w:sz w:val="21"/>
    </w:rPr>
  </w:style>
  <w:style w:type="paragraph" w:customStyle="1" w:styleId="13">
    <w:name w:val="单元格样式2"/>
    <w:basedOn w:val="1"/>
    <w:qFormat/>
    <w:uiPriority w:val="0"/>
    <w:rPr>
      <w:rFonts w:ascii="方正书宋_GBK" w:hAnsi="方正书宋_GBK" w:eastAsia="方正书宋_GBK" w:cs="方正书宋_GBK"/>
      <w:sz w:val="21"/>
    </w:rPr>
  </w:style>
  <w:style w:type="paragraph" w:customStyle="1" w:styleId="14">
    <w:name w:val="单元格样式3"/>
    <w:basedOn w:val="1"/>
    <w:qFormat/>
    <w:uiPriority w:val="0"/>
    <w:pPr>
      <w:jc w:val="center"/>
    </w:pPr>
    <w:rPr>
      <w:rFonts w:ascii="方正书宋_GBK" w:hAnsi="方正书宋_GBK" w:eastAsia="方正书宋_GBK" w:cs="方正书宋_GBK"/>
      <w:sz w:val="21"/>
    </w:rPr>
  </w:style>
  <w:style w:type="paragraph" w:customStyle="1" w:styleId="15">
    <w:name w:val="单元格样式6"/>
    <w:basedOn w:val="1"/>
    <w:qFormat/>
    <w:uiPriority w:val="0"/>
    <w:pPr>
      <w:jc w:val="center"/>
    </w:pPr>
    <w:rPr>
      <w:rFonts w:ascii="方正书宋_GBK" w:hAnsi="方正书宋_GBK" w:eastAsia="方正书宋_GBK" w:cs="方正书宋_GBK"/>
      <w:b/>
      <w:sz w:val="21"/>
    </w:rPr>
  </w:style>
  <w:style w:type="paragraph" w:customStyle="1" w:styleId="16">
    <w:name w:val="单元格样式7"/>
    <w:basedOn w:val="1"/>
    <w:qFormat/>
    <w:uiPriority w:val="0"/>
    <w:pPr>
      <w:jc w:val="right"/>
    </w:pPr>
    <w:rPr>
      <w:rFonts w:ascii="方正书宋_GBK" w:hAnsi="方正书宋_GBK" w:eastAsia="方正书宋_GBK" w:cs="方正书宋_GBK"/>
      <w:b/>
      <w:sz w:val="21"/>
    </w:rPr>
  </w:style>
  <w:style w:type="paragraph" w:customStyle="1" w:styleId="17">
    <w:name w:val="单元格样式5"/>
    <w:basedOn w:val="1"/>
    <w:qFormat/>
    <w:uiPriority w:val="0"/>
    <w:rPr>
      <w:rFonts w:ascii="方正书宋_GBK" w:hAnsi="方正书宋_GBK" w:eastAsia="方正书宋_GBK" w:cs="方正书宋_GBK"/>
      <w:b/>
      <w:sz w:val="21"/>
    </w:rPr>
  </w:style>
  <w:style w:type="paragraph" w:customStyle="1" w:styleId="18">
    <w:name w:val="插入文本样式-插入部门职责文件"/>
    <w:basedOn w:val="1"/>
    <w:qFormat/>
    <w:uiPriority w:val="0"/>
    <w:pPr>
      <w:spacing w:line="500" w:lineRule="exact"/>
      <w:ind w:firstLine="560"/>
    </w:pPr>
    <w:rPr>
      <w:rFonts w:eastAsia="方正仿宋_GBK"/>
      <w:sz w:val="28"/>
    </w:rPr>
  </w:style>
  <w:style w:type="paragraph" w:customStyle="1" w:styleId="19">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0">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1">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2">
    <w:name w:val="插入文本样式-插入总体目标文件"/>
    <w:basedOn w:val="1"/>
    <w:qFormat/>
    <w:uiPriority w:val="0"/>
    <w:pPr>
      <w:spacing w:line="500" w:lineRule="exact"/>
      <w:ind w:firstLine="560"/>
    </w:pPr>
    <w:rPr>
      <w:rFonts w:eastAsia="方正仿宋_GBK"/>
      <w:sz w:val="28"/>
    </w:rPr>
  </w:style>
  <w:style w:type="paragraph" w:customStyle="1" w:styleId="23">
    <w:name w:val="插入文本样式-插入职责分类绩效目标文件"/>
    <w:basedOn w:val="1"/>
    <w:qFormat/>
    <w:uiPriority w:val="0"/>
    <w:pPr>
      <w:spacing w:line="500" w:lineRule="exact"/>
      <w:ind w:firstLine="560"/>
    </w:pPr>
    <w:rPr>
      <w:rFonts w:eastAsia="方正仿宋_GBK"/>
      <w:sz w:val="28"/>
    </w:rPr>
  </w:style>
  <w:style w:type="paragraph" w:customStyle="1" w:styleId="24">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5">
    <w:name w:val="单元格样式23"/>
    <w:basedOn w:val="1"/>
    <w:qFormat/>
    <w:uiPriority w:val="0"/>
    <w:pPr>
      <w:jc w:val="right"/>
    </w:pPr>
    <w:rPr>
      <w:rFonts w:ascii="方正书宋_GBK" w:hAnsi="方正书宋_GBK" w:eastAsia="方正书宋_GBK" w:cs="方正书宋_GBK"/>
    </w:rPr>
  </w:style>
  <w:style w:type="paragraph" w:customStyle="1" w:styleId="26">
    <w:name w:val="插入文本样式-插入单位职责文件"/>
    <w:basedOn w:val="1"/>
    <w:qFormat/>
    <w:uiPriority w:val="0"/>
    <w:pPr>
      <w:spacing w:line="500" w:lineRule="exact"/>
      <w:ind w:firstLine="560"/>
    </w:pPr>
    <w:rPr>
      <w:rFonts w:eastAsia="方正仿宋_GBK"/>
      <w:sz w:val="28"/>
    </w:rPr>
  </w:style>
  <w:style w:type="paragraph" w:customStyle="1" w:styleId="27">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8">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9">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30">
    <w:name w:val="TOC 2"/>
    <w:basedOn w:val="1"/>
    <w:qFormat/>
    <w:uiPriority w:val="0"/>
    <w:pPr>
      <w:ind w:left="240"/>
    </w:pPr>
  </w:style>
  <w:style w:type="paragraph" w:customStyle="1" w:styleId="31">
    <w:name w:val="TOC 3"/>
    <w:basedOn w:val="1"/>
    <w:qFormat/>
    <w:uiPriority w:val="0"/>
    <w:pPr>
      <w:ind w:left="480"/>
    </w:pPr>
  </w:style>
  <w:style w:type="paragraph" w:customStyle="1" w:styleId="32">
    <w:name w:val="TOC 4"/>
    <w:basedOn w:val="1"/>
    <w:qFormat/>
    <w:uiPriority w:val="0"/>
    <w:pPr>
      <w:ind w:left="720"/>
    </w:pPr>
  </w:style>
  <w:style w:type="paragraph" w:customStyle="1" w:styleId="33">
    <w:name w:val="TOC 1"/>
    <w:basedOn w:val="1"/>
    <w:qFormat/>
    <w:uiPriority w:val="0"/>
    <w:pPr>
      <w:spacing w:before="120"/>
      <w:ind w:firstLine="560"/>
    </w:pPr>
    <w:rPr>
      <w:rFonts w:eastAsia="方正仿宋_GBK"/>
      <w:color w:val="000000"/>
      <w:sz w:val="28"/>
    </w:rPr>
  </w:style>
  <w:style w:type="character" w:customStyle="1" w:styleId="34">
    <w:name w:val="页眉 Char"/>
    <w:basedOn w:val="7"/>
    <w:link w:val="4"/>
    <w:qFormat/>
    <w:uiPriority w:val="0"/>
    <w:rPr>
      <w:rFonts w:eastAsia="Times New Roman"/>
      <w:sz w:val="18"/>
      <w:szCs w:val="18"/>
      <w:lang w:eastAsia="uk-UA"/>
    </w:rPr>
  </w:style>
  <w:style w:type="character" w:customStyle="1" w:styleId="35">
    <w:name w:val="页脚 Char"/>
    <w:basedOn w:val="7"/>
    <w:link w:val="3"/>
    <w:qFormat/>
    <w:uiPriority w:val="0"/>
    <w:rPr>
      <w:rFonts w:eastAsia="Times New Roman"/>
      <w:sz w:val="18"/>
      <w:szCs w:val="18"/>
      <w:lang w:eastAsia="uk-UA"/>
    </w:rPr>
  </w:style>
  <w:style w:type="paragraph" w:customStyle="1" w:styleId="36">
    <w:name w:val="目录 21"/>
    <w:basedOn w:val="1"/>
    <w:qFormat/>
    <w:uiPriority w:val="0"/>
    <w:pPr>
      <w:ind w:left="240"/>
    </w:pPr>
  </w:style>
  <w:style w:type="paragraph" w:customStyle="1" w:styleId="37">
    <w:name w:val="目录 31"/>
    <w:basedOn w:val="1"/>
    <w:qFormat/>
    <w:uiPriority w:val="0"/>
    <w:pPr>
      <w:ind w:left="480"/>
    </w:pPr>
  </w:style>
  <w:style w:type="paragraph" w:customStyle="1" w:styleId="38">
    <w:name w:val="目录 41"/>
    <w:basedOn w:val="1"/>
    <w:qFormat/>
    <w:uiPriority w:val="0"/>
    <w:pPr>
      <w:ind w:left="720"/>
    </w:pPr>
  </w:style>
  <w:style w:type="paragraph" w:customStyle="1" w:styleId="39">
    <w:name w:val="目录 11"/>
    <w:basedOn w:val="1"/>
    <w:qFormat/>
    <w:uiPriority w:val="0"/>
    <w:pPr>
      <w:spacing w:before="120"/>
      <w:ind w:firstLine="560"/>
    </w:pPr>
    <w:rPr>
      <w:rFonts w:eastAsia="方正仿宋_GBK"/>
      <w:color w:val="000000"/>
      <w:sz w:val="28"/>
    </w:rPr>
  </w:style>
  <w:style w:type="character" w:customStyle="1" w:styleId="40">
    <w:name w:val="批注框文本 Char"/>
    <w:basedOn w:val="7"/>
    <w:link w:val="2"/>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94.xml"/><Relationship Id="rId98" Type="http://schemas.openxmlformats.org/officeDocument/2006/relationships/customXml" Target="../customXml/item93.xml"/><Relationship Id="rId97" Type="http://schemas.openxmlformats.org/officeDocument/2006/relationships/customXml" Target="../customXml/item92.xml"/><Relationship Id="rId96" Type="http://schemas.openxmlformats.org/officeDocument/2006/relationships/customXml" Target="../customXml/item91.xml"/><Relationship Id="rId95" Type="http://schemas.openxmlformats.org/officeDocument/2006/relationships/customXml" Target="../customXml/item90.xml"/><Relationship Id="rId94" Type="http://schemas.openxmlformats.org/officeDocument/2006/relationships/customXml" Target="../customXml/item89.xml"/><Relationship Id="rId93" Type="http://schemas.openxmlformats.org/officeDocument/2006/relationships/customXml" Target="../customXml/item88.xml"/><Relationship Id="rId92" Type="http://schemas.openxmlformats.org/officeDocument/2006/relationships/customXml" Target="../customXml/item87.xml"/><Relationship Id="rId91" Type="http://schemas.openxmlformats.org/officeDocument/2006/relationships/customXml" Target="../customXml/item86.xml"/><Relationship Id="rId90" Type="http://schemas.openxmlformats.org/officeDocument/2006/relationships/customXml" Target="../customXml/item85.xml"/><Relationship Id="rId9" Type="http://schemas.openxmlformats.org/officeDocument/2006/relationships/customXml" Target="../customXml/item4.xml"/><Relationship Id="rId89" Type="http://schemas.openxmlformats.org/officeDocument/2006/relationships/customXml" Target="../customXml/item84.xml"/><Relationship Id="rId88" Type="http://schemas.openxmlformats.org/officeDocument/2006/relationships/customXml" Target="../customXml/item83.xml"/><Relationship Id="rId87" Type="http://schemas.openxmlformats.org/officeDocument/2006/relationships/customXml" Target="../customXml/item82.xml"/><Relationship Id="rId86" Type="http://schemas.openxmlformats.org/officeDocument/2006/relationships/customXml" Target="../customXml/item81.xml"/><Relationship Id="rId85" Type="http://schemas.openxmlformats.org/officeDocument/2006/relationships/customXml" Target="../customXml/item80.xml"/><Relationship Id="rId84" Type="http://schemas.openxmlformats.org/officeDocument/2006/relationships/customXml" Target="../customXml/item79.xml"/><Relationship Id="rId83" Type="http://schemas.openxmlformats.org/officeDocument/2006/relationships/customXml" Target="../customXml/item78.xml"/><Relationship Id="rId82" Type="http://schemas.openxmlformats.org/officeDocument/2006/relationships/customXml" Target="../customXml/item77.xml"/><Relationship Id="rId81" Type="http://schemas.openxmlformats.org/officeDocument/2006/relationships/customXml" Target="../customXml/item76.xml"/><Relationship Id="rId80" Type="http://schemas.openxmlformats.org/officeDocument/2006/relationships/customXml" Target="../customXml/item75.xml"/><Relationship Id="rId8" Type="http://schemas.openxmlformats.org/officeDocument/2006/relationships/customXml" Target="../customXml/item3.xml"/><Relationship Id="rId79" Type="http://schemas.openxmlformats.org/officeDocument/2006/relationships/customXml" Target="../customXml/item74.xml"/><Relationship Id="rId78" Type="http://schemas.openxmlformats.org/officeDocument/2006/relationships/customXml" Target="../customXml/item73.xml"/><Relationship Id="rId77" Type="http://schemas.openxmlformats.org/officeDocument/2006/relationships/customXml" Target="../customXml/item72.xml"/><Relationship Id="rId76" Type="http://schemas.openxmlformats.org/officeDocument/2006/relationships/customXml" Target="../customXml/item71.xml"/><Relationship Id="rId75" Type="http://schemas.openxmlformats.org/officeDocument/2006/relationships/customXml" Target="../customXml/item70.xml"/><Relationship Id="rId74" Type="http://schemas.openxmlformats.org/officeDocument/2006/relationships/customXml" Target="../customXml/item69.xml"/><Relationship Id="rId73" Type="http://schemas.openxmlformats.org/officeDocument/2006/relationships/customXml" Target="../customXml/item68.xml"/><Relationship Id="rId72" Type="http://schemas.openxmlformats.org/officeDocument/2006/relationships/customXml" Target="../customXml/item67.xml"/><Relationship Id="rId71" Type="http://schemas.openxmlformats.org/officeDocument/2006/relationships/customXml" Target="../customXml/item66.xml"/><Relationship Id="rId70" Type="http://schemas.openxmlformats.org/officeDocument/2006/relationships/customXml" Target="../customXml/item65.xml"/><Relationship Id="rId7" Type="http://schemas.openxmlformats.org/officeDocument/2006/relationships/customXml" Target="../customXml/item2.xml"/><Relationship Id="rId69" Type="http://schemas.openxmlformats.org/officeDocument/2006/relationships/customXml" Target="../customXml/item64.xml"/><Relationship Id="rId68" Type="http://schemas.openxmlformats.org/officeDocument/2006/relationships/customXml" Target="../customXml/item63.xml"/><Relationship Id="rId67" Type="http://schemas.openxmlformats.org/officeDocument/2006/relationships/customXml" Target="../customXml/item62.xml"/><Relationship Id="rId66" Type="http://schemas.openxmlformats.org/officeDocument/2006/relationships/customXml" Target="../customXml/item61.xml"/><Relationship Id="rId65" Type="http://schemas.openxmlformats.org/officeDocument/2006/relationships/customXml" Target="../customXml/item60.xml"/><Relationship Id="rId64" Type="http://schemas.openxmlformats.org/officeDocument/2006/relationships/customXml" Target="../customXml/item59.xml"/><Relationship Id="rId63" Type="http://schemas.openxmlformats.org/officeDocument/2006/relationships/customXml" Target="../customXml/item58.xml"/><Relationship Id="rId62" Type="http://schemas.openxmlformats.org/officeDocument/2006/relationships/customXml" Target="../customXml/item57.xml"/><Relationship Id="rId61" Type="http://schemas.openxmlformats.org/officeDocument/2006/relationships/customXml" Target="../customXml/item56.xml"/><Relationship Id="rId60" Type="http://schemas.openxmlformats.org/officeDocument/2006/relationships/customXml" Target="../customXml/item55.xml"/><Relationship Id="rId6" Type="http://schemas.openxmlformats.org/officeDocument/2006/relationships/customXml" Target="../customXml/item1.xml"/><Relationship Id="rId59" Type="http://schemas.openxmlformats.org/officeDocument/2006/relationships/customXml" Target="../customXml/item54.xml"/><Relationship Id="rId58" Type="http://schemas.openxmlformats.org/officeDocument/2006/relationships/customXml" Target="../customXml/item53.xml"/><Relationship Id="rId57" Type="http://schemas.openxmlformats.org/officeDocument/2006/relationships/customXml" Target="../customXml/item52.xml"/><Relationship Id="rId56" Type="http://schemas.openxmlformats.org/officeDocument/2006/relationships/customXml" Target="../customXml/item51.xml"/><Relationship Id="rId55" Type="http://schemas.openxmlformats.org/officeDocument/2006/relationships/customXml" Target="../customXml/item50.xml"/><Relationship Id="rId54" Type="http://schemas.openxmlformats.org/officeDocument/2006/relationships/customXml" Target="../customXml/item49.xml"/><Relationship Id="rId53" Type="http://schemas.openxmlformats.org/officeDocument/2006/relationships/customXml" Target="../customXml/item48.xml"/><Relationship Id="rId52" Type="http://schemas.openxmlformats.org/officeDocument/2006/relationships/customXml" Target="../customXml/item47.xml"/><Relationship Id="rId51" Type="http://schemas.openxmlformats.org/officeDocument/2006/relationships/customXml" Target="../customXml/item46.xml"/><Relationship Id="rId50" Type="http://schemas.openxmlformats.org/officeDocument/2006/relationships/customXml" Target="../customXml/item45.xml"/><Relationship Id="rId5" Type="http://schemas.openxmlformats.org/officeDocument/2006/relationships/theme" Target="theme/theme1.xml"/><Relationship Id="rId49" Type="http://schemas.openxmlformats.org/officeDocument/2006/relationships/customXml" Target="../customXml/item44.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7" Type="http://schemas.openxmlformats.org/officeDocument/2006/relationships/fontTable" Target="fontTable.xml"/><Relationship Id="rId436" Type="http://schemas.openxmlformats.org/officeDocument/2006/relationships/customXml" Target="../customXml/item431.xml"/><Relationship Id="rId435" Type="http://schemas.openxmlformats.org/officeDocument/2006/relationships/customXml" Target="../customXml/item430.xml"/><Relationship Id="rId434" Type="http://schemas.openxmlformats.org/officeDocument/2006/relationships/customXml" Target="../customXml/item429.xml"/><Relationship Id="rId433" Type="http://schemas.openxmlformats.org/officeDocument/2006/relationships/customXml" Target="../customXml/item428.xml"/><Relationship Id="rId432" Type="http://schemas.openxmlformats.org/officeDocument/2006/relationships/customXml" Target="../customXml/item427.xml"/><Relationship Id="rId431" Type="http://schemas.openxmlformats.org/officeDocument/2006/relationships/customXml" Target="../customXml/item426.xml"/><Relationship Id="rId430" Type="http://schemas.openxmlformats.org/officeDocument/2006/relationships/customXml" Target="../customXml/item425.xml"/><Relationship Id="rId43" Type="http://schemas.openxmlformats.org/officeDocument/2006/relationships/customXml" Target="../customXml/item38.xml"/><Relationship Id="rId429" Type="http://schemas.openxmlformats.org/officeDocument/2006/relationships/customXml" Target="../customXml/item424.xml"/><Relationship Id="rId428" Type="http://schemas.openxmlformats.org/officeDocument/2006/relationships/customXml" Target="../customXml/item423.xml"/><Relationship Id="rId427" Type="http://schemas.openxmlformats.org/officeDocument/2006/relationships/customXml" Target="../customXml/item422.xml"/><Relationship Id="rId426" Type="http://schemas.openxmlformats.org/officeDocument/2006/relationships/customXml" Target="../customXml/item421.xml"/><Relationship Id="rId425" Type="http://schemas.openxmlformats.org/officeDocument/2006/relationships/customXml" Target="../customXml/item420.xml"/><Relationship Id="rId424" Type="http://schemas.openxmlformats.org/officeDocument/2006/relationships/customXml" Target="../customXml/item419.xml"/><Relationship Id="rId423" Type="http://schemas.openxmlformats.org/officeDocument/2006/relationships/customXml" Target="../customXml/item418.xml"/><Relationship Id="rId422" Type="http://schemas.openxmlformats.org/officeDocument/2006/relationships/customXml" Target="../customXml/item417.xml"/><Relationship Id="rId421" Type="http://schemas.openxmlformats.org/officeDocument/2006/relationships/customXml" Target="../customXml/item416.xml"/><Relationship Id="rId420" Type="http://schemas.openxmlformats.org/officeDocument/2006/relationships/customXml" Target="../customXml/item415.xml"/><Relationship Id="rId42" Type="http://schemas.openxmlformats.org/officeDocument/2006/relationships/customXml" Target="../customXml/item37.xml"/><Relationship Id="rId419" Type="http://schemas.openxmlformats.org/officeDocument/2006/relationships/customXml" Target="../customXml/item414.xml"/><Relationship Id="rId418" Type="http://schemas.openxmlformats.org/officeDocument/2006/relationships/customXml" Target="../customXml/item413.xml"/><Relationship Id="rId417" Type="http://schemas.openxmlformats.org/officeDocument/2006/relationships/customXml" Target="../customXml/item412.xml"/><Relationship Id="rId416" Type="http://schemas.openxmlformats.org/officeDocument/2006/relationships/customXml" Target="../customXml/item411.xml"/><Relationship Id="rId415" Type="http://schemas.openxmlformats.org/officeDocument/2006/relationships/customXml" Target="../customXml/item410.xml"/><Relationship Id="rId414" Type="http://schemas.openxmlformats.org/officeDocument/2006/relationships/customXml" Target="../customXml/item409.xml"/><Relationship Id="rId413" Type="http://schemas.openxmlformats.org/officeDocument/2006/relationships/customXml" Target="../customXml/item408.xml"/><Relationship Id="rId412" Type="http://schemas.openxmlformats.org/officeDocument/2006/relationships/customXml" Target="../customXml/item407.xml"/><Relationship Id="rId411" Type="http://schemas.openxmlformats.org/officeDocument/2006/relationships/customXml" Target="../customXml/item406.xml"/><Relationship Id="rId410" Type="http://schemas.openxmlformats.org/officeDocument/2006/relationships/customXml" Target="../customXml/item405.xml"/><Relationship Id="rId41" Type="http://schemas.openxmlformats.org/officeDocument/2006/relationships/customXml" Target="../customXml/item36.xml"/><Relationship Id="rId409" Type="http://schemas.openxmlformats.org/officeDocument/2006/relationships/customXml" Target="../customXml/item404.xml"/><Relationship Id="rId408" Type="http://schemas.openxmlformats.org/officeDocument/2006/relationships/customXml" Target="../customXml/item403.xml"/><Relationship Id="rId407" Type="http://schemas.openxmlformats.org/officeDocument/2006/relationships/customXml" Target="../customXml/item402.xml"/><Relationship Id="rId406" Type="http://schemas.openxmlformats.org/officeDocument/2006/relationships/customXml" Target="../customXml/item401.xml"/><Relationship Id="rId405" Type="http://schemas.openxmlformats.org/officeDocument/2006/relationships/customXml" Target="../customXml/item400.xml"/><Relationship Id="rId404" Type="http://schemas.openxmlformats.org/officeDocument/2006/relationships/customXml" Target="../customXml/item399.xml"/><Relationship Id="rId403" Type="http://schemas.openxmlformats.org/officeDocument/2006/relationships/customXml" Target="../customXml/item398.xml"/><Relationship Id="rId402" Type="http://schemas.openxmlformats.org/officeDocument/2006/relationships/customXml" Target="../customXml/item397.xml"/><Relationship Id="rId401" Type="http://schemas.openxmlformats.org/officeDocument/2006/relationships/customXml" Target="../customXml/item396.xml"/><Relationship Id="rId400" Type="http://schemas.openxmlformats.org/officeDocument/2006/relationships/customXml" Target="../customXml/item395.xml"/><Relationship Id="rId40" Type="http://schemas.openxmlformats.org/officeDocument/2006/relationships/customXml" Target="../customXml/item35.xml"/><Relationship Id="rId4" Type="http://schemas.openxmlformats.org/officeDocument/2006/relationships/footer" Target="footer2.xml"/><Relationship Id="rId399" Type="http://schemas.openxmlformats.org/officeDocument/2006/relationships/customXml" Target="../customXml/item394.xml"/><Relationship Id="rId398" Type="http://schemas.openxmlformats.org/officeDocument/2006/relationships/customXml" Target="../customXml/item393.xml"/><Relationship Id="rId397" Type="http://schemas.openxmlformats.org/officeDocument/2006/relationships/customXml" Target="../customXml/item392.xml"/><Relationship Id="rId396" Type="http://schemas.openxmlformats.org/officeDocument/2006/relationships/customXml" Target="../customXml/item391.xml"/><Relationship Id="rId395" Type="http://schemas.openxmlformats.org/officeDocument/2006/relationships/customXml" Target="../customXml/item390.xml"/><Relationship Id="rId394" Type="http://schemas.openxmlformats.org/officeDocument/2006/relationships/customXml" Target="../customXml/item389.xml"/><Relationship Id="rId393" Type="http://schemas.openxmlformats.org/officeDocument/2006/relationships/customXml" Target="../customXml/item388.xml"/><Relationship Id="rId392" Type="http://schemas.openxmlformats.org/officeDocument/2006/relationships/customXml" Target="../customXml/item387.xml"/><Relationship Id="rId391" Type="http://schemas.openxmlformats.org/officeDocument/2006/relationships/customXml" Target="../customXml/item386.xml"/><Relationship Id="rId390" Type="http://schemas.openxmlformats.org/officeDocument/2006/relationships/customXml" Target="../customXml/item385.xml"/><Relationship Id="rId39" Type="http://schemas.openxmlformats.org/officeDocument/2006/relationships/customXml" Target="../customXml/item34.xml"/><Relationship Id="rId389" Type="http://schemas.openxmlformats.org/officeDocument/2006/relationships/customXml" Target="../customXml/item384.xml"/><Relationship Id="rId388" Type="http://schemas.openxmlformats.org/officeDocument/2006/relationships/customXml" Target="../customXml/item383.xml"/><Relationship Id="rId387" Type="http://schemas.openxmlformats.org/officeDocument/2006/relationships/customXml" Target="../customXml/item382.xml"/><Relationship Id="rId386" Type="http://schemas.openxmlformats.org/officeDocument/2006/relationships/customXml" Target="../customXml/item381.xml"/><Relationship Id="rId385" Type="http://schemas.openxmlformats.org/officeDocument/2006/relationships/customXml" Target="../customXml/item380.xml"/><Relationship Id="rId384" Type="http://schemas.openxmlformats.org/officeDocument/2006/relationships/customXml" Target="../customXml/item379.xml"/><Relationship Id="rId383" Type="http://schemas.openxmlformats.org/officeDocument/2006/relationships/customXml" Target="../customXml/item378.xml"/><Relationship Id="rId382" Type="http://schemas.openxmlformats.org/officeDocument/2006/relationships/customXml" Target="../customXml/item377.xml"/><Relationship Id="rId381" Type="http://schemas.openxmlformats.org/officeDocument/2006/relationships/customXml" Target="../customXml/item376.xml"/><Relationship Id="rId380" Type="http://schemas.openxmlformats.org/officeDocument/2006/relationships/customXml" Target="../customXml/item375.xml"/><Relationship Id="rId38" Type="http://schemas.openxmlformats.org/officeDocument/2006/relationships/customXml" Target="../customXml/item33.xml"/><Relationship Id="rId379" Type="http://schemas.openxmlformats.org/officeDocument/2006/relationships/customXml" Target="../customXml/item374.xml"/><Relationship Id="rId378" Type="http://schemas.openxmlformats.org/officeDocument/2006/relationships/customXml" Target="../customXml/item373.xml"/><Relationship Id="rId377" Type="http://schemas.openxmlformats.org/officeDocument/2006/relationships/customXml" Target="../customXml/item372.xml"/><Relationship Id="rId376" Type="http://schemas.openxmlformats.org/officeDocument/2006/relationships/customXml" Target="../customXml/item371.xml"/><Relationship Id="rId375" Type="http://schemas.openxmlformats.org/officeDocument/2006/relationships/customXml" Target="../customXml/item370.xml"/><Relationship Id="rId374" Type="http://schemas.openxmlformats.org/officeDocument/2006/relationships/customXml" Target="../customXml/item369.xml"/><Relationship Id="rId373" Type="http://schemas.openxmlformats.org/officeDocument/2006/relationships/customXml" Target="../customXml/item368.xml"/><Relationship Id="rId372" Type="http://schemas.openxmlformats.org/officeDocument/2006/relationships/customXml" Target="../customXml/item367.xml"/><Relationship Id="rId371" Type="http://schemas.openxmlformats.org/officeDocument/2006/relationships/customXml" Target="../customXml/item366.xml"/><Relationship Id="rId370" Type="http://schemas.openxmlformats.org/officeDocument/2006/relationships/customXml" Target="../customXml/item365.xml"/><Relationship Id="rId37" Type="http://schemas.openxmlformats.org/officeDocument/2006/relationships/customXml" Target="../customXml/item32.xml"/><Relationship Id="rId369" Type="http://schemas.openxmlformats.org/officeDocument/2006/relationships/customXml" Target="../customXml/item364.xml"/><Relationship Id="rId368" Type="http://schemas.openxmlformats.org/officeDocument/2006/relationships/customXml" Target="../customXml/item363.xml"/><Relationship Id="rId367" Type="http://schemas.openxmlformats.org/officeDocument/2006/relationships/customXml" Target="../customXml/item362.xml"/><Relationship Id="rId366" Type="http://schemas.openxmlformats.org/officeDocument/2006/relationships/customXml" Target="../customXml/item361.xml"/><Relationship Id="rId365" Type="http://schemas.openxmlformats.org/officeDocument/2006/relationships/customXml" Target="../customXml/item360.xml"/><Relationship Id="rId364" Type="http://schemas.openxmlformats.org/officeDocument/2006/relationships/customXml" Target="../customXml/item359.xml"/><Relationship Id="rId363" Type="http://schemas.openxmlformats.org/officeDocument/2006/relationships/customXml" Target="../customXml/item358.xml"/><Relationship Id="rId362" Type="http://schemas.openxmlformats.org/officeDocument/2006/relationships/customXml" Target="../customXml/item357.xml"/><Relationship Id="rId361" Type="http://schemas.openxmlformats.org/officeDocument/2006/relationships/customXml" Target="../customXml/item356.xml"/><Relationship Id="rId360" Type="http://schemas.openxmlformats.org/officeDocument/2006/relationships/customXml" Target="../customXml/item355.xml"/><Relationship Id="rId36" Type="http://schemas.openxmlformats.org/officeDocument/2006/relationships/customXml" Target="../customXml/item31.xml"/><Relationship Id="rId359" Type="http://schemas.openxmlformats.org/officeDocument/2006/relationships/customXml" Target="../customXml/item354.xml"/><Relationship Id="rId358" Type="http://schemas.openxmlformats.org/officeDocument/2006/relationships/customXml" Target="../customXml/item353.xml"/><Relationship Id="rId357" Type="http://schemas.openxmlformats.org/officeDocument/2006/relationships/customXml" Target="../customXml/item352.xml"/><Relationship Id="rId356" Type="http://schemas.openxmlformats.org/officeDocument/2006/relationships/customXml" Target="../customXml/item351.xml"/><Relationship Id="rId355" Type="http://schemas.openxmlformats.org/officeDocument/2006/relationships/customXml" Target="../customXml/item350.xml"/><Relationship Id="rId354" Type="http://schemas.openxmlformats.org/officeDocument/2006/relationships/customXml" Target="../customXml/item349.xml"/><Relationship Id="rId353" Type="http://schemas.openxmlformats.org/officeDocument/2006/relationships/customXml" Target="../customXml/item348.xml"/><Relationship Id="rId352" Type="http://schemas.openxmlformats.org/officeDocument/2006/relationships/customXml" Target="../customXml/item347.xml"/><Relationship Id="rId351" Type="http://schemas.openxmlformats.org/officeDocument/2006/relationships/customXml" Target="../customXml/item346.xml"/><Relationship Id="rId350" Type="http://schemas.openxmlformats.org/officeDocument/2006/relationships/customXml" Target="../customXml/item345.xml"/><Relationship Id="rId35" Type="http://schemas.openxmlformats.org/officeDocument/2006/relationships/customXml" Target="../customXml/item30.xml"/><Relationship Id="rId349" Type="http://schemas.openxmlformats.org/officeDocument/2006/relationships/customXml" Target="../customXml/item344.xml"/><Relationship Id="rId348" Type="http://schemas.openxmlformats.org/officeDocument/2006/relationships/customXml" Target="../customXml/item343.xml"/><Relationship Id="rId347" Type="http://schemas.openxmlformats.org/officeDocument/2006/relationships/customXml" Target="../customXml/item342.xml"/><Relationship Id="rId346" Type="http://schemas.openxmlformats.org/officeDocument/2006/relationships/customXml" Target="../customXml/item341.xml"/><Relationship Id="rId345" Type="http://schemas.openxmlformats.org/officeDocument/2006/relationships/customXml" Target="../customXml/item340.xml"/><Relationship Id="rId344" Type="http://schemas.openxmlformats.org/officeDocument/2006/relationships/customXml" Target="../customXml/item339.xml"/><Relationship Id="rId343" Type="http://schemas.openxmlformats.org/officeDocument/2006/relationships/customXml" Target="../customXml/item338.xml"/><Relationship Id="rId342" Type="http://schemas.openxmlformats.org/officeDocument/2006/relationships/customXml" Target="../customXml/item337.xml"/><Relationship Id="rId341" Type="http://schemas.openxmlformats.org/officeDocument/2006/relationships/customXml" Target="../customXml/item336.xml"/><Relationship Id="rId340" Type="http://schemas.openxmlformats.org/officeDocument/2006/relationships/customXml" Target="../customXml/item335.xml"/><Relationship Id="rId34" Type="http://schemas.openxmlformats.org/officeDocument/2006/relationships/customXml" Target="../customXml/item29.xml"/><Relationship Id="rId339" Type="http://schemas.openxmlformats.org/officeDocument/2006/relationships/customXml" Target="../customXml/item334.xml"/><Relationship Id="rId338" Type="http://schemas.openxmlformats.org/officeDocument/2006/relationships/customXml" Target="../customXml/item333.xml"/><Relationship Id="rId337" Type="http://schemas.openxmlformats.org/officeDocument/2006/relationships/customXml" Target="../customXml/item332.xml"/><Relationship Id="rId336" Type="http://schemas.openxmlformats.org/officeDocument/2006/relationships/customXml" Target="../customXml/item331.xml"/><Relationship Id="rId335" Type="http://schemas.openxmlformats.org/officeDocument/2006/relationships/customXml" Target="../customXml/item330.xml"/><Relationship Id="rId334" Type="http://schemas.openxmlformats.org/officeDocument/2006/relationships/customXml" Target="../customXml/item329.xml"/><Relationship Id="rId333" Type="http://schemas.openxmlformats.org/officeDocument/2006/relationships/customXml" Target="../customXml/item328.xml"/><Relationship Id="rId332" Type="http://schemas.openxmlformats.org/officeDocument/2006/relationships/customXml" Target="../customXml/item327.xml"/><Relationship Id="rId331" Type="http://schemas.openxmlformats.org/officeDocument/2006/relationships/customXml" Target="../customXml/item326.xml"/><Relationship Id="rId330" Type="http://schemas.openxmlformats.org/officeDocument/2006/relationships/customXml" Target="../customXml/item325.xml"/><Relationship Id="rId33" Type="http://schemas.openxmlformats.org/officeDocument/2006/relationships/customXml" Target="../customXml/item28.xml"/><Relationship Id="rId329" Type="http://schemas.openxmlformats.org/officeDocument/2006/relationships/customXml" Target="../customXml/item324.xml"/><Relationship Id="rId328" Type="http://schemas.openxmlformats.org/officeDocument/2006/relationships/customXml" Target="../customXml/item323.xml"/><Relationship Id="rId327" Type="http://schemas.openxmlformats.org/officeDocument/2006/relationships/customXml" Target="../customXml/item322.xml"/><Relationship Id="rId326" Type="http://schemas.openxmlformats.org/officeDocument/2006/relationships/customXml" Target="../customXml/item321.xml"/><Relationship Id="rId325" Type="http://schemas.openxmlformats.org/officeDocument/2006/relationships/customXml" Target="../customXml/item320.xml"/><Relationship Id="rId324" Type="http://schemas.openxmlformats.org/officeDocument/2006/relationships/customXml" Target="../customXml/item319.xml"/><Relationship Id="rId323" Type="http://schemas.openxmlformats.org/officeDocument/2006/relationships/customXml" Target="../customXml/item318.xml"/><Relationship Id="rId322" Type="http://schemas.openxmlformats.org/officeDocument/2006/relationships/customXml" Target="../customXml/item317.xml"/><Relationship Id="rId321" Type="http://schemas.openxmlformats.org/officeDocument/2006/relationships/customXml" Target="../customXml/item316.xml"/><Relationship Id="rId320" Type="http://schemas.openxmlformats.org/officeDocument/2006/relationships/customXml" Target="../customXml/item315.xml"/><Relationship Id="rId32" Type="http://schemas.openxmlformats.org/officeDocument/2006/relationships/customXml" Target="../customXml/item27.xml"/><Relationship Id="rId319" Type="http://schemas.openxmlformats.org/officeDocument/2006/relationships/customXml" Target="../customXml/item314.xml"/><Relationship Id="rId318" Type="http://schemas.openxmlformats.org/officeDocument/2006/relationships/customXml" Target="../customXml/item313.xml"/><Relationship Id="rId317" Type="http://schemas.openxmlformats.org/officeDocument/2006/relationships/customXml" Target="../customXml/item312.xml"/><Relationship Id="rId316" Type="http://schemas.openxmlformats.org/officeDocument/2006/relationships/customXml" Target="../customXml/item311.xml"/><Relationship Id="rId315" Type="http://schemas.openxmlformats.org/officeDocument/2006/relationships/customXml" Target="../customXml/item310.xml"/><Relationship Id="rId314" Type="http://schemas.openxmlformats.org/officeDocument/2006/relationships/customXml" Target="../customXml/item309.xml"/><Relationship Id="rId313" Type="http://schemas.openxmlformats.org/officeDocument/2006/relationships/customXml" Target="../customXml/item308.xml"/><Relationship Id="rId312" Type="http://schemas.openxmlformats.org/officeDocument/2006/relationships/customXml" Target="../customXml/item307.xml"/><Relationship Id="rId311" Type="http://schemas.openxmlformats.org/officeDocument/2006/relationships/customXml" Target="../customXml/item306.xml"/><Relationship Id="rId310" Type="http://schemas.openxmlformats.org/officeDocument/2006/relationships/customXml" Target="../customXml/item305.xml"/><Relationship Id="rId31" Type="http://schemas.openxmlformats.org/officeDocument/2006/relationships/customXml" Target="../customXml/item26.xml"/><Relationship Id="rId309" Type="http://schemas.openxmlformats.org/officeDocument/2006/relationships/customXml" Target="../customXml/item304.xml"/><Relationship Id="rId308" Type="http://schemas.openxmlformats.org/officeDocument/2006/relationships/customXml" Target="../customXml/item303.xml"/><Relationship Id="rId307" Type="http://schemas.openxmlformats.org/officeDocument/2006/relationships/customXml" Target="../customXml/item302.xml"/><Relationship Id="rId306" Type="http://schemas.openxmlformats.org/officeDocument/2006/relationships/customXml" Target="../customXml/item301.xml"/><Relationship Id="rId305" Type="http://schemas.openxmlformats.org/officeDocument/2006/relationships/customXml" Target="../customXml/item300.xml"/><Relationship Id="rId304" Type="http://schemas.openxmlformats.org/officeDocument/2006/relationships/customXml" Target="../customXml/item299.xml"/><Relationship Id="rId303" Type="http://schemas.openxmlformats.org/officeDocument/2006/relationships/customXml" Target="../customXml/item298.xml"/><Relationship Id="rId302" Type="http://schemas.openxmlformats.org/officeDocument/2006/relationships/customXml" Target="../customXml/item297.xml"/><Relationship Id="rId301" Type="http://schemas.openxmlformats.org/officeDocument/2006/relationships/customXml" Target="../customXml/item296.xml"/><Relationship Id="rId300" Type="http://schemas.openxmlformats.org/officeDocument/2006/relationships/customXml" Target="../customXml/item295.xml"/><Relationship Id="rId30" Type="http://schemas.openxmlformats.org/officeDocument/2006/relationships/customXml" Target="../customXml/item25.xml"/><Relationship Id="rId3" Type="http://schemas.openxmlformats.org/officeDocument/2006/relationships/footer" Target="footer1.xml"/><Relationship Id="rId299" Type="http://schemas.openxmlformats.org/officeDocument/2006/relationships/customXml" Target="../customXml/item294.xml"/><Relationship Id="rId298" Type="http://schemas.openxmlformats.org/officeDocument/2006/relationships/customXml" Target="../customXml/item293.xml"/><Relationship Id="rId297" Type="http://schemas.openxmlformats.org/officeDocument/2006/relationships/customXml" Target="../customXml/item292.xml"/><Relationship Id="rId296" Type="http://schemas.openxmlformats.org/officeDocument/2006/relationships/customXml" Target="../customXml/item291.xml"/><Relationship Id="rId295" Type="http://schemas.openxmlformats.org/officeDocument/2006/relationships/customXml" Target="../customXml/item290.xml"/><Relationship Id="rId294" Type="http://schemas.openxmlformats.org/officeDocument/2006/relationships/customXml" Target="../customXml/item289.xml"/><Relationship Id="rId293" Type="http://schemas.openxmlformats.org/officeDocument/2006/relationships/customXml" Target="../customXml/item288.xml"/><Relationship Id="rId292" Type="http://schemas.openxmlformats.org/officeDocument/2006/relationships/customXml" Target="../customXml/item287.xml"/><Relationship Id="rId291" Type="http://schemas.openxmlformats.org/officeDocument/2006/relationships/customXml" Target="../customXml/item286.xml"/><Relationship Id="rId290" Type="http://schemas.openxmlformats.org/officeDocument/2006/relationships/customXml" Target="../customXml/item285.xml"/><Relationship Id="rId29" Type="http://schemas.openxmlformats.org/officeDocument/2006/relationships/customXml" Target="../customXml/item24.xml"/><Relationship Id="rId289" Type="http://schemas.openxmlformats.org/officeDocument/2006/relationships/customXml" Target="../customXml/item284.xml"/><Relationship Id="rId288" Type="http://schemas.openxmlformats.org/officeDocument/2006/relationships/customXml" Target="../customXml/item283.xml"/><Relationship Id="rId287" Type="http://schemas.openxmlformats.org/officeDocument/2006/relationships/customXml" Target="../customXml/item282.xml"/><Relationship Id="rId286" Type="http://schemas.openxmlformats.org/officeDocument/2006/relationships/customXml" Target="../customXml/item281.xml"/><Relationship Id="rId285" Type="http://schemas.openxmlformats.org/officeDocument/2006/relationships/customXml" Target="../customXml/item280.xml"/><Relationship Id="rId284" Type="http://schemas.openxmlformats.org/officeDocument/2006/relationships/customXml" Target="../customXml/item279.xml"/><Relationship Id="rId283" Type="http://schemas.openxmlformats.org/officeDocument/2006/relationships/customXml" Target="../customXml/item278.xml"/><Relationship Id="rId282" Type="http://schemas.openxmlformats.org/officeDocument/2006/relationships/customXml" Target="../customXml/item277.xml"/><Relationship Id="rId281" Type="http://schemas.openxmlformats.org/officeDocument/2006/relationships/customXml" Target="../customXml/item276.xml"/><Relationship Id="rId280" Type="http://schemas.openxmlformats.org/officeDocument/2006/relationships/customXml" Target="../customXml/item275.xml"/><Relationship Id="rId28" Type="http://schemas.openxmlformats.org/officeDocument/2006/relationships/customXml" Target="../customXml/item23.xml"/><Relationship Id="rId279" Type="http://schemas.openxmlformats.org/officeDocument/2006/relationships/customXml" Target="../customXml/item274.xml"/><Relationship Id="rId278" Type="http://schemas.openxmlformats.org/officeDocument/2006/relationships/customXml" Target="../customXml/item273.xml"/><Relationship Id="rId277" Type="http://schemas.openxmlformats.org/officeDocument/2006/relationships/customXml" Target="../customXml/item272.xml"/><Relationship Id="rId276" Type="http://schemas.openxmlformats.org/officeDocument/2006/relationships/customXml" Target="../customXml/item271.xml"/><Relationship Id="rId275" Type="http://schemas.openxmlformats.org/officeDocument/2006/relationships/customXml" Target="../customXml/item270.xml"/><Relationship Id="rId274" Type="http://schemas.openxmlformats.org/officeDocument/2006/relationships/customXml" Target="../customXml/item269.xml"/><Relationship Id="rId273" Type="http://schemas.openxmlformats.org/officeDocument/2006/relationships/customXml" Target="../customXml/item268.xml"/><Relationship Id="rId272" Type="http://schemas.openxmlformats.org/officeDocument/2006/relationships/customXml" Target="../customXml/item267.xml"/><Relationship Id="rId271" Type="http://schemas.openxmlformats.org/officeDocument/2006/relationships/customXml" Target="../customXml/item266.xml"/><Relationship Id="rId270" Type="http://schemas.openxmlformats.org/officeDocument/2006/relationships/customXml" Target="../customXml/item265.xml"/><Relationship Id="rId27" Type="http://schemas.openxmlformats.org/officeDocument/2006/relationships/customXml" Target="../customXml/item22.xml"/><Relationship Id="rId269" Type="http://schemas.openxmlformats.org/officeDocument/2006/relationships/customXml" Target="../customXml/item264.xml"/><Relationship Id="rId268" Type="http://schemas.openxmlformats.org/officeDocument/2006/relationships/customXml" Target="../customXml/item263.xml"/><Relationship Id="rId267" Type="http://schemas.openxmlformats.org/officeDocument/2006/relationships/customXml" Target="../customXml/item262.xml"/><Relationship Id="rId266" Type="http://schemas.openxmlformats.org/officeDocument/2006/relationships/customXml" Target="../customXml/item261.xml"/><Relationship Id="rId265" Type="http://schemas.openxmlformats.org/officeDocument/2006/relationships/customXml" Target="../customXml/item260.xml"/><Relationship Id="rId264" Type="http://schemas.openxmlformats.org/officeDocument/2006/relationships/customXml" Target="../customXml/item259.xml"/><Relationship Id="rId263" Type="http://schemas.openxmlformats.org/officeDocument/2006/relationships/customXml" Target="../customXml/item258.xml"/><Relationship Id="rId262" Type="http://schemas.openxmlformats.org/officeDocument/2006/relationships/customXml" Target="../customXml/item257.xml"/><Relationship Id="rId261" Type="http://schemas.openxmlformats.org/officeDocument/2006/relationships/customXml" Target="../customXml/item256.xml"/><Relationship Id="rId260" Type="http://schemas.openxmlformats.org/officeDocument/2006/relationships/customXml" Target="../customXml/item255.xml"/><Relationship Id="rId26" Type="http://schemas.openxmlformats.org/officeDocument/2006/relationships/customXml" Target="../customXml/item21.xml"/><Relationship Id="rId259" Type="http://schemas.openxmlformats.org/officeDocument/2006/relationships/customXml" Target="../customXml/item254.xml"/><Relationship Id="rId258" Type="http://schemas.openxmlformats.org/officeDocument/2006/relationships/customXml" Target="../customXml/item253.xml"/><Relationship Id="rId257" Type="http://schemas.openxmlformats.org/officeDocument/2006/relationships/customXml" Target="../customXml/item252.xml"/><Relationship Id="rId256" Type="http://schemas.openxmlformats.org/officeDocument/2006/relationships/customXml" Target="../customXml/item251.xml"/><Relationship Id="rId255" Type="http://schemas.openxmlformats.org/officeDocument/2006/relationships/customXml" Target="../customXml/item250.xml"/><Relationship Id="rId254" Type="http://schemas.openxmlformats.org/officeDocument/2006/relationships/customXml" Target="../customXml/item249.xml"/><Relationship Id="rId253" Type="http://schemas.openxmlformats.org/officeDocument/2006/relationships/customXml" Target="../customXml/item248.xml"/><Relationship Id="rId252" Type="http://schemas.openxmlformats.org/officeDocument/2006/relationships/customXml" Target="../customXml/item247.xml"/><Relationship Id="rId251" Type="http://schemas.openxmlformats.org/officeDocument/2006/relationships/customXml" Target="../customXml/item246.xml"/><Relationship Id="rId250" Type="http://schemas.openxmlformats.org/officeDocument/2006/relationships/customXml" Target="../customXml/item245.xml"/><Relationship Id="rId25" Type="http://schemas.openxmlformats.org/officeDocument/2006/relationships/customXml" Target="../customXml/item20.xml"/><Relationship Id="rId249" Type="http://schemas.openxmlformats.org/officeDocument/2006/relationships/customXml" Target="../customXml/item244.xml"/><Relationship Id="rId248" Type="http://schemas.openxmlformats.org/officeDocument/2006/relationships/customXml" Target="../customXml/item243.xml"/><Relationship Id="rId247" Type="http://schemas.openxmlformats.org/officeDocument/2006/relationships/customXml" Target="../customXml/item242.xml"/><Relationship Id="rId246" Type="http://schemas.openxmlformats.org/officeDocument/2006/relationships/customXml" Target="../customXml/item241.xml"/><Relationship Id="rId245" Type="http://schemas.openxmlformats.org/officeDocument/2006/relationships/customXml" Target="../customXml/item240.xml"/><Relationship Id="rId244" Type="http://schemas.openxmlformats.org/officeDocument/2006/relationships/customXml" Target="../customXml/item239.xml"/><Relationship Id="rId243" Type="http://schemas.openxmlformats.org/officeDocument/2006/relationships/customXml" Target="../customXml/item238.xml"/><Relationship Id="rId242" Type="http://schemas.openxmlformats.org/officeDocument/2006/relationships/customXml" Target="../customXml/item237.xml"/><Relationship Id="rId241" Type="http://schemas.openxmlformats.org/officeDocument/2006/relationships/customXml" Target="../customXml/item236.xml"/><Relationship Id="rId240" Type="http://schemas.openxmlformats.org/officeDocument/2006/relationships/customXml" Target="../customXml/item235.xml"/><Relationship Id="rId24" Type="http://schemas.openxmlformats.org/officeDocument/2006/relationships/customXml" Target="../customXml/item19.xml"/><Relationship Id="rId239" Type="http://schemas.openxmlformats.org/officeDocument/2006/relationships/customXml" Target="../customXml/item234.xml"/><Relationship Id="rId238" Type="http://schemas.openxmlformats.org/officeDocument/2006/relationships/customXml" Target="../customXml/item233.xml"/><Relationship Id="rId237" Type="http://schemas.openxmlformats.org/officeDocument/2006/relationships/customXml" Target="../customXml/item232.xml"/><Relationship Id="rId236" Type="http://schemas.openxmlformats.org/officeDocument/2006/relationships/customXml" Target="../customXml/item231.xml"/><Relationship Id="rId235" Type="http://schemas.openxmlformats.org/officeDocument/2006/relationships/customXml" Target="../customXml/item230.xml"/><Relationship Id="rId234" Type="http://schemas.openxmlformats.org/officeDocument/2006/relationships/customXml" Target="../customXml/item229.xml"/><Relationship Id="rId233" Type="http://schemas.openxmlformats.org/officeDocument/2006/relationships/customXml" Target="../customXml/item228.xml"/><Relationship Id="rId232" Type="http://schemas.openxmlformats.org/officeDocument/2006/relationships/customXml" Target="../customXml/item227.xml"/><Relationship Id="rId231" Type="http://schemas.openxmlformats.org/officeDocument/2006/relationships/customXml" Target="../customXml/item226.xml"/><Relationship Id="rId230" Type="http://schemas.openxmlformats.org/officeDocument/2006/relationships/customXml" Target="../customXml/item225.xml"/><Relationship Id="rId23" Type="http://schemas.openxmlformats.org/officeDocument/2006/relationships/customXml" Target="../customXml/item18.xml"/><Relationship Id="rId229" Type="http://schemas.openxmlformats.org/officeDocument/2006/relationships/customXml" Target="../customXml/item224.xml"/><Relationship Id="rId228" Type="http://schemas.openxmlformats.org/officeDocument/2006/relationships/customXml" Target="../customXml/item223.xml"/><Relationship Id="rId227" Type="http://schemas.openxmlformats.org/officeDocument/2006/relationships/customXml" Target="../customXml/item222.xml"/><Relationship Id="rId226" Type="http://schemas.openxmlformats.org/officeDocument/2006/relationships/customXml" Target="../customXml/item221.xml"/><Relationship Id="rId225" Type="http://schemas.openxmlformats.org/officeDocument/2006/relationships/customXml" Target="../customXml/item220.xml"/><Relationship Id="rId224" Type="http://schemas.openxmlformats.org/officeDocument/2006/relationships/customXml" Target="../customXml/item219.xml"/><Relationship Id="rId223" Type="http://schemas.openxmlformats.org/officeDocument/2006/relationships/customXml" Target="../customXml/item218.xml"/><Relationship Id="rId222" Type="http://schemas.openxmlformats.org/officeDocument/2006/relationships/customXml" Target="../customXml/item217.xml"/><Relationship Id="rId221" Type="http://schemas.openxmlformats.org/officeDocument/2006/relationships/customXml" Target="../customXml/item216.xml"/><Relationship Id="rId220" Type="http://schemas.openxmlformats.org/officeDocument/2006/relationships/customXml" Target="../customXml/item215.xml"/><Relationship Id="rId22" Type="http://schemas.openxmlformats.org/officeDocument/2006/relationships/customXml" Target="../customXml/item17.xml"/><Relationship Id="rId219" Type="http://schemas.openxmlformats.org/officeDocument/2006/relationships/customXml" Target="../customXml/item214.xml"/><Relationship Id="rId218" Type="http://schemas.openxmlformats.org/officeDocument/2006/relationships/customXml" Target="../customXml/item213.xml"/><Relationship Id="rId217" Type="http://schemas.openxmlformats.org/officeDocument/2006/relationships/customXml" Target="../customXml/item212.xml"/><Relationship Id="rId216" Type="http://schemas.openxmlformats.org/officeDocument/2006/relationships/customXml" Target="../customXml/item211.xml"/><Relationship Id="rId215" Type="http://schemas.openxmlformats.org/officeDocument/2006/relationships/customXml" Target="../customXml/item210.xml"/><Relationship Id="rId214" Type="http://schemas.openxmlformats.org/officeDocument/2006/relationships/customXml" Target="../customXml/item209.xml"/><Relationship Id="rId213" Type="http://schemas.openxmlformats.org/officeDocument/2006/relationships/customXml" Target="../customXml/item208.xml"/><Relationship Id="rId212" Type="http://schemas.openxmlformats.org/officeDocument/2006/relationships/customXml" Target="../customXml/item207.xml"/><Relationship Id="rId211" Type="http://schemas.openxmlformats.org/officeDocument/2006/relationships/customXml" Target="../customXml/item206.xml"/><Relationship Id="rId210" Type="http://schemas.openxmlformats.org/officeDocument/2006/relationships/customXml" Target="../customXml/item205.xml"/><Relationship Id="rId21" Type="http://schemas.openxmlformats.org/officeDocument/2006/relationships/customXml" Target="../customXml/item16.xml"/><Relationship Id="rId209" Type="http://schemas.openxmlformats.org/officeDocument/2006/relationships/customXml" Target="../customXml/item204.xml"/><Relationship Id="rId208" Type="http://schemas.openxmlformats.org/officeDocument/2006/relationships/customXml" Target="../customXml/item203.xml"/><Relationship Id="rId207" Type="http://schemas.openxmlformats.org/officeDocument/2006/relationships/customXml" Target="../customXml/item202.xml"/><Relationship Id="rId206" Type="http://schemas.openxmlformats.org/officeDocument/2006/relationships/customXml" Target="../customXml/item201.xml"/><Relationship Id="rId205" Type="http://schemas.openxmlformats.org/officeDocument/2006/relationships/customXml" Target="../customXml/item200.xml"/><Relationship Id="rId204" Type="http://schemas.openxmlformats.org/officeDocument/2006/relationships/customXml" Target="../customXml/item199.xml"/><Relationship Id="rId203" Type="http://schemas.openxmlformats.org/officeDocument/2006/relationships/customXml" Target="../customXml/item198.xml"/><Relationship Id="rId202" Type="http://schemas.openxmlformats.org/officeDocument/2006/relationships/customXml" Target="../customXml/item197.xml"/><Relationship Id="rId201" Type="http://schemas.openxmlformats.org/officeDocument/2006/relationships/customXml" Target="../customXml/item196.xml"/><Relationship Id="rId200" Type="http://schemas.openxmlformats.org/officeDocument/2006/relationships/customXml" Target="../customXml/item195.xml"/><Relationship Id="rId20" Type="http://schemas.openxmlformats.org/officeDocument/2006/relationships/customXml" Target="../customXml/item15.xml"/><Relationship Id="rId2" Type="http://schemas.openxmlformats.org/officeDocument/2006/relationships/settings" Target="settings.xml"/><Relationship Id="rId199" Type="http://schemas.openxmlformats.org/officeDocument/2006/relationships/customXml" Target="../customXml/item194.xml"/><Relationship Id="rId198" Type="http://schemas.openxmlformats.org/officeDocument/2006/relationships/customXml" Target="../customXml/item193.xml"/><Relationship Id="rId197" Type="http://schemas.openxmlformats.org/officeDocument/2006/relationships/customXml" Target="../customXml/item192.xml"/><Relationship Id="rId196" Type="http://schemas.openxmlformats.org/officeDocument/2006/relationships/customXml" Target="../customXml/item191.xml"/><Relationship Id="rId195" Type="http://schemas.openxmlformats.org/officeDocument/2006/relationships/customXml" Target="../customXml/item190.xml"/><Relationship Id="rId194" Type="http://schemas.openxmlformats.org/officeDocument/2006/relationships/customXml" Target="../customXml/item189.xml"/><Relationship Id="rId193" Type="http://schemas.openxmlformats.org/officeDocument/2006/relationships/customXml" Target="../customXml/item188.xml"/><Relationship Id="rId192" Type="http://schemas.openxmlformats.org/officeDocument/2006/relationships/customXml" Target="../customXml/item187.xml"/><Relationship Id="rId191" Type="http://schemas.openxmlformats.org/officeDocument/2006/relationships/customXml" Target="../customXml/item186.xml"/><Relationship Id="rId190" Type="http://schemas.openxmlformats.org/officeDocument/2006/relationships/customXml" Target="../customXml/item185.xml"/><Relationship Id="rId19" Type="http://schemas.openxmlformats.org/officeDocument/2006/relationships/customXml" Target="../customXml/item14.xml"/><Relationship Id="rId189" Type="http://schemas.openxmlformats.org/officeDocument/2006/relationships/customXml" Target="../customXml/item184.xml"/><Relationship Id="rId188" Type="http://schemas.openxmlformats.org/officeDocument/2006/relationships/customXml" Target="../customXml/item183.xml"/><Relationship Id="rId187" Type="http://schemas.openxmlformats.org/officeDocument/2006/relationships/customXml" Target="../customXml/item182.xml"/><Relationship Id="rId186" Type="http://schemas.openxmlformats.org/officeDocument/2006/relationships/customXml" Target="../customXml/item181.xml"/><Relationship Id="rId185" Type="http://schemas.openxmlformats.org/officeDocument/2006/relationships/customXml" Target="../customXml/item180.xml"/><Relationship Id="rId184" Type="http://schemas.openxmlformats.org/officeDocument/2006/relationships/customXml" Target="../customXml/item179.xml"/><Relationship Id="rId183" Type="http://schemas.openxmlformats.org/officeDocument/2006/relationships/customXml" Target="../customXml/item178.xml"/><Relationship Id="rId182" Type="http://schemas.openxmlformats.org/officeDocument/2006/relationships/customXml" Target="../customXml/item177.xml"/><Relationship Id="rId181" Type="http://schemas.openxmlformats.org/officeDocument/2006/relationships/customXml" Target="../customXml/item176.xml"/><Relationship Id="rId180" Type="http://schemas.openxmlformats.org/officeDocument/2006/relationships/customXml" Target="../customXml/item175.xml"/><Relationship Id="rId18" Type="http://schemas.openxmlformats.org/officeDocument/2006/relationships/customXml" Target="../customXml/item13.xml"/><Relationship Id="rId179" Type="http://schemas.openxmlformats.org/officeDocument/2006/relationships/customXml" Target="../customXml/item174.xml"/><Relationship Id="rId178" Type="http://schemas.openxmlformats.org/officeDocument/2006/relationships/customXml" Target="../customXml/item173.xml"/><Relationship Id="rId177" Type="http://schemas.openxmlformats.org/officeDocument/2006/relationships/customXml" Target="../customXml/item172.xml"/><Relationship Id="rId176" Type="http://schemas.openxmlformats.org/officeDocument/2006/relationships/customXml" Target="../customXml/item171.xml"/><Relationship Id="rId175" Type="http://schemas.openxmlformats.org/officeDocument/2006/relationships/customXml" Target="../customXml/item170.xml"/><Relationship Id="rId174" Type="http://schemas.openxmlformats.org/officeDocument/2006/relationships/customXml" Target="../customXml/item169.xml"/><Relationship Id="rId173" Type="http://schemas.openxmlformats.org/officeDocument/2006/relationships/customXml" Target="../customXml/item168.xml"/><Relationship Id="rId172" Type="http://schemas.openxmlformats.org/officeDocument/2006/relationships/customXml" Target="../customXml/item167.xml"/><Relationship Id="rId171" Type="http://schemas.openxmlformats.org/officeDocument/2006/relationships/customXml" Target="../customXml/item166.xml"/><Relationship Id="rId170" Type="http://schemas.openxmlformats.org/officeDocument/2006/relationships/customXml" Target="../customXml/item165.xml"/><Relationship Id="rId17" Type="http://schemas.openxmlformats.org/officeDocument/2006/relationships/customXml" Target="../customXml/item12.xml"/><Relationship Id="rId169" Type="http://schemas.openxmlformats.org/officeDocument/2006/relationships/customXml" Target="../customXml/item164.xml"/><Relationship Id="rId168" Type="http://schemas.openxmlformats.org/officeDocument/2006/relationships/customXml" Target="../customXml/item163.xml"/><Relationship Id="rId167" Type="http://schemas.openxmlformats.org/officeDocument/2006/relationships/customXml" Target="../customXml/item162.xml"/><Relationship Id="rId166" Type="http://schemas.openxmlformats.org/officeDocument/2006/relationships/customXml" Target="../customXml/item161.xml"/><Relationship Id="rId165" Type="http://schemas.openxmlformats.org/officeDocument/2006/relationships/customXml" Target="../customXml/item160.xml"/><Relationship Id="rId164" Type="http://schemas.openxmlformats.org/officeDocument/2006/relationships/customXml" Target="../customXml/item159.xml"/><Relationship Id="rId163" Type="http://schemas.openxmlformats.org/officeDocument/2006/relationships/customXml" Target="../customXml/item158.xml"/><Relationship Id="rId162" Type="http://schemas.openxmlformats.org/officeDocument/2006/relationships/customXml" Target="../customXml/item157.xml"/><Relationship Id="rId161" Type="http://schemas.openxmlformats.org/officeDocument/2006/relationships/customXml" Target="../customXml/item156.xml"/><Relationship Id="rId160" Type="http://schemas.openxmlformats.org/officeDocument/2006/relationships/customXml" Target="../customXml/item155.xml"/><Relationship Id="rId16" Type="http://schemas.openxmlformats.org/officeDocument/2006/relationships/customXml" Target="../customXml/item11.xml"/><Relationship Id="rId159" Type="http://schemas.openxmlformats.org/officeDocument/2006/relationships/customXml" Target="../customXml/item154.xml"/><Relationship Id="rId158" Type="http://schemas.openxmlformats.org/officeDocument/2006/relationships/customXml" Target="../customXml/item153.xml"/><Relationship Id="rId157" Type="http://schemas.openxmlformats.org/officeDocument/2006/relationships/customXml" Target="../customXml/item152.xml"/><Relationship Id="rId156" Type="http://schemas.openxmlformats.org/officeDocument/2006/relationships/customXml" Target="../customXml/item151.xml"/><Relationship Id="rId155" Type="http://schemas.openxmlformats.org/officeDocument/2006/relationships/customXml" Target="../customXml/item150.xml"/><Relationship Id="rId154" Type="http://schemas.openxmlformats.org/officeDocument/2006/relationships/customXml" Target="../customXml/item149.xml"/><Relationship Id="rId153" Type="http://schemas.openxmlformats.org/officeDocument/2006/relationships/customXml" Target="../customXml/item148.xml"/><Relationship Id="rId152" Type="http://schemas.openxmlformats.org/officeDocument/2006/relationships/customXml" Target="../customXml/item147.xml"/><Relationship Id="rId151" Type="http://schemas.openxmlformats.org/officeDocument/2006/relationships/customXml" Target="../customXml/item146.xml"/><Relationship Id="rId150" Type="http://schemas.openxmlformats.org/officeDocument/2006/relationships/customXml" Target="../customXml/item145.xml"/><Relationship Id="rId15" Type="http://schemas.openxmlformats.org/officeDocument/2006/relationships/customXml" Target="../customXml/item10.xml"/><Relationship Id="rId149" Type="http://schemas.openxmlformats.org/officeDocument/2006/relationships/customXml" Target="../customXml/item144.xml"/><Relationship Id="rId148" Type="http://schemas.openxmlformats.org/officeDocument/2006/relationships/customXml" Target="../customXml/item143.xml"/><Relationship Id="rId147" Type="http://schemas.openxmlformats.org/officeDocument/2006/relationships/customXml" Target="../customXml/item142.xml"/><Relationship Id="rId146" Type="http://schemas.openxmlformats.org/officeDocument/2006/relationships/customXml" Target="../customXml/item141.xml"/><Relationship Id="rId145" Type="http://schemas.openxmlformats.org/officeDocument/2006/relationships/customXml" Target="../customXml/item140.xml"/><Relationship Id="rId144" Type="http://schemas.openxmlformats.org/officeDocument/2006/relationships/customXml" Target="../customXml/item139.xml"/><Relationship Id="rId143" Type="http://schemas.openxmlformats.org/officeDocument/2006/relationships/customXml" Target="../customXml/item138.xml"/><Relationship Id="rId142" Type="http://schemas.openxmlformats.org/officeDocument/2006/relationships/customXml" Target="../customXml/item137.xml"/><Relationship Id="rId141" Type="http://schemas.openxmlformats.org/officeDocument/2006/relationships/customXml" Target="../customXml/item136.xml"/><Relationship Id="rId140" Type="http://schemas.openxmlformats.org/officeDocument/2006/relationships/customXml" Target="../customXml/item135.xml"/><Relationship Id="rId14" Type="http://schemas.openxmlformats.org/officeDocument/2006/relationships/customXml" Target="../customXml/item9.xml"/><Relationship Id="rId139" Type="http://schemas.openxmlformats.org/officeDocument/2006/relationships/customXml" Target="../customXml/item134.xml"/><Relationship Id="rId138" Type="http://schemas.openxmlformats.org/officeDocument/2006/relationships/customXml" Target="../customXml/item133.xml"/><Relationship Id="rId137" Type="http://schemas.openxmlformats.org/officeDocument/2006/relationships/customXml" Target="../customXml/item132.xml"/><Relationship Id="rId136" Type="http://schemas.openxmlformats.org/officeDocument/2006/relationships/customXml" Target="../customXml/item131.xml"/><Relationship Id="rId135" Type="http://schemas.openxmlformats.org/officeDocument/2006/relationships/customXml" Target="../customXml/item130.xml"/><Relationship Id="rId134" Type="http://schemas.openxmlformats.org/officeDocument/2006/relationships/customXml" Target="../customXml/item129.xml"/><Relationship Id="rId133" Type="http://schemas.openxmlformats.org/officeDocument/2006/relationships/customXml" Target="../customXml/item128.xml"/><Relationship Id="rId132" Type="http://schemas.openxmlformats.org/officeDocument/2006/relationships/customXml" Target="../customXml/item127.xml"/><Relationship Id="rId131" Type="http://schemas.openxmlformats.org/officeDocument/2006/relationships/customXml" Target="../customXml/item126.xml"/><Relationship Id="rId130" Type="http://schemas.openxmlformats.org/officeDocument/2006/relationships/customXml" Target="../customXml/item125.xml"/><Relationship Id="rId13" Type="http://schemas.openxmlformats.org/officeDocument/2006/relationships/customXml" Target="../customXml/item8.xml"/><Relationship Id="rId129" Type="http://schemas.openxmlformats.org/officeDocument/2006/relationships/customXml" Target="../customXml/item124.xml"/><Relationship Id="rId128" Type="http://schemas.openxmlformats.org/officeDocument/2006/relationships/customXml" Target="../customXml/item123.xml"/><Relationship Id="rId127" Type="http://schemas.openxmlformats.org/officeDocument/2006/relationships/customXml" Target="../customXml/item122.xml"/><Relationship Id="rId126" Type="http://schemas.openxmlformats.org/officeDocument/2006/relationships/customXml" Target="../customXml/item121.xml"/><Relationship Id="rId125" Type="http://schemas.openxmlformats.org/officeDocument/2006/relationships/customXml" Target="../customXml/item120.xml"/><Relationship Id="rId124" Type="http://schemas.openxmlformats.org/officeDocument/2006/relationships/customXml" Target="../customXml/item119.xml"/><Relationship Id="rId123" Type="http://schemas.openxmlformats.org/officeDocument/2006/relationships/customXml" Target="../customXml/item118.xml"/><Relationship Id="rId122" Type="http://schemas.openxmlformats.org/officeDocument/2006/relationships/customXml" Target="../customXml/item117.xml"/><Relationship Id="rId121" Type="http://schemas.openxmlformats.org/officeDocument/2006/relationships/customXml" Target="../customXml/item116.xml"/><Relationship Id="rId120" Type="http://schemas.openxmlformats.org/officeDocument/2006/relationships/customXml" Target="../customXml/item115.xml"/><Relationship Id="rId12" Type="http://schemas.openxmlformats.org/officeDocument/2006/relationships/customXml" Target="../customXml/item7.xml"/><Relationship Id="rId119" Type="http://schemas.openxmlformats.org/officeDocument/2006/relationships/customXml" Target="../customXml/item114.xml"/><Relationship Id="rId118" Type="http://schemas.openxmlformats.org/officeDocument/2006/relationships/customXml" Target="../customXml/item113.xml"/><Relationship Id="rId117" Type="http://schemas.openxmlformats.org/officeDocument/2006/relationships/customXml" Target="../customXml/item112.xml"/><Relationship Id="rId116" Type="http://schemas.openxmlformats.org/officeDocument/2006/relationships/customXml" Target="../customXml/item111.xml"/><Relationship Id="rId115" Type="http://schemas.openxmlformats.org/officeDocument/2006/relationships/customXml" Target="../customXml/item110.xml"/><Relationship Id="rId114" Type="http://schemas.openxmlformats.org/officeDocument/2006/relationships/customXml" Target="../customXml/item109.xml"/><Relationship Id="rId113" Type="http://schemas.openxmlformats.org/officeDocument/2006/relationships/customXml" Target="../customXml/item108.xml"/><Relationship Id="rId112" Type="http://schemas.openxmlformats.org/officeDocument/2006/relationships/customXml" Target="../customXml/item107.xml"/><Relationship Id="rId111" Type="http://schemas.openxmlformats.org/officeDocument/2006/relationships/customXml" Target="../customXml/item106.xml"/><Relationship Id="rId110" Type="http://schemas.openxmlformats.org/officeDocument/2006/relationships/customXml" Target="../customXml/item105.xml"/><Relationship Id="rId11" Type="http://schemas.openxmlformats.org/officeDocument/2006/relationships/customXml" Target="../customXml/item6.xml"/><Relationship Id="rId109" Type="http://schemas.openxmlformats.org/officeDocument/2006/relationships/customXml" Target="../customXml/item104.xml"/><Relationship Id="rId108" Type="http://schemas.openxmlformats.org/officeDocument/2006/relationships/customXml" Target="../customXml/item103.xml"/><Relationship Id="rId107" Type="http://schemas.openxmlformats.org/officeDocument/2006/relationships/customXml" Target="../customXml/item102.xml"/><Relationship Id="rId106" Type="http://schemas.openxmlformats.org/officeDocument/2006/relationships/customXml" Target="../customXml/item101.xml"/><Relationship Id="rId105" Type="http://schemas.openxmlformats.org/officeDocument/2006/relationships/customXml" Target="../customXml/item100.xml"/><Relationship Id="rId104" Type="http://schemas.openxmlformats.org/officeDocument/2006/relationships/customXml" Target="../customXml/item99.xml"/><Relationship Id="rId103" Type="http://schemas.openxmlformats.org/officeDocument/2006/relationships/customXml" Target="../customXml/item98.xml"/><Relationship Id="rId102" Type="http://schemas.openxmlformats.org/officeDocument/2006/relationships/customXml" Target="../customXml/item97.xml"/><Relationship Id="rId101" Type="http://schemas.openxmlformats.org/officeDocument/2006/relationships/customXml" Target="../customXml/item96.xml"/><Relationship Id="rId100" Type="http://schemas.openxmlformats.org/officeDocument/2006/relationships/customXml" Target="../customXml/item95.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_rels/item115.xml.rels><?xml version="1.0" encoding="UTF-8" standalone="yes"?>
<Relationships xmlns="http://schemas.openxmlformats.org/package/2006/relationships"><Relationship Id="rId1" Type="http://schemas.openxmlformats.org/officeDocument/2006/relationships/customXmlProps" Target="itemProps115.xml"/></Relationships>
</file>

<file path=customXml/_rels/item116.xml.rels><?xml version="1.0" encoding="UTF-8" standalone="yes"?>
<Relationships xmlns="http://schemas.openxmlformats.org/package/2006/relationships"><Relationship Id="rId1" Type="http://schemas.openxmlformats.org/officeDocument/2006/relationships/customXmlProps" Target="itemProps116.xml"/></Relationships>
</file>

<file path=customXml/_rels/item117.xml.rels><?xml version="1.0" encoding="UTF-8" standalone="yes"?>
<Relationships xmlns="http://schemas.openxmlformats.org/package/2006/relationships"><Relationship Id="rId1" Type="http://schemas.openxmlformats.org/officeDocument/2006/relationships/customXmlProps" Target="itemProps117.xml"/></Relationships>
</file>

<file path=customXml/_rels/item118.xml.rels><?xml version="1.0" encoding="UTF-8" standalone="yes"?>
<Relationships xmlns="http://schemas.openxmlformats.org/package/2006/relationships"><Relationship Id="rId1" Type="http://schemas.openxmlformats.org/officeDocument/2006/relationships/customXmlProps" Target="itemProps118.xml"/></Relationships>
</file>

<file path=customXml/_rels/item119.xml.rels><?xml version="1.0" encoding="UTF-8" standalone="yes"?>
<Relationships xmlns="http://schemas.openxmlformats.org/package/2006/relationships"><Relationship Id="rId1" Type="http://schemas.openxmlformats.org/officeDocument/2006/relationships/customXmlProps" Target="itemProps119.xml"/></Relationships>
</file>

<file path=customXml/_rels/item120.xml.rels><?xml version="1.0" encoding="UTF-8" standalone="yes"?>
<Relationships xmlns="http://schemas.openxmlformats.org/package/2006/relationships"><Relationship Id="rId1" Type="http://schemas.openxmlformats.org/officeDocument/2006/relationships/customXmlProps" Target="itemProps120.xml"/></Relationships>
</file>

<file path=customXml/_rels/item121.xml.rels><?xml version="1.0" encoding="UTF-8" standalone="yes"?>
<Relationships xmlns="http://schemas.openxmlformats.org/package/2006/relationships"><Relationship Id="rId1" Type="http://schemas.openxmlformats.org/officeDocument/2006/relationships/customXmlProps" Target="itemProps121.xml"/></Relationships>
</file>

<file path=customXml/_rels/item122.xml.rels><?xml version="1.0" encoding="UTF-8" standalone="yes"?>
<Relationships xmlns="http://schemas.openxmlformats.org/package/2006/relationships"><Relationship Id="rId1" Type="http://schemas.openxmlformats.org/officeDocument/2006/relationships/customXmlProps" Target="itemProps122.xml"/></Relationships>
</file>

<file path=customXml/_rels/item123.xml.rels><?xml version="1.0" encoding="UTF-8" standalone="yes"?>
<Relationships xmlns="http://schemas.openxmlformats.org/package/2006/relationships"><Relationship Id="rId1" Type="http://schemas.openxmlformats.org/officeDocument/2006/relationships/customXmlProps" Target="itemProps123.xml"/></Relationships>
</file>

<file path=customXml/_rels/item124.xml.rels><?xml version="1.0" encoding="UTF-8" standalone="yes"?>
<Relationships xmlns="http://schemas.openxmlformats.org/package/2006/relationships"><Relationship Id="rId1" Type="http://schemas.openxmlformats.org/officeDocument/2006/relationships/customXmlProps" Target="itemProps124.xml"/></Relationships>
</file>

<file path=customXml/_rels/item125.xml.rels><?xml version="1.0" encoding="UTF-8" standalone="yes"?>
<Relationships xmlns="http://schemas.openxmlformats.org/package/2006/relationships"><Relationship Id="rId1" Type="http://schemas.openxmlformats.org/officeDocument/2006/relationships/customXmlProps" Target="itemProps125.xml"/></Relationships>
</file>

<file path=customXml/_rels/item126.xml.rels><?xml version="1.0" encoding="UTF-8" standalone="yes"?>
<Relationships xmlns="http://schemas.openxmlformats.org/package/2006/relationships"><Relationship Id="rId1" Type="http://schemas.openxmlformats.org/officeDocument/2006/relationships/customXmlProps" Target="itemProps126.xml"/></Relationships>
</file>

<file path=customXml/_rels/item127.xml.rels><?xml version="1.0" encoding="UTF-8" standalone="yes"?>
<Relationships xmlns="http://schemas.openxmlformats.org/package/2006/relationships"><Relationship Id="rId1" Type="http://schemas.openxmlformats.org/officeDocument/2006/relationships/customXmlProps" Target="itemProps127.xml"/></Relationships>
</file>

<file path=customXml/_rels/item128.xml.rels><?xml version="1.0" encoding="UTF-8" standalone="yes"?>
<Relationships xmlns="http://schemas.openxmlformats.org/package/2006/relationships"><Relationship Id="rId1" Type="http://schemas.openxmlformats.org/officeDocument/2006/relationships/customXmlProps" Target="itemProps128.xml"/></Relationships>
</file>

<file path=customXml/_rels/item129.xml.rels><?xml version="1.0" encoding="UTF-8" standalone="yes"?>
<Relationships xmlns="http://schemas.openxmlformats.org/package/2006/relationships"><Relationship Id="rId1" Type="http://schemas.openxmlformats.org/officeDocument/2006/relationships/customXmlProps" Target="itemProps129.xml"/></Relationships>
</file>

<file path=customXml/_rels/item130.xml.rels><?xml version="1.0" encoding="UTF-8" standalone="yes"?>
<Relationships xmlns="http://schemas.openxmlformats.org/package/2006/relationships"><Relationship Id="rId1" Type="http://schemas.openxmlformats.org/officeDocument/2006/relationships/customXmlProps" Target="itemProps130.xml"/></Relationships>
</file>

<file path=customXml/_rels/item131.xml.rels><?xml version="1.0" encoding="UTF-8" standalone="yes"?>
<Relationships xmlns="http://schemas.openxmlformats.org/package/2006/relationships"><Relationship Id="rId1" Type="http://schemas.openxmlformats.org/officeDocument/2006/relationships/customXmlProps" Target="itemProps131.xml"/></Relationships>
</file>

<file path=customXml/_rels/item132.xml.rels><?xml version="1.0" encoding="UTF-8" standalone="yes"?>
<Relationships xmlns="http://schemas.openxmlformats.org/package/2006/relationships"><Relationship Id="rId1" Type="http://schemas.openxmlformats.org/officeDocument/2006/relationships/customXmlProps" Target="itemProps132.xml"/></Relationships>
</file>

<file path=customXml/_rels/item133.xml.rels><?xml version="1.0" encoding="UTF-8" standalone="yes"?>
<Relationships xmlns="http://schemas.openxmlformats.org/package/2006/relationships"><Relationship Id="rId1" Type="http://schemas.openxmlformats.org/officeDocument/2006/relationships/customXmlProps" Target="itemProps133.xml"/></Relationships>
</file>

<file path=customXml/_rels/item134.xml.rels><?xml version="1.0" encoding="UTF-8" standalone="yes"?>
<Relationships xmlns="http://schemas.openxmlformats.org/package/2006/relationships"><Relationship Id="rId1" Type="http://schemas.openxmlformats.org/officeDocument/2006/relationships/customXmlProps" Target="itemProps134.xml"/></Relationships>
</file>

<file path=customXml/_rels/item135.xml.rels><?xml version="1.0" encoding="UTF-8" standalone="yes"?>
<Relationships xmlns="http://schemas.openxmlformats.org/package/2006/relationships"><Relationship Id="rId1" Type="http://schemas.openxmlformats.org/officeDocument/2006/relationships/customXmlProps" Target="itemProps135.xml"/></Relationships>
</file>

<file path=customXml/_rels/item136.xml.rels><?xml version="1.0" encoding="UTF-8" standalone="yes"?>
<Relationships xmlns="http://schemas.openxmlformats.org/package/2006/relationships"><Relationship Id="rId1" Type="http://schemas.openxmlformats.org/officeDocument/2006/relationships/customXmlProps" Target="itemProps136.xml"/></Relationships>
</file>

<file path=customXml/_rels/item137.xml.rels><?xml version="1.0" encoding="UTF-8" standalone="yes"?>
<Relationships xmlns="http://schemas.openxmlformats.org/package/2006/relationships"><Relationship Id="rId1" Type="http://schemas.openxmlformats.org/officeDocument/2006/relationships/customXmlProps" Target="itemProps137.xml"/></Relationships>
</file>

<file path=customXml/_rels/item138.xml.rels><?xml version="1.0" encoding="UTF-8" standalone="yes"?>
<Relationships xmlns="http://schemas.openxmlformats.org/package/2006/relationships"><Relationship Id="rId1" Type="http://schemas.openxmlformats.org/officeDocument/2006/relationships/customXmlProps" Target="itemProps138.xml"/></Relationships>
</file>

<file path=customXml/_rels/item139.xml.rels><?xml version="1.0" encoding="UTF-8" standalone="yes"?>
<Relationships xmlns="http://schemas.openxmlformats.org/package/2006/relationships"><Relationship Id="rId1" Type="http://schemas.openxmlformats.org/officeDocument/2006/relationships/customXmlProps" Target="itemProps139.xml"/></Relationships>
</file>

<file path=customXml/_rels/item140.xml.rels><?xml version="1.0" encoding="UTF-8" standalone="yes"?>
<Relationships xmlns="http://schemas.openxmlformats.org/package/2006/relationships"><Relationship Id="rId1" Type="http://schemas.openxmlformats.org/officeDocument/2006/relationships/customXmlProps" Target="itemProps140.xml"/></Relationships>
</file>

<file path=customXml/_rels/item141.xml.rels><?xml version="1.0" encoding="UTF-8" standalone="yes"?>
<Relationships xmlns="http://schemas.openxmlformats.org/package/2006/relationships"><Relationship Id="rId1" Type="http://schemas.openxmlformats.org/officeDocument/2006/relationships/customXmlProps" Target="itemProps141.xml"/></Relationships>
</file>

<file path=customXml/_rels/item142.xml.rels><?xml version="1.0" encoding="UTF-8" standalone="yes"?>
<Relationships xmlns="http://schemas.openxmlformats.org/package/2006/relationships"><Relationship Id="rId1" Type="http://schemas.openxmlformats.org/officeDocument/2006/relationships/customXmlProps" Target="itemProps142.xml"/></Relationships>
</file>

<file path=customXml/_rels/item143.xml.rels><?xml version="1.0" encoding="UTF-8" standalone="yes"?>
<Relationships xmlns="http://schemas.openxmlformats.org/package/2006/relationships"><Relationship Id="rId1" Type="http://schemas.openxmlformats.org/officeDocument/2006/relationships/customXmlProps" Target="itemProps143.xml"/></Relationships>
</file>

<file path=customXml/_rels/item144.xml.rels><?xml version="1.0" encoding="UTF-8" standalone="yes"?>
<Relationships xmlns="http://schemas.openxmlformats.org/package/2006/relationships"><Relationship Id="rId1" Type="http://schemas.openxmlformats.org/officeDocument/2006/relationships/customXmlProps" Target="itemProps144.xml"/></Relationships>
</file>

<file path=customXml/_rels/item145.xml.rels><?xml version="1.0" encoding="UTF-8" standalone="yes"?>
<Relationships xmlns="http://schemas.openxmlformats.org/package/2006/relationships"><Relationship Id="rId1" Type="http://schemas.openxmlformats.org/officeDocument/2006/relationships/customXmlProps" Target="itemProps145.xml"/></Relationships>
</file>

<file path=customXml/_rels/item146.xml.rels><?xml version="1.0" encoding="UTF-8" standalone="yes"?>
<Relationships xmlns="http://schemas.openxmlformats.org/package/2006/relationships"><Relationship Id="rId1" Type="http://schemas.openxmlformats.org/officeDocument/2006/relationships/customXmlProps" Target="itemProps146.xml"/></Relationships>
</file>

<file path=customXml/_rels/item147.xml.rels><?xml version="1.0" encoding="UTF-8" standalone="yes"?>
<Relationships xmlns="http://schemas.openxmlformats.org/package/2006/relationships"><Relationship Id="rId1" Type="http://schemas.openxmlformats.org/officeDocument/2006/relationships/customXmlProps" Target="itemProps147.xml"/></Relationships>
</file>

<file path=customXml/_rels/item148.xml.rels><?xml version="1.0" encoding="UTF-8" standalone="yes"?>
<Relationships xmlns="http://schemas.openxmlformats.org/package/2006/relationships"><Relationship Id="rId1" Type="http://schemas.openxmlformats.org/officeDocument/2006/relationships/customXmlProps" Target="itemProps148.xml"/></Relationships>
</file>

<file path=customXml/_rels/item149.xml.rels><?xml version="1.0" encoding="UTF-8" standalone="yes"?>
<Relationships xmlns="http://schemas.openxmlformats.org/package/2006/relationships"><Relationship Id="rId1" Type="http://schemas.openxmlformats.org/officeDocument/2006/relationships/customXmlProps" Target="itemProps149.xml"/></Relationships>
</file>

<file path=customXml/_rels/item150.xml.rels><?xml version="1.0" encoding="UTF-8" standalone="yes"?>
<Relationships xmlns="http://schemas.openxmlformats.org/package/2006/relationships"><Relationship Id="rId1" Type="http://schemas.openxmlformats.org/officeDocument/2006/relationships/customXmlProps" Target="itemProps150.xml"/></Relationships>
</file>

<file path=customXml/_rels/item151.xml.rels><?xml version="1.0" encoding="UTF-8" standalone="yes"?>
<Relationships xmlns="http://schemas.openxmlformats.org/package/2006/relationships"><Relationship Id="rId1" Type="http://schemas.openxmlformats.org/officeDocument/2006/relationships/customXmlProps" Target="itemProps151.xml"/></Relationships>
</file>

<file path=customXml/_rels/item152.xml.rels><?xml version="1.0" encoding="UTF-8" standalone="yes"?>
<Relationships xmlns="http://schemas.openxmlformats.org/package/2006/relationships"><Relationship Id="rId1" Type="http://schemas.openxmlformats.org/officeDocument/2006/relationships/customXmlProps" Target="itemProps152.xml"/></Relationships>
</file>

<file path=customXml/_rels/item153.xml.rels><?xml version="1.0" encoding="UTF-8" standalone="yes"?>
<Relationships xmlns="http://schemas.openxmlformats.org/package/2006/relationships"><Relationship Id="rId1" Type="http://schemas.openxmlformats.org/officeDocument/2006/relationships/customXmlProps" Target="itemProps153.xml"/></Relationships>
</file>

<file path=customXml/_rels/item154.xml.rels><?xml version="1.0" encoding="UTF-8" standalone="yes"?>
<Relationships xmlns="http://schemas.openxmlformats.org/package/2006/relationships"><Relationship Id="rId1" Type="http://schemas.openxmlformats.org/officeDocument/2006/relationships/customXmlProps" Target="itemProps154.xml"/></Relationships>
</file>

<file path=customXml/_rels/item155.xml.rels><?xml version="1.0" encoding="UTF-8" standalone="yes"?>
<Relationships xmlns="http://schemas.openxmlformats.org/package/2006/relationships"><Relationship Id="rId1" Type="http://schemas.openxmlformats.org/officeDocument/2006/relationships/customXmlProps" Target="itemProps155.xml"/></Relationships>
</file>

<file path=customXml/_rels/item156.xml.rels><?xml version="1.0" encoding="UTF-8" standalone="yes"?>
<Relationships xmlns="http://schemas.openxmlformats.org/package/2006/relationships"><Relationship Id="rId1" Type="http://schemas.openxmlformats.org/officeDocument/2006/relationships/customXmlProps" Target="itemProps156.xml"/></Relationships>
</file>

<file path=customXml/_rels/item157.xml.rels><?xml version="1.0" encoding="UTF-8" standalone="yes"?>
<Relationships xmlns="http://schemas.openxmlformats.org/package/2006/relationships"><Relationship Id="rId1" Type="http://schemas.openxmlformats.org/officeDocument/2006/relationships/customXmlProps" Target="itemProps157.xml"/></Relationships>
</file>

<file path=customXml/_rels/item158.xml.rels><?xml version="1.0" encoding="UTF-8" standalone="yes"?>
<Relationships xmlns="http://schemas.openxmlformats.org/package/2006/relationships"><Relationship Id="rId1" Type="http://schemas.openxmlformats.org/officeDocument/2006/relationships/customXmlProps" Target="itemProps158.xml"/></Relationships>
</file>

<file path=customXml/_rels/item159.xml.rels><?xml version="1.0" encoding="UTF-8" standalone="yes"?>
<Relationships xmlns="http://schemas.openxmlformats.org/package/2006/relationships"><Relationship Id="rId1" Type="http://schemas.openxmlformats.org/officeDocument/2006/relationships/customXmlProps" Target="itemProps159.xml"/></Relationships>
</file>

<file path=customXml/_rels/item160.xml.rels><?xml version="1.0" encoding="UTF-8" standalone="yes"?>
<Relationships xmlns="http://schemas.openxmlformats.org/package/2006/relationships"><Relationship Id="rId1" Type="http://schemas.openxmlformats.org/officeDocument/2006/relationships/customXmlProps" Target="itemProps160.xml"/></Relationships>
</file>

<file path=customXml/_rels/item161.xml.rels><?xml version="1.0" encoding="UTF-8" standalone="yes"?>
<Relationships xmlns="http://schemas.openxmlformats.org/package/2006/relationships"><Relationship Id="rId1" Type="http://schemas.openxmlformats.org/officeDocument/2006/relationships/customXmlProps" Target="itemProps161.xml"/></Relationships>
</file>

<file path=customXml/_rels/item162.xml.rels><?xml version="1.0" encoding="UTF-8" standalone="yes"?>
<Relationships xmlns="http://schemas.openxmlformats.org/package/2006/relationships"><Relationship Id="rId1" Type="http://schemas.openxmlformats.org/officeDocument/2006/relationships/customXmlProps" Target="itemProps162.xml"/></Relationships>
</file>

<file path=customXml/_rels/item163.xml.rels><?xml version="1.0" encoding="UTF-8" standalone="yes"?>
<Relationships xmlns="http://schemas.openxmlformats.org/package/2006/relationships"><Relationship Id="rId1" Type="http://schemas.openxmlformats.org/officeDocument/2006/relationships/customXmlProps" Target="itemProps163.xml"/></Relationships>
</file>

<file path=customXml/_rels/item164.xml.rels><?xml version="1.0" encoding="UTF-8" standalone="yes"?>
<Relationships xmlns="http://schemas.openxmlformats.org/package/2006/relationships"><Relationship Id="rId1" Type="http://schemas.openxmlformats.org/officeDocument/2006/relationships/customXmlProps" Target="itemProps164.xml"/></Relationships>
</file>

<file path=customXml/_rels/item165.xml.rels><?xml version="1.0" encoding="UTF-8" standalone="yes"?>
<Relationships xmlns="http://schemas.openxmlformats.org/package/2006/relationships"><Relationship Id="rId1" Type="http://schemas.openxmlformats.org/officeDocument/2006/relationships/customXmlProps" Target="itemProps165.xml"/></Relationships>
</file>

<file path=customXml/_rels/item166.xml.rels><?xml version="1.0" encoding="UTF-8" standalone="yes"?>
<Relationships xmlns="http://schemas.openxmlformats.org/package/2006/relationships"><Relationship Id="rId1" Type="http://schemas.openxmlformats.org/officeDocument/2006/relationships/customXmlProps" Target="itemProps166.xml"/></Relationships>
</file>

<file path=customXml/_rels/item167.xml.rels><?xml version="1.0" encoding="UTF-8" standalone="yes"?>
<Relationships xmlns="http://schemas.openxmlformats.org/package/2006/relationships"><Relationship Id="rId1" Type="http://schemas.openxmlformats.org/officeDocument/2006/relationships/customXmlProps" Target="itemProps167.xml"/></Relationships>
</file>

<file path=customXml/_rels/item168.xml.rels><?xml version="1.0" encoding="UTF-8" standalone="yes"?>
<Relationships xmlns="http://schemas.openxmlformats.org/package/2006/relationships"><Relationship Id="rId1" Type="http://schemas.openxmlformats.org/officeDocument/2006/relationships/customXmlProps" Target="itemProps168.xml"/></Relationships>
</file>

<file path=customXml/_rels/item169.xml.rels><?xml version="1.0" encoding="UTF-8" standalone="yes"?>
<Relationships xmlns="http://schemas.openxmlformats.org/package/2006/relationships"><Relationship Id="rId1" Type="http://schemas.openxmlformats.org/officeDocument/2006/relationships/customXmlProps" Target="itemProps169.xml"/></Relationships>
</file>

<file path=customXml/_rels/item170.xml.rels><?xml version="1.0" encoding="UTF-8" standalone="yes"?>
<Relationships xmlns="http://schemas.openxmlformats.org/package/2006/relationships"><Relationship Id="rId1" Type="http://schemas.openxmlformats.org/officeDocument/2006/relationships/customXmlProps" Target="itemProps170.xml"/></Relationships>
</file>

<file path=customXml/_rels/item171.xml.rels><?xml version="1.0" encoding="UTF-8" standalone="yes"?>
<Relationships xmlns="http://schemas.openxmlformats.org/package/2006/relationships"><Relationship Id="rId1" Type="http://schemas.openxmlformats.org/officeDocument/2006/relationships/customXmlProps" Target="itemProps171.xml"/></Relationships>
</file>

<file path=customXml/_rels/item172.xml.rels><?xml version="1.0" encoding="UTF-8" standalone="yes"?>
<Relationships xmlns="http://schemas.openxmlformats.org/package/2006/relationships"><Relationship Id="rId1" Type="http://schemas.openxmlformats.org/officeDocument/2006/relationships/customXmlProps" Target="itemProps172.xml"/></Relationships>
</file>

<file path=customXml/_rels/item173.xml.rels><?xml version="1.0" encoding="UTF-8" standalone="yes"?>
<Relationships xmlns="http://schemas.openxmlformats.org/package/2006/relationships"><Relationship Id="rId1" Type="http://schemas.openxmlformats.org/officeDocument/2006/relationships/customXmlProps" Target="itemProps173.xml"/></Relationships>
</file>

<file path=customXml/_rels/item174.xml.rels><?xml version="1.0" encoding="UTF-8" standalone="yes"?>
<Relationships xmlns="http://schemas.openxmlformats.org/package/2006/relationships"><Relationship Id="rId1" Type="http://schemas.openxmlformats.org/officeDocument/2006/relationships/customXmlProps" Target="itemProps174.xml"/></Relationships>
</file>

<file path=customXml/_rels/item175.xml.rels><?xml version="1.0" encoding="UTF-8" standalone="yes"?>
<Relationships xmlns="http://schemas.openxmlformats.org/package/2006/relationships"><Relationship Id="rId1" Type="http://schemas.openxmlformats.org/officeDocument/2006/relationships/customXmlProps" Target="itemProps175.xml"/></Relationships>
</file>

<file path=customXml/_rels/item176.xml.rels><?xml version="1.0" encoding="UTF-8" standalone="yes"?>
<Relationships xmlns="http://schemas.openxmlformats.org/package/2006/relationships"><Relationship Id="rId1" Type="http://schemas.openxmlformats.org/officeDocument/2006/relationships/customXmlProps" Target="itemProps176.xml"/></Relationships>
</file>

<file path=customXml/_rels/item177.xml.rels><?xml version="1.0" encoding="UTF-8" standalone="yes"?>
<Relationships xmlns="http://schemas.openxmlformats.org/package/2006/relationships"><Relationship Id="rId1" Type="http://schemas.openxmlformats.org/officeDocument/2006/relationships/customXmlProps" Target="itemProps177.xml"/></Relationships>
</file>

<file path=customXml/_rels/item178.xml.rels><?xml version="1.0" encoding="UTF-8" standalone="yes"?>
<Relationships xmlns="http://schemas.openxmlformats.org/package/2006/relationships"><Relationship Id="rId1" Type="http://schemas.openxmlformats.org/officeDocument/2006/relationships/customXmlProps" Target="itemProps178.xml"/></Relationships>
</file>

<file path=customXml/_rels/item179.xml.rels><?xml version="1.0" encoding="UTF-8" standalone="yes"?>
<Relationships xmlns="http://schemas.openxmlformats.org/package/2006/relationships"><Relationship Id="rId1" Type="http://schemas.openxmlformats.org/officeDocument/2006/relationships/customXmlProps" Target="itemProps179.xml"/></Relationships>
</file>

<file path=customXml/_rels/item180.xml.rels><?xml version="1.0" encoding="UTF-8" standalone="yes"?>
<Relationships xmlns="http://schemas.openxmlformats.org/package/2006/relationships"><Relationship Id="rId1" Type="http://schemas.openxmlformats.org/officeDocument/2006/relationships/customXmlProps" Target="itemProps180.xml"/></Relationships>
</file>

<file path=customXml/_rels/item181.xml.rels><?xml version="1.0" encoding="UTF-8" standalone="yes"?>
<Relationships xmlns="http://schemas.openxmlformats.org/package/2006/relationships"><Relationship Id="rId1" Type="http://schemas.openxmlformats.org/officeDocument/2006/relationships/customXmlProps" Target="itemProps181.xml"/></Relationships>
</file>

<file path=customXml/_rels/item182.xml.rels><?xml version="1.0" encoding="UTF-8" standalone="yes"?>
<Relationships xmlns="http://schemas.openxmlformats.org/package/2006/relationships"><Relationship Id="rId1" Type="http://schemas.openxmlformats.org/officeDocument/2006/relationships/customXmlProps" Target="itemProps182.xml"/></Relationships>
</file>

<file path=customXml/_rels/item183.xml.rels><?xml version="1.0" encoding="UTF-8" standalone="yes"?>
<Relationships xmlns="http://schemas.openxmlformats.org/package/2006/relationships"><Relationship Id="rId1" Type="http://schemas.openxmlformats.org/officeDocument/2006/relationships/customXmlProps" Target="itemProps183.xml"/></Relationships>
</file>

<file path=customXml/_rels/item184.xml.rels><?xml version="1.0" encoding="UTF-8" standalone="yes"?>
<Relationships xmlns="http://schemas.openxmlformats.org/package/2006/relationships"><Relationship Id="rId1" Type="http://schemas.openxmlformats.org/officeDocument/2006/relationships/customXmlProps" Target="itemProps184.xml"/></Relationships>
</file>

<file path=customXml/_rels/item185.xml.rels><?xml version="1.0" encoding="UTF-8" standalone="yes"?>
<Relationships xmlns="http://schemas.openxmlformats.org/package/2006/relationships"><Relationship Id="rId1" Type="http://schemas.openxmlformats.org/officeDocument/2006/relationships/customXmlProps" Target="itemProps185.xml"/></Relationships>
</file>

<file path=customXml/_rels/item186.xml.rels><?xml version="1.0" encoding="UTF-8" standalone="yes"?>
<Relationships xmlns="http://schemas.openxmlformats.org/package/2006/relationships"><Relationship Id="rId1" Type="http://schemas.openxmlformats.org/officeDocument/2006/relationships/customXmlProps" Target="itemProps186.xml"/></Relationships>
</file>

<file path=customXml/_rels/item187.xml.rels><?xml version="1.0" encoding="UTF-8" standalone="yes"?>
<Relationships xmlns="http://schemas.openxmlformats.org/package/2006/relationships"><Relationship Id="rId1" Type="http://schemas.openxmlformats.org/officeDocument/2006/relationships/customXmlProps" Target="itemProps187.xml"/></Relationships>
</file>

<file path=customXml/_rels/item188.xml.rels><?xml version="1.0" encoding="UTF-8" standalone="yes"?>
<Relationships xmlns="http://schemas.openxmlformats.org/package/2006/relationships"><Relationship Id="rId1" Type="http://schemas.openxmlformats.org/officeDocument/2006/relationships/customXmlProps" Target="itemProps188.xml"/></Relationships>
</file>

<file path=customXml/_rels/item189.xml.rels><?xml version="1.0" encoding="UTF-8" standalone="yes"?>
<Relationships xmlns="http://schemas.openxmlformats.org/package/2006/relationships"><Relationship Id="rId1" Type="http://schemas.openxmlformats.org/officeDocument/2006/relationships/customXmlProps" Target="itemProps189.xml"/></Relationships>
</file>

<file path=customXml/_rels/item190.xml.rels><?xml version="1.0" encoding="UTF-8" standalone="yes"?>
<Relationships xmlns="http://schemas.openxmlformats.org/package/2006/relationships"><Relationship Id="rId1" Type="http://schemas.openxmlformats.org/officeDocument/2006/relationships/customXmlProps" Target="itemProps190.xml"/></Relationships>
</file>

<file path=customXml/_rels/item191.xml.rels><?xml version="1.0" encoding="UTF-8" standalone="yes"?>
<Relationships xmlns="http://schemas.openxmlformats.org/package/2006/relationships"><Relationship Id="rId1" Type="http://schemas.openxmlformats.org/officeDocument/2006/relationships/customXmlProps" Target="itemProps191.xml"/></Relationships>
</file>

<file path=customXml/_rels/item192.xml.rels><?xml version="1.0" encoding="UTF-8" standalone="yes"?>
<Relationships xmlns="http://schemas.openxmlformats.org/package/2006/relationships"><Relationship Id="rId1" Type="http://schemas.openxmlformats.org/officeDocument/2006/relationships/customXmlProps" Target="itemProps192.xml"/></Relationships>
</file>

<file path=customXml/_rels/item193.xml.rels><?xml version="1.0" encoding="UTF-8" standalone="yes"?>
<Relationships xmlns="http://schemas.openxmlformats.org/package/2006/relationships"><Relationship Id="rId1" Type="http://schemas.openxmlformats.org/officeDocument/2006/relationships/customXmlProps" Target="itemProps193.xml"/></Relationships>
</file>

<file path=customXml/_rels/item194.xml.rels><?xml version="1.0" encoding="UTF-8" standalone="yes"?>
<Relationships xmlns="http://schemas.openxmlformats.org/package/2006/relationships"><Relationship Id="rId1" Type="http://schemas.openxmlformats.org/officeDocument/2006/relationships/customXmlProps" Target="itemProps194.xml"/></Relationships>
</file>

<file path=customXml/_rels/item195.xml.rels><?xml version="1.0" encoding="UTF-8" standalone="yes"?>
<Relationships xmlns="http://schemas.openxmlformats.org/package/2006/relationships"><Relationship Id="rId1" Type="http://schemas.openxmlformats.org/officeDocument/2006/relationships/customXmlProps" Target="itemProps195.xml"/></Relationships>
</file>

<file path=customXml/_rels/item196.xml.rels><?xml version="1.0" encoding="UTF-8" standalone="yes"?>
<Relationships xmlns="http://schemas.openxmlformats.org/package/2006/relationships"><Relationship Id="rId1" Type="http://schemas.openxmlformats.org/officeDocument/2006/relationships/customXmlProps" Target="itemProps196.xml"/></Relationships>
</file>

<file path=customXml/_rels/item197.xml.rels><?xml version="1.0" encoding="UTF-8" standalone="yes"?>
<Relationships xmlns="http://schemas.openxmlformats.org/package/2006/relationships"><Relationship Id="rId1" Type="http://schemas.openxmlformats.org/officeDocument/2006/relationships/customXmlProps" Target="itemProps197.xml"/></Relationships>
</file>

<file path=customXml/_rels/item198.xml.rels><?xml version="1.0" encoding="UTF-8" standalone="yes"?>
<Relationships xmlns="http://schemas.openxmlformats.org/package/2006/relationships"><Relationship Id="rId1" Type="http://schemas.openxmlformats.org/officeDocument/2006/relationships/customXmlProps" Target="itemProps198.xml"/></Relationships>
</file>

<file path=customXml/_rels/item199.xml.rels><?xml version="1.0" encoding="UTF-8" standalone="yes"?>
<Relationships xmlns="http://schemas.openxmlformats.org/package/2006/relationships"><Relationship Id="rId1" Type="http://schemas.openxmlformats.org/officeDocument/2006/relationships/customXmlProps" Target="itemProps199.xml"/></Relationships>
</file>

<file path=customXml/_rels/item200.xml.rels><?xml version="1.0" encoding="UTF-8" standalone="yes"?>
<Relationships xmlns="http://schemas.openxmlformats.org/package/2006/relationships"><Relationship Id="rId1" Type="http://schemas.openxmlformats.org/officeDocument/2006/relationships/customXmlProps" Target="itemProps200.xml"/></Relationships>
</file>

<file path=customXml/_rels/item201.xml.rels><?xml version="1.0" encoding="UTF-8" standalone="yes"?>
<Relationships xmlns="http://schemas.openxmlformats.org/package/2006/relationships"><Relationship Id="rId1" Type="http://schemas.openxmlformats.org/officeDocument/2006/relationships/customXmlProps" Target="itemProps201.xml"/></Relationships>
</file>

<file path=customXml/_rels/item202.xml.rels><?xml version="1.0" encoding="UTF-8" standalone="yes"?>
<Relationships xmlns="http://schemas.openxmlformats.org/package/2006/relationships"><Relationship Id="rId1" Type="http://schemas.openxmlformats.org/officeDocument/2006/relationships/customXmlProps" Target="itemProps202.xml"/></Relationships>
</file>

<file path=customXml/_rels/item203.xml.rels><?xml version="1.0" encoding="UTF-8" standalone="yes"?>
<Relationships xmlns="http://schemas.openxmlformats.org/package/2006/relationships"><Relationship Id="rId1" Type="http://schemas.openxmlformats.org/officeDocument/2006/relationships/customXmlProps" Target="itemProps203.xml"/></Relationships>
</file>

<file path=customXml/_rels/item204.xml.rels><?xml version="1.0" encoding="UTF-8" standalone="yes"?>
<Relationships xmlns="http://schemas.openxmlformats.org/package/2006/relationships"><Relationship Id="rId1" Type="http://schemas.openxmlformats.org/officeDocument/2006/relationships/customXmlProps" Target="itemProps204.xml"/></Relationships>
</file>

<file path=customXml/_rels/item205.xml.rels><?xml version="1.0" encoding="UTF-8" standalone="yes"?>
<Relationships xmlns="http://schemas.openxmlformats.org/package/2006/relationships"><Relationship Id="rId1" Type="http://schemas.openxmlformats.org/officeDocument/2006/relationships/customXmlProps" Target="itemProps205.xml"/></Relationships>
</file>

<file path=customXml/_rels/item206.xml.rels><?xml version="1.0" encoding="UTF-8" standalone="yes"?>
<Relationships xmlns="http://schemas.openxmlformats.org/package/2006/relationships"><Relationship Id="rId1" Type="http://schemas.openxmlformats.org/officeDocument/2006/relationships/customXmlProps" Target="itemProps206.xml"/></Relationships>
</file>

<file path=customXml/_rels/item207.xml.rels><?xml version="1.0" encoding="UTF-8" standalone="yes"?>
<Relationships xmlns="http://schemas.openxmlformats.org/package/2006/relationships"><Relationship Id="rId1" Type="http://schemas.openxmlformats.org/officeDocument/2006/relationships/customXmlProps" Target="itemProps207.xml"/></Relationships>
</file>

<file path=customXml/_rels/item208.xml.rels><?xml version="1.0" encoding="UTF-8" standalone="yes"?>
<Relationships xmlns="http://schemas.openxmlformats.org/package/2006/relationships"><Relationship Id="rId1" Type="http://schemas.openxmlformats.org/officeDocument/2006/relationships/customXmlProps" Target="itemProps208.xml"/></Relationships>
</file>

<file path=customXml/_rels/item209.xml.rels><?xml version="1.0" encoding="UTF-8" standalone="yes"?>
<Relationships xmlns="http://schemas.openxmlformats.org/package/2006/relationships"><Relationship Id="rId1" Type="http://schemas.openxmlformats.org/officeDocument/2006/relationships/customXmlProps" Target="itemProps209.xml"/></Relationships>
</file>

<file path=customXml/_rels/item210.xml.rels><?xml version="1.0" encoding="UTF-8" standalone="yes"?>
<Relationships xmlns="http://schemas.openxmlformats.org/package/2006/relationships"><Relationship Id="rId1" Type="http://schemas.openxmlformats.org/officeDocument/2006/relationships/customXmlProps" Target="itemProps210.xml"/></Relationships>
</file>

<file path=customXml/_rels/item211.xml.rels><?xml version="1.0" encoding="UTF-8" standalone="yes"?>
<Relationships xmlns="http://schemas.openxmlformats.org/package/2006/relationships"><Relationship Id="rId1" Type="http://schemas.openxmlformats.org/officeDocument/2006/relationships/customXmlProps" Target="itemProps211.xml"/></Relationships>
</file>

<file path=customXml/_rels/item212.xml.rels><?xml version="1.0" encoding="UTF-8" standalone="yes"?>
<Relationships xmlns="http://schemas.openxmlformats.org/package/2006/relationships"><Relationship Id="rId1" Type="http://schemas.openxmlformats.org/officeDocument/2006/relationships/customXmlProps" Target="itemProps212.xml"/></Relationships>
</file>

<file path=customXml/_rels/item213.xml.rels><?xml version="1.0" encoding="UTF-8" standalone="yes"?>
<Relationships xmlns="http://schemas.openxmlformats.org/package/2006/relationships"><Relationship Id="rId1" Type="http://schemas.openxmlformats.org/officeDocument/2006/relationships/customXmlProps" Target="itemProps213.xml"/></Relationships>
</file>

<file path=customXml/_rels/item214.xml.rels><?xml version="1.0" encoding="UTF-8" standalone="yes"?>
<Relationships xmlns="http://schemas.openxmlformats.org/package/2006/relationships"><Relationship Id="rId1" Type="http://schemas.openxmlformats.org/officeDocument/2006/relationships/customXmlProps" Target="itemProps214.xml"/></Relationships>
</file>

<file path=customXml/_rels/item215.xml.rels><?xml version="1.0" encoding="UTF-8" standalone="yes"?>
<Relationships xmlns="http://schemas.openxmlformats.org/package/2006/relationships"><Relationship Id="rId1" Type="http://schemas.openxmlformats.org/officeDocument/2006/relationships/customXmlProps" Target="itemProps215.xml"/></Relationships>
</file>

<file path=customXml/_rels/item216.xml.rels><?xml version="1.0" encoding="UTF-8" standalone="yes"?>
<Relationships xmlns="http://schemas.openxmlformats.org/package/2006/relationships"><Relationship Id="rId1" Type="http://schemas.openxmlformats.org/officeDocument/2006/relationships/customXmlProps" Target="itemProps216.xml"/></Relationships>
</file>

<file path=customXml/_rels/item217.xml.rels><?xml version="1.0" encoding="UTF-8" standalone="yes"?>
<Relationships xmlns="http://schemas.openxmlformats.org/package/2006/relationships"><Relationship Id="rId1" Type="http://schemas.openxmlformats.org/officeDocument/2006/relationships/customXmlProps" Target="itemProps217.xml"/></Relationships>
</file>

<file path=customXml/_rels/item218.xml.rels><?xml version="1.0" encoding="UTF-8" standalone="yes"?>
<Relationships xmlns="http://schemas.openxmlformats.org/package/2006/relationships"><Relationship Id="rId1" Type="http://schemas.openxmlformats.org/officeDocument/2006/relationships/customXmlProps" Target="itemProps218.xml"/></Relationships>
</file>

<file path=customXml/_rels/item219.xml.rels><?xml version="1.0" encoding="UTF-8" standalone="yes"?>
<Relationships xmlns="http://schemas.openxmlformats.org/package/2006/relationships"><Relationship Id="rId1" Type="http://schemas.openxmlformats.org/officeDocument/2006/relationships/customXmlProps" Target="itemProps219.xml"/></Relationships>
</file>

<file path=customXml/_rels/item220.xml.rels><?xml version="1.0" encoding="UTF-8" standalone="yes"?>
<Relationships xmlns="http://schemas.openxmlformats.org/package/2006/relationships"><Relationship Id="rId1" Type="http://schemas.openxmlformats.org/officeDocument/2006/relationships/customXmlProps" Target="itemProps220.xml"/></Relationships>
</file>

<file path=customXml/_rels/item221.xml.rels><?xml version="1.0" encoding="UTF-8" standalone="yes"?>
<Relationships xmlns="http://schemas.openxmlformats.org/package/2006/relationships"><Relationship Id="rId1" Type="http://schemas.openxmlformats.org/officeDocument/2006/relationships/customXmlProps" Target="itemProps221.xml"/></Relationships>
</file>

<file path=customXml/_rels/item222.xml.rels><?xml version="1.0" encoding="UTF-8" standalone="yes"?>
<Relationships xmlns="http://schemas.openxmlformats.org/package/2006/relationships"><Relationship Id="rId1" Type="http://schemas.openxmlformats.org/officeDocument/2006/relationships/customXmlProps" Target="itemProps222.xml"/></Relationships>
</file>

<file path=customXml/_rels/item223.xml.rels><?xml version="1.0" encoding="UTF-8" standalone="yes"?>
<Relationships xmlns="http://schemas.openxmlformats.org/package/2006/relationships"><Relationship Id="rId1" Type="http://schemas.openxmlformats.org/officeDocument/2006/relationships/customXmlProps" Target="itemProps223.xml"/></Relationships>
</file>

<file path=customXml/_rels/item224.xml.rels><?xml version="1.0" encoding="UTF-8" standalone="yes"?>
<Relationships xmlns="http://schemas.openxmlformats.org/package/2006/relationships"><Relationship Id="rId1" Type="http://schemas.openxmlformats.org/officeDocument/2006/relationships/customXmlProps" Target="itemProps224.xml"/></Relationships>
</file>

<file path=customXml/_rels/item225.xml.rels><?xml version="1.0" encoding="UTF-8" standalone="yes"?>
<Relationships xmlns="http://schemas.openxmlformats.org/package/2006/relationships"><Relationship Id="rId1" Type="http://schemas.openxmlformats.org/officeDocument/2006/relationships/customXmlProps" Target="itemProps225.xml"/></Relationships>
</file>

<file path=customXml/_rels/item226.xml.rels><?xml version="1.0" encoding="UTF-8" standalone="yes"?>
<Relationships xmlns="http://schemas.openxmlformats.org/package/2006/relationships"><Relationship Id="rId1" Type="http://schemas.openxmlformats.org/officeDocument/2006/relationships/customXmlProps" Target="itemProps226.xml"/></Relationships>
</file>

<file path=customXml/_rels/item227.xml.rels><?xml version="1.0" encoding="UTF-8" standalone="yes"?>
<Relationships xmlns="http://schemas.openxmlformats.org/package/2006/relationships"><Relationship Id="rId1" Type="http://schemas.openxmlformats.org/officeDocument/2006/relationships/customXmlProps" Target="itemProps227.xml"/></Relationships>
</file>

<file path=customXml/_rels/item228.xml.rels><?xml version="1.0" encoding="UTF-8" standalone="yes"?>
<Relationships xmlns="http://schemas.openxmlformats.org/package/2006/relationships"><Relationship Id="rId1" Type="http://schemas.openxmlformats.org/officeDocument/2006/relationships/customXmlProps" Target="itemProps228.xml"/></Relationships>
</file>

<file path=customXml/_rels/item229.xml.rels><?xml version="1.0" encoding="UTF-8" standalone="yes"?>
<Relationships xmlns="http://schemas.openxmlformats.org/package/2006/relationships"><Relationship Id="rId1" Type="http://schemas.openxmlformats.org/officeDocument/2006/relationships/customXmlProps" Target="itemProps229.xml"/></Relationships>
</file>

<file path=customXml/_rels/item230.xml.rels><?xml version="1.0" encoding="UTF-8" standalone="yes"?>
<Relationships xmlns="http://schemas.openxmlformats.org/package/2006/relationships"><Relationship Id="rId1" Type="http://schemas.openxmlformats.org/officeDocument/2006/relationships/customXmlProps" Target="itemProps230.xml"/></Relationships>
</file>

<file path=customXml/_rels/item231.xml.rels><?xml version="1.0" encoding="UTF-8" standalone="yes"?>
<Relationships xmlns="http://schemas.openxmlformats.org/package/2006/relationships"><Relationship Id="rId1" Type="http://schemas.openxmlformats.org/officeDocument/2006/relationships/customXmlProps" Target="itemProps231.xml"/></Relationships>
</file>

<file path=customXml/_rels/item232.xml.rels><?xml version="1.0" encoding="UTF-8" standalone="yes"?>
<Relationships xmlns="http://schemas.openxmlformats.org/package/2006/relationships"><Relationship Id="rId1" Type="http://schemas.openxmlformats.org/officeDocument/2006/relationships/customXmlProps" Target="itemProps232.xml"/></Relationships>
</file>

<file path=customXml/_rels/item233.xml.rels><?xml version="1.0" encoding="UTF-8" standalone="yes"?>
<Relationships xmlns="http://schemas.openxmlformats.org/package/2006/relationships"><Relationship Id="rId1" Type="http://schemas.openxmlformats.org/officeDocument/2006/relationships/customXmlProps" Target="itemProps233.xml"/></Relationships>
</file>

<file path=customXml/_rels/item234.xml.rels><?xml version="1.0" encoding="UTF-8" standalone="yes"?>
<Relationships xmlns="http://schemas.openxmlformats.org/package/2006/relationships"><Relationship Id="rId1" Type="http://schemas.openxmlformats.org/officeDocument/2006/relationships/customXmlProps" Target="itemProps234.xml"/></Relationships>
</file>

<file path=customXml/_rels/item235.xml.rels><?xml version="1.0" encoding="UTF-8" standalone="yes"?>
<Relationships xmlns="http://schemas.openxmlformats.org/package/2006/relationships"><Relationship Id="rId1" Type="http://schemas.openxmlformats.org/officeDocument/2006/relationships/customXmlProps" Target="itemProps235.xml"/></Relationships>
</file>

<file path=customXml/_rels/item236.xml.rels><?xml version="1.0" encoding="UTF-8" standalone="yes"?>
<Relationships xmlns="http://schemas.openxmlformats.org/package/2006/relationships"><Relationship Id="rId1" Type="http://schemas.openxmlformats.org/officeDocument/2006/relationships/customXmlProps" Target="itemProps236.xml"/></Relationships>
</file>

<file path=customXml/_rels/item237.xml.rels><?xml version="1.0" encoding="UTF-8" standalone="yes"?>
<Relationships xmlns="http://schemas.openxmlformats.org/package/2006/relationships"><Relationship Id="rId1" Type="http://schemas.openxmlformats.org/officeDocument/2006/relationships/customXmlProps" Target="itemProps237.xml"/></Relationships>
</file>

<file path=customXml/_rels/item238.xml.rels><?xml version="1.0" encoding="UTF-8" standalone="yes"?>
<Relationships xmlns="http://schemas.openxmlformats.org/package/2006/relationships"><Relationship Id="rId1" Type="http://schemas.openxmlformats.org/officeDocument/2006/relationships/customXmlProps" Target="itemProps238.xml"/></Relationships>
</file>

<file path=customXml/_rels/item239.xml.rels><?xml version="1.0" encoding="UTF-8" standalone="yes"?>
<Relationships xmlns="http://schemas.openxmlformats.org/package/2006/relationships"><Relationship Id="rId1" Type="http://schemas.openxmlformats.org/officeDocument/2006/relationships/customXmlProps" Target="itemProps239.xml"/></Relationships>
</file>

<file path=customXml/_rels/item240.xml.rels><?xml version="1.0" encoding="UTF-8" standalone="yes"?>
<Relationships xmlns="http://schemas.openxmlformats.org/package/2006/relationships"><Relationship Id="rId1" Type="http://schemas.openxmlformats.org/officeDocument/2006/relationships/customXmlProps" Target="itemProps240.xml"/></Relationships>
</file>

<file path=customXml/_rels/item241.xml.rels><?xml version="1.0" encoding="UTF-8" standalone="yes"?>
<Relationships xmlns="http://schemas.openxmlformats.org/package/2006/relationships"><Relationship Id="rId1" Type="http://schemas.openxmlformats.org/officeDocument/2006/relationships/customXmlProps" Target="itemProps241.xml"/></Relationships>
</file>

<file path=customXml/_rels/item242.xml.rels><?xml version="1.0" encoding="UTF-8" standalone="yes"?>
<Relationships xmlns="http://schemas.openxmlformats.org/package/2006/relationships"><Relationship Id="rId1" Type="http://schemas.openxmlformats.org/officeDocument/2006/relationships/customXmlProps" Target="itemProps242.xml"/></Relationships>
</file>

<file path=customXml/_rels/item243.xml.rels><?xml version="1.0" encoding="UTF-8" standalone="yes"?>
<Relationships xmlns="http://schemas.openxmlformats.org/package/2006/relationships"><Relationship Id="rId1" Type="http://schemas.openxmlformats.org/officeDocument/2006/relationships/customXmlProps" Target="itemProps243.xml"/></Relationships>
</file>

<file path=customXml/_rels/item244.xml.rels><?xml version="1.0" encoding="UTF-8" standalone="yes"?>
<Relationships xmlns="http://schemas.openxmlformats.org/package/2006/relationships"><Relationship Id="rId1" Type="http://schemas.openxmlformats.org/officeDocument/2006/relationships/customXmlProps" Target="itemProps244.xml"/></Relationships>
</file>

<file path=customXml/_rels/item245.xml.rels><?xml version="1.0" encoding="UTF-8" standalone="yes"?>
<Relationships xmlns="http://schemas.openxmlformats.org/package/2006/relationships"><Relationship Id="rId1" Type="http://schemas.openxmlformats.org/officeDocument/2006/relationships/customXmlProps" Target="itemProps245.xml"/></Relationships>
</file>

<file path=customXml/_rels/item246.xml.rels><?xml version="1.0" encoding="UTF-8" standalone="yes"?>
<Relationships xmlns="http://schemas.openxmlformats.org/package/2006/relationships"><Relationship Id="rId1" Type="http://schemas.openxmlformats.org/officeDocument/2006/relationships/customXmlProps" Target="itemProps246.xml"/></Relationships>
</file>

<file path=customXml/_rels/item247.xml.rels><?xml version="1.0" encoding="UTF-8" standalone="yes"?>
<Relationships xmlns="http://schemas.openxmlformats.org/package/2006/relationships"><Relationship Id="rId1" Type="http://schemas.openxmlformats.org/officeDocument/2006/relationships/customXmlProps" Target="itemProps247.xml"/></Relationships>
</file>

<file path=customXml/_rels/item248.xml.rels><?xml version="1.0" encoding="UTF-8" standalone="yes"?>
<Relationships xmlns="http://schemas.openxmlformats.org/package/2006/relationships"><Relationship Id="rId1" Type="http://schemas.openxmlformats.org/officeDocument/2006/relationships/customXmlProps" Target="itemProps248.xml"/></Relationships>
</file>

<file path=customXml/_rels/item249.xml.rels><?xml version="1.0" encoding="UTF-8" standalone="yes"?>
<Relationships xmlns="http://schemas.openxmlformats.org/package/2006/relationships"><Relationship Id="rId1" Type="http://schemas.openxmlformats.org/officeDocument/2006/relationships/customXmlProps" Target="itemProps249.xml"/></Relationships>
</file>

<file path=customXml/_rels/item250.xml.rels><?xml version="1.0" encoding="UTF-8" standalone="yes"?>
<Relationships xmlns="http://schemas.openxmlformats.org/package/2006/relationships"><Relationship Id="rId1" Type="http://schemas.openxmlformats.org/officeDocument/2006/relationships/customXmlProps" Target="itemProps250.xml"/></Relationships>
</file>

<file path=customXml/_rels/item251.xml.rels><?xml version="1.0" encoding="UTF-8" standalone="yes"?>
<Relationships xmlns="http://schemas.openxmlformats.org/package/2006/relationships"><Relationship Id="rId1" Type="http://schemas.openxmlformats.org/officeDocument/2006/relationships/customXmlProps" Target="itemProps251.xml"/></Relationships>
</file>

<file path=customXml/_rels/item252.xml.rels><?xml version="1.0" encoding="UTF-8" standalone="yes"?>
<Relationships xmlns="http://schemas.openxmlformats.org/package/2006/relationships"><Relationship Id="rId1" Type="http://schemas.openxmlformats.org/officeDocument/2006/relationships/customXmlProps" Target="itemProps252.xml"/></Relationships>
</file>

<file path=customXml/_rels/item253.xml.rels><?xml version="1.0" encoding="UTF-8" standalone="yes"?>
<Relationships xmlns="http://schemas.openxmlformats.org/package/2006/relationships"><Relationship Id="rId1" Type="http://schemas.openxmlformats.org/officeDocument/2006/relationships/customXmlProps" Target="itemProps253.xml"/></Relationships>
</file>

<file path=customXml/_rels/item254.xml.rels><?xml version="1.0" encoding="UTF-8" standalone="yes"?>
<Relationships xmlns="http://schemas.openxmlformats.org/package/2006/relationships"><Relationship Id="rId1" Type="http://schemas.openxmlformats.org/officeDocument/2006/relationships/customXmlProps" Target="itemProps254.xml"/></Relationships>
</file>

<file path=customXml/_rels/item255.xml.rels><?xml version="1.0" encoding="UTF-8" standalone="yes"?>
<Relationships xmlns="http://schemas.openxmlformats.org/package/2006/relationships"><Relationship Id="rId1" Type="http://schemas.openxmlformats.org/officeDocument/2006/relationships/customXmlProps" Target="itemProps255.xml"/></Relationships>
</file>

<file path=customXml/_rels/item256.xml.rels><?xml version="1.0" encoding="UTF-8" standalone="yes"?>
<Relationships xmlns="http://schemas.openxmlformats.org/package/2006/relationships"><Relationship Id="rId1" Type="http://schemas.openxmlformats.org/officeDocument/2006/relationships/customXmlProps" Target="itemProps256.xml"/></Relationships>
</file>

<file path=customXml/_rels/item257.xml.rels><?xml version="1.0" encoding="UTF-8" standalone="yes"?>
<Relationships xmlns="http://schemas.openxmlformats.org/package/2006/relationships"><Relationship Id="rId1" Type="http://schemas.openxmlformats.org/officeDocument/2006/relationships/customXmlProps" Target="itemProps257.xml"/></Relationships>
</file>

<file path=customXml/_rels/item258.xml.rels><?xml version="1.0" encoding="UTF-8" standalone="yes"?>
<Relationships xmlns="http://schemas.openxmlformats.org/package/2006/relationships"><Relationship Id="rId1" Type="http://schemas.openxmlformats.org/officeDocument/2006/relationships/customXmlProps" Target="itemProps258.xml"/></Relationships>
</file>

<file path=customXml/_rels/item259.xml.rels><?xml version="1.0" encoding="UTF-8" standalone="yes"?>
<Relationships xmlns="http://schemas.openxmlformats.org/package/2006/relationships"><Relationship Id="rId1" Type="http://schemas.openxmlformats.org/officeDocument/2006/relationships/customXmlProps" Target="itemProps259.xml"/></Relationships>
</file>

<file path=customXml/_rels/item260.xml.rels><?xml version="1.0" encoding="UTF-8" standalone="yes"?>
<Relationships xmlns="http://schemas.openxmlformats.org/package/2006/relationships"><Relationship Id="rId1" Type="http://schemas.openxmlformats.org/officeDocument/2006/relationships/customXmlProps" Target="itemProps260.xml"/></Relationships>
</file>

<file path=customXml/_rels/item261.xml.rels><?xml version="1.0" encoding="UTF-8" standalone="yes"?>
<Relationships xmlns="http://schemas.openxmlformats.org/package/2006/relationships"><Relationship Id="rId1" Type="http://schemas.openxmlformats.org/officeDocument/2006/relationships/customXmlProps" Target="itemProps261.xml"/></Relationships>
</file>

<file path=customXml/_rels/item262.xml.rels><?xml version="1.0" encoding="UTF-8" standalone="yes"?>
<Relationships xmlns="http://schemas.openxmlformats.org/package/2006/relationships"><Relationship Id="rId1" Type="http://schemas.openxmlformats.org/officeDocument/2006/relationships/customXmlProps" Target="itemProps262.xml"/></Relationships>
</file>

<file path=customXml/_rels/item263.xml.rels><?xml version="1.0" encoding="UTF-8" standalone="yes"?>
<Relationships xmlns="http://schemas.openxmlformats.org/package/2006/relationships"><Relationship Id="rId1" Type="http://schemas.openxmlformats.org/officeDocument/2006/relationships/customXmlProps" Target="itemProps263.xml"/></Relationships>
</file>

<file path=customXml/_rels/item264.xml.rels><?xml version="1.0" encoding="UTF-8" standalone="yes"?>
<Relationships xmlns="http://schemas.openxmlformats.org/package/2006/relationships"><Relationship Id="rId1" Type="http://schemas.openxmlformats.org/officeDocument/2006/relationships/customXmlProps" Target="itemProps264.xml"/></Relationships>
</file>

<file path=customXml/_rels/item265.xml.rels><?xml version="1.0" encoding="UTF-8" standalone="yes"?>
<Relationships xmlns="http://schemas.openxmlformats.org/package/2006/relationships"><Relationship Id="rId1" Type="http://schemas.openxmlformats.org/officeDocument/2006/relationships/customXmlProps" Target="itemProps265.xml"/></Relationships>
</file>

<file path=customXml/_rels/item266.xml.rels><?xml version="1.0" encoding="UTF-8" standalone="yes"?>
<Relationships xmlns="http://schemas.openxmlformats.org/package/2006/relationships"><Relationship Id="rId1" Type="http://schemas.openxmlformats.org/officeDocument/2006/relationships/customXmlProps" Target="itemProps266.xml"/></Relationships>
</file>

<file path=customXml/_rels/item267.xml.rels><?xml version="1.0" encoding="UTF-8" standalone="yes"?>
<Relationships xmlns="http://schemas.openxmlformats.org/package/2006/relationships"><Relationship Id="rId1" Type="http://schemas.openxmlformats.org/officeDocument/2006/relationships/customXmlProps" Target="itemProps267.xml"/></Relationships>
</file>

<file path=customXml/_rels/item268.xml.rels><?xml version="1.0" encoding="UTF-8" standalone="yes"?>
<Relationships xmlns="http://schemas.openxmlformats.org/package/2006/relationships"><Relationship Id="rId1" Type="http://schemas.openxmlformats.org/officeDocument/2006/relationships/customXmlProps" Target="itemProps268.xml"/></Relationships>
</file>

<file path=customXml/_rels/item269.xml.rels><?xml version="1.0" encoding="UTF-8" standalone="yes"?>
<Relationships xmlns="http://schemas.openxmlformats.org/package/2006/relationships"><Relationship Id="rId1" Type="http://schemas.openxmlformats.org/officeDocument/2006/relationships/customXmlProps" Target="itemProps269.xml"/></Relationships>
</file>

<file path=customXml/_rels/item270.xml.rels><?xml version="1.0" encoding="UTF-8" standalone="yes"?>
<Relationships xmlns="http://schemas.openxmlformats.org/package/2006/relationships"><Relationship Id="rId1" Type="http://schemas.openxmlformats.org/officeDocument/2006/relationships/customXmlProps" Target="itemProps270.xml"/></Relationships>
</file>

<file path=customXml/_rels/item271.xml.rels><?xml version="1.0" encoding="UTF-8" standalone="yes"?>
<Relationships xmlns="http://schemas.openxmlformats.org/package/2006/relationships"><Relationship Id="rId1" Type="http://schemas.openxmlformats.org/officeDocument/2006/relationships/customXmlProps" Target="itemProps271.xml"/></Relationships>
</file>

<file path=customXml/_rels/item272.xml.rels><?xml version="1.0" encoding="UTF-8" standalone="yes"?>
<Relationships xmlns="http://schemas.openxmlformats.org/package/2006/relationships"><Relationship Id="rId1" Type="http://schemas.openxmlformats.org/officeDocument/2006/relationships/customXmlProps" Target="itemProps272.xml"/></Relationships>
</file>

<file path=customXml/_rels/item273.xml.rels><?xml version="1.0" encoding="UTF-8" standalone="yes"?>
<Relationships xmlns="http://schemas.openxmlformats.org/package/2006/relationships"><Relationship Id="rId1" Type="http://schemas.openxmlformats.org/officeDocument/2006/relationships/customXmlProps" Target="itemProps273.xml"/></Relationships>
</file>

<file path=customXml/_rels/item274.xml.rels><?xml version="1.0" encoding="UTF-8" standalone="yes"?>
<Relationships xmlns="http://schemas.openxmlformats.org/package/2006/relationships"><Relationship Id="rId1" Type="http://schemas.openxmlformats.org/officeDocument/2006/relationships/customXmlProps" Target="itemProps274.xml"/></Relationships>
</file>

<file path=customXml/_rels/item275.xml.rels><?xml version="1.0" encoding="UTF-8" standalone="yes"?>
<Relationships xmlns="http://schemas.openxmlformats.org/package/2006/relationships"><Relationship Id="rId1" Type="http://schemas.openxmlformats.org/officeDocument/2006/relationships/customXmlProps" Target="itemProps275.xml"/></Relationships>
</file>

<file path=customXml/_rels/item276.xml.rels><?xml version="1.0" encoding="UTF-8" standalone="yes"?>
<Relationships xmlns="http://schemas.openxmlformats.org/package/2006/relationships"><Relationship Id="rId1" Type="http://schemas.openxmlformats.org/officeDocument/2006/relationships/customXmlProps" Target="itemProps276.xml"/></Relationships>
</file>

<file path=customXml/_rels/item277.xml.rels><?xml version="1.0" encoding="UTF-8" standalone="yes"?>
<Relationships xmlns="http://schemas.openxmlformats.org/package/2006/relationships"><Relationship Id="rId1" Type="http://schemas.openxmlformats.org/officeDocument/2006/relationships/customXmlProps" Target="itemProps277.xml"/></Relationships>
</file>

<file path=customXml/_rels/item278.xml.rels><?xml version="1.0" encoding="UTF-8" standalone="yes"?>
<Relationships xmlns="http://schemas.openxmlformats.org/package/2006/relationships"><Relationship Id="rId1" Type="http://schemas.openxmlformats.org/officeDocument/2006/relationships/customXmlProps" Target="itemProps278.xml"/></Relationships>
</file>

<file path=customXml/_rels/item279.xml.rels><?xml version="1.0" encoding="UTF-8" standalone="yes"?>
<Relationships xmlns="http://schemas.openxmlformats.org/package/2006/relationships"><Relationship Id="rId1" Type="http://schemas.openxmlformats.org/officeDocument/2006/relationships/customXmlProps" Target="itemProps279.xml"/></Relationships>
</file>

<file path=customXml/_rels/item280.xml.rels><?xml version="1.0" encoding="UTF-8" standalone="yes"?>
<Relationships xmlns="http://schemas.openxmlformats.org/package/2006/relationships"><Relationship Id="rId1" Type="http://schemas.openxmlformats.org/officeDocument/2006/relationships/customXmlProps" Target="itemProps280.xml"/></Relationships>
</file>

<file path=customXml/_rels/item281.xml.rels><?xml version="1.0" encoding="UTF-8" standalone="yes"?>
<Relationships xmlns="http://schemas.openxmlformats.org/package/2006/relationships"><Relationship Id="rId1" Type="http://schemas.openxmlformats.org/officeDocument/2006/relationships/customXmlProps" Target="itemProps281.xml"/></Relationships>
</file>

<file path=customXml/_rels/item282.xml.rels><?xml version="1.0" encoding="UTF-8" standalone="yes"?>
<Relationships xmlns="http://schemas.openxmlformats.org/package/2006/relationships"><Relationship Id="rId1" Type="http://schemas.openxmlformats.org/officeDocument/2006/relationships/customXmlProps" Target="itemProps282.xml"/></Relationships>
</file>

<file path=customXml/_rels/item283.xml.rels><?xml version="1.0" encoding="UTF-8" standalone="yes"?>
<Relationships xmlns="http://schemas.openxmlformats.org/package/2006/relationships"><Relationship Id="rId1" Type="http://schemas.openxmlformats.org/officeDocument/2006/relationships/customXmlProps" Target="itemProps283.xml"/></Relationships>
</file>

<file path=customXml/_rels/item284.xml.rels><?xml version="1.0" encoding="UTF-8" standalone="yes"?>
<Relationships xmlns="http://schemas.openxmlformats.org/package/2006/relationships"><Relationship Id="rId1" Type="http://schemas.openxmlformats.org/officeDocument/2006/relationships/customXmlProps" Target="itemProps284.xml"/></Relationships>
</file>

<file path=customXml/_rels/item285.xml.rels><?xml version="1.0" encoding="UTF-8" standalone="yes"?>
<Relationships xmlns="http://schemas.openxmlformats.org/package/2006/relationships"><Relationship Id="rId1" Type="http://schemas.openxmlformats.org/officeDocument/2006/relationships/customXmlProps" Target="itemProps285.xml"/></Relationships>
</file>

<file path=customXml/_rels/item286.xml.rels><?xml version="1.0" encoding="UTF-8" standalone="yes"?>
<Relationships xmlns="http://schemas.openxmlformats.org/package/2006/relationships"><Relationship Id="rId1" Type="http://schemas.openxmlformats.org/officeDocument/2006/relationships/customXmlProps" Target="itemProps286.xml"/></Relationships>
</file>

<file path=customXml/_rels/item287.xml.rels><?xml version="1.0" encoding="UTF-8" standalone="yes"?>
<Relationships xmlns="http://schemas.openxmlformats.org/package/2006/relationships"><Relationship Id="rId1" Type="http://schemas.openxmlformats.org/officeDocument/2006/relationships/customXmlProps" Target="itemProps287.xml"/></Relationships>
</file>

<file path=customXml/_rels/item288.xml.rels><?xml version="1.0" encoding="UTF-8" standalone="yes"?>
<Relationships xmlns="http://schemas.openxmlformats.org/package/2006/relationships"><Relationship Id="rId1" Type="http://schemas.openxmlformats.org/officeDocument/2006/relationships/customXmlProps" Target="itemProps288.xml"/></Relationships>
</file>

<file path=customXml/_rels/item289.xml.rels><?xml version="1.0" encoding="UTF-8" standalone="yes"?>
<Relationships xmlns="http://schemas.openxmlformats.org/package/2006/relationships"><Relationship Id="rId1" Type="http://schemas.openxmlformats.org/officeDocument/2006/relationships/customXmlProps" Target="itemProps289.xml"/></Relationships>
</file>

<file path=customXml/_rels/item290.xml.rels><?xml version="1.0" encoding="UTF-8" standalone="yes"?>
<Relationships xmlns="http://schemas.openxmlformats.org/package/2006/relationships"><Relationship Id="rId1" Type="http://schemas.openxmlformats.org/officeDocument/2006/relationships/customXmlProps" Target="itemProps290.xml"/></Relationships>
</file>

<file path=customXml/_rels/item291.xml.rels><?xml version="1.0" encoding="UTF-8" standalone="yes"?>
<Relationships xmlns="http://schemas.openxmlformats.org/package/2006/relationships"><Relationship Id="rId1" Type="http://schemas.openxmlformats.org/officeDocument/2006/relationships/customXmlProps" Target="itemProps291.xml"/></Relationships>
</file>

<file path=customXml/_rels/item292.xml.rels><?xml version="1.0" encoding="UTF-8" standalone="yes"?>
<Relationships xmlns="http://schemas.openxmlformats.org/package/2006/relationships"><Relationship Id="rId1" Type="http://schemas.openxmlformats.org/officeDocument/2006/relationships/customXmlProps" Target="itemProps292.xml"/></Relationships>
</file>

<file path=customXml/_rels/item293.xml.rels><?xml version="1.0" encoding="UTF-8" standalone="yes"?>
<Relationships xmlns="http://schemas.openxmlformats.org/package/2006/relationships"><Relationship Id="rId1" Type="http://schemas.openxmlformats.org/officeDocument/2006/relationships/customXmlProps" Target="itemProps293.xml"/></Relationships>
</file>

<file path=customXml/_rels/item294.xml.rels><?xml version="1.0" encoding="UTF-8" standalone="yes"?>
<Relationships xmlns="http://schemas.openxmlformats.org/package/2006/relationships"><Relationship Id="rId1" Type="http://schemas.openxmlformats.org/officeDocument/2006/relationships/customXmlProps" Target="itemProps294.xml"/></Relationships>
</file>

<file path=customXml/_rels/item295.xml.rels><?xml version="1.0" encoding="UTF-8" standalone="yes"?>
<Relationships xmlns="http://schemas.openxmlformats.org/package/2006/relationships"><Relationship Id="rId1" Type="http://schemas.openxmlformats.org/officeDocument/2006/relationships/customXmlProps" Target="itemProps295.xml"/></Relationships>
</file>

<file path=customXml/_rels/item296.xml.rels><?xml version="1.0" encoding="UTF-8" standalone="yes"?>
<Relationships xmlns="http://schemas.openxmlformats.org/package/2006/relationships"><Relationship Id="rId1" Type="http://schemas.openxmlformats.org/officeDocument/2006/relationships/customXmlProps" Target="itemProps296.xml"/></Relationships>
</file>

<file path=customXml/_rels/item297.xml.rels><?xml version="1.0" encoding="UTF-8" standalone="yes"?>
<Relationships xmlns="http://schemas.openxmlformats.org/package/2006/relationships"><Relationship Id="rId1" Type="http://schemas.openxmlformats.org/officeDocument/2006/relationships/customXmlProps" Target="itemProps297.xml"/></Relationships>
</file>

<file path=customXml/_rels/item298.xml.rels><?xml version="1.0" encoding="UTF-8" standalone="yes"?>
<Relationships xmlns="http://schemas.openxmlformats.org/package/2006/relationships"><Relationship Id="rId1" Type="http://schemas.openxmlformats.org/officeDocument/2006/relationships/customXmlProps" Target="itemProps298.xml"/></Relationships>
</file>

<file path=customXml/_rels/item299.xml.rels><?xml version="1.0" encoding="UTF-8" standalone="yes"?>
<Relationships xmlns="http://schemas.openxmlformats.org/package/2006/relationships"><Relationship Id="rId1" Type="http://schemas.openxmlformats.org/officeDocument/2006/relationships/customXmlProps" Target="itemProps299.xml"/></Relationships>
</file>

<file path=customXml/_rels/item300.xml.rels><?xml version="1.0" encoding="UTF-8" standalone="yes"?>
<Relationships xmlns="http://schemas.openxmlformats.org/package/2006/relationships"><Relationship Id="rId1" Type="http://schemas.openxmlformats.org/officeDocument/2006/relationships/customXmlProps" Target="itemProps300.xml"/></Relationships>
</file>

<file path=customXml/_rels/item301.xml.rels><?xml version="1.0" encoding="UTF-8" standalone="yes"?>
<Relationships xmlns="http://schemas.openxmlformats.org/package/2006/relationships"><Relationship Id="rId1" Type="http://schemas.openxmlformats.org/officeDocument/2006/relationships/customXmlProps" Target="itemProps301.xml"/></Relationships>
</file>

<file path=customXml/_rels/item302.xml.rels><?xml version="1.0" encoding="UTF-8" standalone="yes"?>
<Relationships xmlns="http://schemas.openxmlformats.org/package/2006/relationships"><Relationship Id="rId1" Type="http://schemas.openxmlformats.org/officeDocument/2006/relationships/customXmlProps" Target="itemProps302.xml"/></Relationships>
</file>

<file path=customXml/_rels/item303.xml.rels><?xml version="1.0" encoding="UTF-8" standalone="yes"?>
<Relationships xmlns="http://schemas.openxmlformats.org/package/2006/relationships"><Relationship Id="rId1" Type="http://schemas.openxmlformats.org/officeDocument/2006/relationships/customXmlProps" Target="itemProps303.xml"/></Relationships>
</file>

<file path=customXml/_rels/item304.xml.rels><?xml version="1.0" encoding="UTF-8" standalone="yes"?>
<Relationships xmlns="http://schemas.openxmlformats.org/package/2006/relationships"><Relationship Id="rId1" Type="http://schemas.openxmlformats.org/officeDocument/2006/relationships/customXmlProps" Target="itemProps304.xml"/></Relationships>
</file>

<file path=customXml/_rels/item305.xml.rels><?xml version="1.0" encoding="UTF-8" standalone="yes"?>
<Relationships xmlns="http://schemas.openxmlformats.org/package/2006/relationships"><Relationship Id="rId1" Type="http://schemas.openxmlformats.org/officeDocument/2006/relationships/customXmlProps" Target="itemProps305.xml"/></Relationships>
</file>

<file path=customXml/_rels/item306.xml.rels><?xml version="1.0" encoding="UTF-8" standalone="yes"?>
<Relationships xmlns="http://schemas.openxmlformats.org/package/2006/relationships"><Relationship Id="rId1" Type="http://schemas.openxmlformats.org/officeDocument/2006/relationships/customXmlProps" Target="itemProps306.xml"/></Relationships>
</file>

<file path=customXml/_rels/item307.xml.rels><?xml version="1.0" encoding="UTF-8" standalone="yes"?>
<Relationships xmlns="http://schemas.openxmlformats.org/package/2006/relationships"><Relationship Id="rId1" Type="http://schemas.openxmlformats.org/officeDocument/2006/relationships/customXmlProps" Target="itemProps307.xml"/></Relationships>
</file>

<file path=customXml/_rels/item308.xml.rels><?xml version="1.0" encoding="UTF-8" standalone="yes"?>
<Relationships xmlns="http://schemas.openxmlformats.org/package/2006/relationships"><Relationship Id="rId1" Type="http://schemas.openxmlformats.org/officeDocument/2006/relationships/customXmlProps" Target="itemProps308.xml"/></Relationships>
</file>

<file path=customXml/_rels/item309.xml.rels><?xml version="1.0" encoding="UTF-8" standalone="yes"?>
<Relationships xmlns="http://schemas.openxmlformats.org/package/2006/relationships"><Relationship Id="rId1" Type="http://schemas.openxmlformats.org/officeDocument/2006/relationships/customXmlProps" Target="itemProps309.xml"/></Relationships>
</file>

<file path=customXml/_rels/item310.xml.rels><?xml version="1.0" encoding="UTF-8" standalone="yes"?>
<Relationships xmlns="http://schemas.openxmlformats.org/package/2006/relationships"><Relationship Id="rId1" Type="http://schemas.openxmlformats.org/officeDocument/2006/relationships/customXmlProps" Target="itemProps310.xml"/></Relationships>
</file>

<file path=customXml/_rels/item311.xml.rels><?xml version="1.0" encoding="UTF-8" standalone="yes"?>
<Relationships xmlns="http://schemas.openxmlformats.org/package/2006/relationships"><Relationship Id="rId1" Type="http://schemas.openxmlformats.org/officeDocument/2006/relationships/customXmlProps" Target="itemProps311.xml"/></Relationships>
</file>

<file path=customXml/_rels/item312.xml.rels><?xml version="1.0" encoding="UTF-8" standalone="yes"?>
<Relationships xmlns="http://schemas.openxmlformats.org/package/2006/relationships"><Relationship Id="rId1" Type="http://schemas.openxmlformats.org/officeDocument/2006/relationships/customXmlProps" Target="itemProps312.xml"/></Relationships>
</file>

<file path=customXml/_rels/item313.xml.rels><?xml version="1.0" encoding="UTF-8" standalone="yes"?>
<Relationships xmlns="http://schemas.openxmlformats.org/package/2006/relationships"><Relationship Id="rId1" Type="http://schemas.openxmlformats.org/officeDocument/2006/relationships/customXmlProps" Target="itemProps313.xml"/></Relationships>
</file>

<file path=customXml/_rels/item314.xml.rels><?xml version="1.0" encoding="UTF-8" standalone="yes"?>
<Relationships xmlns="http://schemas.openxmlformats.org/package/2006/relationships"><Relationship Id="rId1" Type="http://schemas.openxmlformats.org/officeDocument/2006/relationships/customXmlProps" Target="itemProps314.xml"/></Relationships>
</file>

<file path=customXml/_rels/item315.xml.rels><?xml version="1.0" encoding="UTF-8" standalone="yes"?>
<Relationships xmlns="http://schemas.openxmlformats.org/package/2006/relationships"><Relationship Id="rId1" Type="http://schemas.openxmlformats.org/officeDocument/2006/relationships/customXmlProps" Target="itemProps315.xml"/></Relationships>
</file>

<file path=customXml/_rels/item316.xml.rels><?xml version="1.0" encoding="UTF-8" standalone="yes"?>
<Relationships xmlns="http://schemas.openxmlformats.org/package/2006/relationships"><Relationship Id="rId1" Type="http://schemas.openxmlformats.org/officeDocument/2006/relationships/customXmlProps" Target="itemProps316.xml"/></Relationships>
</file>

<file path=customXml/_rels/item317.xml.rels><?xml version="1.0" encoding="UTF-8" standalone="yes"?>
<Relationships xmlns="http://schemas.openxmlformats.org/package/2006/relationships"><Relationship Id="rId1" Type="http://schemas.openxmlformats.org/officeDocument/2006/relationships/customXmlProps" Target="itemProps317.xml"/></Relationships>
</file>

<file path=customXml/_rels/item318.xml.rels><?xml version="1.0" encoding="UTF-8" standalone="yes"?>
<Relationships xmlns="http://schemas.openxmlformats.org/package/2006/relationships"><Relationship Id="rId1" Type="http://schemas.openxmlformats.org/officeDocument/2006/relationships/customXmlProps" Target="itemProps318.xml"/></Relationships>
</file>

<file path=customXml/_rels/item319.xml.rels><?xml version="1.0" encoding="UTF-8" standalone="yes"?>
<Relationships xmlns="http://schemas.openxmlformats.org/package/2006/relationships"><Relationship Id="rId1" Type="http://schemas.openxmlformats.org/officeDocument/2006/relationships/customXmlProps" Target="itemProps319.xml"/></Relationships>
</file>

<file path=customXml/_rels/item320.xml.rels><?xml version="1.0" encoding="UTF-8" standalone="yes"?>
<Relationships xmlns="http://schemas.openxmlformats.org/package/2006/relationships"><Relationship Id="rId1" Type="http://schemas.openxmlformats.org/officeDocument/2006/relationships/customXmlProps" Target="itemProps320.xml"/></Relationships>
</file>

<file path=customXml/_rels/item321.xml.rels><?xml version="1.0" encoding="UTF-8" standalone="yes"?>
<Relationships xmlns="http://schemas.openxmlformats.org/package/2006/relationships"><Relationship Id="rId1" Type="http://schemas.openxmlformats.org/officeDocument/2006/relationships/customXmlProps" Target="itemProps321.xml"/></Relationships>
</file>

<file path=customXml/_rels/item322.xml.rels><?xml version="1.0" encoding="UTF-8" standalone="yes"?>
<Relationships xmlns="http://schemas.openxmlformats.org/package/2006/relationships"><Relationship Id="rId1" Type="http://schemas.openxmlformats.org/officeDocument/2006/relationships/customXmlProps" Target="itemProps322.xml"/></Relationships>
</file>

<file path=customXml/_rels/item323.xml.rels><?xml version="1.0" encoding="UTF-8" standalone="yes"?>
<Relationships xmlns="http://schemas.openxmlformats.org/package/2006/relationships"><Relationship Id="rId1" Type="http://schemas.openxmlformats.org/officeDocument/2006/relationships/customXmlProps" Target="itemProps323.xml"/></Relationships>
</file>

<file path=customXml/_rels/item324.xml.rels><?xml version="1.0" encoding="UTF-8" standalone="yes"?>
<Relationships xmlns="http://schemas.openxmlformats.org/package/2006/relationships"><Relationship Id="rId1" Type="http://schemas.openxmlformats.org/officeDocument/2006/relationships/customXmlProps" Target="itemProps324.xml"/></Relationships>
</file>

<file path=customXml/_rels/item325.xml.rels><?xml version="1.0" encoding="UTF-8" standalone="yes"?>
<Relationships xmlns="http://schemas.openxmlformats.org/package/2006/relationships"><Relationship Id="rId1" Type="http://schemas.openxmlformats.org/officeDocument/2006/relationships/customXmlProps" Target="itemProps325.xml"/></Relationships>
</file>

<file path=customXml/_rels/item326.xml.rels><?xml version="1.0" encoding="UTF-8" standalone="yes"?>
<Relationships xmlns="http://schemas.openxmlformats.org/package/2006/relationships"><Relationship Id="rId1" Type="http://schemas.openxmlformats.org/officeDocument/2006/relationships/customXmlProps" Target="itemProps326.xml"/></Relationships>
</file>

<file path=customXml/_rels/item327.xml.rels><?xml version="1.0" encoding="UTF-8" standalone="yes"?>
<Relationships xmlns="http://schemas.openxmlformats.org/package/2006/relationships"><Relationship Id="rId1" Type="http://schemas.openxmlformats.org/officeDocument/2006/relationships/customXmlProps" Target="itemProps327.xml"/></Relationships>
</file>

<file path=customXml/_rels/item328.xml.rels><?xml version="1.0" encoding="UTF-8" standalone="yes"?>
<Relationships xmlns="http://schemas.openxmlformats.org/package/2006/relationships"><Relationship Id="rId1" Type="http://schemas.openxmlformats.org/officeDocument/2006/relationships/customXmlProps" Target="itemProps328.xml"/></Relationships>
</file>

<file path=customXml/_rels/item329.xml.rels><?xml version="1.0" encoding="UTF-8" standalone="yes"?>
<Relationships xmlns="http://schemas.openxmlformats.org/package/2006/relationships"><Relationship Id="rId1" Type="http://schemas.openxmlformats.org/officeDocument/2006/relationships/customXmlProps" Target="itemProps329.xml"/></Relationships>
</file>

<file path=customXml/_rels/item330.xml.rels><?xml version="1.0" encoding="UTF-8" standalone="yes"?>
<Relationships xmlns="http://schemas.openxmlformats.org/package/2006/relationships"><Relationship Id="rId1" Type="http://schemas.openxmlformats.org/officeDocument/2006/relationships/customXmlProps" Target="itemProps330.xml"/></Relationships>
</file>

<file path=customXml/_rels/item331.xml.rels><?xml version="1.0" encoding="UTF-8" standalone="yes"?>
<Relationships xmlns="http://schemas.openxmlformats.org/package/2006/relationships"><Relationship Id="rId1" Type="http://schemas.openxmlformats.org/officeDocument/2006/relationships/customXmlProps" Target="itemProps331.xml"/></Relationships>
</file>

<file path=customXml/_rels/item332.xml.rels><?xml version="1.0" encoding="UTF-8" standalone="yes"?>
<Relationships xmlns="http://schemas.openxmlformats.org/package/2006/relationships"><Relationship Id="rId1" Type="http://schemas.openxmlformats.org/officeDocument/2006/relationships/customXmlProps" Target="itemProps332.xml"/></Relationships>
</file>

<file path=customXml/_rels/item333.xml.rels><?xml version="1.0" encoding="UTF-8" standalone="yes"?>
<Relationships xmlns="http://schemas.openxmlformats.org/package/2006/relationships"><Relationship Id="rId1" Type="http://schemas.openxmlformats.org/officeDocument/2006/relationships/customXmlProps" Target="itemProps333.xml"/></Relationships>
</file>

<file path=customXml/_rels/item334.xml.rels><?xml version="1.0" encoding="UTF-8" standalone="yes"?>
<Relationships xmlns="http://schemas.openxmlformats.org/package/2006/relationships"><Relationship Id="rId1" Type="http://schemas.openxmlformats.org/officeDocument/2006/relationships/customXmlProps" Target="itemProps334.xml"/></Relationships>
</file>

<file path=customXml/_rels/item335.xml.rels><?xml version="1.0" encoding="UTF-8" standalone="yes"?>
<Relationships xmlns="http://schemas.openxmlformats.org/package/2006/relationships"><Relationship Id="rId1" Type="http://schemas.openxmlformats.org/officeDocument/2006/relationships/customXmlProps" Target="itemProps335.xml"/></Relationships>
</file>

<file path=customXml/_rels/item336.xml.rels><?xml version="1.0" encoding="UTF-8" standalone="yes"?>
<Relationships xmlns="http://schemas.openxmlformats.org/package/2006/relationships"><Relationship Id="rId1" Type="http://schemas.openxmlformats.org/officeDocument/2006/relationships/customXmlProps" Target="itemProps336.xml"/></Relationships>
</file>

<file path=customXml/_rels/item337.xml.rels><?xml version="1.0" encoding="UTF-8" standalone="yes"?>
<Relationships xmlns="http://schemas.openxmlformats.org/package/2006/relationships"><Relationship Id="rId1" Type="http://schemas.openxmlformats.org/officeDocument/2006/relationships/customXmlProps" Target="itemProps337.xml"/></Relationships>
</file>

<file path=customXml/_rels/item338.xml.rels><?xml version="1.0" encoding="UTF-8" standalone="yes"?>
<Relationships xmlns="http://schemas.openxmlformats.org/package/2006/relationships"><Relationship Id="rId1" Type="http://schemas.openxmlformats.org/officeDocument/2006/relationships/customXmlProps" Target="itemProps338.xml"/></Relationships>
</file>

<file path=customXml/_rels/item339.xml.rels><?xml version="1.0" encoding="UTF-8" standalone="yes"?>
<Relationships xmlns="http://schemas.openxmlformats.org/package/2006/relationships"><Relationship Id="rId1" Type="http://schemas.openxmlformats.org/officeDocument/2006/relationships/customXmlProps" Target="itemProps339.xml"/></Relationships>
</file>

<file path=customXml/_rels/item340.xml.rels><?xml version="1.0" encoding="UTF-8" standalone="yes"?>
<Relationships xmlns="http://schemas.openxmlformats.org/package/2006/relationships"><Relationship Id="rId1" Type="http://schemas.openxmlformats.org/officeDocument/2006/relationships/customXmlProps" Target="itemProps340.xml"/></Relationships>
</file>

<file path=customXml/_rels/item341.xml.rels><?xml version="1.0" encoding="UTF-8" standalone="yes"?>
<Relationships xmlns="http://schemas.openxmlformats.org/package/2006/relationships"><Relationship Id="rId1" Type="http://schemas.openxmlformats.org/officeDocument/2006/relationships/customXmlProps" Target="itemProps341.xml"/></Relationships>
</file>

<file path=customXml/_rels/item342.xml.rels><?xml version="1.0" encoding="UTF-8" standalone="yes"?>
<Relationships xmlns="http://schemas.openxmlformats.org/package/2006/relationships"><Relationship Id="rId1" Type="http://schemas.openxmlformats.org/officeDocument/2006/relationships/customXmlProps" Target="itemProps342.xml"/></Relationships>
</file>

<file path=customXml/_rels/item343.xml.rels><?xml version="1.0" encoding="UTF-8" standalone="yes"?>
<Relationships xmlns="http://schemas.openxmlformats.org/package/2006/relationships"><Relationship Id="rId1" Type="http://schemas.openxmlformats.org/officeDocument/2006/relationships/customXmlProps" Target="itemProps343.xml"/></Relationships>
</file>

<file path=customXml/_rels/item344.xml.rels><?xml version="1.0" encoding="UTF-8" standalone="yes"?>
<Relationships xmlns="http://schemas.openxmlformats.org/package/2006/relationships"><Relationship Id="rId1" Type="http://schemas.openxmlformats.org/officeDocument/2006/relationships/customXmlProps" Target="itemProps344.xml"/></Relationships>
</file>

<file path=customXml/_rels/item345.xml.rels><?xml version="1.0" encoding="UTF-8" standalone="yes"?>
<Relationships xmlns="http://schemas.openxmlformats.org/package/2006/relationships"><Relationship Id="rId1" Type="http://schemas.openxmlformats.org/officeDocument/2006/relationships/customXmlProps" Target="itemProps345.xml"/></Relationships>
</file>

<file path=customXml/_rels/item346.xml.rels><?xml version="1.0" encoding="UTF-8" standalone="yes"?>
<Relationships xmlns="http://schemas.openxmlformats.org/package/2006/relationships"><Relationship Id="rId1" Type="http://schemas.openxmlformats.org/officeDocument/2006/relationships/customXmlProps" Target="itemProps346.xml"/></Relationships>
</file>

<file path=customXml/_rels/item347.xml.rels><?xml version="1.0" encoding="UTF-8" standalone="yes"?>
<Relationships xmlns="http://schemas.openxmlformats.org/package/2006/relationships"><Relationship Id="rId1" Type="http://schemas.openxmlformats.org/officeDocument/2006/relationships/customXmlProps" Target="itemProps347.xml"/></Relationships>
</file>

<file path=customXml/_rels/item348.xml.rels><?xml version="1.0" encoding="UTF-8" standalone="yes"?>
<Relationships xmlns="http://schemas.openxmlformats.org/package/2006/relationships"><Relationship Id="rId1" Type="http://schemas.openxmlformats.org/officeDocument/2006/relationships/customXmlProps" Target="itemProps348.xml"/></Relationships>
</file>

<file path=customXml/_rels/item349.xml.rels><?xml version="1.0" encoding="UTF-8" standalone="yes"?>
<Relationships xmlns="http://schemas.openxmlformats.org/package/2006/relationships"><Relationship Id="rId1" Type="http://schemas.openxmlformats.org/officeDocument/2006/relationships/customXmlProps" Target="itemProps349.xml"/></Relationships>
</file>

<file path=customXml/_rels/item350.xml.rels><?xml version="1.0" encoding="UTF-8" standalone="yes"?>
<Relationships xmlns="http://schemas.openxmlformats.org/package/2006/relationships"><Relationship Id="rId1" Type="http://schemas.openxmlformats.org/officeDocument/2006/relationships/customXmlProps" Target="itemProps350.xml"/></Relationships>
</file>

<file path=customXml/_rels/item351.xml.rels><?xml version="1.0" encoding="UTF-8" standalone="yes"?>
<Relationships xmlns="http://schemas.openxmlformats.org/package/2006/relationships"><Relationship Id="rId1" Type="http://schemas.openxmlformats.org/officeDocument/2006/relationships/customXmlProps" Target="itemProps351.xml"/></Relationships>
</file>

<file path=customXml/_rels/item352.xml.rels><?xml version="1.0" encoding="UTF-8" standalone="yes"?>
<Relationships xmlns="http://schemas.openxmlformats.org/package/2006/relationships"><Relationship Id="rId1" Type="http://schemas.openxmlformats.org/officeDocument/2006/relationships/customXmlProps" Target="itemProps352.xml"/></Relationships>
</file>

<file path=customXml/_rels/item353.xml.rels><?xml version="1.0" encoding="UTF-8" standalone="yes"?>
<Relationships xmlns="http://schemas.openxmlformats.org/package/2006/relationships"><Relationship Id="rId1" Type="http://schemas.openxmlformats.org/officeDocument/2006/relationships/customXmlProps" Target="itemProps353.xml"/></Relationships>
</file>

<file path=customXml/_rels/item354.xml.rels><?xml version="1.0" encoding="UTF-8" standalone="yes"?>
<Relationships xmlns="http://schemas.openxmlformats.org/package/2006/relationships"><Relationship Id="rId1" Type="http://schemas.openxmlformats.org/officeDocument/2006/relationships/customXmlProps" Target="itemProps354.xml"/></Relationships>
</file>

<file path=customXml/_rels/item355.xml.rels><?xml version="1.0" encoding="UTF-8" standalone="yes"?>
<Relationships xmlns="http://schemas.openxmlformats.org/package/2006/relationships"><Relationship Id="rId1" Type="http://schemas.openxmlformats.org/officeDocument/2006/relationships/customXmlProps" Target="itemProps355.xml"/></Relationships>
</file>

<file path=customXml/_rels/item356.xml.rels><?xml version="1.0" encoding="UTF-8" standalone="yes"?>
<Relationships xmlns="http://schemas.openxmlformats.org/package/2006/relationships"><Relationship Id="rId1" Type="http://schemas.openxmlformats.org/officeDocument/2006/relationships/customXmlProps" Target="itemProps356.xml"/></Relationships>
</file>

<file path=customXml/_rels/item357.xml.rels><?xml version="1.0" encoding="UTF-8" standalone="yes"?>
<Relationships xmlns="http://schemas.openxmlformats.org/package/2006/relationships"><Relationship Id="rId1" Type="http://schemas.openxmlformats.org/officeDocument/2006/relationships/customXmlProps" Target="itemProps357.xml"/></Relationships>
</file>

<file path=customXml/_rels/item358.xml.rels><?xml version="1.0" encoding="UTF-8" standalone="yes"?>
<Relationships xmlns="http://schemas.openxmlformats.org/package/2006/relationships"><Relationship Id="rId1" Type="http://schemas.openxmlformats.org/officeDocument/2006/relationships/customXmlProps" Target="itemProps358.xml"/></Relationships>
</file>

<file path=customXml/_rels/item359.xml.rels><?xml version="1.0" encoding="UTF-8" standalone="yes"?>
<Relationships xmlns="http://schemas.openxmlformats.org/package/2006/relationships"><Relationship Id="rId1" Type="http://schemas.openxmlformats.org/officeDocument/2006/relationships/customXmlProps" Target="itemProps359.xml"/></Relationships>
</file>

<file path=customXml/_rels/item360.xml.rels><?xml version="1.0" encoding="UTF-8" standalone="yes"?>
<Relationships xmlns="http://schemas.openxmlformats.org/package/2006/relationships"><Relationship Id="rId1" Type="http://schemas.openxmlformats.org/officeDocument/2006/relationships/customXmlProps" Target="itemProps360.xml"/></Relationships>
</file>

<file path=customXml/_rels/item361.xml.rels><?xml version="1.0" encoding="UTF-8" standalone="yes"?>
<Relationships xmlns="http://schemas.openxmlformats.org/package/2006/relationships"><Relationship Id="rId1" Type="http://schemas.openxmlformats.org/officeDocument/2006/relationships/customXmlProps" Target="itemProps361.xml"/></Relationships>
</file>

<file path=customXml/_rels/item362.xml.rels><?xml version="1.0" encoding="UTF-8" standalone="yes"?>
<Relationships xmlns="http://schemas.openxmlformats.org/package/2006/relationships"><Relationship Id="rId1" Type="http://schemas.openxmlformats.org/officeDocument/2006/relationships/customXmlProps" Target="itemProps362.xml"/></Relationships>
</file>

<file path=customXml/_rels/item363.xml.rels><?xml version="1.0" encoding="UTF-8" standalone="yes"?>
<Relationships xmlns="http://schemas.openxmlformats.org/package/2006/relationships"><Relationship Id="rId1" Type="http://schemas.openxmlformats.org/officeDocument/2006/relationships/customXmlProps" Target="itemProps363.xml"/></Relationships>
</file>

<file path=customXml/_rels/item364.xml.rels><?xml version="1.0" encoding="UTF-8" standalone="yes"?>
<Relationships xmlns="http://schemas.openxmlformats.org/package/2006/relationships"><Relationship Id="rId1" Type="http://schemas.openxmlformats.org/officeDocument/2006/relationships/customXmlProps" Target="itemProps364.xml"/></Relationships>
</file>

<file path=customXml/_rels/item365.xml.rels><?xml version="1.0" encoding="UTF-8" standalone="yes"?>
<Relationships xmlns="http://schemas.openxmlformats.org/package/2006/relationships"><Relationship Id="rId1" Type="http://schemas.openxmlformats.org/officeDocument/2006/relationships/customXmlProps" Target="itemProps365.xml"/></Relationships>
</file>

<file path=customXml/_rels/item366.xml.rels><?xml version="1.0" encoding="UTF-8" standalone="yes"?>
<Relationships xmlns="http://schemas.openxmlformats.org/package/2006/relationships"><Relationship Id="rId1" Type="http://schemas.openxmlformats.org/officeDocument/2006/relationships/customXmlProps" Target="itemProps366.xml"/></Relationships>
</file>

<file path=customXml/_rels/item367.xml.rels><?xml version="1.0" encoding="UTF-8" standalone="yes"?>
<Relationships xmlns="http://schemas.openxmlformats.org/package/2006/relationships"><Relationship Id="rId1" Type="http://schemas.openxmlformats.org/officeDocument/2006/relationships/customXmlProps" Target="itemProps367.xml"/></Relationships>
</file>

<file path=customXml/_rels/item368.xml.rels><?xml version="1.0" encoding="UTF-8" standalone="yes"?>
<Relationships xmlns="http://schemas.openxmlformats.org/package/2006/relationships"><Relationship Id="rId1" Type="http://schemas.openxmlformats.org/officeDocument/2006/relationships/customXmlProps" Target="itemProps368.xml"/></Relationships>
</file>

<file path=customXml/_rels/item369.xml.rels><?xml version="1.0" encoding="UTF-8" standalone="yes"?>
<Relationships xmlns="http://schemas.openxmlformats.org/package/2006/relationships"><Relationship Id="rId1" Type="http://schemas.openxmlformats.org/officeDocument/2006/relationships/customXmlProps" Target="itemProps369.xml"/></Relationships>
</file>

<file path=customXml/_rels/item370.xml.rels><?xml version="1.0" encoding="UTF-8" standalone="yes"?>
<Relationships xmlns="http://schemas.openxmlformats.org/package/2006/relationships"><Relationship Id="rId1" Type="http://schemas.openxmlformats.org/officeDocument/2006/relationships/customXmlProps" Target="itemProps370.xml"/></Relationships>
</file>

<file path=customXml/_rels/item371.xml.rels><?xml version="1.0" encoding="UTF-8" standalone="yes"?>
<Relationships xmlns="http://schemas.openxmlformats.org/package/2006/relationships"><Relationship Id="rId1" Type="http://schemas.openxmlformats.org/officeDocument/2006/relationships/customXmlProps" Target="itemProps371.xml"/></Relationships>
</file>

<file path=customXml/_rels/item372.xml.rels><?xml version="1.0" encoding="UTF-8" standalone="yes"?>
<Relationships xmlns="http://schemas.openxmlformats.org/package/2006/relationships"><Relationship Id="rId1" Type="http://schemas.openxmlformats.org/officeDocument/2006/relationships/customXmlProps" Target="itemProps372.xml"/></Relationships>
</file>

<file path=customXml/_rels/item373.xml.rels><?xml version="1.0" encoding="UTF-8" standalone="yes"?>
<Relationships xmlns="http://schemas.openxmlformats.org/package/2006/relationships"><Relationship Id="rId1" Type="http://schemas.openxmlformats.org/officeDocument/2006/relationships/customXmlProps" Target="itemProps373.xml"/></Relationships>
</file>

<file path=customXml/_rels/item374.xml.rels><?xml version="1.0" encoding="UTF-8" standalone="yes"?>
<Relationships xmlns="http://schemas.openxmlformats.org/package/2006/relationships"><Relationship Id="rId1" Type="http://schemas.openxmlformats.org/officeDocument/2006/relationships/customXmlProps" Target="itemProps374.xml"/></Relationships>
</file>

<file path=customXml/_rels/item375.xml.rels><?xml version="1.0" encoding="UTF-8" standalone="yes"?>
<Relationships xmlns="http://schemas.openxmlformats.org/package/2006/relationships"><Relationship Id="rId1" Type="http://schemas.openxmlformats.org/officeDocument/2006/relationships/customXmlProps" Target="itemProps375.xml"/></Relationships>
</file>

<file path=customXml/_rels/item376.xml.rels><?xml version="1.0" encoding="UTF-8" standalone="yes"?>
<Relationships xmlns="http://schemas.openxmlformats.org/package/2006/relationships"><Relationship Id="rId1" Type="http://schemas.openxmlformats.org/officeDocument/2006/relationships/customXmlProps" Target="itemProps376.xml"/></Relationships>
</file>

<file path=customXml/_rels/item377.xml.rels><?xml version="1.0" encoding="UTF-8" standalone="yes"?>
<Relationships xmlns="http://schemas.openxmlformats.org/package/2006/relationships"><Relationship Id="rId1" Type="http://schemas.openxmlformats.org/officeDocument/2006/relationships/customXmlProps" Target="itemProps377.xml"/></Relationships>
</file>

<file path=customXml/_rels/item378.xml.rels><?xml version="1.0" encoding="UTF-8" standalone="yes"?>
<Relationships xmlns="http://schemas.openxmlformats.org/package/2006/relationships"><Relationship Id="rId1" Type="http://schemas.openxmlformats.org/officeDocument/2006/relationships/customXmlProps" Target="itemProps378.xml"/></Relationships>
</file>

<file path=customXml/_rels/item379.xml.rels><?xml version="1.0" encoding="UTF-8" standalone="yes"?>
<Relationships xmlns="http://schemas.openxmlformats.org/package/2006/relationships"><Relationship Id="rId1" Type="http://schemas.openxmlformats.org/officeDocument/2006/relationships/customXmlProps" Target="itemProps379.xml"/></Relationships>
</file>

<file path=customXml/_rels/item380.xml.rels><?xml version="1.0" encoding="UTF-8" standalone="yes"?>
<Relationships xmlns="http://schemas.openxmlformats.org/package/2006/relationships"><Relationship Id="rId1" Type="http://schemas.openxmlformats.org/officeDocument/2006/relationships/customXmlProps" Target="itemProps380.xml"/></Relationships>
</file>

<file path=customXml/_rels/item381.xml.rels><?xml version="1.0" encoding="UTF-8" standalone="yes"?>
<Relationships xmlns="http://schemas.openxmlformats.org/package/2006/relationships"><Relationship Id="rId1" Type="http://schemas.openxmlformats.org/officeDocument/2006/relationships/customXmlProps" Target="itemProps381.xml"/></Relationships>
</file>

<file path=customXml/_rels/item382.xml.rels><?xml version="1.0" encoding="UTF-8" standalone="yes"?>
<Relationships xmlns="http://schemas.openxmlformats.org/package/2006/relationships"><Relationship Id="rId1" Type="http://schemas.openxmlformats.org/officeDocument/2006/relationships/customXmlProps" Target="itemProps382.xml"/></Relationships>
</file>

<file path=customXml/_rels/item383.xml.rels><?xml version="1.0" encoding="UTF-8" standalone="yes"?>
<Relationships xmlns="http://schemas.openxmlformats.org/package/2006/relationships"><Relationship Id="rId1" Type="http://schemas.openxmlformats.org/officeDocument/2006/relationships/customXmlProps" Target="itemProps383.xml"/></Relationships>
</file>

<file path=customXml/_rels/item384.xml.rels><?xml version="1.0" encoding="UTF-8" standalone="yes"?>
<Relationships xmlns="http://schemas.openxmlformats.org/package/2006/relationships"><Relationship Id="rId1" Type="http://schemas.openxmlformats.org/officeDocument/2006/relationships/customXmlProps" Target="itemProps384.xml"/></Relationships>
</file>

<file path=customXml/_rels/item385.xml.rels><?xml version="1.0" encoding="UTF-8" standalone="yes"?>
<Relationships xmlns="http://schemas.openxmlformats.org/package/2006/relationships"><Relationship Id="rId1" Type="http://schemas.openxmlformats.org/officeDocument/2006/relationships/customXmlProps" Target="itemProps385.xml"/></Relationships>
</file>

<file path=customXml/_rels/item386.xml.rels><?xml version="1.0" encoding="UTF-8" standalone="yes"?>
<Relationships xmlns="http://schemas.openxmlformats.org/package/2006/relationships"><Relationship Id="rId1" Type="http://schemas.openxmlformats.org/officeDocument/2006/relationships/customXmlProps" Target="itemProps386.xml"/></Relationships>
</file>

<file path=customXml/_rels/item387.xml.rels><?xml version="1.0" encoding="UTF-8" standalone="yes"?>
<Relationships xmlns="http://schemas.openxmlformats.org/package/2006/relationships"><Relationship Id="rId1" Type="http://schemas.openxmlformats.org/officeDocument/2006/relationships/customXmlProps" Target="itemProps387.xml"/></Relationships>
</file>

<file path=customXml/_rels/item388.xml.rels><?xml version="1.0" encoding="UTF-8" standalone="yes"?>
<Relationships xmlns="http://schemas.openxmlformats.org/package/2006/relationships"><Relationship Id="rId1" Type="http://schemas.openxmlformats.org/officeDocument/2006/relationships/customXmlProps" Target="itemProps388.xml"/></Relationships>
</file>

<file path=customXml/_rels/item389.xml.rels><?xml version="1.0" encoding="UTF-8" standalone="yes"?>
<Relationships xmlns="http://schemas.openxmlformats.org/package/2006/relationships"><Relationship Id="rId1" Type="http://schemas.openxmlformats.org/officeDocument/2006/relationships/customXmlProps" Target="itemProps389.xml"/></Relationships>
</file>

<file path=customXml/_rels/item390.xml.rels><?xml version="1.0" encoding="UTF-8" standalone="yes"?>
<Relationships xmlns="http://schemas.openxmlformats.org/package/2006/relationships"><Relationship Id="rId1" Type="http://schemas.openxmlformats.org/officeDocument/2006/relationships/customXmlProps" Target="itemProps390.xml"/></Relationships>
</file>

<file path=customXml/_rels/item391.xml.rels><?xml version="1.0" encoding="UTF-8" standalone="yes"?>
<Relationships xmlns="http://schemas.openxmlformats.org/package/2006/relationships"><Relationship Id="rId1" Type="http://schemas.openxmlformats.org/officeDocument/2006/relationships/customXmlProps" Target="itemProps391.xml"/></Relationships>
</file>

<file path=customXml/_rels/item392.xml.rels><?xml version="1.0" encoding="UTF-8" standalone="yes"?>
<Relationships xmlns="http://schemas.openxmlformats.org/package/2006/relationships"><Relationship Id="rId1" Type="http://schemas.openxmlformats.org/officeDocument/2006/relationships/customXmlProps" Target="itemProps392.xml"/></Relationships>
</file>

<file path=customXml/_rels/item393.xml.rels><?xml version="1.0" encoding="UTF-8" standalone="yes"?>
<Relationships xmlns="http://schemas.openxmlformats.org/package/2006/relationships"><Relationship Id="rId1" Type="http://schemas.openxmlformats.org/officeDocument/2006/relationships/customXmlProps" Target="itemProps393.xml"/></Relationships>
</file>

<file path=customXml/_rels/item394.xml.rels><?xml version="1.0" encoding="UTF-8" standalone="yes"?>
<Relationships xmlns="http://schemas.openxmlformats.org/package/2006/relationships"><Relationship Id="rId1" Type="http://schemas.openxmlformats.org/officeDocument/2006/relationships/customXmlProps" Target="itemProps394.xml"/></Relationships>
</file>

<file path=customXml/_rels/item395.xml.rels><?xml version="1.0" encoding="UTF-8" standalone="yes"?>
<Relationships xmlns="http://schemas.openxmlformats.org/package/2006/relationships"><Relationship Id="rId1" Type="http://schemas.openxmlformats.org/officeDocument/2006/relationships/customXmlProps" Target="itemProps395.xml"/></Relationships>
</file>

<file path=customXml/_rels/item396.xml.rels><?xml version="1.0" encoding="UTF-8" standalone="yes"?>
<Relationships xmlns="http://schemas.openxmlformats.org/package/2006/relationships"><Relationship Id="rId1" Type="http://schemas.openxmlformats.org/officeDocument/2006/relationships/customXmlProps" Target="itemProps396.xml"/></Relationships>
</file>

<file path=customXml/_rels/item397.xml.rels><?xml version="1.0" encoding="UTF-8" standalone="yes"?>
<Relationships xmlns="http://schemas.openxmlformats.org/package/2006/relationships"><Relationship Id="rId1" Type="http://schemas.openxmlformats.org/officeDocument/2006/relationships/customXmlProps" Target="itemProps397.xml"/></Relationships>
</file>

<file path=customXml/_rels/item398.xml.rels><?xml version="1.0" encoding="UTF-8" standalone="yes"?>
<Relationships xmlns="http://schemas.openxmlformats.org/package/2006/relationships"><Relationship Id="rId1" Type="http://schemas.openxmlformats.org/officeDocument/2006/relationships/customXmlProps" Target="itemProps398.xml"/></Relationships>
</file>

<file path=customXml/_rels/item399.xml.rels><?xml version="1.0" encoding="UTF-8" standalone="yes"?>
<Relationships xmlns="http://schemas.openxmlformats.org/package/2006/relationships"><Relationship Id="rId1" Type="http://schemas.openxmlformats.org/officeDocument/2006/relationships/customXmlProps" Target="itemProps399.xml"/></Relationships>
</file>

<file path=customXml/_rels/item400.xml.rels><?xml version="1.0" encoding="UTF-8" standalone="yes"?>
<Relationships xmlns="http://schemas.openxmlformats.org/package/2006/relationships"><Relationship Id="rId1" Type="http://schemas.openxmlformats.org/officeDocument/2006/relationships/customXmlProps" Target="itemProps400.xml"/></Relationships>
</file>

<file path=customXml/_rels/item401.xml.rels><?xml version="1.0" encoding="UTF-8" standalone="yes"?>
<Relationships xmlns="http://schemas.openxmlformats.org/package/2006/relationships"><Relationship Id="rId1" Type="http://schemas.openxmlformats.org/officeDocument/2006/relationships/customXmlProps" Target="itemProps401.xml"/></Relationships>
</file>

<file path=customXml/_rels/item402.xml.rels><?xml version="1.0" encoding="UTF-8" standalone="yes"?>
<Relationships xmlns="http://schemas.openxmlformats.org/package/2006/relationships"><Relationship Id="rId1" Type="http://schemas.openxmlformats.org/officeDocument/2006/relationships/customXmlProps" Target="itemProps402.xml"/></Relationships>
</file>

<file path=customXml/_rels/item403.xml.rels><?xml version="1.0" encoding="UTF-8" standalone="yes"?>
<Relationships xmlns="http://schemas.openxmlformats.org/package/2006/relationships"><Relationship Id="rId1" Type="http://schemas.openxmlformats.org/officeDocument/2006/relationships/customXmlProps" Target="itemProps403.xml"/></Relationships>
</file>

<file path=customXml/_rels/item404.xml.rels><?xml version="1.0" encoding="UTF-8" standalone="yes"?>
<Relationships xmlns="http://schemas.openxmlformats.org/package/2006/relationships"><Relationship Id="rId1" Type="http://schemas.openxmlformats.org/officeDocument/2006/relationships/customXmlProps" Target="itemProps404.xml"/></Relationships>
</file>

<file path=customXml/_rels/item405.xml.rels><?xml version="1.0" encoding="UTF-8" standalone="yes"?>
<Relationships xmlns="http://schemas.openxmlformats.org/package/2006/relationships"><Relationship Id="rId1" Type="http://schemas.openxmlformats.org/officeDocument/2006/relationships/customXmlProps" Target="itemProps405.xml"/></Relationships>
</file>

<file path=customXml/_rels/item406.xml.rels><?xml version="1.0" encoding="UTF-8" standalone="yes"?>
<Relationships xmlns="http://schemas.openxmlformats.org/package/2006/relationships"><Relationship Id="rId1" Type="http://schemas.openxmlformats.org/officeDocument/2006/relationships/customXmlProps" Target="itemProps406.xml"/></Relationships>
</file>

<file path=customXml/_rels/item407.xml.rels><?xml version="1.0" encoding="UTF-8" standalone="yes"?>
<Relationships xmlns="http://schemas.openxmlformats.org/package/2006/relationships"><Relationship Id="rId1" Type="http://schemas.openxmlformats.org/officeDocument/2006/relationships/customXmlProps" Target="itemProps407.xml"/></Relationships>
</file>

<file path=customXml/_rels/item408.xml.rels><?xml version="1.0" encoding="UTF-8" standalone="yes"?>
<Relationships xmlns="http://schemas.openxmlformats.org/package/2006/relationships"><Relationship Id="rId1" Type="http://schemas.openxmlformats.org/officeDocument/2006/relationships/customXmlProps" Target="itemProps408.xml"/></Relationships>
</file>

<file path=customXml/_rels/item409.xml.rels><?xml version="1.0" encoding="UTF-8" standalone="yes"?>
<Relationships xmlns="http://schemas.openxmlformats.org/package/2006/relationships"><Relationship Id="rId1" Type="http://schemas.openxmlformats.org/officeDocument/2006/relationships/customXmlProps" Target="itemProps409.xml"/></Relationships>
</file>

<file path=customXml/_rels/item410.xml.rels><?xml version="1.0" encoding="UTF-8" standalone="yes"?>
<Relationships xmlns="http://schemas.openxmlformats.org/package/2006/relationships"><Relationship Id="rId1" Type="http://schemas.openxmlformats.org/officeDocument/2006/relationships/customXmlProps" Target="itemProps410.xml"/></Relationships>
</file>

<file path=customXml/_rels/item411.xml.rels><?xml version="1.0" encoding="UTF-8" standalone="yes"?>
<Relationships xmlns="http://schemas.openxmlformats.org/package/2006/relationships"><Relationship Id="rId1" Type="http://schemas.openxmlformats.org/officeDocument/2006/relationships/customXmlProps" Target="itemProps411.xml"/></Relationships>
</file>

<file path=customXml/_rels/item412.xml.rels><?xml version="1.0" encoding="UTF-8" standalone="yes"?>
<Relationships xmlns="http://schemas.openxmlformats.org/package/2006/relationships"><Relationship Id="rId1" Type="http://schemas.openxmlformats.org/officeDocument/2006/relationships/customXmlProps" Target="itemProps412.xml"/></Relationships>
</file>

<file path=customXml/_rels/item413.xml.rels><?xml version="1.0" encoding="UTF-8" standalone="yes"?>
<Relationships xmlns="http://schemas.openxmlformats.org/package/2006/relationships"><Relationship Id="rId1" Type="http://schemas.openxmlformats.org/officeDocument/2006/relationships/customXmlProps" Target="itemProps413.xml"/></Relationships>
</file>

<file path=customXml/_rels/item414.xml.rels><?xml version="1.0" encoding="UTF-8" standalone="yes"?>
<Relationships xmlns="http://schemas.openxmlformats.org/package/2006/relationships"><Relationship Id="rId1" Type="http://schemas.openxmlformats.org/officeDocument/2006/relationships/customXmlProps" Target="itemProps414.xml"/></Relationships>
</file>

<file path=customXml/_rels/item415.xml.rels><?xml version="1.0" encoding="UTF-8" standalone="yes"?>
<Relationships xmlns="http://schemas.openxmlformats.org/package/2006/relationships"><Relationship Id="rId1" Type="http://schemas.openxmlformats.org/officeDocument/2006/relationships/customXmlProps" Target="itemProps415.xml"/></Relationships>
</file>

<file path=customXml/_rels/item416.xml.rels><?xml version="1.0" encoding="UTF-8" standalone="yes"?>
<Relationships xmlns="http://schemas.openxmlformats.org/package/2006/relationships"><Relationship Id="rId1" Type="http://schemas.openxmlformats.org/officeDocument/2006/relationships/customXmlProps" Target="itemProps416.xml"/></Relationships>
</file>

<file path=customXml/_rels/item417.xml.rels><?xml version="1.0" encoding="UTF-8" standalone="yes"?>
<Relationships xmlns="http://schemas.openxmlformats.org/package/2006/relationships"><Relationship Id="rId1" Type="http://schemas.openxmlformats.org/officeDocument/2006/relationships/customXmlProps" Target="itemProps417.xml"/></Relationships>
</file>

<file path=customXml/_rels/item418.xml.rels><?xml version="1.0" encoding="UTF-8" standalone="yes"?>
<Relationships xmlns="http://schemas.openxmlformats.org/package/2006/relationships"><Relationship Id="rId1" Type="http://schemas.openxmlformats.org/officeDocument/2006/relationships/customXmlProps" Target="itemProps418.xml"/></Relationships>
</file>

<file path=customXml/_rels/item419.xml.rels><?xml version="1.0" encoding="UTF-8" standalone="yes"?>
<Relationships xmlns="http://schemas.openxmlformats.org/package/2006/relationships"><Relationship Id="rId1" Type="http://schemas.openxmlformats.org/officeDocument/2006/relationships/customXmlProps" Target="itemProps419.xml"/></Relationships>
</file>

<file path=customXml/_rels/item420.xml.rels><?xml version="1.0" encoding="UTF-8" standalone="yes"?>
<Relationships xmlns="http://schemas.openxmlformats.org/package/2006/relationships"><Relationship Id="rId1" Type="http://schemas.openxmlformats.org/officeDocument/2006/relationships/customXmlProps" Target="itemProps420.xml"/></Relationships>
</file>

<file path=customXml/_rels/item421.xml.rels><?xml version="1.0" encoding="UTF-8" standalone="yes"?>
<Relationships xmlns="http://schemas.openxmlformats.org/package/2006/relationships"><Relationship Id="rId1" Type="http://schemas.openxmlformats.org/officeDocument/2006/relationships/customXmlProps" Target="itemProps421.xml"/></Relationships>
</file>

<file path=customXml/_rels/item422.xml.rels><?xml version="1.0" encoding="UTF-8" standalone="yes"?>
<Relationships xmlns="http://schemas.openxmlformats.org/package/2006/relationships"><Relationship Id="rId1" Type="http://schemas.openxmlformats.org/officeDocument/2006/relationships/customXmlProps" Target="itemProps422.xml"/></Relationships>
</file>

<file path=customXml/_rels/item423.xml.rels><?xml version="1.0" encoding="UTF-8" standalone="yes"?>
<Relationships xmlns="http://schemas.openxmlformats.org/package/2006/relationships"><Relationship Id="rId1" Type="http://schemas.openxmlformats.org/officeDocument/2006/relationships/customXmlProps" Target="itemProps423.xml"/></Relationships>
</file>

<file path=customXml/_rels/item424.xml.rels><?xml version="1.0" encoding="UTF-8" standalone="yes"?>
<Relationships xmlns="http://schemas.openxmlformats.org/package/2006/relationships"><Relationship Id="rId1" Type="http://schemas.openxmlformats.org/officeDocument/2006/relationships/customXmlProps" Target="itemProps424.xml"/></Relationships>
</file>

<file path=customXml/_rels/item425.xml.rels><?xml version="1.0" encoding="UTF-8" standalone="yes"?>
<Relationships xmlns="http://schemas.openxmlformats.org/package/2006/relationships"><Relationship Id="rId1" Type="http://schemas.openxmlformats.org/officeDocument/2006/relationships/customXmlProps" Target="itemProps425.xml"/></Relationships>
</file>

<file path=customXml/_rels/item426.xml.rels><?xml version="1.0" encoding="UTF-8" standalone="yes"?>
<Relationships xmlns="http://schemas.openxmlformats.org/package/2006/relationships"><Relationship Id="rId1" Type="http://schemas.openxmlformats.org/officeDocument/2006/relationships/customXmlProps" Target="itemProps426.xml"/></Relationships>
</file>

<file path=customXml/_rels/item427.xml.rels><?xml version="1.0" encoding="UTF-8" standalone="yes"?>
<Relationships xmlns="http://schemas.openxmlformats.org/package/2006/relationships"><Relationship Id="rId1" Type="http://schemas.openxmlformats.org/officeDocument/2006/relationships/customXmlProps" Target="itemProps427.xml"/></Relationships>
</file>

<file path=customXml/_rels/item428.xml.rels><?xml version="1.0" encoding="UTF-8" standalone="yes"?>
<Relationships xmlns="http://schemas.openxmlformats.org/package/2006/relationships"><Relationship Id="rId1" Type="http://schemas.openxmlformats.org/officeDocument/2006/relationships/customXmlProps" Target="itemProps428.xml"/></Relationships>
</file>

<file path=customXml/_rels/item429.xml.rels><?xml version="1.0" encoding="UTF-8" standalone="yes"?>
<Relationships xmlns="http://schemas.openxmlformats.org/package/2006/relationships"><Relationship Id="rId1" Type="http://schemas.openxmlformats.org/officeDocument/2006/relationships/customXmlProps" Target="itemProps429.xml"/></Relationships>
</file>

<file path=customXml/_rels/item430.xml.rels><?xml version="1.0" encoding="UTF-8" standalone="yes"?>
<Relationships xmlns="http://schemas.openxmlformats.org/package/2006/relationships"><Relationship Id="rId1" Type="http://schemas.openxmlformats.org/officeDocument/2006/relationships/customXmlProps" Target="itemProps430.xml"/></Relationships>
</file>

<file path=customXml/_rels/item431.xml.rels><?xml version="1.0" encoding="UTF-8" standalone="yes"?>
<Relationships xmlns="http://schemas.openxmlformats.org/package/2006/relationships"><Relationship Id="rId1" Type="http://schemas.openxmlformats.org/officeDocument/2006/relationships/customXmlProps" Target="itemProps431.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2023-01-17T08:51:41Z</dcterms:created>
  <dcterms:modified xsi:type="dcterms:W3CDTF">2023-01-17T00:51:41Z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2023-01-17T08:51:22Z</dcterms:created>
  <dcterms:modified xsi:type="dcterms:W3CDTF">2023-01-17T00:51:22Z</dcterms:modified>
</cp:core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2023-01-17T08:52:15Z</dcterms:created>
  <dcterms:modified xsi:type="dcterms:W3CDTF">2023-01-17T00:52:15Z</dcterms:modified>
</cp:coreProperties>
</file>

<file path=customXml/item5.xml><?xml version="1.0" encoding="utf-8"?>
<b:Sources xmlns:b="http://schemas.openxmlformats.org/officeDocument/2006/bibliography" xmlns="http://schemas.openxmlformats.org/officeDocument/2006/bibliography" SelectedStyle="" StyleName=""/>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2023-01-17T08:52:08Z</dcterms:created>
  <dcterms:modified xsi:type="dcterms:W3CDTF">2023-01-17T00:52:08Z</dcterms:modified>
</cp:core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2023-01-17T08:51:28Z</dcterms:created>
  <dcterms:modified xsi:type="dcterms:W3CDTF">2023-01-17T00:51:28Z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2023-01-17T08:51:45Z</dcterms:created>
  <dcterms:modified xsi:type="dcterms:W3CDTF">2023-01-17T00:51:45Z</dcterms:modified>
</cp:core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2023-01-17T08:52:38Z</dcterms:created>
  <dcterms:modified xsi:type="dcterms:W3CDTF">2023-01-17T00:52:38Z</dcterms:modified>
</cp:core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2023-01-17T08:53:01Z</dcterms:created>
  <dcterms:modified xsi:type="dcterms:W3CDTF">2023-01-17T00:53:01Z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2023-01-17T08:51:16Z</dcterms:created>
  <dcterms:modified xsi:type="dcterms:W3CDTF">2023-01-17T00:51:16Z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2023-01-17T08:51:51Z</dcterms:created>
  <dcterms:modified xsi:type="dcterms:W3CDTF">2023-01-17T00:51:50Z</dcterms:modified>
</cp:core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2023-01-17T08:51:19Z</dcterms:created>
  <dcterms:modified xsi:type="dcterms:W3CDTF">2023-01-17T00:51:19Z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2023-01-17T08:51:18Z</dcterms:created>
  <dcterms:modified xsi:type="dcterms:W3CDTF">2023-01-17T00:51:18Z</dcterms:modified>
</cp:core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2023-01-17T08:51:19Z</dcterms:created>
  <dcterms:modified xsi:type="dcterms:W3CDTF">2023-01-17T00:51:19Z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2023-01-17T08:51:57Z</dcterms:created>
  <dcterms:modified xsi:type="dcterms:W3CDTF">2023-01-17T00:51:57Z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2023-01-17T08:52:14Z</dcterms:created>
  <dcterms:modified xsi:type="dcterms:W3CDTF">2023-01-17T00:52:14Z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2023-01-17T08:51:23Z</dcterms:created>
  <dcterms:modified xsi:type="dcterms:W3CDTF">2023-01-17T00:51:23Z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2023-01-17T08:52:04Z</dcterms:created>
  <dcterms:modified xsi:type="dcterms:W3CDTF">2023-01-17T00:52:04Z</dcterms:modified>
</cp:core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2023-01-17T08:51:18Z</dcterms:created>
  <dcterms:modified xsi:type="dcterms:W3CDTF">2023-01-17T00:51:18Z</dcterms:modified>
</cp:core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2023-01-17T08:51:39Z</dcterms:created>
  <dcterms:modified xsi:type="dcterms:W3CDTF">2023-01-17T00:51:39Z</dcterms:modified>
</cp:core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2023-01-17T08:51:44Z</dcterms:created>
  <dcterms:modified xsi:type="dcterms:W3CDTF">2023-01-17T00:51:44Z</dcterms:modified>
</cp:core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2023-01-17T08:51:27Z</dcterms:created>
  <dcterms:modified xsi:type="dcterms:W3CDTF">2023-01-17T00:51:27Z</dcterms:modified>
</cp:core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2023-01-17T08:51:43Z</dcterms:created>
  <dcterms:modified xsi:type="dcterms:W3CDTF">2023-01-17T00:51:43Z</dcterms:modified>
</cp:core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2023-01-17T08:51:25Z</dcterms:created>
  <dcterms:modified xsi:type="dcterms:W3CDTF">2023-01-17T00:51:25Z</dcterms:modified>
</cp:core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2023-01-17T08:51:57Z</dcterms:created>
  <dcterms:modified xsi:type="dcterms:W3CDTF">2023-01-17T00:51:57Z</dcterms:modified>
</cp:core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2023-01-17T08:51:28Z</dcterms:created>
  <dcterms:modified xsi:type="dcterms:W3CDTF">2023-01-17T00:51:28Z</dcterms:modified>
</cp:core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2023-01-17T08:52:15Z</dcterms:created>
  <dcterms:modified xsi:type="dcterms:W3CDTF">2023-01-17T00:52:15Z</dcterms:modified>
</cp:coreProperties>
</file>

<file path=customXml/item42.xml><?xml version="1.0" encoding="utf-8"?>
<Properties xmlns:vt="http://schemas.openxmlformats.org/officeDocument/2006/docPropsVTypes" xmlns="http://schemas.openxmlformats.org/officeDocument/2006/extended-properties">
  <Application>Spire.Doc</Application>
  <AppVersion>12.0000</AppVersion>
</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2023-01-17T08:52:20Z</dcterms:created>
  <dcterms:modified xsi:type="dcterms:W3CDTF">2023-01-17T00:52:20Z</dcterms:modified>
</cp:coreProperties>
</file>

<file path=customXml/item44.xml><?xml version="1.0" encoding="utf-8"?>
<Properties xmlns:vt="http://schemas.openxmlformats.org/officeDocument/2006/docPropsVTypes" xmlns="http://schemas.openxmlformats.org/officeDocument/2006/extended-properties">
  <Application>Spire.Doc</Application>
  <AppVersion>12.0000</AppVersion>
</Properties>
</file>

<file path=customXml/item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2023-01-17T08:51:28Z</dcterms:created>
  <dcterms:modified xsi:type="dcterms:W3CDTF">2023-01-17T00:51:28Z</dcterms:modified>
</cp:core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2023-01-17T08:51:40Z</dcterms:created>
  <dcterms:modified xsi:type="dcterms:W3CDTF">2023-01-17T00:51:40Z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2023-01-17T08:51:46Z</dcterms:created>
  <dcterms:modified xsi:type="dcterms:W3CDTF">2023-01-17T00:51:46Z</dcterms:modified>
</cp:coreProperties>
</file>

<file path=customXml/item49.xml><?xml version="1.0" encoding="utf-8"?>
<Properties xmlns:vt="http://schemas.openxmlformats.org/officeDocument/2006/docPropsVTypes" xmlns="http://schemas.openxmlformats.org/officeDocument/2006/extended-properties">
  <Application>Spire.Doc</Application>
  <AppVersion>12.0000</AppVersion>
</Properties>
</file>

<file path=customXml/item50.xml><?xml version="1.0" encoding="utf-8"?>
<Properties xmlns:vt="http://schemas.openxmlformats.org/officeDocument/2006/docPropsVTypes" xmlns="http://schemas.openxmlformats.org/officeDocument/2006/extended-properties">
  <Application>Spire.Doc</Application>
  <AppVersion>12.0000</AppVersion>
</Properties>
</file>

<file path=customXml/item51.xml><?xml version="1.0" encoding="utf-8"?>
<Properties xmlns:vt="http://schemas.openxmlformats.org/officeDocument/2006/docPropsVTypes" xmlns="http://schemas.openxmlformats.org/officeDocument/2006/extended-properties">
  <Application>Spire.Doc</Application>
  <AppVersion>12.0000</AppVersion>
</Properties>
</file>

<file path=customXml/item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2023-01-17T08:51:18Z</dcterms:created>
  <dcterms:modified xsi:type="dcterms:W3CDTF">2023-01-17T00:51:18Z</dcterms:modified>
</cp:coreProperties>
</file>

<file path=customXml/item53.xml><?xml version="1.0" encoding="utf-8"?>
<Properties xmlns:vt="http://schemas.openxmlformats.org/officeDocument/2006/docPropsVTypes" xmlns="http://schemas.openxmlformats.org/officeDocument/2006/extended-properties">
  <Application>Spire.Doc</Application>
  <AppVersion>12.0000</AppVersion>
</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2023-01-17T08:51:23Z</dcterms:created>
  <dcterms:modified xsi:type="dcterms:W3CDTF">2023-01-17T00:51:23Z</dcterms:modified>
</cp:coreProperties>
</file>

<file path=customXml/item5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2023-01-17T08:52:41Z</dcterms:created>
  <dcterms:modified xsi:type="dcterms:W3CDTF">2023-01-17T00:52:41Z</dcterms:modified>
</cp:core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2023-01-17T08:51:19Z</dcterms:created>
  <dcterms:modified xsi:type="dcterms:W3CDTF">2023-01-17T00:51:19Z</dcterms:modified>
</cp:coreProperties>
</file>

<file path=customXml/item58.xml><?xml version="1.0" encoding="utf-8"?>
<Properties xmlns:vt="http://schemas.openxmlformats.org/officeDocument/2006/docPropsVTypes" xmlns="http://schemas.openxmlformats.org/officeDocument/2006/extended-properties">
  <Application>Spire.Doc</Application>
  <AppVersion>12.0000</AppVersion>
</Properties>
</file>

<file path=customXml/item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2023-01-17T08:51:44Z</dcterms:created>
  <dcterms:modified xsi:type="dcterms:W3CDTF">2023-01-17T00:51:44Z</dcterms:modified>
</cp:core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2023-01-17T08:51:21Z</dcterms:created>
  <dcterms:modified xsi:type="dcterms:W3CDTF">2023-01-17T00:51:21Z</dcterms:modified>
</cp:coreProperties>
</file>

<file path=customXml/item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2023-01-17T08:51:22Z</dcterms:created>
  <dcterms:modified xsi:type="dcterms:W3CDTF">2023-01-17T00:51:22Z</dcterms:modified>
</cp:coreProperties>
</file>

<file path=customXml/item62.xml><?xml version="1.0" encoding="utf-8"?>
<Properties xmlns:vt="http://schemas.openxmlformats.org/officeDocument/2006/docPropsVTypes" xmlns="http://schemas.openxmlformats.org/officeDocument/2006/extended-properties">
  <Application>Spire.Doc</Application>
  <AppVersion>12.0000</AppVersion>
</Properties>
</file>

<file path=customXml/item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2023-01-17T08:52:58Z</dcterms:created>
  <dcterms:modified xsi:type="dcterms:W3CDTF">2023-01-17T00:52:58Z</dcterms:modified>
</cp:coreProperties>
</file>

<file path=customXml/item64.xml><?xml version="1.0" encoding="utf-8"?>
<Properties xmlns:vt="http://schemas.openxmlformats.org/officeDocument/2006/docPropsVTypes" xmlns="http://schemas.openxmlformats.org/officeDocument/2006/extended-properties">
  <Application>Spire.Doc</Application>
  <AppVersion>12.0000</AppVersion>
</Properties>
</file>

<file path=customXml/item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2023-01-17T08:51:41Z</dcterms:created>
  <dcterms:modified xsi:type="dcterms:W3CDTF">2023-01-17T00:51:41Z</dcterms:modified>
</cp:coreProperties>
</file>

<file path=customXml/item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2023-01-17T08:52:21Z</dcterms:created>
  <dcterms:modified xsi:type="dcterms:W3CDTF">2023-01-17T00:52:21Z</dcterms:modified>
</cp:coreProperties>
</file>

<file path=customXml/item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2023-01-17T08:51:21Z</dcterms:created>
  <dcterms:modified xsi:type="dcterms:W3CDTF">2023-01-17T00:51:21Z</dcterms:modified>
</cp:coreProperties>
</file>

<file path=customXml/item68.xml><?xml version="1.0" encoding="utf-8"?>
<Properties xmlns:vt="http://schemas.openxmlformats.org/officeDocument/2006/docPropsVTypes" xmlns="http://schemas.openxmlformats.org/officeDocument/2006/extended-properties">
  <Application>Spire.Doc</Application>
  <AppVersion>12.0000</AppVersion>
</Properties>
</file>

<file path=customXml/item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2023-01-17T08:51:58Z</dcterms:created>
  <dcterms:modified xsi:type="dcterms:W3CDTF">2023-01-17T00:51:58Z</dcterms:modified>
</cp:core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2023-01-17T08:51:20Z</dcterms:created>
  <dcterms:modified xsi:type="dcterms:W3CDTF">2023-01-17T00:51:20Z</dcterms:modified>
</cp:coreProperties>
</file>

<file path=customXml/item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2023-01-17T08:51:28Z</dcterms:created>
  <dcterms:modified xsi:type="dcterms:W3CDTF">2023-01-17T00:51:28Z</dcterms:modified>
</cp:coreProperties>
</file>

<file path=customXml/item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2023-01-17T08:52:21Z</dcterms:created>
  <dcterms:modified xsi:type="dcterms:W3CDTF">2023-01-17T00:52:21Z</dcterms:modified>
</cp:coreProperties>
</file>

<file path=customXml/item74.xml><?xml version="1.0" encoding="utf-8"?>
<Properties xmlns:vt="http://schemas.openxmlformats.org/officeDocument/2006/docPropsVTypes" xmlns="http://schemas.openxmlformats.org/officeDocument/2006/extended-properties">
  <Application>Spire.Doc</Application>
  <AppVersion>12.0000</AppVersion>
</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Properties xmlns:vt="http://schemas.openxmlformats.org/officeDocument/2006/docPropsVTypes" xmlns="http://schemas.openxmlformats.org/officeDocument/2006/extended-properties">
  <Application>Spire.Doc</Application>
  <AppVersion>12.0000</AppVersion>
</Properties>
</file>

<file path=customXml/item77.xml><?xml version="1.0" encoding="utf-8"?>
<Properties xmlns:vt="http://schemas.openxmlformats.org/officeDocument/2006/docPropsVTypes" xmlns="http://schemas.openxmlformats.org/officeDocument/2006/extended-properties">
  <Application>Spire.Doc</Application>
  <AppVersion>12.0000</AppVersion>
</Properties>
</file>

<file path=customXml/item78.xml><?xml version="1.0" encoding="utf-8"?>
<Properties xmlns:vt="http://schemas.openxmlformats.org/officeDocument/2006/docPropsVTypes" xmlns="http://schemas.openxmlformats.org/officeDocument/2006/extended-properties">
  <Application>Spire.Doc</Application>
  <AppVersion>12.0000</AppVersion>
</Properties>
</file>

<file path=customXml/item79.xml><?xml version="1.0" encoding="utf-8"?>
<Properties xmlns:vt="http://schemas.openxmlformats.org/officeDocument/2006/docPropsVTypes" xmlns="http://schemas.openxmlformats.org/officeDocument/2006/extended-properties">
  <Application>Spire.Doc</Application>
  <AppVersion>12.0000</AppVersion>
</Properties>
</file>

<file path=customXml/item80.xml><?xml version="1.0" encoding="utf-8"?>
<Properties xmlns:vt="http://schemas.openxmlformats.org/officeDocument/2006/docPropsVTypes" xmlns="http://schemas.openxmlformats.org/officeDocument/2006/extended-properties">
  <Application>Spire.Doc</Application>
  <AppVersion>12.0000</AppVersion>
</Properties>
</file>

<file path=customXml/item81.xml><?xml version="1.0" encoding="utf-8"?>
<Properties xmlns:vt="http://schemas.openxmlformats.org/officeDocument/2006/docPropsVTypes" xmlns="http://schemas.openxmlformats.org/officeDocument/2006/extended-properties">
  <Application>Spire.Doc</Application>
  <AppVersion>12.0000</AppVersion>
</Properties>
</file>

<file path=customXml/item82.xml><?xml version="1.0" encoding="utf-8"?>
<Properties xmlns:vt="http://schemas.openxmlformats.org/officeDocument/2006/docPropsVTypes" xmlns="http://schemas.openxmlformats.org/officeDocument/2006/extended-properties">
  <Application>Spire.Doc</Application>
  <AppVersion>12.0000</AppVersion>
</Properties>
</file>

<file path=customXml/item83.xml><?xml version="1.0" encoding="utf-8"?>
<Properties xmlns:vt="http://schemas.openxmlformats.org/officeDocument/2006/docPropsVTypes" xmlns="http://schemas.openxmlformats.org/officeDocument/2006/extended-properties">
  <Application>Spire.Doc</Application>
  <AppVersion>12.0000</AppVersion>
</Properties>
</file>

<file path=customXml/item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2023-01-17T08:52:24Z</dcterms:created>
  <dcterms:modified xsi:type="dcterms:W3CDTF">2023-01-17T00:52:24Z</dcterms:modified>
</cp:coreProperties>
</file>

<file path=customXml/item85.xml><?xml version="1.0" encoding="utf-8"?>
<Properties xmlns:vt="http://schemas.openxmlformats.org/officeDocument/2006/docPropsVTypes" xmlns="http://schemas.openxmlformats.org/officeDocument/2006/extended-properties">
  <Application>Spire.Doc</Application>
  <AppVersion>12.0000</AppVersion>
</Properties>
</file>

<file path=customXml/item86.xml><?xml version="1.0" encoding="utf-8"?>
<Properties xmlns:vt="http://schemas.openxmlformats.org/officeDocument/2006/docPropsVTypes" xmlns="http://schemas.openxmlformats.org/officeDocument/2006/extended-properties">
  <Application>Spire.Doc</Application>
  <AppVersion>12.0000</AppVersion>
</Properties>
</file>

<file path=customXml/item87.xml><?xml version="1.0" encoding="utf-8"?>
<Properties xmlns:vt="http://schemas.openxmlformats.org/officeDocument/2006/docPropsVTypes" xmlns="http://schemas.openxmlformats.org/officeDocument/2006/extended-properties">
  <Application>Spire.Doc</Application>
  <AppVersion>12.0000</AppVersion>
</Properties>
</file>

<file path=customXml/item88.xml><?xml version="1.0" encoding="utf-8"?>
<Properties xmlns:vt="http://schemas.openxmlformats.org/officeDocument/2006/docPropsVTypes" xmlns="http://schemas.openxmlformats.org/officeDocument/2006/extended-properties">
  <Application>Spire.Doc</Application>
  <AppVersion>12.0000</AppVersion>
</Properties>
</file>

<file path=customXml/item89.xml><?xml version="1.0" encoding="utf-8"?>
<Properties xmlns:vt="http://schemas.openxmlformats.org/officeDocument/2006/docPropsVTypes" xmlns="http://schemas.openxmlformats.org/officeDocument/2006/extended-properties">
  <Application>Spire.Doc</Application>
  <AppVersion>12.0000</AppVersion>
</Properties>
</file>

<file path=customXml/item90.xml><?xml version="1.0" encoding="utf-8"?>
<Properties xmlns:vt="http://schemas.openxmlformats.org/officeDocument/2006/docPropsVTypes" xmlns="http://schemas.openxmlformats.org/officeDocument/2006/extended-properties">
  <Application>Spire.Doc</Application>
  <AppVersion>12.0000</AppVersion>
</Properties>
</file>

<file path=customXml/item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2023-01-17T08:51:51Z</dcterms:created>
  <dcterms:modified xsi:type="dcterms:W3CDTF">2023-01-17T00:51:51Z</dcterms:modified>
</cp:coreProperties>
</file>

<file path=customXml/item92.xml><?xml version="1.0" encoding="utf-8"?>
<Properties xmlns:vt="http://schemas.openxmlformats.org/officeDocument/2006/docPropsVTypes" xmlns="http://schemas.openxmlformats.org/officeDocument/2006/extended-properties">
  <Application>Spire.Doc</Application>
  <AppVersion>12.0000</AppVersion>
</Properties>
</file>

<file path=customXml/item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2023-01-17T08:52:47Z</dcterms:created>
  <dcterms:modified xsi:type="dcterms:W3CDTF">2023-01-17T00:52:47Z</dcterms:modified>
</cp:coreProperties>
</file>

<file path=customXml/item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2023-01-17T08:52:05Z</dcterms:created>
  <dcterms:modified xsi:type="dcterms:W3CDTF">2023-01-17T00:52:05Z</dcterms:modified>
</cp:coreProperties>
</file>

<file path=customXml/item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2023-01-17T08:52:15Z</dcterms:created>
  <dcterms:modified xsi:type="dcterms:W3CDTF">2023-01-17T00:52:15Z</dcterms:modified>
</cp:coreProperties>
</file>

<file path=customXml/item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2023-01-17T08:51:57Z</dcterms:created>
  <dcterms:modified xsi:type="dcterms:W3CDTF">2023-01-17T00:51:57Z</dcterms:modified>
</cp:coreProperties>
</file>

<file path=customXml/item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2023-01-17T08:52:55Z</dcterms:created>
  <dcterms:modified xsi:type="dcterms:W3CDTF">2023-01-17T00:52:55Z</dcterms:modified>
</cp:coreProperties>
</file>

<file path=customXml/item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2023-01-17T08:51:55Z</dcterms:created>
  <dcterms:modified xsi:type="dcterms:W3CDTF">2023-01-17T00:51:55Z</dcterms:modified>
</cp:coreProperties>
</file>

<file path=customXml/item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2023-01-17T08:51:41Z</dcterms:created>
  <dcterms:modified xsi:type="dcterms:W3CDTF">2023-01-17T00:51:41Z</dcterms:modified>
</cp:coreProperties>
</file>

<file path=customXml/item1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2023-01-17T08:51:58Z</dcterms:created>
  <dcterms:modified xsi:type="dcterms:W3CDTF">2023-01-17T00:51:58Z</dcterms:modified>
</cp:coreProperties>
</file>

<file path=customXml/item1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2023-01-17T08:51:24Z</dcterms:created>
  <dcterms:modified xsi:type="dcterms:W3CDTF">2023-01-17T00:51:24Z</dcterms:modified>
</cp:coreProperties>
</file>

<file path=customXml/item1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2023-01-17T08:52:25Z</dcterms:created>
  <dcterms:modified xsi:type="dcterms:W3CDTF">2023-01-17T00:52:25Z</dcterms:modified>
</cp:coreProperties>
</file>

<file path=customXml/item103.xml><?xml version="1.0" encoding="utf-8"?>
<Properties xmlns:vt="http://schemas.openxmlformats.org/officeDocument/2006/docPropsVTypes" xmlns="http://schemas.openxmlformats.org/officeDocument/2006/extended-properties">
  <Application>Spire.Doc</Application>
  <AppVersion>12.0000</AppVersion>
</Properties>
</file>

<file path=customXml/item104.xml><?xml version="1.0" encoding="utf-8"?>
<Properties xmlns:vt="http://schemas.openxmlformats.org/officeDocument/2006/docPropsVTypes" xmlns="http://schemas.openxmlformats.org/officeDocument/2006/extended-properties">
  <Application>Spire.Doc</Application>
  <AppVersion>12.0000</AppVersion>
</Properties>
</file>

<file path=customXml/item105.xml><?xml version="1.0" encoding="utf-8"?>
<Properties xmlns:vt="http://schemas.openxmlformats.org/officeDocument/2006/docPropsVTypes" xmlns="http://schemas.openxmlformats.org/officeDocument/2006/extended-properties">
  <Application>Spire.Doc</Application>
  <AppVersion>12.0000</AppVersion>
</Properties>
</file>

<file path=customXml/item1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2023-01-17T08:52:48Z</dcterms:created>
  <dcterms:modified xsi:type="dcterms:W3CDTF">2023-01-17T00:52:48Z</dcterms:modified>
</cp:coreProperties>
</file>

<file path=customXml/item107.xml><?xml version="1.0" encoding="utf-8"?>
<Properties xmlns:vt="http://schemas.openxmlformats.org/officeDocument/2006/docPropsVTypes" xmlns="http://schemas.openxmlformats.org/officeDocument/2006/extended-properties">
  <Application>Spire.Doc</Application>
  <AppVersion>12.0000</AppVersion>
</Properties>
</file>

<file path=customXml/item108.xml><?xml version="1.0" encoding="utf-8"?>
<Properties xmlns:vt="http://schemas.openxmlformats.org/officeDocument/2006/docPropsVTypes" xmlns="http://schemas.openxmlformats.org/officeDocument/2006/extended-properties">
  <Application>Spire.Doc</Application>
  <AppVersion>12.0000</AppVersion>
</Properties>
</file>

<file path=customXml/item109.xml><?xml version="1.0" encoding="utf-8"?>
<Properties xmlns:vt="http://schemas.openxmlformats.org/officeDocument/2006/docPropsVTypes" xmlns="http://schemas.openxmlformats.org/officeDocument/2006/extended-properties">
  <Application>Spire.Doc</Application>
  <AppVersion>12.0000</AppVersion>
</Properties>
</file>

<file path=customXml/item110.xml><?xml version="1.0" encoding="utf-8"?>
<Properties xmlns:vt="http://schemas.openxmlformats.org/officeDocument/2006/docPropsVTypes" xmlns="http://schemas.openxmlformats.org/officeDocument/2006/extended-properties">
  <Application>Spire.Doc</Application>
  <AppVersion>12.0000</AppVersion>
</Properties>
</file>

<file path=customXml/item111.xml><?xml version="1.0" encoding="utf-8"?>
<Properties xmlns:vt="http://schemas.openxmlformats.org/officeDocument/2006/docPropsVTypes" xmlns="http://schemas.openxmlformats.org/officeDocument/2006/extended-properties">
  <Application>Spire.Doc</Application>
  <AppVersion>12.0000</AppVersion>
</Properties>
</file>

<file path=customXml/item112.xml><?xml version="1.0" encoding="utf-8"?>
<Properties xmlns:vt="http://schemas.openxmlformats.org/officeDocument/2006/docPropsVTypes" xmlns="http://schemas.openxmlformats.org/officeDocument/2006/extended-properties">
  <Application>Spire.Doc</Application>
  <AppVersion>12.0000</AppVersion>
</Properties>
</file>

<file path=customXml/item1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2023-01-17T08:51:43Z</dcterms:created>
  <dcterms:modified xsi:type="dcterms:W3CDTF">2023-01-17T00:51:43Z</dcterms:modified>
</cp:coreProperties>
</file>

<file path=customXml/item1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2023-01-17T08:52:35Z</dcterms:created>
  <dcterms:modified xsi:type="dcterms:W3CDTF">2023-01-17T00:52:35Z</dcterms:modified>
</cp:coreProperties>
</file>

<file path=customXml/item115.xml><?xml version="1.0" encoding="utf-8"?>
<Properties xmlns:vt="http://schemas.openxmlformats.org/officeDocument/2006/docPropsVTypes" xmlns="http://schemas.openxmlformats.org/officeDocument/2006/extended-properties">
  <Application>Spire.Doc</Application>
  <AppVersion>12.0000</AppVersion>
</Properties>
</file>

<file path=customXml/item1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2023-01-17T08:51:43Z</dcterms:created>
  <dcterms:modified xsi:type="dcterms:W3CDTF">2023-01-17T00:51:43Z</dcterms:modified>
</cp:coreProperties>
</file>

<file path=customXml/item117.xml><?xml version="1.0" encoding="utf-8"?>
<Properties xmlns:vt="http://schemas.openxmlformats.org/officeDocument/2006/docPropsVTypes" xmlns="http://schemas.openxmlformats.org/officeDocument/2006/extended-properties">
  <Application>Spire.Doc</Application>
  <AppVersion>12.0000</AppVersion>
</Properties>
</file>

<file path=customXml/item1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2023-01-17T08:52:31Z</dcterms:created>
  <dcterms:modified xsi:type="dcterms:W3CDTF">2023-01-17T00:52:31Z</dcterms:modified>
</cp:coreProperties>
</file>

<file path=customXml/item119.xml><?xml version="1.0" encoding="utf-8"?>
<Properties xmlns:vt="http://schemas.openxmlformats.org/officeDocument/2006/docPropsVTypes" xmlns="http://schemas.openxmlformats.org/officeDocument/2006/extended-properties">
  <Application>Spire.Doc</Application>
  <AppVersion>12.0000</AppVersion>
</Properties>
</file>

<file path=customXml/item1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2023-01-17T08:51:19Z</dcterms:created>
  <dcterms:modified xsi:type="dcterms:W3CDTF">2023-01-17T00:51:19Z</dcterms:modified>
</cp:coreProperties>
</file>

<file path=customXml/item121.xml><?xml version="1.0" encoding="utf-8"?>
<Properties xmlns:vt="http://schemas.openxmlformats.org/officeDocument/2006/docPropsVTypes" xmlns="http://schemas.openxmlformats.org/officeDocument/2006/extended-properties">
  <Application>Spire.Doc</Application>
  <AppVersion>12.0000</AppVersion>
</Properties>
</file>

<file path=customXml/item1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2023-01-17T08:51:17Z</dcterms:created>
  <dcterms:modified xsi:type="dcterms:W3CDTF">2023-01-17T00:51:17Z</dcterms:modified>
</cp:coreProperties>
</file>

<file path=customXml/item1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2023-01-17T08:51:25Z</dcterms:created>
  <dcterms:modified xsi:type="dcterms:W3CDTF">2023-01-17T00:51:25Z</dcterms:modified>
</cp:coreProperties>
</file>

<file path=customXml/item124.xml><?xml version="1.0" encoding="utf-8"?>
<Properties xmlns:vt="http://schemas.openxmlformats.org/officeDocument/2006/docPropsVTypes" xmlns="http://schemas.openxmlformats.org/officeDocument/2006/extended-properties">
  <Application>Spire.Doc</Application>
  <AppVersion>12.0000</AppVersion>
</Properties>
</file>

<file path=customXml/item1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2023-01-17T08:52:13Z</dcterms:created>
  <dcterms:modified xsi:type="dcterms:W3CDTF">2023-01-17T00:52:13Z</dcterms:modified>
</cp:coreProperties>
</file>

<file path=customXml/item1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2023-01-17T08:51:20Z</dcterms:created>
  <dcterms:modified xsi:type="dcterms:W3CDTF">2023-01-17T00:51:20Z</dcterms:modified>
</cp:coreProperties>
</file>

<file path=customXml/item1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2023-01-17T08:51:29Z</dcterms:created>
  <dcterms:modified xsi:type="dcterms:W3CDTF">2023-01-17T00:51:29Z</dcterms:modified>
</cp:coreProperties>
</file>

<file path=customXml/item1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2023-01-17T08:51:58Z</dcterms:created>
  <dcterms:modified xsi:type="dcterms:W3CDTF">2023-01-17T00:51:58Z</dcterms:modified>
</cp:coreProperties>
</file>

<file path=customXml/item129.xml><?xml version="1.0" encoding="utf-8"?>
<Properties xmlns:vt="http://schemas.openxmlformats.org/officeDocument/2006/docPropsVTypes" xmlns="http://schemas.openxmlformats.org/officeDocument/2006/extended-properties">
  <Application>Spire.Doc</Application>
  <AppVersion>12.0000</AppVersion>
</Properties>
</file>

<file path=customXml/item1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2023-01-17T08:51:45Z</dcterms:created>
  <dcterms:modified xsi:type="dcterms:W3CDTF">2023-01-17T00:51:45Z</dcterms:modified>
</cp:coreProperties>
</file>

<file path=customXml/item131.xml><?xml version="1.0" encoding="utf-8"?>
<Properties xmlns:vt="http://schemas.openxmlformats.org/officeDocument/2006/docPropsVTypes" xmlns="http://schemas.openxmlformats.org/officeDocument/2006/extended-properties">
  <Application>Spire.Doc</Application>
  <AppVersion>12.0000</AppVersion>
</Properties>
</file>

<file path=customXml/item132.xml><?xml version="1.0" encoding="utf-8"?>
<Properties xmlns:vt="http://schemas.openxmlformats.org/officeDocument/2006/docPropsVTypes" xmlns="http://schemas.openxmlformats.org/officeDocument/2006/extended-properties">
  <Application>Spire.Doc</Application>
  <AppVersion>12.0000</AppVersion>
</Properties>
</file>

<file path=customXml/item133.xml><?xml version="1.0" encoding="utf-8"?>
<Properties xmlns:vt="http://schemas.openxmlformats.org/officeDocument/2006/docPropsVTypes" xmlns="http://schemas.openxmlformats.org/officeDocument/2006/extended-properties">
  <Application>Spire.Doc</Application>
  <AppVersion>12.0000</AppVersion>
</Properties>
</file>

<file path=customXml/item134.xml><?xml version="1.0" encoding="utf-8"?>
<Properties xmlns:vt="http://schemas.openxmlformats.org/officeDocument/2006/docPropsVTypes" xmlns="http://schemas.openxmlformats.org/officeDocument/2006/extended-properties">
  <Application>Spire.Doc</Application>
  <AppVersion>12.0000</AppVersion>
</Properties>
</file>

<file path=customXml/item135.xml><?xml version="1.0" encoding="utf-8"?>
<Properties xmlns:vt="http://schemas.openxmlformats.org/officeDocument/2006/docPropsVTypes" xmlns="http://schemas.openxmlformats.org/officeDocument/2006/extended-properties">
  <Application>Spire.Doc</Application>
  <AppVersion>12.0000</AppVersion>
</Properties>
</file>

<file path=customXml/item1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2023-01-17T08:51:57Z</dcterms:created>
  <dcterms:modified xsi:type="dcterms:W3CDTF">2023-01-17T00:51:57Z</dcterms:modified>
</cp:coreProperties>
</file>

<file path=customXml/item137.xml><?xml version="1.0" encoding="utf-8"?>
<Properties xmlns:vt="http://schemas.openxmlformats.org/officeDocument/2006/docPropsVTypes" xmlns="http://schemas.openxmlformats.org/officeDocument/2006/extended-properties">
  <Application>Spire.Doc</Application>
  <AppVersion>12.0000</AppVersion>
</Properties>
</file>

<file path=customXml/item1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2023-01-17T08:51:23Z</dcterms:created>
  <dcterms:modified xsi:type="dcterms:W3CDTF">2023-01-17T00:51:23Z</dcterms:modified>
</cp:coreProperties>
</file>

<file path=customXml/item1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2023-01-17T08:52:51Z</dcterms:created>
  <dcterms:modified xsi:type="dcterms:W3CDTF">2023-01-17T00:52:51Z</dcterms:modified>
</cp:coreProperties>
</file>

<file path=customXml/item1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2023-01-17T08:51:39Z</dcterms:created>
  <dcterms:modified xsi:type="dcterms:W3CDTF">2023-01-17T00:51:39Z</dcterms:modified>
</cp:coreProperties>
</file>

<file path=customXml/item141.xml><?xml version="1.0" encoding="utf-8"?>
<Properties xmlns:vt="http://schemas.openxmlformats.org/officeDocument/2006/docPropsVTypes" xmlns="http://schemas.openxmlformats.org/officeDocument/2006/extended-properties">
  <Application>Spire.Doc</Application>
  <AppVersion>12.0000</AppVersion>
</Properties>
</file>

<file path=customXml/item142.xml><?xml version="1.0" encoding="utf-8"?>
<Properties xmlns:vt="http://schemas.openxmlformats.org/officeDocument/2006/docPropsVTypes" xmlns="http://schemas.openxmlformats.org/officeDocument/2006/extended-properties">
  <Application>Spire.Doc</Application>
  <AppVersion>12.0000</AppVersion>
</Properties>
</file>

<file path=customXml/item1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2023-01-17T08:51:22Z</dcterms:created>
  <dcterms:modified xsi:type="dcterms:W3CDTF">2023-01-17T00:51:22Z</dcterms:modified>
</cp:coreProperties>
</file>

<file path=customXml/item144.xml><?xml version="1.0" encoding="utf-8"?>
<Properties xmlns:vt="http://schemas.openxmlformats.org/officeDocument/2006/docPropsVTypes" xmlns="http://schemas.openxmlformats.org/officeDocument/2006/extended-properties">
  <Application>Spire.Doc</Application>
  <AppVersion>12.0000</AppVersion>
</Properties>
</file>

<file path=customXml/item1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2023-01-17T08:52:37Z</dcterms:created>
  <dcterms:modified xsi:type="dcterms:W3CDTF">2023-01-17T00:52:37Z</dcterms:modified>
</cp:coreProperties>
</file>

<file path=customXml/item1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2023-01-17T08:51:26Z</dcterms:created>
  <dcterms:modified xsi:type="dcterms:W3CDTF">2023-01-17T00:51:26Z</dcterms:modified>
</cp:coreProperties>
</file>

<file path=customXml/item147.xml><?xml version="1.0" encoding="utf-8"?>
<Properties xmlns:vt="http://schemas.openxmlformats.org/officeDocument/2006/docPropsVTypes" xmlns="http://schemas.openxmlformats.org/officeDocument/2006/extended-properties">
  <Application>Spire.Doc</Application>
  <AppVersion>12.0000</AppVersion>
</Properties>
</file>

<file path=customXml/item148.xml><?xml version="1.0" encoding="utf-8"?>
<Properties xmlns:vt="http://schemas.openxmlformats.org/officeDocument/2006/docPropsVTypes" xmlns="http://schemas.openxmlformats.org/officeDocument/2006/extended-properties">
  <Application>Spire.Doc</Application>
  <AppVersion>12.0000</AppVersion>
</Properties>
</file>

<file path=customXml/item149.xml><?xml version="1.0" encoding="utf-8"?>
<Properties xmlns:vt="http://schemas.openxmlformats.org/officeDocument/2006/docPropsVTypes" xmlns="http://schemas.openxmlformats.org/officeDocument/2006/extended-properties">
  <Application>Spire.Doc</Application>
  <AppVersion>12.0000</AppVersion>
</Properties>
</file>

<file path=customXml/item150.xml><?xml version="1.0" encoding="utf-8"?>
<Properties xmlns:vt="http://schemas.openxmlformats.org/officeDocument/2006/docPropsVTypes" xmlns="http://schemas.openxmlformats.org/officeDocument/2006/extended-properties">
  <Application>Spire.Doc</Application>
  <AppVersion>12.0000</AppVersion>
</Properties>
</file>

<file path=customXml/item151.xml><?xml version="1.0" encoding="utf-8"?>
<Properties xmlns:vt="http://schemas.openxmlformats.org/officeDocument/2006/docPropsVTypes" xmlns="http://schemas.openxmlformats.org/officeDocument/2006/extended-properties">
  <Application>Spire.Doc</Application>
  <AppVersion>12.0000</AppVersion>
</Properties>
</file>

<file path=customXml/item1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2023-01-17T08:51:41Z</dcterms:created>
  <dcterms:modified xsi:type="dcterms:W3CDTF">2023-01-17T00:51:41Z</dcterms:modified>
</cp:coreProperties>
</file>

<file path=customXml/item1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2023-01-17T08:52:28Z</dcterms:created>
  <dcterms:modified xsi:type="dcterms:W3CDTF">2023-01-17T00:52:28Z</dcterms:modified>
</cp:coreProperties>
</file>

<file path=customXml/item154.xml><?xml version="1.0" encoding="utf-8"?>
<Properties xmlns:vt="http://schemas.openxmlformats.org/officeDocument/2006/docPropsVTypes" xmlns="http://schemas.openxmlformats.org/officeDocument/2006/extended-properties">
  <Application>Spire.Doc</Application>
  <AppVersion>12.0000</AppVersion>
</Properties>
</file>

<file path=customXml/item155.xml><?xml version="1.0" encoding="utf-8"?>
<Properties xmlns:vt="http://schemas.openxmlformats.org/officeDocument/2006/docPropsVTypes" xmlns="http://schemas.openxmlformats.org/officeDocument/2006/extended-properties">
  <Application>Spire.Doc</Application>
  <AppVersion>12.0000</AppVersion>
</Properties>
</file>

<file path=customXml/item156.xml><?xml version="1.0" encoding="utf-8"?>
<Properties xmlns:vt="http://schemas.openxmlformats.org/officeDocument/2006/docPropsVTypes" xmlns="http://schemas.openxmlformats.org/officeDocument/2006/extended-properties">
  <Application>Spire.Doc</Application>
  <AppVersion>12.0000</AppVersion>
</Properties>
</file>

<file path=customXml/item157.xml><?xml version="1.0" encoding="utf-8"?>
<Properties xmlns:vt="http://schemas.openxmlformats.org/officeDocument/2006/docPropsVTypes" xmlns="http://schemas.openxmlformats.org/officeDocument/2006/extended-properties">
  <Application>Spire.Doc</Application>
  <AppVersion>12.0000</AppVersion>
</Properties>
</file>

<file path=customXml/item158.xml><?xml version="1.0" encoding="utf-8"?>
<Properties xmlns:vt="http://schemas.openxmlformats.org/officeDocument/2006/docPropsVTypes" xmlns="http://schemas.openxmlformats.org/officeDocument/2006/extended-properties">
  <Application>Spire.Doc</Application>
  <AppVersion>12.0000</AppVersion>
</Properties>
</file>

<file path=customXml/item159.xml><?xml version="1.0" encoding="utf-8"?>
<Properties xmlns:vt="http://schemas.openxmlformats.org/officeDocument/2006/docPropsVTypes" xmlns="http://schemas.openxmlformats.org/officeDocument/2006/extended-properties">
  <Application>Spire.Doc</Application>
  <AppVersion>12.0000</AppVersion>
</Properties>
</file>

<file path=customXml/item1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2023-01-17T08:51:43Z</dcterms:created>
  <dcterms:modified xsi:type="dcterms:W3CDTF">2023-01-17T00:51:43Z</dcterms:modified>
</cp:coreProperties>
</file>

<file path=customXml/item1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2023-01-17T08:52:16Z</dcterms:created>
  <dcterms:modified xsi:type="dcterms:W3CDTF">2023-01-17T00:52:16Z</dcterms:modified>
</cp:coreProperties>
</file>

<file path=customXml/item162.xml><?xml version="1.0" encoding="utf-8"?>
<Properties xmlns:vt="http://schemas.openxmlformats.org/officeDocument/2006/docPropsVTypes" xmlns="http://schemas.openxmlformats.org/officeDocument/2006/extended-properties">
  <Application>Spire.Doc</Application>
  <AppVersion>12.0000</AppVersion>
</Properties>
</file>

<file path=customXml/item1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2023-01-17T08:52:03Z</dcterms:created>
  <dcterms:modified xsi:type="dcterms:W3CDTF">2023-01-17T00:52:03Z</dcterms:modified>
</cp:coreProperties>
</file>

<file path=customXml/item1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2023-01-17T08:51:25Z</dcterms:created>
  <dcterms:modified xsi:type="dcterms:W3CDTF">2023-01-17T00:51:25Z</dcterms:modified>
</cp:coreProperties>
</file>

<file path=customXml/item1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2023-01-17T08:51:57Z</dcterms:created>
  <dcterms:modified xsi:type="dcterms:W3CDTF">2023-01-17T00:51:57Z</dcterms:modified>
</cp:coreProperties>
</file>

<file path=customXml/item1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2023-01-17T08:51:26Z</dcterms:created>
  <dcterms:modified xsi:type="dcterms:W3CDTF">2023-01-17T00:51:26Z</dcterms:modified>
</cp:coreProperties>
</file>

<file path=customXml/item1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2023-01-17T08:51:21Z</dcterms:created>
  <dcterms:modified xsi:type="dcterms:W3CDTF">2023-01-17T00:51:21Z</dcterms:modified>
</cp:coreProperties>
</file>

<file path=customXml/item168.xml><?xml version="1.0" encoding="utf-8"?>
<Properties xmlns:vt="http://schemas.openxmlformats.org/officeDocument/2006/docPropsVTypes" xmlns="http://schemas.openxmlformats.org/officeDocument/2006/extended-properties">
  <Application>Spire.Doc</Application>
  <AppVersion>12.0000</AppVersion>
</Properties>
</file>

<file path=customXml/item1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2023-01-17T08:52:04Z</dcterms:created>
  <dcterms:modified xsi:type="dcterms:W3CDTF">2023-01-17T00:52:04Z</dcterms:modified>
</cp:coreProperties>
</file>

<file path=customXml/item1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2023-01-17T08:51:24Z</dcterms:created>
  <dcterms:modified xsi:type="dcterms:W3CDTF">2023-01-17T00:51:24Z</dcterms:modified>
</cp:coreProperties>
</file>

<file path=customXml/item171.xml><?xml version="1.0" encoding="utf-8"?>
<Properties xmlns:vt="http://schemas.openxmlformats.org/officeDocument/2006/docPropsVTypes" xmlns="http://schemas.openxmlformats.org/officeDocument/2006/extended-properties">
  <Application>Spire.Doc</Application>
  <AppVersion>12.0000</AppVersion>
</Properties>
</file>

<file path=customXml/item1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2023-01-17T08:52:09Z</dcterms:created>
  <dcterms:modified xsi:type="dcterms:W3CDTF">2023-01-17T00:52:09Z</dcterms:modified>
</cp:coreProperties>
</file>

<file path=customXml/item1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2023-01-17T08:52:14Z</dcterms:created>
  <dcterms:modified xsi:type="dcterms:W3CDTF">2023-01-17T00:52:14Z</dcterms:modified>
</cp:coreProperties>
</file>

<file path=customXml/item174.xml><?xml version="1.0" encoding="utf-8"?>
<Properties xmlns:vt="http://schemas.openxmlformats.org/officeDocument/2006/docPropsVTypes" xmlns="http://schemas.openxmlformats.org/officeDocument/2006/extended-properties">
  <Application>Spire.Doc</Application>
  <AppVersion>12.0000</AppVersion>
</Properties>
</file>

<file path=customXml/item1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2023-01-17T08:52:05Z</dcterms:created>
  <dcterms:modified xsi:type="dcterms:W3CDTF">2023-01-17T00:52:05Z</dcterms:modified>
</cp:coreProperties>
</file>

<file path=customXml/item1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2023-01-17T08:52:28Z</dcterms:created>
  <dcterms:modified xsi:type="dcterms:W3CDTF">2023-01-17T00:52:27Z</dcterms:modified>
</cp:coreProperties>
</file>

<file path=customXml/item177.xml><?xml version="1.0" encoding="utf-8"?>
<Properties xmlns:vt="http://schemas.openxmlformats.org/officeDocument/2006/docPropsVTypes" xmlns="http://schemas.openxmlformats.org/officeDocument/2006/extended-properties">
  <Application>Spire.Doc</Application>
  <AppVersion>12.0000</AppVersion>
</Properties>
</file>

<file path=customXml/item1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2023-01-17T08:51:40Z</dcterms:created>
  <dcterms:modified xsi:type="dcterms:W3CDTF">2023-01-17T00:51:40Z</dcterms:modified>
</cp:coreProperties>
</file>

<file path=customXml/item179.xml><?xml version="1.0" encoding="utf-8"?>
<Properties xmlns:vt="http://schemas.openxmlformats.org/officeDocument/2006/docPropsVTypes" xmlns="http://schemas.openxmlformats.org/officeDocument/2006/extended-properties">
  <Application>Spire.Doc</Application>
  <AppVersion>12.0000</AppVersion>
</Properties>
</file>

<file path=customXml/item180.xml><?xml version="1.0" encoding="utf-8"?>
<Properties xmlns:vt="http://schemas.openxmlformats.org/officeDocument/2006/docPropsVTypes" xmlns="http://schemas.openxmlformats.org/officeDocument/2006/extended-properties">
  <Application>Spire.Doc</Application>
  <AppVersion>12.0000</AppVersion>
</Properties>
</file>

<file path=customXml/item181.xml><?xml version="1.0" encoding="utf-8"?>
<Properties xmlns:vt="http://schemas.openxmlformats.org/officeDocument/2006/docPropsVTypes" xmlns="http://schemas.openxmlformats.org/officeDocument/2006/extended-properties">
  <Application>Spire.Doc</Application>
  <AppVersion>12.0000</AppVersion>
</Properties>
</file>

<file path=customXml/item1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2023-01-17T08:52:14Z</dcterms:created>
  <dcterms:modified xsi:type="dcterms:W3CDTF">2023-01-17T00:52:14Z</dcterms:modified>
</cp:coreProperties>
</file>

<file path=customXml/item1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2023-01-17T08:51:24Z</dcterms:created>
  <dcterms:modified xsi:type="dcterms:W3CDTF">2023-01-17T00:51:24Z</dcterms:modified>
</cp:coreProperties>
</file>

<file path=customXml/item1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2023-01-17T08:51:22Z</dcterms:created>
  <dcterms:modified xsi:type="dcterms:W3CDTF">2023-01-17T00:51:22Z</dcterms:modified>
</cp:coreProperties>
</file>

<file path=customXml/item1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2023-01-17T08:51:20Z</dcterms:created>
  <dcterms:modified xsi:type="dcterms:W3CDTF">2023-01-17T00:51:20Z</dcterms:modified>
</cp:coreProperties>
</file>

<file path=customXml/item1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2023-01-17T08:51:42Z</dcterms:created>
  <dcterms:modified xsi:type="dcterms:W3CDTF">2023-01-17T00:51:42Z</dcterms:modified>
</cp:coreProperties>
</file>

<file path=customXml/item1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2023-01-17T08:51:16Z</dcterms:created>
  <dcterms:modified xsi:type="dcterms:W3CDTF">2023-01-17T00:51:16Z</dcterms:modified>
</cp:coreProperties>
</file>

<file path=customXml/item188.xml><?xml version="1.0" encoding="utf-8"?>
<Properties xmlns:vt="http://schemas.openxmlformats.org/officeDocument/2006/docPropsVTypes" xmlns="http://schemas.openxmlformats.org/officeDocument/2006/extended-properties">
  <Application>Spire.Doc</Application>
  <AppVersion>12.0000</AppVersion>
</Properties>
</file>

<file path=customXml/item1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2023-01-17T08:51:17Z</dcterms:created>
  <dcterms:modified xsi:type="dcterms:W3CDTF">2023-01-17T00:51:17Z</dcterms:modified>
</cp:coreProperties>
</file>

<file path=customXml/item1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2023-01-17T08:51:44Z</dcterms:created>
  <dcterms:modified xsi:type="dcterms:W3CDTF">2023-01-17T00:51:44Z</dcterms:modified>
</cp:coreProperties>
</file>

<file path=customXml/item191.xml><?xml version="1.0" encoding="utf-8"?>
<Properties xmlns:vt="http://schemas.openxmlformats.org/officeDocument/2006/docPropsVTypes" xmlns="http://schemas.openxmlformats.org/officeDocument/2006/extended-properties">
  <Application>Spire.Doc</Application>
  <AppVersion>12.0000</AppVersion>
</Properties>
</file>

<file path=customXml/item1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2023-01-17T08:51:43Z</dcterms:created>
  <dcterms:modified xsi:type="dcterms:W3CDTF">2023-01-17T00:51:43Z</dcterms:modified>
</cp:coreProperties>
</file>

<file path=customXml/item193.xml><?xml version="1.0" encoding="utf-8"?>
<Properties xmlns:vt="http://schemas.openxmlformats.org/officeDocument/2006/docPropsVTypes" xmlns="http://schemas.openxmlformats.org/officeDocument/2006/extended-properties">
  <Application>Spire.Doc</Application>
  <AppVersion>12.0000</AppVersion>
</Properties>
</file>

<file path=customXml/item194.xml><?xml version="1.0" encoding="utf-8"?>
<Properties xmlns:vt="http://schemas.openxmlformats.org/officeDocument/2006/docPropsVTypes" xmlns="http://schemas.openxmlformats.org/officeDocument/2006/extended-properties">
  <Application>Spire.Doc</Application>
  <AppVersion>12.0000</AppVersion>
</Properties>
</file>

<file path=customXml/item195.xml><?xml version="1.0" encoding="utf-8"?>
<Properties xmlns:vt="http://schemas.openxmlformats.org/officeDocument/2006/docPropsVTypes" xmlns="http://schemas.openxmlformats.org/officeDocument/2006/extended-properties">
  <Application>Spire.Doc</Application>
  <AppVersion>12.0000</AppVersion>
</Properties>
</file>

<file path=customXml/item1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2023-01-17T08:51:17Z</dcterms:created>
  <dcterms:modified xsi:type="dcterms:W3CDTF">2023-01-17T00:51:17Z</dcterms:modified>
</cp:coreProperties>
</file>

<file path=customXml/item197.xml><?xml version="1.0" encoding="utf-8"?>
<Properties xmlns:vt="http://schemas.openxmlformats.org/officeDocument/2006/docPropsVTypes" xmlns="http://schemas.openxmlformats.org/officeDocument/2006/extended-properties">
  <Application>Spire.Doc</Application>
  <AppVersion>12.0000</AppVersion>
</Properties>
</file>

<file path=customXml/item1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2023-01-17T08:51:21Z</dcterms:created>
  <dcterms:modified xsi:type="dcterms:W3CDTF">2023-01-17T00:51:21Z</dcterms:modified>
</cp:coreProperties>
</file>

<file path=customXml/item1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2023-01-17T08:52:21Z</dcterms:created>
  <dcterms:modified xsi:type="dcterms:W3CDTF">2023-01-17T00:52:21Z</dcterms:modified>
</cp:coreProperties>
</file>

<file path=customXml/item2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2023-01-17T08:51:24Z</dcterms:created>
  <dcterms:modified xsi:type="dcterms:W3CDTF">2023-01-17T00:51:24Z</dcterms:modified>
</cp:coreProperties>
</file>

<file path=customXml/item201.xml><?xml version="1.0" encoding="utf-8"?>
<Properties xmlns:vt="http://schemas.openxmlformats.org/officeDocument/2006/docPropsVTypes" xmlns="http://schemas.openxmlformats.org/officeDocument/2006/extended-properties">
  <Application>Spire.Doc</Application>
  <AppVersion>12.0000</AppVersion>
</Properties>
</file>

<file path=customXml/item2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2023-01-17T08:51:27Z</dcterms:created>
  <dcterms:modified xsi:type="dcterms:W3CDTF">2023-01-17T00:51:27Z</dcterms:modified>
</cp:coreProperties>
</file>

<file path=customXml/item20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2023-01-17T08:52:05Z</dcterms:created>
  <dcterms:modified xsi:type="dcterms:W3CDTF">2023-01-17T00:52:05Z</dcterms:modified>
</cp:coreProperties>
</file>

<file path=customXml/item20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2023-01-17T08:51:45Z</dcterms:created>
  <dcterms:modified xsi:type="dcterms:W3CDTF">2023-01-17T00:51:45Z</dcterms:modified>
</cp:coreProperties>
</file>

<file path=customXml/item205.xml><?xml version="1.0" encoding="utf-8"?>
<Properties xmlns:vt="http://schemas.openxmlformats.org/officeDocument/2006/docPropsVTypes" xmlns="http://schemas.openxmlformats.org/officeDocument/2006/extended-properties">
  <Application>Spire.Doc</Application>
  <AppVersion>12.0000</AppVersion>
</Properties>
</file>

<file path=customXml/item206.xml><?xml version="1.0" encoding="utf-8"?>
<Properties xmlns:vt="http://schemas.openxmlformats.org/officeDocument/2006/docPropsVTypes" xmlns="http://schemas.openxmlformats.org/officeDocument/2006/extended-properties">
  <Application>Spire.Doc</Application>
  <AppVersion>12.0000</AppVersion>
</Properties>
</file>

<file path=customXml/item2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2023-01-17T08:51:45Z</dcterms:created>
  <dcterms:modified xsi:type="dcterms:W3CDTF">2023-01-17T00:51:45Z</dcterms:modified>
</cp:coreProperties>
</file>

<file path=customXml/item2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2023-01-17T08:51:43Z</dcterms:created>
  <dcterms:modified xsi:type="dcterms:W3CDTF">2023-01-17T00:51:43Z</dcterms:modified>
</cp:coreProperties>
</file>

<file path=customXml/item2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2023-01-17T08:51:20Z</dcterms:created>
  <dcterms:modified xsi:type="dcterms:W3CDTF">2023-01-17T00:51:20Z</dcterms:modified>
</cp:coreProperties>
</file>

<file path=customXml/item210.xml><?xml version="1.0" encoding="utf-8"?>
<Properties xmlns:vt="http://schemas.openxmlformats.org/officeDocument/2006/docPropsVTypes" xmlns="http://schemas.openxmlformats.org/officeDocument/2006/extended-properties">
  <Application>Spire.Doc</Application>
  <AppVersion>12.0000</AppVersion>
</Properties>
</file>

<file path=customXml/item2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2023-01-17T08:51:17Z</dcterms:created>
  <dcterms:modified xsi:type="dcterms:W3CDTF">2023-01-17T00:51:17Z</dcterms:modified>
</cp:coreProperties>
</file>

<file path=customXml/item2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2023-01-17T08:51:44Z</dcterms:created>
  <dcterms:modified xsi:type="dcterms:W3CDTF">2023-01-17T00:51:44Z</dcterms:modified>
</cp:coreProperties>
</file>

<file path=customXml/item2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2023-01-17T08:51:25Z</dcterms:created>
  <dcterms:modified xsi:type="dcterms:W3CDTF">2023-01-17T00:51:25Z</dcterms:modified>
</cp:coreProperties>
</file>

<file path=customXml/item2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2023-01-17T08:52:03Z</dcterms:created>
  <dcterms:modified xsi:type="dcterms:W3CDTF">2023-01-17T00:52:03Z</dcterms:modified>
</cp:coreProperties>
</file>

<file path=customXml/item215.xml><?xml version="1.0" encoding="utf-8"?>
<Properties xmlns:vt="http://schemas.openxmlformats.org/officeDocument/2006/docPropsVTypes" xmlns="http://schemas.openxmlformats.org/officeDocument/2006/extended-properties">
  <Application>Spire.Doc</Application>
  <AppVersion>12.0000</AppVersion>
</Properties>
</file>

<file path=customXml/item216.xml><?xml version="1.0" encoding="utf-8"?>
<Properties xmlns:vt="http://schemas.openxmlformats.org/officeDocument/2006/docPropsVTypes" xmlns="http://schemas.openxmlformats.org/officeDocument/2006/extended-properties">
  <Application>Spire.Doc</Application>
  <AppVersion>12.0000</AppVersion>
</Properties>
</file>

<file path=customXml/item217.xml><?xml version="1.0" encoding="utf-8"?>
<Properties xmlns:vt="http://schemas.openxmlformats.org/officeDocument/2006/docPropsVTypes" xmlns="http://schemas.openxmlformats.org/officeDocument/2006/extended-properties">
  <Application>Spire.Doc</Application>
  <AppVersion>12.0000</AppVersion>
</Properties>
</file>

<file path=customXml/item218.xml><?xml version="1.0" encoding="utf-8"?>
<Properties xmlns:vt="http://schemas.openxmlformats.org/officeDocument/2006/docPropsVTypes" xmlns="http://schemas.openxmlformats.org/officeDocument/2006/extended-properties">
  <Application>Spire.Doc</Application>
  <AppVersion>12.0000</AppVersion>
</Properties>
</file>

<file path=customXml/item2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2023-01-17T08:51:34Z</dcterms:created>
  <dcterms:modified xsi:type="dcterms:W3CDTF">2023-01-17T00:51:34Z</dcterms:modified>
</cp:coreProperties>
</file>

<file path=customXml/item220.xml><?xml version="1.0" encoding="utf-8"?>
<Properties xmlns:vt="http://schemas.openxmlformats.org/officeDocument/2006/docPropsVTypes" xmlns="http://schemas.openxmlformats.org/officeDocument/2006/extended-properties">
  <Application>Spire.Doc</Application>
  <AppVersion>12.0000</AppVersion>
</Properties>
</file>

<file path=customXml/item221.xml><?xml version="1.0" encoding="utf-8"?>
<Properties xmlns:vt="http://schemas.openxmlformats.org/officeDocument/2006/docPropsVTypes" xmlns="http://schemas.openxmlformats.org/officeDocument/2006/extended-properties">
  <Application>Spire.Doc</Application>
  <AppVersion>12.0000</AppVersion>
</Properties>
</file>

<file path=customXml/item222.xml><?xml version="1.0" encoding="utf-8"?>
<Properties xmlns:vt="http://schemas.openxmlformats.org/officeDocument/2006/docPropsVTypes" xmlns="http://schemas.openxmlformats.org/officeDocument/2006/extended-properties">
  <Application>Spire.Doc</Application>
  <AppVersion>12.0000</AppVersion>
</Properties>
</file>

<file path=customXml/item2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2023-01-17T08:52:20Z</dcterms:created>
  <dcterms:modified xsi:type="dcterms:W3CDTF">2023-01-17T00:52:20Z</dcterms:modified>
</cp:coreProperties>
</file>

<file path=customXml/item2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2023-01-17T08:52:54Z</dcterms:created>
  <dcterms:modified xsi:type="dcterms:W3CDTF">2023-01-17T00:52:54Z</dcterms:modified>
</cp:coreProperties>
</file>

<file path=customXml/item225.xml><?xml version="1.0" encoding="utf-8"?>
<Properties xmlns:vt="http://schemas.openxmlformats.org/officeDocument/2006/docPropsVTypes" xmlns="http://schemas.openxmlformats.org/officeDocument/2006/extended-properties">
  <Application>Spire.Doc</Application>
  <AppVersion>12.0000</AppVersion>
</Properties>
</file>

<file path=customXml/item226.xml><?xml version="1.0" encoding="utf-8"?>
<Properties xmlns:vt="http://schemas.openxmlformats.org/officeDocument/2006/docPropsVTypes" xmlns="http://schemas.openxmlformats.org/officeDocument/2006/extended-properties">
  <Application>Spire.Doc</Application>
  <AppVersion>12.0000</AppVersion>
</Properties>
</file>

<file path=customXml/item2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2023-01-17T08:52:04Z</dcterms:created>
  <dcterms:modified xsi:type="dcterms:W3CDTF">2023-01-17T00:52:04Z</dcterms:modified>
</cp:coreProperties>
</file>

<file path=customXml/item2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2023-01-17T08:52:31Z</dcterms:created>
  <dcterms:modified xsi:type="dcterms:W3CDTF">2023-01-17T00:52:31Z</dcterms:modified>
</cp:coreProperties>
</file>

<file path=customXml/item229.xml><?xml version="1.0" encoding="utf-8"?>
<Properties xmlns:vt="http://schemas.openxmlformats.org/officeDocument/2006/docPropsVTypes" xmlns="http://schemas.openxmlformats.org/officeDocument/2006/extended-properties">
  <Application>Spire.Doc</Application>
  <AppVersion>12.0000</AppVersion>
</Properties>
</file>

<file path=customXml/item2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2023-01-17T08:51:46Z</dcterms:created>
  <dcterms:modified xsi:type="dcterms:W3CDTF">2023-01-17T00:51:46Z</dcterms:modified>
</cp:coreProperties>
</file>

<file path=customXml/item2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2023-01-17T08:51:18Z</dcterms:created>
  <dcterms:modified xsi:type="dcterms:W3CDTF">2023-01-17T00:51:18Z</dcterms:modified>
</cp:coreProperties>
</file>

<file path=customXml/item232.xml><?xml version="1.0" encoding="utf-8"?>
<Properties xmlns:vt="http://schemas.openxmlformats.org/officeDocument/2006/docPropsVTypes" xmlns="http://schemas.openxmlformats.org/officeDocument/2006/extended-properties">
  <Application>Spire.Doc</Application>
  <AppVersion>12.0000</AppVersion>
</Properties>
</file>

<file path=customXml/item2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2023-01-17T08:51:27Z</dcterms:created>
  <dcterms:modified xsi:type="dcterms:W3CDTF">2023-01-17T00:51:27Z</dcterms:modified>
</cp:coreProperties>
</file>

<file path=customXml/item2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2023-01-17T08:51:29Z</dcterms:created>
  <dcterms:modified xsi:type="dcterms:W3CDTF">2023-01-17T00:51:29Z</dcterms:modified>
</cp:coreProperties>
</file>

<file path=customXml/item2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2023-01-17T08:51:23Z</dcterms:created>
  <dcterms:modified xsi:type="dcterms:W3CDTF">2023-01-17T00:51:23Z</dcterms:modified>
</cp:coreProperties>
</file>

<file path=customXml/item236.xml><?xml version="1.0" encoding="utf-8"?>
<Properties xmlns:vt="http://schemas.openxmlformats.org/officeDocument/2006/docPropsVTypes" xmlns="http://schemas.openxmlformats.org/officeDocument/2006/extended-properties">
  <Application>Spire.Doc</Application>
  <AppVersion>12.0000</AppVersion>
</Properties>
</file>

<file path=customXml/item237.xml><?xml version="1.0" encoding="utf-8"?>
<Properties xmlns:vt="http://schemas.openxmlformats.org/officeDocument/2006/docPropsVTypes" xmlns="http://schemas.openxmlformats.org/officeDocument/2006/extended-properties">
  <Application>Spire.Doc</Application>
  <AppVersion>12.0000</AppVersion>
</Properties>
</file>

<file path=customXml/item2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2023-01-17T08:51:22Z</dcterms:created>
  <dcterms:modified xsi:type="dcterms:W3CDTF">2023-01-17T00:51:22Z</dcterms:modified>
</cp:coreProperties>
</file>

<file path=customXml/item2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2023-01-17T08:51:44Z</dcterms:created>
  <dcterms:modified xsi:type="dcterms:W3CDTF">2023-01-17T00:51:44Z</dcterms:modified>
</cp:coreProperties>
</file>

<file path=customXml/item2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2023-01-17T08:51:58Z</dcterms:created>
  <dcterms:modified xsi:type="dcterms:W3CDTF">2023-01-17T00:51:58Z</dcterms:modified>
</cp:coreProperties>
</file>

<file path=customXml/item241.xml><?xml version="1.0" encoding="utf-8"?>
<Properties xmlns:vt="http://schemas.openxmlformats.org/officeDocument/2006/docPropsVTypes" xmlns="http://schemas.openxmlformats.org/officeDocument/2006/extended-properties">
  <Application>Spire.Doc</Application>
  <AppVersion>12.0000</AppVersion>
</Properties>
</file>

<file path=customXml/item242.xml><?xml version="1.0" encoding="utf-8"?>
<Properties xmlns:vt="http://schemas.openxmlformats.org/officeDocument/2006/docPropsVTypes" xmlns="http://schemas.openxmlformats.org/officeDocument/2006/extended-properties">
  <Application>Spire.Doc</Application>
  <AppVersion>12.0000</AppVersion>
</Properties>
</file>

<file path=customXml/item2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2023-01-17T08:51:27Z</dcterms:created>
  <dcterms:modified xsi:type="dcterms:W3CDTF">2023-01-17T00:51:27Z</dcterms:modified>
</cp:coreProperties>
</file>

<file path=customXml/item244.xml><?xml version="1.0" encoding="utf-8"?>
<Properties xmlns:vt="http://schemas.openxmlformats.org/officeDocument/2006/docPropsVTypes" xmlns="http://schemas.openxmlformats.org/officeDocument/2006/extended-properties">
  <Application>Spire.Doc</Application>
  <AppVersion>12.0000</AppVersion>
</Properties>
</file>

<file path=customXml/item24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2023-01-17T08:51:26Z</dcterms:created>
  <dcterms:modified xsi:type="dcterms:W3CDTF">2023-01-17T00:51:26Z</dcterms:modified>
</cp:coreProperties>
</file>

<file path=customXml/item246.xml><?xml version="1.0" encoding="utf-8"?>
<Properties xmlns:vt="http://schemas.openxmlformats.org/officeDocument/2006/docPropsVTypes" xmlns="http://schemas.openxmlformats.org/officeDocument/2006/extended-properties">
  <Application>Spire.Doc</Application>
  <AppVersion>12.0000</AppVersion>
</Properties>
</file>

<file path=customXml/item247.xml><?xml version="1.0" encoding="utf-8"?>
<Properties xmlns:vt="http://schemas.openxmlformats.org/officeDocument/2006/docPropsVTypes" xmlns="http://schemas.openxmlformats.org/officeDocument/2006/extended-properties">
  <Application>Spire.Doc</Application>
  <AppVersion>12.0000</AppVersion>
</Properties>
</file>

<file path=customXml/item248.xml><?xml version="1.0" encoding="utf-8"?>
<Properties xmlns:vt="http://schemas.openxmlformats.org/officeDocument/2006/docPropsVTypes" xmlns="http://schemas.openxmlformats.org/officeDocument/2006/extended-properties">
  <Application>Spire.Doc</Application>
  <AppVersion>12.0000</AppVersion>
</Properties>
</file>

<file path=customXml/item249.xml><?xml version="1.0" encoding="utf-8"?>
<Properties xmlns:vt="http://schemas.openxmlformats.org/officeDocument/2006/docPropsVTypes" xmlns="http://schemas.openxmlformats.org/officeDocument/2006/extended-properties">
  <Application>Spire.Doc</Application>
  <AppVersion>12.0000</AppVersion>
</Properties>
</file>

<file path=customXml/item2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2023-01-17T08:51:58Z</dcterms:created>
  <dcterms:modified xsi:type="dcterms:W3CDTF">2023-01-17T00:51:58Z</dcterms:modified>
</cp:coreProperties>
</file>

<file path=customXml/item251.xml><?xml version="1.0" encoding="utf-8"?>
<Properties xmlns:vt="http://schemas.openxmlformats.org/officeDocument/2006/docPropsVTypes" xmlns="http://schemas.openxmlformats.org/officeDocument/2006/extended-properties">
  <Application>Spire.Doc</Application>
  <AppVersion>12.0000</AppVersion>
</Properties>
</file>

<file path=customXml/item25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2023-01-17T08:51:25Z</dcterms:created>
  <dcterms:modified xsi:type="dcterms:W3CDTF">2023-01-17T00:51:25Z</dcterms:modified>
</cp:coreProperties>
</file>

<file path=customXml/item253.xml><?xml version="1.0" encoding="utf-8"?>
<Properties xmlns:vt="http://schemas.openxmlformats.org/officeDocument/2006/docPropsVTypes" xmlns="http://schemas.openxmlformats.org/officeDocument/2006/extended-properties">
  <Application>Spire.Doc</Application>
  <AppVersion>12.0000</AppVersion>
</Properties>
</file>

<file path=customXml/item2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2023-01-17T08:51:21Z</dcterms:created>
  <dcterms:modified xsi:type="dcterms:W3CDTF">2023-01-17T00:51:21Z</dcterms:modified>
</cp:coreProperties>
</file>

<file path=customXml/item2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2023-01-17T08:51:24Z</dcterms:created>
  <dcterms:modified xsi:type="dcterms:W3CDTF">2023-01-17T00:51:24Z</dcterms:modified>
</cp:coreProperties>
</file>

<file path=customXml/item256.xml><?xml version="1.0" encoding="utf-8"?>
<Properties xmlns:vt="http://schemas.openxmlformats.org/officeDocument/2006/docPropsVTypes" xmlns="http://schemas.openxmlformats.org/officeDocument/2006/extended-properties">
  <Application>Spire.Doc</Application>
  <AppVersion>12.0000</AppVersion>
</Properties>
</file>

<file path=customXml/item2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2023-01-17T08:52:41Z</dcterms:created>
  <dcterms:modified xsi:type="dcterms:W3CDTF">2023-01-17T00:52:41Z</dcterms:modified>
</cp:coreProperties>
</file>

<file path=customXml/item258.xml><?xml version="1.0" encoding="utf-8"?>
<Properties xmlns:vt="http://schemas.openxmlformats.org/officeDocument/2006/docPropsVTypes" xmlns="http://schemas.openxmlformats.org/officeDocument/2006/extended-properties">
  <Application>Spire.Doc</Application>
  <AppVersion>12.0000</AppVersion>
</Properties>
</file>

<file path=customXml/item2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2023-01-17T08:51:40Z</dcterms:created>
  <dcterms:modified xsi:type="dcterms:W3CDTF">2023-01-17T00:51:40Z</dcterms:modified>
</cp:coreProperties>
</file>

<file path=customXml/item2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2023-01-17T08:51:40Z</dcterms:created>
  <dcterms:modified xsi:type="dcterms:W3CDTF">2023-01-17T00:51:40Z</dcterms:modified>
</cp:coreProperties>
</file>

<file path=customXml/item2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2023-01-17T08:51:41Z</dcterms:created>
  <dcterms:modified xsi:type="dcterms:W3CDTF">2023-01-17T00:51:41Z</dcterms:modified>
</cp:coreProperties>
</file>

<file path=customXml/item2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2023-01-17T08:52:04Z</dcterms:created>
  <dcterms:modified xsi:type="dcterms:W3CDTF">2023-01-17T00:52:04Z</dcterms:modified>
</cp:coreProperties>
</file>

<file path=customXml/item263.xml><?xml version="1.0" encoding="utf-8"?>
<Properties xmlns:vt="http://schemas.openxmlformats.org/officeDocument/2006/docPropsVTypes" xmlns="http://schemas.openxmlformats.org/officeDocument/2006/extended-properties">
  <Application>Spire.Doc</Application>
  <AppVersion>12.0000</AppVersion>
</Properties>
</file>

<file path=customXml/item2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2023-01-17T08:51:45Z</dcterms:created>
  <dcterms:modified xsi:type="dcterms:W3CDTF">2023-01-17T00:51:45Z</dcterms:modified>
</cp:coreProperties>
</file>

<file path=customXml/item2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2023-01-17T08:51:44Z</dcterms:created>
  <dcterms:modified xsi:type="dcterms:W3CDTF">2023-01-17T00:51:44Z</dcterms:modified>
</cp:coreProperties>
</file>

<file path=customXml/item2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2023-01-17T08:51:07Z</dcterms:created>
  <dcterms:modified xsi:type="dcterms:W3CDTF">2023-01-17T00:51:07Z</dcterms:modified>
</cp:coreProperties>
</file>

<file path=customXml/item267.xml><?xml version="1.0" encoding="utf-8"?>
<Properties xmlns:vt="http://schemas.openxmlformats.org/officeDocument/2006/docPropsVTypes" xmlns="http://schemas.openxmlformats.org/officeDocument/2006/extended-properties">
  <Application>Spire.Doc</Application>
  <AppVersion>12.0000</AppVersion>
</Properties>
</file>

<file path=customXml/item268.xml><?xml version="1.0" encoding="utf-8"?>
<Properties xmlns:vt="http://schemas.openxmlformats.org/officeDocument/2006/docPropsVTypes" xmlns="http://schemas.openxmlformats.org/officeDocument/2006/extended-properties">
  <Application>Spire.Doc</Application>
  <AppVersion>12.0000</AppVersion>
</Properties>
</file>

<file path=customXml/item269.xml><?xml version="1.0" encoding="utf-8"?>
<Properties xmlns:vt="http://schemas.openxmlformats.org/officeDocument/2006/docPropsVTypes" xmlns="http://schemas.openxmlformats.org/officeDocument/2006/extended-properties">
  <Application>Spire.Doc</Application>
  <AppVersion>12.0000</AppVersion>
</Properties>
</file>

<file path=customXml/item270.xml><?xml version="1.0" encoding="utf-8"?>
<Properties xmlns:vt="http://schemas.openxmlformats.org/officeDocument/2006/docPropsVTypes" xmlns="http://schemas.openxmlformats.org/officeDocument/2006/extended-properties">
  <Application>Spire.Doc</Application>
  <AppVersion>12.0000</AppVersion>
</Properties>
</file>

<file path=customXml/item2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2023-01-17T08:52:02Z</dcterms:created>
  <dcterms:modified xsi:type="dcterms:W3CDTF">2023-01-17T00:52:02Z</dcterms:modified>
</cp:coreProperties>
</file>

<file path=customXml/item272.xml><?xml version="1.0" encoding="utf-8"?>
<Properties xmlns:vt="http://schemas.openxmlformats.org/officeDocument/2006/docPropsVTypes" xmlns="http://schemas.openxmlformats.org/officeDocument/2006/extended-properties">
  <Application>Spire.Doc</Application>
  <AppVersion>12.0000</AppVersion>
</Properties>
</file>

<file path=customXml/item273.xml><?xml version="1.0" encoding="utf-8"?>
<Properties xmlns:vt="http://schemas.openxmlformats.org/officeDocument/2006/docPropsVTypes" xmlns="http://schemas.openxmlformats.org/officeDocument/2006/extended-properties">
  <Application>Spire.Doc</Application>
  <AppVersion>12.0000</AppVersion>
</Properties>
</file>

<file path=customXml/item274.xml><?xml version="1.0" encoding="utf-8"?>
<Properties xmlns:vt="http://schemas.openxmlformats.org/officeDocument/2006/docPropsVTypes" xmlns="http://schemas.openxmlformats.org/officeDocument/2006/extended-properties">
  <Application>Spire.Doc</Application>
  <AppVersion>12.0000</AppVersion>
</Properties>
</file>

<file path=customXml/item275.xml><?xml version="1.0" encoding="utf-8"?>
<Properties xmlns:vt="http://schemas.openxmlformats.org/officeDocument/2006/docPropsVTypes" xmlns="http://schemas.openxmlformats.org/officeDocument/2006/extended-properties">
  <Application>Spire.Doc</Application>
  <AppVersion>12.0000</AppVersion>
</Properties>
</file>

<file path=customXml/item276.xml><?xml version="1.0" encoding="utf-8"?>
<Properties xmlns:vt="http://schemas.openxmlformats.org/officeDocument/2006/docPropsVTypes" xmlns="http://schemas.openxmlformats.org/officeDocument/2006/extended-properties">
  <Application>Spire.Doc</Application>
  <AppVersion>12.0000</AppVersion>
</Properties>
</file>

<file path=customXml/item2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2023-01-17T08:52:45Z</dcterms:created>
  <dcterms:modified xsi:type="dcterms:W3CDTF">2023-01-17T00:52:45Z</dcterms:modified>
</cp:coreProperties>
</file>

<file path=customXml/item278.xml><?xml version="1.0" encoding="utf-8"?>
<Properties xmlns:vt="http://schemas.openxmlformats.org/officeDocument/2006/docPropsVTypes" xmlns="http://schemas.openxmlformats.org/officeDocument/2006/extended-properties">
  <Application>Spire.Doc</Application>
  <AppVersion>12.0000</AppVersion>
</Properties>
</file>

<file path=customXml/item279.xml><?xml version="1.0" encoding="utf-8"?>
<Properties xmlns:vt="http://schemas.openxmlformats.org/officeDocument/2006/docPropsVTypes" xmlns="http://schemas.openxmlformats.org/officeDocument/2006/extended-properties">
  <Application>Spire.Doc</Application>
  <AppVersion>12.0000</AppVersion>
</Properties>
</file>

<file path=customXml/item2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2023-01-17T08:52:14Z</dcterms:created>
  <dcterms:modified xsi:type="dcterms:W3CDTF">2023-01-17T00:52:14Z</dcterms:modified>
</cp:coreProperties>
</file>

<file path=customXml/item2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2023-01-17T08:51:18Z</dcterms:created>
  <dcterms:modified xsi:type="dcterms:W3CDTF">2023-01-17T00:51:18Z</dcterms:modified>
</cp:coreProperties>
</file>

<file path=customXml/item2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2023-01-17T08:51:29Z</dcterms:created>
  <dcterms:modified xsi:type="dcterms:W3CDTF">2023-01-17T00:51:29Z</dcterms:modified>
</cp:coreProperties>
</file>

<file path=customXml/item283.xml><?xml version="1.0" encoding="utf-8"?>
<Properties xmlns:vt="http://schemas.openxmlformats.org/officeDocument/2006/docPropsVTypes" xmlns="http://schemas.openxmlformats.org/officeDocument/2006/extended-properties">
  <Application>Spire.Doc</Application>
  <AppVersion>12.0000</AppVersion>
</Properties>
</file>

<file path=customXml/item2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2023-01-17T08:51:45Z</dcterms:created>
  <dcterms:modified xsi:type="dcterms:W3CDTF">2023-01-17T00:51:45Z</dcterms:modified>
</cp:coreProperties>
</file>

<file path=customXml/item2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2023-01-17T08:51:17Z</dcterms:created>
  <dcterms:modified xsi:type="dcterms:W3CDTF">2023-01-17T00:51:17Z</dcterms:modified>
</cp:coreProperties>
</file>

<file path=customXml/item286.xml><?xml version="1.0" encoding="utf-8"?>
<Properties xmlns:vt="http://schemas.openxmlformats.org/officeDocument/2006/docPropsVTypes" xmlns="http://schemas.openxmlformats.org/officeDocument/2006/extended-properties">
  <Application>Spire.Doc</Application>
  <AppVersion>12.0000</AppVersion>
</Properties>
</file>

<file path=customXml/item287.xml><?xml version="1.0" encoding="utf-8"?>
<Properties xmlns:vt="http://schemas.openxmlformats.org/officeDocument/2006/docPropsVTypes" xmlns="http://schemas.openxmlformats.org/officeDocument/2006/extended-properties">
  <Application>Spire.Doc</Application>
  <AppVersion>12.0000</AppVersion>
</Properties>
</file>

<file path=customXml/item2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2023-01-17T08:52:15Z</dcterms:created>
  <dcterms:modified xsi:type="dcterms:W3CDTF">2023-01-17T00:52:15Z</dcterms:modified>
</cp:coreProperties>
</file>

<file path=customXml/item2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2023-01-17T08:51:42Z</dcterms:created>
  <dcterms:modified xsi:type="dcterms:W3CDTF">2023-01-17T00:51:42Z</dcterms:modified>
</cp:coreProperties>
</file>

<file path=customXml/item2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2023-01-17T08:51:59Z</dcterms:created>
  <dcterms:modified xsi:type="dcterms:W3CDTF">2023-01-17T00:51:59Z</dcterms:modified>
</cp:coreProperties>
</file>

<file path=customXml/item291.xml><?xml version="1.0" encoding="utf-8"?>
<Properties xmlns:vt="http://schemas.openxmlformats.org/officeDocument/2006/docPropsVTypes" xmlns="http://schemas.openxmlformats.org/officeDocument/2006/extended-properties">
  <Application>Spire.Doc</Application>
  <AppVersion>12.0000</AppVersion>
</Properties>
</file>

<file path=customXml/item292.xml><?xml version="1.0" encoding="utf-8"?>
<Properties xmlns:vt="http://schemas.openxmlformats.org/officeDocument/2006/docPropsVTypes" xmlns="http://schemas.openxmlformats.org/officeDocument/2006/extended-properties">
  <Application>Spire.Doc</Application>
  <AppVersion>12.0000</AppVersion>
</Properties>
</file>

<file path=customXml/item2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2023-01-17T08:51:42Z</dcterms:created>
  <dcterms:modified xsi:type="dcterms:W3CDTF">2023-01-17T00:51:42Z</dcterms:modified>
</cp:coreProperties>
</file>

<file path=customXml/item294.xml><?xml version="1.0" encoding="utf-8"?>
<Properties xmlns:vt="http://schemas.openxmlformats.org/officeDocument/2006/docPropsVTypes" xmlns="http://schemas.openxmlformats.org/officeDocument/2006/extended-properties">
  <Application>Spire.Doc</Application>
  <AppVersion>12.0000</AppVersion>
</Properties>
</file>

<file path=customXml/item295.xml><?xml version="1.0" encoding="utf-8"?>
<Properties xmlns:vt="http://schemas.openxmlformats.org/officeDocument/2006/docPropsVTypes" xmlns="http://schemas.openxmlformats.org/officeDocument/2006/extended-properties">
  <Application>Spire.Doc</Application>
  <AppVersion>12.0000</AppVersion>
</Properties>
</file>

<file path=customXml/item296.xml><?xml version="1.0" encoding="utf-8"?>
<Properties xmlns:vt="http://schemas.openxmlformats.org/officeDocument/2006/docPropsVTypes" xmlns="http://schemas.openxmlformats.org/officeDocument/2006/extended-properties">
  <Application>Spire.Doc</Application>
  <AppVersion>12.0000</AppVersion>
</Properties>
</file>

<file path=customXml/item2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2023-01-17T08:52:44Z</dcterms:created>
  <dcterms:modified xsi:type="dcterms:W3CDTF">2023-01-17T00:52:44Z</dcterms:modified>
</cp:coreProperties>
</file>

<file path=customXml/item2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2023-01-17T08:51:20Z</dcterms:created>
  <dcterms:modified xsi:type="dcterms:W3CDTF">2023-01-17T00:51:20Z</dcterms:modified>
</cp:coreProperties>
</file>

<file path=customXml/item299.xml><?xml version="1.0" encoding="utf-8"?>
<Properties xmlns:vt="http://schemas.openxmlformats.org/officeDocument/2006/docPropsVTypes" xmlns="http://schemas.openxmlformats.org/officeDocument/2006/extended-properties">
  <Application>Spire.Doc</Application>
  <AppVersion>12.0000</AppVersion>
</Properties>
</file>

<file path=customXml/item30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2023-01-17T08:51:28Z</dcterms:created>
  <dcterms:modified xsi:type="dcterms:W3CDTF">2023-01-17T00:51:28Z</dcterms:modified>
</cp:coreProperties>
</file>

<file path=customXml/item301.xml><?xml version="1.0" encoding="utf-8"?>
<Properties xmlns:vt="http://schemas.openxmlformats.org/officeDocument/2006/docPropsVTypes" xmlns="http://schemas.openxmlformats.org/officeDocument/2006/extended-properties">
  <Application>Spire.Doc</Application>
  <AppVersion>12.0000</AppVersion>
</Properties>
</file>

<file path=customXml/item3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2023-01-17T08:51:16Z</dcterms:created>
  <dcterms:modified xsi:type="dcterms:W3CDTF">2023-01-17T00:51:16Z</dcterms:modified>
</cp:coreProperties>
</file>

<file path=customXml/item303.xml><?xml version="1.0" encoding="utf-8"?>
<Properties xmlns:vt="http://schemas.openxmlformats.org/officeDocument/2006/docPropsVTypes" xmlns="http://schemas.openxmlformats.org/officeDocument/2006/extended-properties">
  <Application>Spire.Doc</Application>
  <AppVersion>12.0000</AppVersion>
</Properties>
</file>

<file path=customXml/item304.xml><?xml version="1.0" encoding="utf-8"?>
<Properties xmlns:vt="http://schemas.openxmlformats.org/officeDocument/2006/docPropsVTypes" xmlns="http://schemas.openxmlformats.org/officeDocument/2006/extended-properties">
  <Application>Spire.Doc</Application>
  <AppVersion>12.0000</AppVersion>
</Properties>
</file>

<file path=customXml/item305.xml><?xml version="1.0" encoding="utf-8"?>
<Properties xmlns:vt="http://schemas.openxmlformats.org/officeDocument/2006/docPropsVTypes" xmlns="http://schemas.openxmlformats.org/officeDocument/2006/extended-properties">
  <Application>Spire.Doc</Application>
  <AppVersion>12.0000</AppVersion>
</Properties>
</file>

<file path=customXml/item3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2023-01-17T08:51:18Z</dcterms:created>
  <dcterms:modified xsi:type="dcterms:W3CDTF">2023-01-17T00:51:18Z</dcterms:modified>
</cp:coreProperties>
</file>

<file path=customXml/item3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2023-01-17T08:51:22Z</dcterms:created>
  <dcterms:modified xsi:type="dcterms:W3CDTF">2023-01-17T00:51:22Z</dcterms:modified>
</cp:coreProperties>
</file>

<file path=customXml/item3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2023-01-17T08:51:25Z</dcterms:created>
  <dcterms:modified xsi:type="dcterms:W3CDTF">2023-01-17T00:51:25Z</dcterms:modified>
</cp:coreProperties>
</file>

<file path=customXml/item309.xml><?xml version="1.0" encoding="utf-8"?>
<Properties xmlns:vt="http://schemas.openxmlformats.org/officeDocument/2006/docPropsVTypes" xmlns="http://schemas.openxmlformats.org/officeDocument/2006/extended-properties">
  <Application>Spire.Doc</Application>
  <AppVersion>12.0000</AppVersion>
</Properties>
</file>

<file path=customXml/item3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2023-01-17T08:51:42Z</dcterms:created>
  <dcterms:modified xsi:type="dcterms:W3CDTF">2023-01-17T00:51:42Z</dcterms:modified>
</cp:coreProperties>
</file>

<file path=customXml/item311.xml><?xml version="1.0" encoding="utf-8"?>
<Properties xmlns:vt="http://schemas.openxmlformats.org/officeDocument/2006/docPropsVTypes" xmlns="http://schemas.openxmlformats.org/officeDocument/2006/extended-properties">
  <Application>Spire.Doc</Application>
  <AppVersion>12.0000</AppVersion>
</Properties>
</file>

<file path=customXml/item3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2023-01-17T08:51:25Z</dcterms:created>
  <dcterms:modified xsi:type="dcterms:W3CDTF">2023-01-17T00:51:25Z</dcterms:modified>
</cp:coreProperties>
</file>

<file path=customXml/item313.xml><?xml version="1.0" encoding="utf-8"?>
<Properties xmlns:vt="http://schemas.openxmlformats.org/officeDocument/2006/docPropsVTypes" xmlns="http://schemas.openxmlformats.org/officeDocument/2006/extended-properties">
  <Application>Spire.Doc</Application>
  <AppVersion>12.0000</AppVersion>
</Properties>
</file>

<file path=customXml/item314.xml><?xml version="1.0" encoding="utf-8"?>
<Properties xmlns:vt="http://schemas.openxmlformats.org/officeDocument/2006/docPropsVTypes" xmlns="http://schemas.openxmlformats.org/officeDocument/2006/extended-properties">
  <Application>Spire.Doc</Application>
  <AppVersion>12.0000</AppVersion>
</Properties>
</file>

<file path=customXml/item3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2023-01-17T08:51:26Z</dcterms:created>
  <dcterms:modified xsi:type="dcterms:W3CDTF">2023-01-17T00:51:26Z</dcterms:modified>
</cp:coreProperties>
</file>

<file path=customXml/item3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2023-01-17T08:52:04Z</dcterms:created>
  <dcterms:modified xsi:type="dcterms:W3CDTF">2023-01-17T00:52:04Z</dcterms:modified>
</cp:coreProperties>
</file>

<file path=customXml/item3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2023-01-17T08:51:27Z</dcterms:created>
  <dcterms:modified xsi:type="dcterms:W3CDTF">2023-01-17T00:51:27Z</dcterms:modified>
</cp:coreProperties>
</file>

<file path=customXml/item3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2023-01-17T08:51:43Z</dcterms:created>
  <dcterms:modified xsi:type="dcterms:W3CDTF">2023-01-17T00:51:43Z</dcterms:modified>
</cp:coreProperties>
</file>

<file path=customXml/item3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2023-01-17T08:51:24Z</dcterms:created>
  <dcterms:modified xsi:type="dcterms:W3CDTF">2023-01-17T00:51:24Z</dcterms:modified>
</cp:coreProperties>
</file>

<file path=customXml/item320.xml><?xml version="1.0" encoding="utf-8"?>
<Properties xmlns:vt="http://schemas.openxmlformats.org/officeDocument/2006/docPropsVTypes" xmlns="http://schemas.openxmlformats.org/officeDocument/2006/extended-properties">
  <Application>Spire.Doc</Application>
  <AppVersion>12.0000</AppVersion>
</Properties>
</file>

<file path=customXml/item321.xml><?xml version="1.0" encoding="utf-8"?>
<Properties xmlns:vt="http://schemas.openxmlformats.org/officeDocument/2006/docPropsVTypes" xmlns="http://schemas.openxmlformats.org/officeDocument/2006/extended-properties">
  <Application>Spire.Doc</Application>
  <AppVersion>12.0000</AppVersion>
</Properties>
</file>

<file path=customXml/item3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2023-01-17T08:52:51Z</dcterms:created>
  <dcterms:modified xsi:type="dcterms:W3CDTF">2023-01-17T00:52:51Z</dcterms:modified>
</cp:coreProperties>
</file>

<file path=customXml/item323.xml><?xml version="1.0" encoding="utf-8"?>
<Properties xmlns:vt="http://schemas.openxmlformats.org/officeDocument/2006/docPropsVTypes" xmlns="http://schemas.openxmlformats.org/officeDocument/2006/extended-properties">
  <Application>Spire.Doc</Application>
  <AppVersion>12.0000</AppVersion>
</Properties>
</file>

<file path=customXml/item324.xml><?xml version="1.0" encoding="utf-8"?>
<Properties xmlns:vt="http://schemas.openxmlformats.org/officeDocument/2006/docPropsVTypes" xmlns="http://schemas.openxmlformats.org/officeDocument/2006/extended-properties">
  <Application>Spire.Doc</Application>
  <AppVersion>12.0000</AppVersion>
</Properties>
</file>

<file path=customXml/item325.xml><?xml version="1.0" encoding="utf-8"?>
<Properties xmlns:vt="http://schemas.openxmlformats.org/officeDocument/2006/docPropsVTypes" xmlns="http://schemas.openxmlformats.org/officeDocument/2006/extended-properties">
  <Application>Spire.Doc</Application>
  <AppVersion>12.0000</AppVersion>
</Properties>
</file>

<file path=customXml/item3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2023-01-17T08:51:27Z</dcterms:created>
  <dcterms:modified xsi:type="dcterms:W3CDTF">2023-01-17T00:51:27Z</dcterms:modified>
</cp:coreProperties>
</file>

<file path=customXml/item327.xml><?xml version="1.0" encoding="utf-8"?>
<Properties xmlns:vt="http://schemas.openxmlformats.org/officeDocument/2006/docPropsVTypes" xmlns="http://schemas.openxmlformats.org/officeDocument/2006/extended-properties">
  <Application>Spire.Doc</Application>
  <AppVersion>12.0000</AppVersion>
</Properties>
</file>

<file path=customXml/item328.xml><?xml version="1.0" encoding="utf-8"?>
<Properties xmlns:vt="http://schemas.openxmlformats.org/officeDocument/2006/docPropsVTypes" xmlns="http://schemas.openxmlformats.org/officeDocument/2006/extended-properties">
  <Application>Spire.Doc</Application>
  <AppVersion>12.0000</AppVersion>
</Properties>
</file>

<file path=customXml/item3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2023-01-17T08:51:26Z</dcterms:created>
  <dcterms:modified xsi:type="dcterms:W3CDTF">2023-01-17T00:51:26Z</dcterms:modified>
</cp:coreProperties>
</file>

<file path=customXml/item330.xml><?xml version="1.0" encoding="utf-8"?>
<Properties xmlns:vt="http://schemas.openxmlformats.org/officeDocument/2006/docPropsVTypes" xmlns="http://schemas.openxmlformats.org/officeDocument/2006/extended-properties">
  <Application>Spire.Doc</Application>
  <AppVersion>12.0000</AppVersion>
</Properties>
</file>

<file path=customXml/item331.xml><?xml version="1.0" encoding="utf-8"?>
<Properties xmlns:vt="http://schemas.openxmlformats.org/officeDocument/2006/docPropsVTypes" xmlns="http://schemas.openxmlformats.org/officeDocument/2006/extended-properties">
  <Application>Spire.Doc</Application>
  <AppVersion>12.0000</AppVersion>
</Properties>
</file>

<file path=customXml/item3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2023-01-17T08:51:26Z</dcterms:created>
  <dcterms:modified xsi:type="dcterms:W3CDTF">2023-01-17T00:51:26Z</dcterms:modified>
</cp:coreProperties>
</file>

<file path=customXml/item333.xml><?xml version="1.0" encoding="utf-8"?>
<Properties xmlns:vt="http://schemas.openxmlformats.org/officeDocument/2006/docPropsVTypes" xmlns="http://schemas.openxmlformats.org/officeDocument/2006/extended-properties">
  <Application>Spire.Doc</Application>
  <AppVersion>12.0000</AppVersion>
</Properties>
</file>

<file path=customXml/item334.xml><?xml version="1.0" encoding="utf-8"?>
<Properties xmlns:vt="http://schemas.openxmlformats.org/officeDocument/2006/docPropsVTypes" xmlns="http://schemas.openxmlformats.org/officeDocument/2006/extended-properties">
  <Application>Spire.Doc</Application>
  <AppVersion>12.0000</AppVersion>
</Properties>
</file>

<file path=customXml/item335.xml><?xml version="1.0" encoding="utf-8"?>
<Properties xmlns:vt="http://schemas.openxmlformats.org/officeDocument/2006/docPropsVTypes" xmlns="http://schemas.openxmlformats.org/officeDocument/2006/extended-properties">
  <Application>Spire.Doc</Application>
  <AppVersion>12.0000</AppVersion>
</Properties>
</file>

<file path=customXml/item336.xml><?xml version="1.0" encoding="utf-8"?>
<Properties xmlns:vt="http://schemas.openxmlformats.org/officeDocument/2006/docPropsVTypes" xmlns="http://schemas.openxmlformats.org/officeDocument/2006/extended-properties">
  <Application>Spire.Doc</Application>
  <AppVersion>12.0000</AppVersion>
</Properties>
</file>

<file path=customXml/item3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2023-01-17T08:52:04Z</dcterms:created>
  <dcterms:modified xsi:type="dcterms:W3CDTF">2023-01-17T00:52:04Z</dcterms:modified>
</cp:coreProperties>
</file>

<file path=customXml/item338.xml><?xml version="1.0" encoding="utf-8"?>
<Properties xmlns:vt="http://schemas.openxmlformats.org/officeDocument/2006/docPropsVTypes" xmlns="http://schemas.openxmlformats.org/officeDocument/2006/extended-properties">
  <Application>Spire.Doc</Application>
  <AppVersion>12.0000</AppVersion>
</Properties>
</file>

<file path=customXml/item339.xml><?xml version="1.0" encoding="utf-8"?>
<Properties xmlns:vt="http://schemas.openxmlformats.org/officeDocument/2006/docPropsVTypes" xmlns="http://schemas.openxmlformats.org/officeDocument/2006/extended-properties">
  <Application>Spire.Doc</Application>
  <AppVersion>12.0000</AppVersion>
</Properties>
</file>

<file path=customXml/item340.xml><?xml version="1.0" encoding="utf-8"?>
<Properties xmlns:vt="http://schemas.openxmlformats.org/officeDocument/2006/docPropsVTypes" xmlns="http://schemas.openxmlformats.org/officeDocument/2006/extended-properties">
  <Application>Spire.Doc</Application>
  <AppVersion>12.0000</AppVersion>
</Properties>
</file>

<file path=customXml/item3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2023-01-17T08:51:29Z</dcterms:created>
  <dcterms:modified xsi:type="dcterms:W3CDTF">2023-01-17T00:51:28Z</dcterms:modified>
</cp:coreProperties>
</file>

<file path=customXml/item3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2023-01-17T08:51:21Z</dcterms:created>
  <dcterms:modified xsi:type="dcterms:W3CDTF">2023-01-17T00:51:21Z</dcterms:modified>
</cp:coreProperties>
</file>

<file path=customXml/item3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2023-01-17T08:52:21Z</dcterms:created>
  <dcterms:modified xsi:type="dcterms:W3CDTF">2023-01-17T00:52:21Z</dcterms:modified>
</cp:coreProperties>
</file>

<file path=customXml/item3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2023-01-17T08:51:27Z</dcterms:created>
  <dcterms:modified xsi:type="dcterms:W3CDTF">2023-01-17T00:51:27Z</dcterms:modified>
</cp:coreProperties>
</file>

<file path=customXml/item345.xml><?xml version="1.0" encoding="utf-8"?>
<Properties xmlns:vt="http://schemas.openxmlformats.org/officeDocument/2006/docPropsVTypes" xmlns="http://schemas.openxmlformats.org/officeDocument/2006/extended-properties">
  <Application>Spire.Doc</Application>
  <AppVersion>12.0000</AppVersion>
</Properties>
</file>

<file path=customXml/item3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2023-01-17T08:51:23Z</dcterms:created>
  <dcterms:modified xsi:type="dcterms:W3CDTF">2023-01-17T00:51:23Z</dcterms:modified>
</cp:coreProperties>
</file>

<file path=customXml/item3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2023-01-17T08:51:45Z</dcterms:created>
  <dcterms:modified xsi:type="dcterms:W3CDTF">2023-01-17T00:51:45Z</dcterms:modified>
</cp:coreProperties>
</file>

<file path=customXml/item3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2023-01-17T08:51:19Z</dcterms:created>
  <dcterms:modified xsi:type="dcterms:W3CDTF">2023-01-17T00:51:19Z</dcterms:modified>
</cp:coreProperties>
</file>

<file path=customXml/item349.xml><?xml version="1.0" encoding="utf-8"?>
<Properties xmlns:vt="http://schemas.openxmlformats.org/officeDocument/2006/docPropsVTypes" xmlns="http://schemas.openxmlformats.org/officeDocument/2006/extended-properties">
  <Application>Spire.Doc</Application>
  <AppVersion>12.0000</AppVersion>
</Properties>
</file>

<file path=customXml/item350.xml><?xml version="1.0" encoding="utf-8"?>
<Properties xmlns:vt="http://schemas.openxmlformats.org/officeDocument/2006/docPropsVTypes" xmlns="http://schemas.openxmlformats.org/officeDocument/2006/extended-properties">
  <Application>Spire.Doc</Application>
  <AppVersion>12.0000</AppVersion>
</Properties>
</file>

<file path=customXml/item351.xml><?xml version="1.0" encoding="utf-8"?>
<Properties xmlns:vt="http://schemas.openxmlformats.org/officeDocument/2006/docPropsVTypes" xmlns="http://schemas.openxmlformats.org/officeDocument/2006/extended-properties">
  <Application>Spire.Doc</Application>
  <AppVersion>12.0000</AppVersion>
</Properties>
</file>

<file path=customXml/item352.xml><?xml version="1.0" encoding="utf-8"?>
<Properties xmlns:vt="http://schemas.openxmlformats.org/officeDocument/2006/docPropsVTypes" xmlns="http://schemas.openxmlformats.org/officeDocument/2006/extended-properties">
  <Application>Spire.Doc</Application>
  <AppVersion>12.0000</AppVersion>
</Properties>
</file>

<file path=customXml/item3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2023-01-17T08:52:04Z</dcterms:created>
  <dcterms:modified xsi:type="dcterms:W3CDTF">2023-01-17T00:52:04Z</dcterms:modified>
</cp:coreProperties>
</file>

<file path=customXml/item354.xml><?xml version="1.0" encoding="utf-8"?>
<Properties xmlns:vt="http://schemas.openxmlformats.org/officeDocument/2006/docPropsVTypes" xmlns="http://schemas.openxmlformats.org/officeDocument/2006/extended-properties">
  <Application>Spire.Doc</Application>
  <AppVersion>12.0000</AppVersion>
</Properties>
</file>

<file path=customXml/item3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2023-01-17T08:51:44Z</dcterms:created>
  <dcterms:modified xsi:type="dcterms:W3CDTF">2023-01-17T00:51:44Z</dcterms:modified>
</cp:coreProperties>
</file>

<file path=customXml/item356.xml><?xml version="1.0" encoding="utf-8"?>
<Properties xmlns:vt="http://schemas.openxmlformats.org/officeDocument/2006/docPropsVTypes" xmlns="http://schemas.openxmlformats.org/officeDocument/2006/extended-properties">
  <Application>Spire.Doc</Application>
  <AppVersion>12.0000</AppVersion>
</Properties>
</file>

<file path=customXml/item3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2023-01-17T08:51:42Z</dcterms:created>
  <dcterms:modified xsi:type="dcterms:W3CDTF">2023-01-17T00:51:42Z</dcterms:modified>
</cp:coreProperties>
</file>

<file path=customXml/item3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2023-01-17T08:51:42Z</dcterms:created>
  <dcterms:modified xsi:type="dcterms:W3CDTF">2023-01-17T00:51:42Z</dcterms:modified>
</cp:coreProperties>
</file>

<file path=customXml/item359.xml><?xml version="1.0" encoding="utf-8"?>
<Properties xmlns:vt="http://schemas.openxmlformats.org/officeDocument/2006/docPropsVTypes" xmlns="http://schemas.openxmlformats.org/officeDocument/2006/extended-properties">
  <Application>Spire.Doc</Application>
  <AppVersion>12.0000</AppVersion>
</Properties>
</file>

<file path=customXml/item360.xml><?xml version="1.0" encoding="utf-8"?>
<Properties xmlns:vt="http://schemas.openxmlformats.org/officeDocument/2006/docPropsVTypes" xmlns="http://schemas.openxmlformats.org/officeDocument/2006/extended-properties">
  <Application>Spire.Doc</Application>
  <AppVersion>12.0000</AppVersion>
</Properties>
</file>

<file path=customXml/item3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2023-01-17T08:51:24Z</dcterms:created>
  <dcterms:modified xsi:type="dcterms:W3CDTF">2023-01-17T00:51:24Z</dcterms:modified>
</cp:coreProperties>
</file>

<file path=customXml/item362.xml><?xml version="1.0" encoding="utf-8"?>
<Properties xmlns:vt="http://schemas.openxmlformats.org/officeDocument/2006/docPropsVTypes" xmlns="http://schemas.openxmlformats.org/officeDocument/2006/extended-properties">
  <Application>Spire.Doc</Application>
  <AppVersion>12.0000</AppVersion>
</Properties>
</file>

<file path=customXml/item363.xml><?xml version="1.0" encoding="utf-8"?>
<Properties xmlns:vt="http://schemas.openxmlformats.org/officeDocument/2006/docPropsVTypes" xmlns="http://schemas.openxmlformats.org/officeDocument/2006/extended-properties">
  <Application>Spire.Doc</Application>
  <AppVersion>12.0000</AppVersion>
</Properties>
</file>

<file path=customXml/item364.xml><?xml version="1.0" encoding="utf-8"?>
<Properties xmlns:vt="http://schemas.openxmlformats.org/officeDocument/2006/docPropsVTypes" xmlns="http://schemas.openxmlformats.org/officeDocument/2006/extended-properties">
  <Application>Spire.Doc</Application>
  <AppVersion>12.0000</AppVersion>
</Properties>
</file>

<file path=customXml/item365.xml><?xml version="1.0" encoding="utf-8"?>
<Properties xmlns:vt="http://schemas.openxmlformats.org/officeDocument/2006/docPropsVTypes" xmlns="http://schemas.openxmlformats.org/officeDocument/2006/extended-properties">
  <Application>Spire.Doc</Application>
  <AppVersion>12.0000</AppVersion>
</Properties>
</file>

<file path=customXml/item3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2023-01-17T08:51:51Z</dcterms:created>
  <dcterms:modified xsi:type="dcterms:W3CDTF">2023-01-17T00:51:51Z</dcterms:modified>
</cp:coreProperties>
</file>

<file path=customXml/item367.xml><?xml version="1.0" encoding="utf-8"?>
<Properties xmlns:vt="http://schemas.openxmlformats.org/officeDocument/2006/docPropsVTypes" xmlns="http://schemas.openxmlformats.org/officeDocument/2006/extended-properties">
  <Application>Spire.Doc</Application>
  <AppVersion>12.0000</AppVersion>
</Properties>
</file>

<file path=customXml/item3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2023-01-17T08:51:42Z</dcterms:created>
  <dcterms:modified xsi:type="dcterms:W3CDTF">2023-01-17T00:51:42Z</dcterms:modified>
</cp:coreProperties>
</file>

<file path=customXml/item3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2023-01-17T08:51:22Z</dcterms:created>
  <dcterms:modified xsi:type="dcterms:W3CDTF">2023-01-17T00:51:22Z</dcterms:modified>
</cp:coreProperties>
</file>

<file path=customXml/item3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2023-01-17T08:51:17Z</dcterms:created>
  <dcterms:modified xsi:type="dcterms:W3CDTF">2023-01-17T00:51:17Z</dcterms:modified>
</cp:coreProperties>
</file>

<file path=customXml/item3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2023-01-17T08:51:39Z</dcterms:created>
  <dcterms:modified xsi:type="dcterms:W3CDTF">2023-01-17T00:51:39Z</dcterms:modified>
</cp:coreProperties>
</file>

<file path=customXml/item37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2023-01-17T08:51:40Z</dcterms:created>
  <dcterms:modified xsi:type="dcterms:W3CDTF">2023-01-17T00:51:40Z</dcterms:modified>
</cp:coreProperties>
</file>

<file path=customXml/item373.xml><?xml version="1.0" encoding="utf-8"?>
<Properties xmlns:vt="http://schemas.openxmlformats.org/officeDocument/2006/docPropsVTypes" xmlns="http://schemas.openxmlformats.org/officeDocument/2006/extended-properties">
  <Application>Spire.Doc</Application>
  <AppVersion>12.0000</AppVersion>
</Properties>
</file>

<file path=customXml/item374.xml><?xml version="1.0" encoding="utf-8"?>
<Properties xmlns:vt="http://schemas.openxmlformats.org/officeDocument/2006/docPropsVTypes" xmlns="http://schemas.openxmlformats.org/officeDocument/2006/extended-properties">
  <Application>Spire.Doc</Application>
  <AppVersion>12.0000</AppVersion>
</Properties>
</file>

<file path=customXml/item375.xml><?xml version="1.0" encoding="utf-8"?>
<Properties xmlns:vt="http://schemas.openxmlformats.org/officeDocument/2006/docPropsVTypes" xmlns="http://schemas.openxmlformats.org/officeDocument/2006/extended-properties">
  <Application>Spire.Doc</Application>
  <AppVersion>12.0000</AppVersion>
</Properties>
</file>

<file path=customXml/item376.xml><?xml version="1.0" encoding="utf-8"?>
<Properties xmlns:vt="http://schemas.openxmlformats.org/officeDocument/2006/docPropsVTypes" xmlns="http://schemas.openxmlformats.org/officeDocument/2006/extended-properties">
  <Application>Spire.Doc</Application>
  <AppVersion>12.0000</AppVersion>
</Properties>
</file>

<file path=customXml/item377.xml><?xml version="1.0" encoding="utf-8"?>
<Properties xmlns:vt="http://schemas.openxmlformats.org/officeDocument/2006/docPropsVTypes" xmlns="http://schemas.openxmlformats.org/officeDocument/2006/extended-properties">
  <Application>Spire.Doc</Application>
  <AppVersion>12.0000</AppVersion>
</Properties>
</file>

<file path=customXml/item3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2023-01-17T08:51:58Z</dcterms:created>
  <dcterms:modified xsi:type="dcterms:W3CDTF">2023-01-17T00:51:58Z</dcterms:modified>
</cp:coreProperties>
</file>

<file path=customXml/item3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2023-01-17T08:51:41Z</dcterms:created>
  <dcterms:modified xsi:type="dcterms:W3CDTF">2023-01-17T00:51:41Z</dcterms:modified>
</cp:coreProperties>
</file>

<file path=customXml/item380.xml><?xml version="1.0" encoding="utf-8"?>
<Properties xmlns:vt="http://schemas.openxmlformats.org/officeDocument/2006/docPropsVTypes" xmlns="http://schemas.openxmlformats.org/officeDocument/2006/extended-properties">
  <Application>Spire.Doc</Application>
  <AppVersion>12.0000</AppVersion>
</Properties>
</file>

<file path=customXml/item3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2023-01-17T08:52:14Z</dcterms:created>
  <dcterms:modified xsi:type="dcterms:W3CDTF">2023-01-17T00:52:14Z</dcterms:modified>
</cp:coreProperties>
</file>

<file path=customXml/item3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2023-01-17T08:51:57Z</dcterms:created>
  <dcterms:modified xsi:type="dcterms:W3CDTF">2023-01-17T00:51:57Z</dcterms:modified>
</cp:coreProperties>
</file>

<file path=customXml/item383.xml><?xml version="1.0" encoding="utf-8"?>
<Properties xmlns:vt="http://schemas.openxmlformats.org/officeDocument/2006/docPropsVTypes" xmlns="http://schemas.openxmlformats.org/officeDocument/2006/extended-properties">
  <Application>Spire.Doc</Application>
  <AppVersion>12.0000</AppVersion>
</Properties>
</file>

<file path=customXml/item3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2023-01-17T08:53:01Z</dcterms:created>
  <dcterms:modified xsi:type="dcterms:W3CDTF">2023-01-17T00:53:01Z</dcterms:modified>
</cp:coreProperties>
</file>

<file path=customXml/item38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2023-01-17T08:51:26Z</dcterms:created>
  <dcterms:modified xsi:type="dcterms:W3CDTF">2023-01-17T00:51:26Z</dcterms:modified>
</cp:coreProperties>
</file>

<file path=customXml/item386.xml><?xml version="1.0" encoding="utf-8"?>
<Properties xmlns:vt="http://schemas.openxmlformats.org/officeDocument/2006/docPropsVTypes" xmlns="http://schemas.openxmlformats.org/officeDocument/2006/extended-properties">
  <Application>Spire.Doc</Application>
  <AppVersion>12.0000</AppVersion>
</Properties>
</file>

<file path=customXml/item3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2023-01-17T08:51:23Z</dcterms:created>
  <dcterms:modified xsi:type="dcterms:W3CDTF">2023-01-17T00:51:23Z</dcterms:modified>
</cp:coreProperties>
</file>

<file path=customXml/item3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2023-01-17T08:51:39Z</dcterms:created>
  <dcterms:modified xsi:type="dcterms:W3CDTF">2023-01-17T00:51:39Z</dcterms:modified>
</cp:coreProperties>
</file>

<file path=customXml/item38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2023-01-17T08:51:21Z</dcterms:created>
  <dcterms:modified xsi:type="dcterms:W3CDTF">2023-01-17T00:51:21Z</dcterms:modified>
</cp:coreProperties>
</file>

<file path=customXml/item390.xml><?xml version="1.0" encoding="utf-8"?>
<Properties xmlns:vt="http://schemas.openxmlformats.org/officeDocument/2006/docPropsVTypes" xmlns="http://schemas.openxmlformats.org/officeDocument/2006/extended-properties">
  <Application>Spire.Doc</Application>
  <AppVersion>12.0000</AppVersion>
</Properties>
</file>

<file path=customXml/item391.xml><?xml version="1.0" encoding="utf-8"?>
<Properties xmlns:vt="http://schemas.openxmlformats.org/officeDocument/2006/docPropsVTypes" xmlns="http://schemas.openxmlformats.org/officeDocument/2006/extended-properties">
  <Application>Spire.Doc</Application>
  <AppVersion>12.0000</AppVersion>
</Properties>
</file>

<file path=customXml/item392.xml><?xml version="1.0" encoding="utf-8"?>
<Properties xmlns:vt="http://schemas.openxmlformats.org/officeDocument/2006/docPropsVTypes" xmlns="http://schemas.openxmlformats.org/officeDocument/2006/extended-properties">
  <Application>Spire.Doc</Application>
  <AppVersion>12.0000</AppVersion>
</Properties>
</file>

<file path=customXml/item393.xml><?xml version="1.0" encoding="utf-8"?>
<Properties xmlns:vt="http://schemas.openxmlformats.org/officeDocument/2006/docPropsVTypes" xmlns="http://schemas.openxmlformats.org/officeDocument/2006/extended-properties">
  <Application>Spire.Doc</Application>
  <AppVersion>12.0000</AppVersion>
</Properties>
</file>

<file path=customXml/item394.xml><?xml version="1.0" encoding="utf-8"?>
<Properties xmlns:vt="http://schemas.openxmlformats.org/officeDocument/2006/docPropsVTypes" xmlns="http://schemas.openxmlformats.org/officeDocument/2006/extended-properties">
  <Application>Spire.Doc</Application>
  <AppVersion>12.0000</AppVersion>
</Properties>
</file>

<file path=customXml/item395.xml><?xml version="1.0" encoding="utf-8"?>
<Properties xmlns:vt="http://schemas.openxmlformats.org/officeDocument/2006/docPropsVTypes" xmlns="http://schemas.openxmlformats.org/officeDocument/2006/extended-properties">
  <Application>Spire.Doc</Application>
  <AppVersion>12.0000</AppVersion>
</Properties>
</file>

<file path=customXml/item39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2023-01-17T08:51:19Z</dcterms:created>
  <dcterms:modified xsi:type="dcterms:W3CDTF">2023-01-17T00:51:19Z</dcterms:modified>
</cp:coreProperties>
</file>

<file path=customXml/item397.xml><?xml version="1.0" encoding="utf-8"?>
<Properties xmlns:vt="http://schemas.openxmlformats.org/officeDocument/2006/docPropsVTypes" xmlns="http://schemas.openxmlformats.org/officeDocument/2006/extended-properties">
  <Application>Spire.Doc</Application>
  <AppVersion>12.0000</AppVersion>
</Properties>
</file>

<file path=customXml/item398.xml><?xml version="1.0" encoding="utf-8"?>
<Properties xmlns:vt="http://schemas.openxmlformats.org/officeDocument/2006/docPropsVTypes" xmlns="http://schemas.openxmlformats.org/officeDocument/2006/extended-properties">
  <Application>Spire.Doc</Application>
  <AppVersion>12.0000</AppVersion>
</Properties>
</file>

<file path=customXml/item3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2023-01-17T08:51:28Z</dcterms:created>
  <dcterms:modified xsi:type="dcterms:W3CDTF">2023-01-17T00:51:28Z</dcterms:modified>
</cp:coreProperties>
</file>

<file path=customXml/item400.xml><?xml version="1.0" encoding="utf-8"?>
<Properties xmlns:vt="http://schemas.openxmlformats.org/officeDocument/2006/docPropsVTypes" xmlns="http://schemas.openxmlformats.org/officeDocument/2006/extended-properties">
  <Application>Spire.Doc</Application>
  <AppVersion>12.0000</AppVersion>
</Properties>
</file>

<file path=customXml/item4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2023-01-17T08:51:17Z</dcterms:created>
  <dcterms:modified xsi:type="dcterms:W3CDTF">2023-01-17T00:51:17Z</dcterms:modified>
</cp:coreProperties>
</file>

<file path=customXml/item4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2023-01-17T08:51:20Z</dcterms:created>
  <dcterms:modified xsi:type="dcterms:W3CDTF">2023-01-17T00:51:20Z</dcterms:modified>
</cp:coreProperties>
</file>

<file path=customXml/item403.xml><?xml version="1.0" encoding="utf-8"?>
<Properties xmlns:vt="http://schemas.openxmlformats.org/officeDocument/2006/docPropsVTypes" xmlns="http://schemas.openxmlformats.org/officeDocument/2006/extended-properties">
  <Application>Spire.Doc</Application>
  <AppVersion>12.0000</AppVersion>
</Properties>
</file>

<file path=customXml/item404.xml><?xml version="1.0" encoding="utf-8"?>
<Properties xmlns:vt="http://schemas.openxmlformats.org/officeDocument/2006/docPropsVTypes" xmlns="http://schemas.openxmlformats.org/officeDocument/2006/extended-properties">
  <Application>Spire.Doc</Application>
  <AppVersion>12.0000</AppVersion>
</Properties>
</file>

<file path=customXml/item405.xml><?xml version="1.0" encoding="utf-8"?>
<Properties xmlns:vt="http://schemas.openxmlformats.org/officeDocument/2006/docPropsVTypes" xmlns="http://schemas.openxmlformats.org/officeDocument/2006/extended-properties">
  <Application>Spire.Doc</Application>
  <AppVersion>12.0000</AppVersion>
</Properties>
</file>

<file path=customXml/item406.xml><?xml version="1.0" encoding="utf-8"?>
<Properties xmlns:vt="http://schemas.openxmlformats.org/officeDocument/2006/docPropsVTypes" xmlns="http://schemas.openxmlformats.org/officeDocument/2006/extended-properties">
  <Application>Spire.Doc</Application>
  <AppVersion>12.0000</AppVersion>
</Properties>
</file>

<file path=customXml/item40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2023-01-17T08:51:40Z</dcterms:created>
  <dcterms:modified xsi:type="dcterms:W3CDTF">2023-01-17T00:51:40Z</dcterms:modified>
</cp:coreProperties>
</file>

<file path=customXml/item4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2023-01-17T08:52:58Z</dcterms:created>
  <dcterms:modified xsi:type="dcterms:W3CDTF">2023-01-17T00:52:57Z</dcterms:modified>
</cp:coreProperties>
</file>

<file path=customXml/item40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2023-01-17T08:51:20Z</dcterms:created>
  <dcterms:modified xsi:type="dcterms:W3CDTF">2023-01-17T00:51:20Z</dcterms:modified>
</cp:coreProperties>
</file>

<file path=customXml/item4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2023-01-17T08:51:23Z</dcterms:created>
  <dcterms:modified xsi:type="dcterms:W3CDTF">2023-01-17T00:51:23Z</dcterms:modified>
</cp:coreProperties>
</file>

<file path=customXml/item411.xml><?xml version="1.0" encoding="utf-8"?>
<Properties xmlns:vt="http://schemas.openxmlformats.org/officeDocument/2006/docPropsVTypes" xmlns="http://schemas.openxmlformats.org/officeDocument/2006/extended-properties">
  <Application>Spire.Doc</Application>
  <AppVersion>12.0000</AppVersion>
</Properties>
</file>

<file path=customXml/item412.xml><?xml version="1.0" encoding="utf-8"?>
<Properties xmlns:vt="http://schemas.openxmlformats.org/officeDocument/2006/docPropsVTypes" xmlns="http://schemas.openxmlformats.org/officeDocument/2006/extended-properties">
  <Application>Spire.Doc</Application>
  <AppVersion>12.0000</AppVersion>
</Properties>
</file>

<file path=customXml/item413.xml><?xml version="1.0" encoding="utf-8"?>
<Properties xmlns:vt="http://schemas.openxmlformats.org/officeDocument/2006/docPropsVTypes" xmlns="http://schemas.openxmlformats.org/officeDocument/2006/extended-properties">
  <Application>Spire.Doc</Application>
  <AppVersion>12.0000</AppVersion>
</Properties>
</file>

<file path=customXml/item414.xml><?xml version="1.0" encoding="utf-8"?>
<Properties xmlns:vt="http://schemas.openxmlformats.org/officeDocument/2006/docPropsVTypes" xmlns="http://schemas.openxmlformats.org/officeDocument/2006/extended-properties">
  <Application>Spire.Doc</Application>
  <AppVersion>12.0000</AppVersion>
</Properties>
</file>

<file path=customXml/item415.xml><?xml version="1.0" encoding="utf-8"?>
<Properties xmlns:vt="http://schemas.openxmlformats.org/officeDocument/2006/docPropsVTypes" xmlns="http://schemas.openxmlformats.org/officeDocument/2006/extended-properties">
  <Application>Spire.Doc</Application>
  <AppVersion>12.0000</AppVersion>
</Properties>
</file>

<file path=customXml/item416.xml><?xml version="1.0" encoding="utf-8"?>
<Properties xmlns:vt="http://schemas.openxmlformats.org/officeDocument/2006/docPropsVTypes" xmlns="http://schemas.openxmlformats.org/officeDocument/2006/extended-properties">
  <Application>Spire.Doc</Application>
  <AppVersion>12.0000</AppVersion>
</Properties>
</file>

<file path=customXml/item417.xml><?xml version="1.0" encoding="utf-8"?>
<Properties xmlns:vt="http://schemas.openxmlformats.org/officeDocument/2006/docPropsVTypes" xmlns="http://schemas.openxmlformats.org/officeDocument/2006/extended-properties">
  <Application>Spire.Doc</Application>
  <AppVersion>12.0000</AppVersion>
</Properties>
</file>

<file path=customXml/item418.xml><?xml version="1.0" encoding="utf-8"?>
<Properties xmlns:vt="http://schemas.openxmlformats.org/officeDocument/2006/docPropsVTypes" xmlns="http://schemas.openxmlformats.org/officeDocument/2006/extended-properties">
  <Application>Spire.Doc</Application>
  <AppVersion>12.0000</AppVersion>
</Properties>
</file>

<file path=customXml/item4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2023-01-17T08:51:58Z</dcterms:created>
  <dcterms:modified xsi:type="dcterms:W3CDTF">2023-01-17T00:51:58Z</dcterms:modified>
</cp:coreProperties>
</file>

<file path=customXml/item420.xml><?xml version="1.0" encoding="utf-8"?>
<Properties xmlns:vt="http://schemas.openxmlformats.org/officeDocument/2006/docPropsVTypes" xmlns="http://schemas.openxmlformats.org/officeDocument/2006/extended-properties">
  <Application>Spire.Doc</Application>
  <AppVersion>12.0000</AppVersion>
</Properties>
</file>

<file path=customXml/item4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2023-01-17T08:51:51Z</dcterms:created>
  <dcterms:modified xsi:type="dcterms:W3CDTF">2023-01-17T00:51:51Z</dcterms:modified>
</cp:coreProperties>
</file>

<file path=customXml/item422.xml><?xml version="1.0" encoding="utf-8"?>
<Properties xmlns:vt="http://schemas.openxmlformats.org/officeDocument/2006/docPropsVTypes" xmlns="http://schemas.openxmlformats.org/officeDocument/2006/extended-properties">
  <Application>Spire.Doc</Application>
  <AppVersion>12.0000</AppVersion>
</Properties>
</file>

<file path=customXml/item4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2023-01-17T08:51:41Z</dcterms:created>
  <dcterms:modified xsi:type="dcterms:W3CDTF">2023-01-17T00:51:41Z</dcterms:modified>
</cp:coreProperties>
</file>

<file path=customXml/item424.xml><?xml version="1.0" encoding="utf-8"?>
<Properties xmlns:vt="http://schemas.openxmlformats.org/officeDocument/2006/docPropsVTypes" xmlns="http://schemas.openxmlformats.org/officeDocument/2006/extended-properties">
  <Application>Spire.Doc</Application>
  <AppVersion>12.0000</AppVersion>
</Properties>
</file>

<file path=customXml/item425.xml><?xml version="1.0" encoding="utf-8"?>
<Properties xmlns:vt="http://schemas.openxmlformats.org/officeDocument/2006/docPropsVTypes" xmlns="http://schemas.openxmlformats.org/officeDocument/2006/extended-properties">
  <Application>Spire.Doc</Application>
  <AppVersion>12.0000</AppVersion>
</Properties>
</file>

<file path=customXml/item4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2023-01-17T08:52:34Z</dcterms:created>
  <dcterms:modified xsi:type="dcterms:W3CDTF">2023-01-17T00:52:34Z</dcterms:modified>
</cp:coreProperties>
</file>

<file path=customXml/item4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2023-01-17T08:51:18Z</dcterms:created>
  <dcterms:modified xsi:type="dcterms:W3CDTF">2023-01-17T00:51:18Z</dcterms:modified>
</cp:coreProperties>
</file>

<file path=customXml/item4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2023-01-17T08:51:52Z</dcterms:created>
  <dcterms:modified xsi:type="dcterms:W3CDTF">2023-01-17T00:51:52Z</dcterms:modified>
</cp:coreProperties>
</file>

<file path=customXml/item429.xml><?xml version="1.0" encoding="utf-8"?>
<Properties xmlns:vt="http://schemas.openxmlformats.org/officeDocument/2006/docPropsVTypes" xmlns="http://schemas.openxmlformats.org/officeDocument/2006/extended-properties">
  <Application>Spire.Doc</Application>
  <AppVersion>12.0000</AppVersion>
</Properties>
</file>

<file path=customXml/item4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2023-01-17T08:51:40Z</dcterms:created>
  <dcterms:modified xsi:type="dcterms:W3CDTF">2023-01-17T00:51:40Z</dcterms:modified>
</cp:coreProperties>
</file>

<file path=customXml/item431.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4A3EF347-1887-4F28-99CE-225312E8CB57}">
  <ds:schemaRefs/>
</ds:datastoreItem>
</file>

<file path=customXml/itemProps2.xml><?xml version="1.0" encoding="utf-8"?>
<ds:datastoreItem xmlns:ds="http://schemas.openxmlformats.org/officeDocument/2006/customXml" ds:itemID="{23D61E89-40AC-4024-BA87-3E3656E13BCD}">
  <ds:schemaRefs/>
</ds:datastoreItem>
</file>

<file path=customXml/itemProps3.xml><?xml version="1.0" encoding="utf-8"?>
<ds:datastoreItem xmlns:ds="http://schemas.openxmlformats.org/officeDocument/2006/customXml" ds:itemID="{DAEC9207-727B-4199-82AA-ECA6A5BC4B4E}">
  <ds:schemaRefs/>
</ds:datastoreItem>
</file>

<file path=customXml/itemProps4.xml><?xml version="1.0" encoding="utf-8"?>
<ds:datastoreItem xmlns:ds="http://schemas.openxmlformats.org/officeDocument/2006/customXml" ds:itemID="{0825E14C-FD37-486D-8C30-1CA49C07655A}">
  <ds:schemaRefs/>
</ds:datastoreItem>
</file>

<file path=customXml/itemProps5.xml><?xml version="1.0" encoding="utf-8"?>
<ds:datastoreItem xmlns:ds="http://schemas.openxmlformats.org/officeDocument/2006/customXml" ds:itemID="{C3918AC5-2DA2-453B-AE42-4278A84DCF9A}">
  <ds:schemaRefs/>
</ds:datastoreItem>
</file>

<file path=customXml/itemProps6.xml><?xml version="1.0" encoding="utf-8"?>
<ds:datastoreItem xmlns:ds="http://schemas.openxmlformats.org/officeDocument/2006/customXml" ds:itemID="{9A8F71D8-100C-4F1A-AB5D-F26B0872974D}">
  <ds:schemaRefs/>
</ds:datastoreItem>
</file>

<file path=customXml/itemProps7.xml><?xml version="1.0" encoding="utf-8"?>
<ds:datastoreItem xmlns:ds="http://schemas.openxmlformats.org/officeDocument/2006/customXml" ds:itemID="{5B3E78A2-91E7-4F4C-9D48-EF4D77A140D9}">
  <ds:schemaRefs/>
</ds:datastoreItem>
</file>

<file path=customXml/itemProps8.xml><?xml version="1.0" encoding="utf-8"?>
<ds:datastoreItem xmlns:ds="http://schemas.openxmlformats.org/officeDocument/2006/customXml" ds:itemID="{3EB23823-CB3D-49A8-840B-BF5ACDB839AA}">
  <ds:schemaRefs/>
</ds:datastoreItem>
</file>

<file path=customXml/itemProps9.xml><?xml version="1.0" encoding="utf-8"?>
<ds:datastoreItem xmlns:ds="http://schemas.openxmlformats.org/officeDocument/2006/customXml" ds:itemID="{172E8B10-2299-425B-8392-704F55CEE7FE}">
  <ds:schemaRefs/>
</ds:datastoreItem>
</file>

<file path=customXml/itemProps10.xml><?xml version="1.0" encoding="utf-8"?>
<ds:datastoreItem xmlns:ds="http://schemas.openxmlformats.org/officeDocument/2006/customXml" ds:itemID="{49E3C38C-9589-41B5-ABB7-794B274E82A0}">
  <ds:schemaRefs/>
</ds:datastoreItem>
</file>

<file path=customXml/itemProps11.xml><?xml version="1.0" encoding="utf-8"?>
<ds:datastoreItem xmlns:ds="http://schemas.openxmlformats.org/officeDocument/2006/customXml" ds:itemID="{0B3D404C-35F2-4576-A17E-6E7F943BCEA5}">
  <ds:schemaRefs/>
</ds:datastoreItem>
</file>

<file path=customXml/itemProps12.xml><?xml version="1.0" encoding="utf-8"?>
<ds:datastoreItem xmlns:ds="http://schemas.openxmlformats.org/officeDocument/2006/customXml" ds:itemID="{4719E6CA-2F3F-448F-A835-87D13AD961F4}">
  <ds:schemaRefs/>
</ds:datastoreItem>
</file>

<file path=customXml/itemProps13.xml><?xml version="1.0" encoding="utf-8"?>
<ds:datastoreItem xmlns:ds="http://schemas.openxmlformats.org/officeDocument/2006/customXml" ds:itemID="{23B8A888-CAF6-410A-B711-94C08D5C28A3}">
  <ds:schemaRefs/>
</ds:datastoreItem>
</file>

<file path=customXml/itemProps14.xml><?xml version="1.0" encoding="utf-8"?>
<ds:datastoreItem xmlns:ds="http://schemas.openxmlformats.org/officeDocument/2006/customXml" ds:itemID="{5CB9BF22-0793-4537-A73E-BE3044897963}">
  <ds:schemaRefs/>
</ds:datastoreItem>
</file>

<file path=customXml/itemProps15.xml><?xml version="1.0" encoding="utf-8"?>
<ds:datastoreItem xmlns:ds="http://schemas.openxmlformats.org/officeDocument/2006/customXml" ds:itemID="{B1F704DA-380A-4D96-ACDE-2E2D06B5BD39}">
  <ds:schemaRefs/>
</ds:datastoreItem>
</file>

<file path=customXml/itemProps16.xml><?xml version="1.0" encoding="utf-8"?>
<ds:datastoreItem xmlns:ds="http://schemas.openxmlformats.org/officeDocument/2006/customXml" ds:itemID="{BDE0478F-57BF-4DB4-A8E5-4751350015F1}">
  <ds:schemaRefs/>
</ds:datastoreItem>
</file>

<file path=customXml/itemProps17.xml><?xml version="1.0" encoding="utf-8"?>
<ds:datastoreItem xmlns:ds="http://schemas.openxmlformats.org/officeDocument/2006/customXml" ds:itemID="{74C7E6FD-54B0-44A0-998D-8899A1E23332}">
  <ds:schemaRefs/>
</ds:datastoreItem>
</file>

<file path=customXml/itemProps18.xml><?xml version="1.0" encoding="utf-8"?>
<ds:datastoreItem xmlns:ds="http://schemas.openxmlformats.org/officeDocument/2006/customXml" ds:itemID="{9890F7D1-11C1-48B8-9122-EEA4528906BB}">
  <ds:schemaRefs/>
</ds:datastoreItem>
</file>

<file path=customXml/itemProps19.xml><?xml version="1.0" encoding="utf-8"?>
<ds:datastoreItem xmlns:ds="http://schemas.openxmlformats.org/officeDocument/2006/customXml" ds:itemID="{8F31DED8-548C-47EF-A223-EA6EC13E32C1}">
  <ds:schemaRefs/>
</ds:datastoreItem>
</file>

<file path=customXml/itemProps20.xml><?xml version="1.0" encoding="utf-8"?>
<ds:datastoreItem xmlns:ds="http://schemas.openxmlformats.org/officeDocument/2006/customXml" ds:itemID="{14FB4E79-D310-4CEC-9498-47DB53C83738}">
  <ds:schemaRefs/>
</ds:datastoreItem>
</file>

<file path=customXml/itemProps21.xml><?xml version="1.0" encoding="utf-8"?>
<ds:datastoreItem xmlns:ds="http://schemas.openxmlformats.org/officeDocument/2006/customXml" ds:itemID="{89C57975-CE3B-4FE3-83D2-62D46C5CC001}">
  <ds:schemaRefs/>
</ds:datastoreItem>
</file>

<file path=customXml/itemProps22.xml><?xml version="1.0" encoding="utf-8"?>
<ds:datastoreItem xmlns:ds="http://schemas.openxmlformats.org/officeDocument/2006/customXml" ds:itemID="{EB49C972-5CEC-43F6-A134-E5664278C24B}">
  <ds:schemaRefs/>
</ds:datastoreItem>
</file>

<file path=customXml/itemProps23.xml><?xml version="1.0" encoding="utf-8"?>
<ds:datastoreItem xmlns:ds="http://schemas.openxmlformats.org/officeDocument/2006/customXml" ds:itemID="{B1469062-ADF4-4D17-BA65-808735C450A4}">
  <ds:schemaRefs/>
</ds:datastoreItem>
</file>

<file path=customXml/itemProps24.xml><?xml version="1.0" encoding="utf-8"?>
<ds:datastoreItem xmlns:ds="http://schemas.openxmlformats.org/officeDocument/2006/customXml" ds:itemID="{104D86E1-E55D-4404-A3C9-D2122CE198ED}">
  <ds:schemaRefs/>
</ds:datastoreItem>
</file>

<file path=customXml/itemProps25.xml><?xml version="1.0" encoding="utf-8"?>
<ds:datastoreItem xmlns:ds="http://schemas.openxmlformats.org/officeDocument/2006/customXml" ds:itemID="{F8674219-C623-4201-97FF-07E40388C8F6}">
  <ds:schemaRefs/>
</ds:datastoreItem>
</file>

<file path=customXml/itemProps26.xml><?xml version="1.0" encoding="utf-8"?>
<ds:datastoreItem xmlns:ds="http://schemas.openxmlformats.org/officeDocument/2006/customXml" ds:itemID="{2D1586F2-6F94-4FAB-9803-2E25CDC6E413}">
  <ds:schemaRefs/>
</ds:datastoreItem>
</file>

<file path=customXml/itemProps27.xml><?xml version="1.0" encoding="utf-8"?>
<ds:datastoreItem xmlns:ds="http://schemas.openxmlformats.org/officeDocument/2006/customXml" ds:itemID="{B6DBA177-55DB-41E0-AEC5-8DA8F57C267B}">
  <ds:schemaRefs/>
</ds:datastoreItem>
</file>

<file path=customXml/itemProps28.xml><?xml version="1.0" encoding="utf-8"?>
<ds:datastoreItem xmlns:ds="http://schemas.openxmlformats.org/officeDocument/2006/customXml" ds:itemID="{6A0DADC9-CBDE-4E68-8F60-07E0422956A0}">
  <ds:schemaRefs/>
</ds:datastoreItem>
</file>

<file path=customXml/itemProps29.xml><?xml version="1.0" encoding="utf-8"?>
<ds:datastoreItem xmlns:ds="http://schemas.openxmlformats.org/officeDocument/2006/customXml" ds:itemID="{9ADFE404-7012-417B-B393-90739E27E509}">
  <ds:schemaRefs/>
</ds:datastoreItem>
</file>

<file path=customXml/itemProps30.xml><?xml version="1.0" encoding="utf-8"?>
<ds:datastoreItem xmlns:ds="http://schemas.openxmlformats.org/officeDocument/2006/customXml" ds:itemID="{1659EF24-94BF-41CC-BBA4-F6B2DE85C832}">
  <ds:schemaRefs/>
</ds:datastoreItem>
</file>

<file path=customXml/itemProps31.xml><?xml version="1.0" encoding="utf-8"?>
<ds:datastoreItem xmlns:ds="http://schemas.openxmlformats.org/officeDocument/2006/customXml" ds:itemID="{24F7BDAA-0B8D-4404-B157-1D2ADEE6EBAE}">
  <ds:schemaRefs/>
</ds:datastoreItem>
</file>

<file path=customXml/itemProps32.xml><?xml version="1.0" encoding="utf-8"?>
<ds:datastoreItem xmlns:ds="http://schemas.openxmlformats.org/officeDocument/2006/customXml" ds:itemID="{EBC95A4E-70BA-42C9-80D4-037A36025532}">
  <ds:schemaRefs/>
</ds:datastoreItem>
</file>

<file path=customXml/itemProps33.xml><?xml version="1.0" encoding="utf-8"?>
<ds:datastoreItem xmlns:ds="http://schemas.openxmlformats.org/officeDocument/2006/customXml" ds:itemID="{61388D83-035F-4151-8585-19155F1E018A}">
  <ds:schemaRefs/>
</ds:datastoreItem>
</file>

<file path=customXml/itemProps34.xml><?xml version="1.0" encoding="utf-8"?>
<ds:datastoreItem xmlns:ds="http://schemas.openxmlformats.org/officeDocument/2006/customXml" ds:itemID="{A6391D34-AAA8-45B6-A4E4-B1EEAC9F7D77}">
  <ds:schemaRefs/>
</ds:datastoreItem>
</file>

<file path=customXml/itemProps35.xml><?xml version="1.0" encoding="utf-8"?>
<ds:datastoreItem xmlns:ds="http://schemas.openxmlformats.org/officeDocument/2006/customXml" ds:itemID="{2FB88C4E-0202-4C52-8F49-C2BA434ECB19}">
  <ds:schemaRefs/>
</ds:datastoreItem>
</file>

<file path=customXml/itemProps36.xml><?xml version="1.0" encoding="utf-8"?>
<ds:datastoreItem xmlns:ds="http://schemas.openxmlformats.org/officeDocument/2006/customXml" ds:itemID="{154E54B6-8C6E-4D21-97CD-7B3C514A166C}">
  <ds:schemaRefs/>
</ds:datastoreItem>
</file>

<file path=customXml/itemProps37.xml><?xml version="1.0" encoding="utf-8"?>
<ds:datastoreItem xmlns:ds="http://schemas.openxmlformats.org/officeDocument/2006/customXml" ds:itemID="{EE1B298E-3BD7-41AC-A0A7-5B4DC0A549EE}">
  <ds:schemaRefs/>
</ds:datastoreItem>
</file>

<file path=customXml/itemProps38.xml><?xml version="1.0" encoding="utf-8"?>
<ds:datastoreItem xmlns:ds="http://schemas.openxmlformats.org/officeDocument/2006/customXml" ds:itemID="{0994E186-9DAE-4318-8EB5-43381BF226A3}">
  <ds:schemaRefs/>
</ds:datastoreItem>
</file>

<file path=customXml/itemProps39.xml><?xml version="1.0" encoding="utf-8"?>
<ds:datastoreItem xmlns:ds="http://schemas.openxmlformats.org/officeDocument/2006/customXml" ds:itemID="{7F7EA211-D441-46B4-985F-DA5EE4EE07BD}">
  <ds:schemaRefs/>
</ds:datastoreItem>
</file>

<file path=customXml/itemProps40.xml><?xml version="1.0" encoding="utf-8"?>
<ds:datastoreItem xmlns:ds="http://schemas.openxmlformats.org/officeDocument/2006/customXml" ds:itemID="{B1FDF8D7-FFAF-40EC-842F-24476D1C2F71}">
  <ds:schemaRefs/>
</ds:datastoreItem>
</file>

<file path=customXml/itemProps41.xml><?xml version="1.0" encoding="utf-8"?>
<ds:datastoreItem xmlns:ds="http://schemas.openxmlformats.org/officeDocument/2006/customXml" ds:itemID="{48B6D511-2E56-4C7E-BAFA-294217D8B893}">
  <ds:schemaRefs/>
</ds:datastoreItem>
</file>

<file path=customXml/itemProps42.xml><?xml version="1.0" encoding="utf-8"?>
<ds:datastoreItem xmlns:ds="http://schemas.openxmlformats.org/officeDocument/2006/customXml" ds:itemID="{22275B6C-F78B-4EE3-9C36-0D0A308CF576}">
  <ds:schemaRefs/>
</ds:datastoreItem>
</file>

<file path=customXml/itemProps43.xml><?xml version="1.0" encoding="utf-8"?>
<ds:datastoreItem xmlns:ds="http://schemas.openxmlformats.org/officeDocument/2006/customXml" ds:itemID="{2DEF632B-DE4A-452A-A27B-A070ED4DB243}">
  <ds:schemaRefs/>
</ds:datastoreItem>
</file>

<file path=customXml/itemProps44.xml><?xml version="1.0" encoding="utf-8"?>
<ds:datastoreItem xmlns:ds="http://schemas.openxmlformats.org/officeDocument/2006/customXml" ds:itemID="{5ADDBBBC-DF3F-4A0E-817A-861E4729B75D}">
  <ds:schemaRefs/>
</ds:datastoreItem>
</file>

<file path=customXml/itemProps45.xml><?xml version="1.0" encoding="utf-8"?>
<ds:datastoreItem xmlns:ds="http://schemas.openxmlformats.org/officeDocument/2006/customXml" ds:itemID="{A2C3AC30-6BBC-43DF-AF48-37921C5415CF}">
  <ds:schemaRefs/>
</ds:datastoreItem>
</file>

<file path=customXml/itemProps46.xml><?xml version="1.0" encoding="utf-8"?>
<ds:datastoreItem xmlns:ds="http://schemas.openxmlformats.org/officeDocument/2006/customXml" ds:itemID="{516FBAD8-012C-4516-B34B-227405F4F774}">
  <ds:schemaRefs/>
</ds:datastoreItem>
</file>

<file path=customXml/itemProps47.xml><?xml version="1.0" encoding="utf-8"?>
<ds:datastoreItem xmlns:ds="http://schemas.openxmlformats.org/officeDocument/2006/customXml" ds:itemID="{BBC53DF9-5B29-4001-AA08-07F28F0DFCC0}">
  <ds:schemaRefs/>
</ds:datastoreItem>
</file>

<file path=customXml/itemProps48.xml><?xml version="1.0" encoding="utf-8"?>
<ds:datastoreItem xmlns:ds="http://schemas.openxmlformats.org/officeDocument/2006/customXml" ds:itemID="{99C7CC2E-18B0-4DF4-9B76-D73E1B0DBAAE}">
  <ds:schemaRefs/>
</ds:datastoreItem>
</file>

<file path=customXml/itemProps49.xml><?xml version="1.0" encoding="utf-8"?>
<ds:datastoreItem xmlns:ds="http://schemas.openxmlformats.org/officeDocument/2006/customXml" ds:itemID="{C0D90F37-3848-4CD7-8EFF-7F14D6A8F63D}">
  <ds:schemaRefs/>
</ds:datastoreItem>
</file>

<file path=customXml/itemProps50.xml><?xml version="1.0" encoding="utf-8"?>
<ds:datastoreItem xmlns:ds="http://schemas.openxmlformats.org/officeDocument/2006/customXml" ds:itemID="{A7471A89-BE0C-4DCE-A957-F5CCD717D1B1}">
  <ds:schemaRefs/>
</ds:datastoreItem>
</file>

<file path=customXml/itemProps51.xml><?xml version="1.0" encoding="utf-8"?>
<ds:datastoreItem xmlns:ds="http://schemas.openxmlformats.org/officeDocument/2006/customXml" ds:itemID="{DA14C0B8-FC3A-4984-BEE1-DD017EE47B5D}">
  <ds:schemaRefs/>
</ds:datastoreItem>
</file>

<file path=customXml/itemProps52.xml><?xml version="1.0" encoding="utf-8"?>
<ds:datastoreItem xmlns:ds="http://schemas.openxmlformats.org/officeDocument/2006/customXml" ds:itemID="{E441A531-81BB-42A8-AB64-D59DB4141209}">
  <ds:schemaRefs/>
</ds:datastoreItem>
</file>

<file path=customXml/itemProps53.xml><?xml version="1.0" encoding="utf-8"?>
<ds:datastoreItem xmlns:ds="http://schemas.openxmlformats.org/officeDocument/2006/customXml" ds:itemID="{D6DDF5CF-A022-4E02-85C1-5AB6F9632B4A}">
  <ds:schemaRefs/>
</ds:datastoreItem>
</file>

<file path=customXml/itemProps54.xml><?xml version="1.0" encoding="utf-8"?>
<ds:datastoreItem xmlns:ds="http://schemas.openxmlformats.org/officeDocument/2006/customXml" ds:itemID="{16A6E4F1-35BF-4691-8393-B8125E65F19A}">
  <ds:schemaRefs/>
</ds:datastoreItem>
</file>

<file path=customXml/itemProps55.xml><?xml version="1.0" encoding="utf-8"?>
<ds:datastoreItem xmlns:ds="http://schemas.openxmlformats.org/officeDocument/2006/customXml" ds:itemID="{DC79577F-94B3-4E50-A998-FD048FC6BBDE}">
  <ds:schemaRefs/>
</ds:datastoreItem>
</file>

<file path=customXml/itemProps56.xml><?xml version="1.0" encoding="utf-8"?>
<ds:datastoreItem xmlns:ds="http://schemas.openxmlformats.org/officeDocument/2006/customXml" ds:itemID="{799155A1-C05D-4F4C-A9BD-E8FB73A51500}">
  <ds:schemaRefs/>
</ds:datastoreItem>
</file>

<file path=customXml/itemProps57.xml><?xml version="1.0" encoding="utf-8"?>
<ds:datastoreItem xmlns:ds="http://schemas.openxmlformats.org/officeDocument/2006/customXml" ds:itemID="{23C48AC2-3DE3-48D3-B0BD-392A8F7640F1}">
  <ds:schemaRefs/>
</ds:datastoreItem>
</file>

<file path=customXml/itemProps58.xml><?xml version="1.0" encoding="utf-8"?>
<ds:datastoreItem xmlns:ds="http://schemas.openxmlformats.org/officeDocument/2006/customXml" ds:itemID="{A9A5FB2C-4B3D-4225-BD87-356DED6F21AB}">
  <ds:schemaRefs/>
</ds:datastoreItem>
</file>

<file path=customXml/itemProps59.xml><?xml version="1.0" encoding="utf-8"?>
<ds:datastoreItem xmlns:ds="http://schemas.openxmlformats.org/officeDocument/2006/customXml" ds:itemID="{BC64C980-59D3-4322-AAA9-ADDF2D99483C}">
  <ds:schemaRefs/>
</ds:datastoreItem>
</file>

<file path=customXml/itemProps60.xml><?xml version="1.0" encoding="utf-8"?>
<ds:datastoreItem xmlns:ds="http://schemas.openxmlformats.org/officeDocument/2006/customXml" ds:itemID="{B177E502-4048-4692-898D-A94D71495180}">
  <ds:schemaRefs/>
</ds:datastoreItem>
</file>

<file path=customXml/itemProps61.xml><?xml version="1.0" encoding="utf-8"?>
<ds:datastoreItem xmlns:ds="http://schemas.openxmlformats.org/officeDocument/2006/customXml" ds:itemID="{B5CBC55D-083D-42EB-9886-E3E534F61AD6}">
  <ds:schemaRefs/>
</ds:datastoreItem>
</file>

<file path=customXml/itemProps62.xml><?xml version="1.0" encoding="utf-8"?>
<ds:datastoreItem xmlns:ds="http://schemas.openxmlformats.org/officeDocument/2006/customXml" ds:itemID="{29BD515C-C815-4409-A1DA-CC2412002D26}">
  <ds:schemaRefs/>
</ds:datastoreItem>
</file>

<file path=customXml/itemProps63.xml><?xml version="1.0" encoding="utf-8"?>
<ds:datastoreItem xmlns:ds="http://schemas.openxmlformats.org/officeDocument/2006/customXml" ds:itemID="{5F7A1580-540E-428E-AEB6-811239268E9C}">
  <ds:schemaRefs/>
</ds:datastoreItem>
</file>

<file path=customXml/itemProps64.xml><?xml version="1.0" encoding="utf-8"?>
<ds:datastoreItem xmlns:ds="http://schemas.openxmlformats.org/officeDocument/2006/customXml" ds:itemID="{D48AA815-F76D-4B72-B6A3-3BF850ED5168}">
  <ds:schemaRefs/>
</ds:datastoreItem>
</file>

<file path=customXml/itemProps65.xml><?xml version="1.0" encoding="utf-8"?>
<ds:datastoreItem xmlns:ds="http://schemas.openxmlformats.org/officeDocument/2006/customXml" ds:itemID="{94672B42-5E39-46F4-93A3-79067EE452CA}">
  <ds:schemaRefs/>
</ds:datastoreItem>
</file>

<file path=customXml/itemProps66.xml><?xml version="1.0" encoding="utf-8"?>
<ds:datastoreItem xmlns:ds="http://schemas.openxmlformats.org/officeDocument/2006/customXml" ds:itemID="{B5007A1B-C468-429B-A165-0A70C2BAFCE2}">
  <ds:schemaRefs/>
</ds:datastoreItem>
</file>

<file path=customXml/itemProps67.xml><?xml version="1.0" encoding="utf-8"?>
<ds:datastoreItem xmlns:ds="http://schemas.openxmlformats.org/officeDocument/2006/customXml" ds:itemID="{55B4B53D-7169-4010-A82B-B52437B0D9DD}">
  <ds:schemaRefs/>
</ds:datastoreItem>
</file>

<file path=customXml/itemProps68.xml><?xml version="1.0" encoding="utf-8"?>
<ds:datastoreItem xmlns:ds="http://schemas.openxmlformats.org/officeDocument/2006/customXml" ds:itemID="{21F65E72-6257-4D4A-B40E-EB611E32DBE0}">
  <ds:schemaRefs/>
</ds:datastoreItem>
</file>

<file path=customXml/itemProps69.xml><?xml version="1.0" encoding="utf-8"?>
<ds:datastoreItem xmlns:ds="http://schemas.openxmlformats.org/officeDocument/2006/customXml" ds:itemID="{5247C2F8-7970-49FA-8C2F-BCC388B2EA7C}">
  <ds:schemaRefs/>
</ds:datastoreItem>
</file>

<file path=customXml/itemProps70.xml><?xml version="1.0" encoding="utf-8"?>
<ds:datastoreItem xmlns:ds="http://schemas.openxmlformats.org/officeDocument/2006/customXml" ds:itemID="{5F43673E-46A6-43BB-9378-5104923ED78A}">
  <ds:schemaRefs/>
</ds:datastoreItem>
</file>

<file path=customXml/itemProps71.xml><?xml version="1.0" encoding="utf-8"?>
<ds:datastoreItem xmlns:ds="http://schemas.openxmlformats.org/officeDocument/2006/customXml" ds:itemID="{67CFD092-74EA-492E-BD60-3758D464DFA5}">
  <ds:schemaRefs/>
</ds:datastoreItem>
</file>

<file path=customXml/itemProps72.xml><?xml version="1.0" encoding="utf-8"?>
<ds:datastoreItem xmlns:ds="http://schemas.openxmlformats.org/officeDocument/2006/customXml" ds:itemID="{7AD0EABA-C0F6-4833-B748-8474C8350340}">
  <ds:schemaRefs/>
</ds:datastoreItem>
</file>

<file path=customXml/itemProps73.xml><?xml version="1.0" encoding="utf-8"?>
<ds:datastoreItem xmlns:ds="http://schemas.openxmlformats.org/officeDocument/2006/customXml" ds:itemID="{F5548E87-861F-4646-B106-7CAAA14C94EF}">
  <ds:schemaRefs/>
</ds:datastoreItem>
</file>

<file path=customXml/itemProps74.xml><?xml version="1.0" encoding="utf-8"?>
<ds:datastoreItem xmlns:ds="http://schemas.openxmlformats.org/officeDocument/2006/customXml" ds:itemID="{680719DD-D5BD-4BA2-8948-61EC0A045E21}">
  <ds:schemaRefs/>
</ds:datastoreItem>
</file>

<file path=customXml/itemProps75.xml><?xml version="1.0" encoding="utf-8"?>
<ds:datastoreItem xmlns:ds="http://schemas.openxmlformats.org/officeDocument/2006/customXml" ds:itemID="{6DD86066-60F5-4849-AEF4-411B29A208E8}">
  <ds:schemaRefs/>
</ds:datastoreItem>
</file>

<file path=customXml/itemProps76.xml><?xml version="1.0" encoding="utf-8"?>
<ds:datastoreItem xmlns:ds="http://schemas.openxmlformats.org/officeDocument/2006/customXml" ds:itemID="{BA5AB5AC-DB8F-401C-AD6D-2D8CF1FBD9E8}">
  <ds:schemaRefs/>
</ds:datastoreItem>
</file>

<file path=customXml/itemProps77.xml><?xml version="1.0" encoding="utf-8"?>
<ds:datastoreItem xmlns:ds="http://schemas.openxmlformats.org/officeDocument/2006/customXml" ds:itemID="{B7E128B8-93C8-48C3-BBBF-1E7E0D6BCB61}">
  <ds:schemaRefs/>
</ds:datastoreItem>
</file>

<file path=customXml/itemProps78.xml><?xml version="1.0" encoding="utf-8"?>
<ds:datastoreItem xmlns:ds="http://schemas.openxmlformats.org/officeDocument/2006/customXml" ds:itemID="{8591E7E1-0942-48B1-B4D8-A83ADDE9FEB9}">
  <ds:schemaRefs/>
</ds:datastoreItem>
</file>

<file path=customXml/itemProps79.xml><?xml version="1.0" encoding="utf-8"?>
<ds:datastoreItem xmlns:ds="http://schemas.openxmlformats.org/officeDocument/2006/customXml" ds:itemID="{3C484212-629C-48E2-B606-67D629063E1F}">
  <ds:schemaRefs/>
</ds:datastoreItem>
</file>

<file path=customXml/itemProps80.xml><?xml version="1.0" encoding="utf-8"?>
<ds:datastoreItem xmlns:ds="http://schemas.openxmlformats.org/officeDocument/2006/customXml" ds:itemID="{B9A1D9EE-49A1-4660-9433-AD98CD997C36}">
  <ds:schemaRefs/>
</ds:datastoreItem>
</file>

<file path=customXml/itemProps81.xml><?xml version="1.0" encoding="utf-8"?>
<ds:datastoreItem xmlns:ds="http://schemas.openxmlformats.org/officeDocument/2006/customXml" ds:itemID="{AA59960D-4D33-4EE9-85BD-8500561BA089}">
  <ds:schemaRefs/>
</ds:datastoreItem>
</file>

<file path=customXml/itemProps82.xml><?xml version="1.0" encoding="utf-8"?>
<ds:datastoreItem xmlns:ds="http://schemas.openxmlformats.org/officeDocument/2006/customXml" ds:itemID="{9BF3E52A-E687-417B-A92E-7073CE03D32C}">
  <ds:schemaRefs/>
</ds:datastoreItem>
</file>

<file path=customXml/itemProps83.xml><?xml version="1.0" encoding="utf-8"?>
<ds:datastoreItem xmlns:ds="http://schemas.openxmlformats.org/officeDocument/2006/customXml" ds:itemID="{224D1E16-24B5-4679-86A0-9E7735894229}">
  <ds:schemaRefs/>
</ds:datastoreItem>
</file>

<file path=customXml/itemProps84.xml><?xml version="1.0" encoding="utf-8"?>
<ds:datastoreItem xmlns:ds="http://schemas.openxmlformats.org/officeDocument/2006/customXml" ds:itemID="{67B542A6-0C86-4DB3-A300-D2D62A114B2C}">
  <ds:schemaRefs/>
</ds:datastoreItem>
</file>

<file path=customXml/itemProps85.xml><?xml version="1.0" encoding="utf-8"?>
<ds:datastoreItem xmlns:ds="http://schemas.openxmlformats.org/officeDocument/2006/customXml" ds:itemID="{64666ACF-DFC7-4BBC-B15E-CD061DCC0853}">
  <ds:schemaRefs/>
</ds:datastoreItem>
</file>

<file path=customXml/itemProps86.xml><?xml version="1.0" encoding="utf-8"?>
<ds:datastoreItem xmlns:ds="http://schemas.openxmlformats.org/officeDocument/2006/customXml" ds:itemID="{7587871A-B06A-40F9-A749-E5DC11C532CD}">
  <ds:schemaRefs/>
</ds:datastoreItem>
</file>

<file path=customXml/itemProps87.xml><?xml version="1.0" encoding="utf-8"?>
<ds:datastoreItem xmlns:ds="http://schemas.openxmlformats.org/officeDocument/2006/customXml" ds:itemID="{27F8E946-3712-43B3-B796-FA4E04AADFF0}">
  <ds:schemaRefs/>
</ds:datastoreItem>
</file>

<file path=customXml/itemProps88.xml><?xml version="1.0" encoding="utf-8"?>
<ds:datastoreItem xmlns:ds="http://schemas.openxmlformats.org/officeDocument/2006/customXml" ds:itemID="{2B90C2C0-DF9D-4160-B4AC-525826889184}">
  <ds:schemaRefs/>
</ds:datastoreItem>
</file>

<file path=customXml/itemProps89.xml><?xml version="1.0" encoding="utf-8"?>
<ds:datastoreItem xmlns:ds="http://schemas.openxmlformats.org/officeDocument/2006/customXml" ds:itemID="{59CBCDF9-66ED-425E-AEFB-33B955128617}">
  <ds:schemaRefs/>
</ds:datastoreItem>
</file>

<file path=customXml/itemProps90.xml><?xml version="1.0" encoding="utf-8"?>
<ds:datastoreItem xmlns:ds="http://schemas.openxmlformats.org/officeDocument/2006/customXml" ds:itemID="{0AD2BD34-A22D-4458-8756-73DDB6011137}">
  <ds:schemaRefs/>
</ds:datastoreItem>
</file>

<file path=customXml/itemProps91.xml><?xml version="1.0" encoding="utf-8"?>
<ds:datastoreItem xmlns:ds="http://schemas.openxmlformats.org/officeDocument/2006/customXml" ds:itemID="{88E0A08F-FADE-45D1-8318-85D9CC95CC0B}">
  <ds:schemaRefs/>
</ds:datastoreItem>
</file>

<file path=customXml/itemProps92.xml><?xml version="1.0" encoding="utf-8"?>
<ds:datastoreItem xmlns:ds="http://schemas.openxmlformats.org/officeDocument/2006/customXml" ds:itemID="{E8ECA087-3110-426C-AAAB-918BF27483ED}">
  <ds:schemaRefs/>
</ds:datastoreItem>
</file>

<file path=customXml/itemProps93.xml><?xml version="1.0" encoding="utf-8"?>
<ds:datastoreItem xmlns:ds="http://schemas.openxmlformats.org/officeDocument/2006/customXml" ds:itemID="{7EC10432-F0C9-4AD5-8CC0-C6C827534600}">
  <ds:schemaRefs/>
</ds:datastoreItem>
</file>

<file path=customXml/itemProps94.xml><?xml version="1.0" encoding="utf-8"?>
<ds:datastoreItem xmlns:ds="http://schemas.openxmlformats.org/officeDocument/2006/customXml" ds:itemID="{222DACDB-75A9-4A69-AB1E-3A6C42D3002D}">
  <ds:schemaRefs/>
</ds:datastoreItem>
</file>

<file path=customXml/itemProps95.xml><?xml version="1.0" encoding="utf-8"?>
<ds:datastoreItem xmlns:ds="http://schemas.openxmlformats.org/officeDocument/2006/customXml" ds:itemID="{C4329A19-3DCE-4870-AD8A-B6F474A255F6}">
  <ds:schemaRefs/>
</ds:datastoreItem>
</file>

<file path=customXml/itemProps96.xml><?xml version="1.0" encoding="utf-8"?>
<ds:datastoreItem xmlns:ds="http://schemas.openxmlformats.org/officeDocument/2006/customXml" ds:itemID="{55869736-4D88-4799-9DCD-6CDA1EFFF4E0}">
  <ds:schemaRefs/>
</ds:datastoreItem>
</file>

<file path=customXml/itemProps97.xml><?xml version="1.0" encoding="utf-8"?>
<ds:datastoreItem xmlns:ds="http://schemas.openxmlformats.org/officeDocument/2006/customXml" ds:itemID="{E9731B97-D00D-4501-8D1B-71FBFE68AD29}">
  <ds:schemaRefs/>
</ds:datastoreItem>
</file>

<file path=customXml/itemProps98.xml><?xml version="1.0" encoding="utf-8"?>
<ds:datastoreItem xmlns:ds="http://schemas.openxmlformats.org/officeDocument/2006/customXml" ds:itemID="{62AB9053-2D41-4E0C-AA26-A3A65FF991B6}">
  <ds:schemaRefs/>
</ds:datastoreItem>
</file>

<file path=customXml/itemProps99.xml><?xml version="1.0" encoding="utf-8"?>
<ds:datastoreItem xmlns:ds="http://schemas.openxmlformats.org/officeDocument/2006/customXml" ds:itemID="{8C0E52EB-1A82-434F-8212-685A2052D9FD}">
  <ds:schemaRefs/>
</ds:datastoreItem>
</file>

<file path=customXml/itemProps100.xml><?xml version="1.0" encoding="utf-8"?>
<ds:datastoreItem xmlns:ds="http://schemas.openxmlformats.org/officeDocument/2006/customXml" ds:itemID="{DA76DBA9-BA31-4F21-8DE9-E218C3218459}">
  <ds:schemaRefs/>
</ds:datastoreItem>
</file>

<file path=customXml/itemProps101.xml><?xml version="1.0" encoding="utf-8"?>
<ds:datastoreItem xmlns:ds="http://schemas.openxmlformats.org/officeDocument/2006/customXml" ds:itemID="{D01E5E70-2D6E-4DD3-AD19-AAB728E9D1E9}">
  <ds:schemaRefs/>
</ds:datastoreItem>
</file>

<file path=customXml/itemProps102.xml><?xml version="1.0" encoding="utf-8"?>
<ds:datastoreItem xmlns:ds="http://schemas.openxmlformats.org/officeDocument/2006/customXml" ds:itemID="{18F43250-5A48-4E1E-98C7-78202AAFC3E6}">
  <ds:schemaRefs/>
</ds:datastoreItem>
</file>

<file path=customXml/itemProps103.xml><?xml version="1.0" encoding="utf-8"?>
<ds:datastoreItem xmlns:ds="http://schemas.openxmlformats.org/officeDocument/2006/customXml" ds:itemID="{C1131504-6FC1-4C57-B14D-B6E48D61CE52}">
  <ds:schemaRefs/>
</ds:datastoreItem>
</file>

<file path=customXml/itemProps104.xml><?xml version="1.0" encoding="utf-8"?>
<ds:datastoreItem xmlns:ds="http://schemas.openxmlformats.org/officeDocument/2006/customXml" ds:itemID="{602B84CA-1703-4EE9-8818-C34ED764F155}">
  <ds:schemaRefs/>
</ds:datastoreItem>
</file>

<file path=customXml/itemProps105.xml><?xml version="1.0" encoding="utf-8"?>
<ds:datastoreItem xmlns:ds="http://schemas.openxmlformats.org/officeDocument/2006/customXml" ds:itemID="{DE8DC877-6F78-4508-97B9-5651C4ACAE03}">
  <ds:schemaRefs/>
</ds:datastoreItem>
</file>

<file path=customXml/itemProps106.xml><?xml version="1.0" encoding="utf-8"?>
<ds:datastoreItem xmlns:ds="http://schemas.openxmlformats.org/officeDocument/2006/customXml" ds:itemID="{D0283FF7-309F-43D7-B334-D6BB9F58B493}">
  <ds:schemaRefs/>
</ds:datastoreItem>
</file>

<file path=customXml/itemProps107.xml><?xml version="1.0" encoding="utf-8"?>
<ds:datastoreItem xmlns:ds="http://schemas.openxmlformats.org/officeDocument/2006/customXml" ds:itemID="{8211DD67-FB20-40F6-A243-C8C061FA90C9}">
  <ds:schemaRefs/>
</ds:datastoreItem>
</file>

<file path=customXml/itemProps108.xml><?xml version="1.0" encoding="utf-8"?>
<ds:datastoreItem xmlns:ds="http://schemas.openxmlformats.org/officeDocument/2006/customXml" ds:itemID="{C44E9F0E-4EBE-4F39-8B37-61145CD603BF}">
  <ds:schemaRefs/>
</ds:datastoreItem>
</file>

<file path=customXml/itemProps109.xml><?xml version="1.0" encoding="utf-8"?>
<ds:datastoreItem xmlns:ds="http://schemas.openxmlformats.org/officeDocument/2006/customXml" ds:itemID="{E47A9E96-C207-464A-B9A5-DB986CE330EC}">
  <ds:schemaRefs/>
</ds:datastoreItem>
</file>

<file path=customXml/itemProps110.xml><?xml version="1.0" encoding="utf-8"?>
<ds:datastoreItem xmlns:ds="http://schemas.openxmlformats.org/officeDocument/2006/customXml" ds:itemID="{431544CA-3DA2-4704-99D9-ACBE65955564}">
  <ds:schemaRefs/>
</ds:datastoreItem>
</file>

<file path=customXml/itemProps111.xml><?xml version="1.0" encoding="utf-8"?>
<ds:datastoreItem xmlns:ds="http://schemas.openxmlformats.org/officeDocument/2006/customXml" ds:itemID="{23A855C5-7352-460E-B8E9-AE0B902DB6EE}">
  <ds:schemaRefs/>
</ds:datastoreItem>
</file>

<file path=customXml/itemProps112.xml><?xml version="1.0" encoding="utf-8"?>
<ds:datastoreItem xmlns:ds="http://schemas.openxmlformats.org/officeDocument/2006/customXml" ds:itemID="{A56BC50A-BD9B-440F-A805-3A8EDC8D7A30}">
  <ds:schemaRefs/>
</ds:datastoreItem>
</file>

<file path=customXml/itemProps113.xml><?xml version="1.0" encoding="utf-8"?>
<ds:datastoreItem xmlns:ds="http://schemas.openxmlformats.org/officeDocument/2006/customXml" ds:itemID="{54C07874-9774-40B8-8F6F-A5ABC5FE7169}">
  <ds:schemaRefs/>
</ds:datastoreItem>
</file>

<file path=customXml/itemProps114.xml><?xml version="1.0" encoding="utf-8"?>
<ds:datastoreItem xmlns:ds="http://schemas.openxmlformats.org/officeDocument/2006/customXml" ds:itemID="{4E1B9EC2-5405-4BB9-BE0A-1A6A2C3C3959}">
  <ds:schemaRefs/>
</ds:datastoreItem>
</file>

<file path=customXml/itemProps115.xml><?xml version="1.0" encoding="utf-8"?>
<ds:datastoreItem xmlns:ds="http://schemas.openxmlformats.org/officeDocument/2006/customXml" ds:itemID="{210C6A85-965E-4D39-9A24-2A4335D8ABC3}">
  <ds:schemaRefs/>
</ds:datastoreItem>
</file>

<file path=customXml/itemProps116.xml><?xml version="1.0" encoding="utf-8"?>
<ds:datastoreItem xmlns:ds="http://schemas.openxmlformats.org/officeDocument/2006/customXml" ds:itemID="{16A2134C-3202-4143-B1FE-C7A7477A082D}">
  <ds:schemaRefs/>
</ds:datastoreItem>
</file>

<file path=customXml/itemProps117.xml><?xml version="1.0" encoding="utf-8"?>
<ds:datastoreItem xmlns:ds="http://schemas.openxmlformats.org/officeDocument/2006/customXml" ds:itemID="{2AEDCAEF-795B-4C0F-9F50-B8A0735B0FFD}">
  <ds:schemaRefs/>
</ds:datastoreItem>
</file>

<file path=customXml/itemProps118.xml><?xml version="1.0" encoding="utf-8"?>
<ds:datastoreItem xmlns:ds="http://schemas.openxmlformats.org/officeDocument/2006/customXml" ds:itemID="{0DD6EBDB-9F04-495F-BBD2-4D1538EBB5A9}">
  <ds:schemaRefs/>
</ds:datastoreItem>
</file>

<file path=customXml/itemProps119.xml><?xml version="1.0" encoding="utf-8"?>
<ds:datastoreItem xmlns:ds="http://schemas.openxmlformats.org/officeDocument/2006/customXml" ds:itemID="{018438FE-2AA7-495F-B9AE-5AEFA5287B04}">
  <ds:schemaRefs/>
</ds:datastoreItem>
</file>

<file path=customXml/itemProps120.xml><?xml version="1.0" encoding="utf-8"?>
<ds:datastoreItem xmlns:ds="http://schemas.openxmlformats.org/officeDocument/2006/customXml" ds:itemID="{ABD2D35D-426D-42F3-A2E6-B192B4A72ECA}">
  <ds:schemaRefs/>
</ds:datastoreItem>
</file>

<file path=customXml/itemProps121.xml><?xml version="1.0" encoding="utf-8"?>
<ds:datastoreItem xmlns:ds="http://schemas.openxmlformats.org/officeDocument/2006/customXml" ds:itemID="{171C4D6D-F628-4F84-A2B0-3206149721D5}">
  <ds:schemaRefs/>
</ds:datastoreItem>
</file>

<file path=customXml/itemProps122.xml><?xml version="1.0" encoding="utf-8"?>
<ds:datastoreItem xmlns:ds="http://schemas.openxmlformats.org/officeDocument/2006/customXml" ds:itemID="{A41E0412-984F-4A4D-B574-09B2C51C8A32}">
  <ds:schemaRefs/>
</ds:datastoreItem>
</file>

<file path=customXml/itemProps123.xml><?xml version="1.0" encoding="utf-8"?>
<ds:datastoreItem xmlns:ds="http://schemas.openxmlformats.org/officeDocument/2006/customXml" ds:itemID="{3656A0E5-2078-4F6F-8F26-08E13233C6FE}">
  <ds:schemaRefs/>
</ds:datastoreItem>
</file>

<file path=customXml/itemProps124.xml><?xml version="1.0" encoding="utf-8"?>
<ds:datastoreItem xmlns:ds="http://schemas.openxmlformats.org/officeDocument/2006/customXml" ds:itemID="{9B510845-2688-40C9-8840-488081434A18}">
  <ds:schemaRefs/>
</ds:datastoreItem>
</file>

<file path=customXml/itemProps125.xml><?xml version="1.0" encoding="utf-8"?>
<ds:datastoreItem xmlns:ds="http://schemas.openxmlformats.org/officeDocument/2006/customXml" ds:itemID="{E6475A41-930C-45D6-9D69-CDE269AEAA51}">
  <ds:schemaRefs/>
</ds:datastoreItem>
</file>

<file path=customXml/itemProps126.xml><?xml version="1.0" encoding="utf-8"?>
<ds:datastoreItem xmlns:ds="http://schemas.openxmlformats.org/officeDocument/2006/customXml" ds:itemID="{4BCA0C4D-1685-4EB1-9DF4-F8A782FD727D}">
  <ds:schemaRefs/>
</ds:datastoreItem>
</file>

<file path=customXml/itemProps127.xml><?xml version="1.0" encoding="utf-8"?>
<ds:datastoreItem xmlns:ds="http://schemas.openxmlformats.org/officeDocument/2006/customXml" ds:itemID="{34CAE8C0-319C-4EA7-AE8D-F7BD4F055A64}">
  <ds:schemaRefs/>
</ds:datastoreItem>
</file>

<file path=customXml/itemProps128.xml><?xml version="1.0" encoding="utf-8"?>
<ds:datastoreItem xmlns:ds="http://schemas.openxmlformats.org/officeDocument/2006/customXml" ds:itemID="{5880E07F-CC12-49DE-B48F-CDA5D764CBE5}">
  <ds:schemaRefs/>
</ds:datastoreItem>
</file>

<file path=customXml/itemProps129.xml><?xml version="1.0" encoding="utf-8"?>
<ds:datastoreItem xmlns:ds="http://schemas.openxmlformats.org/officeDocument/2006/customXml" ds:itemID="{5506EFD4-B2DF-47FE-AB6F-97A29BAA035A}">
  <ds:schemaRefs/>
</ds:datastoreItem>
</file>

<file path=customXml/itemProps130.xml><?xml version="1.0" encoding="utf-8"?>
<ds:datastoreItem xmlns:ds="http://schemas.openxmlformats.org/officeDocument/2006/customXml" ds:itemID="{56B48A4F-E7F2-49BD-B907-614ABE627163}">
  <ds:schemaRefs/>
</ds:datastoreItem>
</file>

<file path=customXml/itemProps131.xml><?xml version="1.0" encoding="utf-8"?>
<ds:datastoreItem xmlns:ds="http://schemas.openxmlformats.org/officeDocument/2006/customXml" ds:itemID="{EC2A9AAC-53E4-4C3C-9E11-48A99B454CA7}">
  <ds:schemaRefs/>
</ds:datastoreItem>
</file>

<file path=customXml/itemProps132.xml><?xml version="1.0" encoding="utf-8"?>
<ds:datastoreItem xmlns:ds="http://schemas.openxmlformats.org/officeDocument/2006/customXml" ds:itemID="{5CD3F0B1-110F-40F3-AEFF-8FD6834FE8B0}">
  <ds:schemaRefs/>
</ds:datastoreItem>
</file>

<file path=customXml/itemProps133.xml><?xml version="1.0" encoding="utf-8"?>
<ds:datastoreItem xmlns:ds="http://schemas.openxmlformats.org/officeDocument/2006/customXml" ds:itemID="{086F158D-677A-44EF-993E-FF24FCEB9453}">
  <ds:schemaRefs/>
</ds:datastoreItem>
</file>

<file path=customXml/itemProps134.xml><?xml version="1.0" encoding="utf-8"?>
<ds:datastoreItem xmlns:ds="http://schemas.openxmlformats.org/officeDocument/2006/customXml" ds:itemID="{C72F86B5-D2B9-4C1D-A6F6-EA9343981F18}">
  <ds:schemaRefs/>
</ds:datastoreItem>
</file>

<file path=customXml/itemProps135.xml><?xml version="1.0" encoding="utf-8"?>
<ds:datastoreItem xmlns:ds="http://schemas.openxmlformats.org/officeDocument/2006/customXml" ds:itemID="{1DD7FDB4-3D10-4ED8-AB0F-E7EB57A2E035}">
  <ds:schemaRefs/>
</ds:datastoreItem>
</file>

<file path=customXml/itemProps136.xml><?xml version="1.0" encoding="utf-8"?>
<ds:datastoreItem xmlns:ds="http://schemas.openxmlformats.org/officeDocument/2006/customXml" ds:itemID="{7C49DE7D-6725-4C91-8CE2-B1E5C0145D4F}">
  <ds:schemaRefs/>
</ds:datastoreItem>
</file>

<file path=customXml/itemProps137.xml><?xml version="1.0" encoding="utf-8"?>
<ds:datastoreItem xmlns:ds="http://schemas.openxmlformats.org/officeDocument/2006/customXml" ds:itemID="{D1ACEBFC-1BA4-4949-BB98-5B6E2B6D4D6E}">
  <ds:schemaRefs/>
</ds:datastoreItem>
</file>

<file path=customXml/itemProps138.xml><?xml version="1.0" encoding="utf-8"?>
<ds:datastoreItem xmlns:ds="http://schemas.openxmlformats.org/officeDocument/2006/customXml" ds:itemID="{3F84B9F3-B77C-4408-BBBD-DB069615518F}">
  <ds:schemaRefs/>
</ds:datastoreItem>
</file>

<file path=customXml/itemProps139.xml><?xml version="1.0" encoding="utf-8"?>
<ds:datastoreItem xmlns:ds="http://schemas.openxmlformats.org/officeDocument/2006/customXml" ds:itemID="{047CF4AD-BC1C-47F8-A08E-A02C6B6AC442}">
  <ds:schemaRefs/>
</ds:datastoreItem>
</file>

<file path=customXml/itemProps140.xml><?xml version="1.0" encoding="utf-8"?>
<ds:datastoreItem xmlns:ds="http://schemas.openxmlformats.org/officeDocument/2006/customXml" ds:itemID="{EAA03334-1E21-4378-B55C-95FC11775DD4}">
  <ds:schemaRefs/>
</ds:datastoreItem>
</file>

<file path=customXml/itemProps141.xml><?xml version="1.0" encoding="utf-8"?>
<ds:datastoreItem xmlns:ds="http://schemas.openxmlformats.org/officeDocument/2006/customXml" ds:itemID="{CC23F198-B58B-493E-9E9E-A41D843C81D3}">
  <ds:schemaRefs/>
</ds:datastoreItem>
</file>

<file path=customXml/itemProps142.xml><?xml version="1.0" encoding="utf-8"?>
<ds:datastoreItem xmlns:ds="http://schemas.openxmlformats.org/officeDocument/2006/customXml" ds:itemID="{975FEB2B-B246-44F2-86FB-F24782F7736C}">
  <ds:schemaRefs/>
</ds:datastoreItem>
</file>

<file path=customXml/itemProps143.xml><?xml version="1.0" encoding="utf-8"?>
<ds:datastoreItem xmlns:ds="http://schemas.openxmlformats.org/officeDocument/2006/customXml" ds:itemID="{36F2BBED-296C-4E6E-B496-5B15867E540C}">
  <ds:schemaRefs/>
</ds:datastoreItem>
</file>

<file path=customXml/itemProps144.xml><?xml version="1.0" encoding="utf-8"?>
<ds:datastoreItem xmlns:ds="http://schemas.openxmlformats.org/officeDocument/2006/customXml" ds:itemID="{4B07F65A-E8A0-4648-BC89-6F19157B1017}">
  <ds:schemaRefs/>
</ds:datastoreItem>
</file>

<file path=customXml/itemProps145.xml><?xml version="1.0" encoding="utf-8"?>
<ds:datastoreItem xmlns:ds="http://schemas.openxmlformats.org/officeDocument/2006/customXml" ds:itemID="{E3B6E584-0543-42B0-9D4A-696E0D6C6BC8}">
  <ds:schemaRefs/>
</ds:datastoreItem>
</file>

<file path=customXml/itemProps146.xml><?xml version="1.0" encoding="utf-8"?>
<ds:datastoreItem xmlns:ds="http://schemas.openxmlformats.org/officeDocument/2006/customXml" ds:itemID="{09D77A38-D6C4-458A-80C8-8CB80DCF4E6C}">
  <ds:schemaRefs/>
</ds:datastoreItem>
</file>

<file path=customXml/itemProps147.xml><?xml version="1.0" encoding="utf-8"?>
<ds:datastoreItem xmlns:ds="http://schemas.openxmlformats.org/officeDocument/2006/customXml" ds:itemID="{D697A377-7C51-41A7-B160-9E024BC1C533}">
  <ds:schemaRefs/>
</ds:datastoreItem>
</file>

<file path=customXml/itemProps148.xml><?xml version="1.0" encoding="utf-8"?>
<ds:datastoreItem xmlns:ds="http://schemas.openxmlformats.org/officeDocument/2006/customXml" ds:itemID="{07DACE98-1286-4EDC-BE9E-A89D6D4F8654}">
  <ds:schemaRefs/>
</ds:datastoreItem>
</file>

<file path=customXml/itemProps149.xml><?xml version="1.0" encoding="utf-8"?>
<ds:datastoreItem xmlns:ds="http://schemas.openxmlformats.org/officeDocument/2006/customXml" ds:itemID="{E46D6705-78F8-43F3-93E8-C6994B2C0D21}">
  <ds:schemaRefs/>
</ds:datastoreItem>
</file>

<file path=customXml/itemProps150.xml><?xml version="1.0" encoding="utf-8"?>
<ds:datastoreItem xmlns:ds="http://schemas.openxmlformats.org/officeDocument/2006/customXml" ds:itemID="{3C5E30FE-3FDA-471A-A3A4-DC353AC04A87}">
  <ds:schemaRefs/>
</ds:datastoreItem>
</file>

<file path=customXml/itemProps151.xml><?xml version="1.0" encoding="utf-8"?>
<ds:datastoreItem xmlns:ds="http://schemas.openxmlformats.org/officeDocument/2006/customXml" ds:itemID="{B98D4E3C-3FD8-4A46-9D03-1E064B70CBF9}">
  <ds:schemaRefs/>
</ds:datastoreItem>
</file>

<file path=customXml/itemProps152.xml><?xml version="1.0" encoding="utf-8"?>
<ds:datastoreItem xmlns:ds="http://schemas.openxmlformats.org/officeDocument/2006/customXml" ds:itemID="{B73DB813-C42B-43C3-8F01-4A61EDEA5496}">
  <ds:schemaRefs/>
</ds:datastoreItem>
</file>

<file path=customXml/itemProps153.xml><?xml version="1.0" encoding="utf-8"?>
<ds:datastoreItem xmlns:ds="http://schemas.openxmlformats.org/officeDocument/2006/customXml" ds:itemID="{E9A199A2-8AC6-40AB-8BD3-6B1946273C22}">
  <ds:schemaRefs/>
</ds:datastoreItem>
</file>

<file path=customXml/itemProps154.xml><?xml version="1.0" encoding="utf-8"?>
<ds:datastoreItem xmlns:ds="http://schemas.openxmlformats.org/officeDocument/2006/customXml" ds:itemID="{3E21C6B6-4722-4B11-BAC5-FD13578169AC}">
  <ds:schemaRefs/>
</ds:datastoreItem>
</file>

<file path=customXml/itemProps155.xml><?xml version="1.0" encoding="utf-8"?>
<ds:datastoreItem xmlns:ds="http://schemas.openxmlformats.org/officeDocument/2006/customXml" ds:itemID="{7D3CC2E1-69A4-4777-B814-551E329C2B92}">
  <ds:schemaRefs/>
</ds:datastoreItem>
</file>

<file path=customXml/itemProps156.xml><?xml version="1.0" encoding="utf-8"?>
<ds:datastoreItem xmlns:ds="http://schemas.openxmlformats.org/officeDocument/2006/customXml" ds:itemID="{F2720B13-8D60-44FC-8045-7FA953CFB3AD}">
  <ds:schemaRefs/>
</ds:datastoreItem>
</file>

<file path=customXml/itemProps157.xml><?xml version="1.0" encoding="utf-8"?>
<ds:datastoreItem xmlns:ds="http://schemas.openxmlformats.org/officeDocument/2006/customXml" ds:itemID="{90032984-982F-4837-BCA0-16FF00501E50}">
  <ds:schemaRefs/>
</ds:datastoreItem>
</file>

<file path=customXml/itemProps158.xml><?xml version="1.0" encoding="utf-8"?>
<ds:datastoreItem xmlns:ds="http://schemas.openxmlformats.org/officeDocument/2006/customXml" ds:itemID="{E88B3A77-0513-4970-83ED-32CC11C7CEDD}">
  <ds:schemaRefs/>
</ds:datastoreItem>
</file>

<file path=customXml/itemProps159.xml><?xml version="1.0" encoding="utf-8"?>
<ds:datastoreItem xmlns:ds="http://schemas.openxmlformats.org/officeDocument/2006/customXml" ds:itemID="{9481AAB7-6629-496D-B296-29BE64F7C762}">
  <ds:schemaRefs/>
</ds:datastoreItem>
</file>

<file path=customXml/itemProps160.xml><?xml version="1.0" encoding="utf-8"?>
<ds:datastoreItem xmlns:ds="http://schemas.openxmlformats.org/officeDocument/2006/customXml" ds:itemID="{23CDAEAF-751E-439F-9C7E-6AF2F6F4839D}">
  <ds:schemaRefs/>
</ds:datastoreItem>
</file>

<file path=customXml/itemProps161.xml><?xml version="1.0" encoding="utf-8"?>
<ds:datastoreItem xmlns:ds="http://schemas.openxmlformats.org/officeDocument/2006/customXml" ds:itemID="{04FCA21E-A1EC-4C7B-800C-ED366B9C2B73}">
  <ds:schemaRefs/>
</ds:datastoreItem>
</file>

<file path=customXml/itemProps162.xml><?xml version="1.0" encoding="utf-8"?>
<ds:datastoreItem xmlns:ds="http://schemas.openxmlformats.org/officeDocument/2006/customXml" ds:itemID="{F91A93CF-2C4C-484F-9DC4-B92027D9AB80}">
  <ds:schemaRefs/>
</ds:datastoreItem>
</file>

<file path=customXml/itemProps163.xml><?xml version="1.0" encoding="utf-8"?>
<ds:datastoreItem xmlns:ds="http://schemas.openxmlformats.org/officeDocument/2006/customXml" ds:itemID="{38170637-C407-4EE2-999F-91E00611B07B}">
  <ds:schemaRefs/>
</ds:datastoreItem>
</file>

<file path=customXml/itemProps164.xml><?xml version="1.0" encoding="utf-8"?>
<ds:datastoreItem xmlns:ds="http://schemas.openxmlformats.org/officeDocument/2006/customXml" ds:itemID="{9D87147A-D0B8-476E-9626-132889636423}">
  <ds:schemaRefs/>
</ds:datastoreItem>
</file>

<file path=customXml/itemProps165.xml><?xml version="1.0" encoding="utf-8"?>
<ds:datastoreItem xmlns:ds="http://schemas.openxmlformats.org/officeDocument/2006/customXml" ds:itemID="{C05359F5-603F-46C5-BAB4-95268A6E213B}">
  <ds:schemaRefs/>
</ds:datastoreItem>
</file>

<file path=customXml/itemProps166.xml><?xml version="1.0" encoding="utf-8"?>
<ds:datastoreItem xmlns:ds="http://schemas.openxmlformats.org/officeDocument/2006/customXml" ds:itemID="{72BA261C-3E26-4FC9-91ED-E3BBDF832715}">
  <ds:schemaRefs/>
</ds:datastoreItem>
</file>

<file path=customXml/itemProps167.xml><?xml version="1.0" encoding="utf-8"?>
<ds:datastoreItem xmlns:ds="http://schemas.openxmlformats.org/officeDocument/2006/customXml" ds:itemID="{316229F9-9B91-4CD6-9B40-1B17703254AA}">
  <ds:schemaRefs/>
</ds:datastoreItem>
</file>

<file path=customXml/itemProps168.xml><?xml version="1.0" encoding="utf-8"?>
<ds:datastoreItem xmlns:ds="http://schemas.openxmlformats.org/officeDocument/2006/customXml" ds:itemID="{CDB876C7-E0E7-430E-9460-C99DDB94CB40}">
  <ds:schemaRefs/>
</ds:datastoreItem>
</file>

<file path=customXml/itemProps169.xml><?xml version="1.0" encoding="utf-8"?>
<ds:datastoreItem xmlns:ds="http://schemas.openxmlformats.org/officeDocument/2006/customXml" ds:itemID="{EBED363A-2712-4AA0-B286-5E627C21B088}">
  <ds:schemaRefs/>
</ds:datastoreItem>
</file>

<file path=customXml/itemProps170.xml><?xml version="1.0" encoding="utf-8"?>
<ds:datastoreItem xmlns:ds="http://schemas.openxmlformats.org/officeDocument/2006/customXml" ds:itemID="{A0153A98-CA1C-4B3F-A604-27C40D718316}">
  <ds:schemaRefs/>
</ds:datastoreItem>
</file>

<file path=customXml/itemProps171.xml><?xml version="1.0" encoding="utf-8"?>
<ds:datastoreItem xmlns:ds="http://schemas.openxmlformats.org/officeDocument/2006/customXml" ds:itemID="{179D6BAD-C091-4D2D-806D-C968822284B0}">
  <ds:schemaRefs/>
</ds:datastoreItem>
</file>

<file path=customXml/itemProps172.xml><?xml version="1.0" encoding="utf-8"?>
<ds:datastoreItem xmlns:ds="http://schemas.openxmlformats.org/officeDocument/2006/customXml" ds:itemID="{2744B35A-9208-4B4B-BA7D-66306052C943}">
  <ds:schemaRefs/>
</ds:datastoreItem>
</file>

<file path=customXml/itemProps173.xml><?xml version="1.0" encoding="utf-8"?>
<ds:datastoreItem xmlns:ds="http://schemas.openxmlformats.org/officeDocument/2006/customXml" ds:itemID="{10D8DADB-8FC9-4687-BFD0-BD4D6E184540}">
  <ds:schemaRefs/>
</ds:datastoreItem>
</file>

<file path=customXml/itemProps174.xml><?xml version="1.0" encoding="utf-8"?>
<ds:datastoreItem xmlns:ds="http://schemas.openxmlformats.org/officeDocument/2006/customXml" ds:itemID="{C1DD65B6-B8D0-452C-9788-3B7C9A084137}">
  <ds:schemaRefs/>
</ds:datastoreItem>
</file>

<file path=customXml/itemProps175.xml><?xml version="1.0" encoding="utf-8"?>
<ds:datastoreItem xmlns:ds="http://schemas.openxmlformats.org/officeDocument/2006/customXml" ds:itemID="{281298E3-4F7A-40DE-BC96-67BAED8982D7}">
  <ds:schemaRefs/>
</ds:datastoreItem>
</file>

<file path=customXml/itemProps176.xml><?xml version="1.0" encoding="utf-8"?>
<ds:datastoreItem xmlns:ds="http://schemas.openxmlformats.org/officeDocument/2006/customXml" ds:itemID="{1527E062-893E-4C20-B10B-BB8290D8F6F8}">
  <ds:schemaRefs/>
</ds:datastoreItem>
</file>

<file path=customXml/itemProps177.xml><?xml version="1.0" encoding="utf-8"?>
<ds:datastoreItem xmlns:ds="http://schemas.openxmlformats.org/officeDocument/2006/customXml" ds:itemID="{CC66BCC8-FCF1-4D3B-A254-01158266E3B6}">
  <ds:schemaRefs/>
</ds:datastoreItem>
</file>

<file path=customXml/itemProps178.xml><?xml version="1.0" encoding="utf-8"?>
<ds:datastoreItem xmlns:ds="http://schemas.openxmlformats.org/officeDocument/2006/customXml" ds:itemID="{A11B1873-9409-4495-9E78-C8403A7758A7}">
  <ds:schemaRefs/>
</ds:datastoreItem>
</file>

<file path=customXml/itemProps179.xml><?xml version="1.0" encoding="utf-8"?>
<ds:datastoreItem xmlns:ds="http://schemas.openxmlformats.org/officeDocument/2006/customXml" ds:itemID="{31D619D3-36DC-4A76-87F4-D8DE299BA396}">
  <ds:schemaRefs/>
</ds:datastoreItem>
</file>

<file path=customXml/itemProps180.xml><?xml version="1.0" encoding="utf-8"?>
<ds:datastoreItem xmlns:ds="http://schemas.openxmlformats.org/officeDocument/2006/customXml" ds:itemID="{27A9F035-C57F-4E18-BD34-272F683FCA25}">
  <ds:schemaRefs/>
</ds:datastoreItem>
</file>

<file path=customXml/itemProps181.xml><?xml version="1.0" encoding="utf-8"?>
<ds:datastoreItem xmlns:ds="http://schemas.openxmlformats.org/officeDocument/2006/customXml" ds:itemID="{9C661D00-2911-49BE-BD3C-BC93A15C347D}">
  <ds:schemaRefs/>
</ds:datastoreItem>
</file>

<file path=customXml/itemProps182.xml><?xml version="1.0" encoding="utf-8"?>
<ds:datastoreItem xmlns:ds="http://schemas.openxmlformats.org/officeDocument/2006/customXml" ds:itemID="{B18DEDCA-8346-42FB-ABBE-FB096A877D3A}">
  <ds:schemaRefs/>
</ds:datastoreItem>
</file>

<file path=customXml/itemProps183.xml><?xml version="1.0" encoding="utf-8"?>
<ds:datastoreItem xmlns:ds="http://schemas.openxmlformats.org/officeDocument/2006/customXml" ds:itemID="{04F3623F-8779-4DDD-89BE-FD05132F9C5C}">
  <ds:schemaRefs/>
</ds:datastoreItem>
</file>

<file path=customXml/itemProps184.xml><?xml version="1.0" encoding="utf-8"?>
<ds:datastoreItem xmlns:ds="http://schemas.openxmlformats.org/officeDocument/2006/customXml" ds:itemID="{72304ED7-F73B-4929-B46C-D30732371BB9}">
  <ds:schemaRefs/>
</ds:datastoreItem>
</file>

<file path=customXml/itemProps185.xml><?xml version="1.0" encoding="utf-8"?>
<ds:datastoreItem xmlns:ds="http://schemas.openxmlformats.org/officeDocument/2006/customXml" ds:itemID="{2949D1B9-DFC0-43F7-91BE-767E40213C05}">
  <ds:schemaRefs/>
</ds:datastoreItem>
</file>

<file path=customXml/itemProps186.xml><?xml version="1.0" encoding="utf-8"?>
<ds:datastoreItem xmlns:ds="http://schemas.openxmlformats.org/officeDocument/2006/customXml" ds:itemID="{181E0E89-637A-465B-9137-94BD0E8DAE7F}">
  <ds:schemaRefs/>
</ds:datastoreItem>
</file>

<file path=customXml/itemProps187.xml><?xml version="1.0" encoding="utf-8"?>
<ds:datastoreItem xmlns:ds="http://schemas.openxmlformats.org/officeDocument/2006/customXml" ds:itemID="{AFC86521-F99A-4D85-9ADD-68DA1FB5CF3B}">
  <ds:schemaRefs/>
</ds:datastoreItem>
</file>

<file path=customXml/itemProps188.xml><?xml version="1.0" encoding="utf-8"?>
<ds:datastoreItem xmlns:ds="http://schemas.openxmlformats.org/officeDocument/2006/customXml" ds:itemID="{4FB58986-313A-43EA-A978-572B1927AEAB}">
  <ds:schemaRefs/>
</ds:datastoreItem>
</file>

<file path=customXml/itemProps189.xml><?xml version="1.0" encoding="utf-8"?>
<ds:datastoreItem xmlns:ds="http://schemas.openxmlformats.org/officeDocument/2006/customXml" ds:itemID="{EF82FD93-71A8-4245-B6FA-19CFC3D03C74}">
  <ds:schemaRefs/>
</ds:datastoreItem>
</file>

<file path=customXml/itemProps190.xml><?xml version="1.0" encoding="utf-8"?>
<ds:datastoreItem xmlns:ds="http://schemas.openxmlformats.org/officeDocument/2006/customXml" ds:itemID="{4E8EFB5F-5E24-4CC0-B9E1-ED71A4B78310}">
  <ds:schemaRefs/>
</ds:datastoreItem>
</file>

<file path=customXml/itemProps191.xml><?xml version="1.0" encoding="utf-8"?>
<ds:datastoreItem xmlns:ds="http://schemas.openxmlformats.org/officeDocument/2006/customXml" ds:itemID="{53E45421-ED13-4259-958A-1EC8FB822E15}">
  <ds:schemaRefs/>
</ds:datastoreItem>
</file>

<file path=customXml/itemProps192.xml><?xml version="1.0" encoding="utf-8"?>
<ds:datastoreItem xmlns:ds="http://schemas.openxmlformats.org/officeDocument/2006/customXml" ds:itemID="{7082E511-D715-40B6-8FE6-1AE290474863}">
  <ds:schemaRefs/>
</ds:datastoreItem>
</file>

<file path=customXml/itemProps193.xml><?xml version="1.0" encoding="utf-8"?>
<ds:datastoreItem xmlns:ds="http://schemas.openxmlformats.org/officeDocument/2006/customXml" ds:itemID="{FFBF657B-1A7B-4862-A078-589D6B7B3804}">
  <ds:schemaRefs/>
</ds:datastoreItem>
</file>

<file path=customXml/itemProps194.xml><?xml version="1.0" encoding="utf-8"?>
<ds:datastoreItem xmlns:ds="http://schemas.openxmlformats.org/officeDocument/2006/customXml" ds:itemID="{713CC962-70AC-4C2A-8BBE-D83CE2EF271A}">
  <ds:schemaRefs/>
</ds:datastoreItem>
</file>

<file path=customXml/itemProps195.xml><?xml version="1.0" encoding="utf-8"?>
<ds:datastoreItem xmlns:ds="http://schemas.openxmlformats.org/officeDocument/2006/customXml" ds:itemID="{45B62B83-36F3-4BC6-A16E-1F0CDBE4DAE0}">
  <ds:schemaRefs/>
</ds:datastoreItem>
</file>

<file path=customXml/itemProps196.xml><?xml version="1.0" encoding="utf-8"?>
<ds:datastoreItem xmlns:ds="http://schemas.openxmlformats.org/officeDocument/2006/customXml" ds:itemID="{F1A6A96A-E5EC-49B2-B8ED-CAD0B598519A}">
  <ds:schemaRefs/>
</ds:datastoreItem>
</file>

<file path=customXml/itemProps197.xml><?xml version="1.0" encoding="utf-8"?>
<ds:datastoreItem xmlns:ds="http://schemas.openxmlformats.org/officeDocument/2006/customXml" ds:itemID="{A04E39EE-6328-4203-AC77-4A44B5981433}">
  <ds:schemaRefs/>
</ds:datastoreItem>
</file>

<file path=customXml/itemProps198.xml><?xml version="1.0" encoding="utf-8"?>
<ds:datastoreItem xmlns:ds="http://schemas.openxmlformats.org/officeDocument/2006/customXml" ds:itemID="{3519C8D9-420D-4BC0-BE66-7E056604C315}">
  <ds:schemaRefs/>
</ds:datastoreItem>
</file>

<file path=customXml/itemProps199.xml><?xml version="1.0" encoding="utf-8"?>
<ds:datastoreItem xmlns:ds="http://schemas.openxmlformats.org/officeDocument/2006/customXml" ds:itemID="{3DC7568B-A129-412D-B91A-8D45538FE8DA}">
  <ds:schemaRefs/>
</ds:datastoreItem>
</file>

<file path=customXml/itemProps200.xml><?xml version="1.0" encoding="utf-8"?>
<ds:datastoreItem xmlns:ds="http://schemas.openxmlformats.org/officeDocument/2006/customXml" ds:itemID="{DC8D818C-5267-430D-BC26-42DA9E112EC5}">
  <ds:schemaRefs/>
</ds:datastoreItem>
</file>

<file path=customXml/itemProps201.xml><?xml version="1.0" encoding="utf-8"?>
<ds:datastoreItem xmlns:ds="http://schemas.openxmlformats.org/officeDocument/2006/customXml" ds:itemID="{B78138D3-A32C-4F3A-B110-ECF5A2754EBB}">
  <ds:schemaRefs/>
</ds:datastoreItem>
</file>

<file path=customXml/itemProps202.xml><?xml version="1.0" encoding="utf-8"?>
<ds:datastoreItem xmlns:ds="http://schemas.openxmlformats.org/officeDocument/2006/customXml" ds:itemID="{2C5F5011-1646-4A55-BA55-3B7B21A9EACA}">
  <ds:schemaRefs/>
</ds:datastoreItem>
</file>

<file path=customXml/itemProps203.xml><?xml version="1.0" encoding="utf-8"?>
<ds:datastoreItem xmlns:ds="http://schemas.openxmlformats.org/officeDocument/2006/customXml" ds:itemID="{63249AEA-11A1-419E-B92B-5150BCE66A8A}">
  <ds:schemaRefs/>
</ds:datastoreItem>
</file>

<file path=customXml/itemProps204.xml><?xml version="1.0" encoding="utf-8"?>
<ds:datastoreItem xmlns:ds="http://schemas.openxmlformats.org/officeDocument/2006/customXml" ds:itemID="{FAFB31AE-5E3A-44F0-B89E-49DEB2A22B9D}">
  <ds:schemaRefs/>
</ds:datastoreItem>
</file>

<file path=customXml/itemProps205.xml><?xml version="1.0" encoding="utf-8"?>
<ds:datastoreItem xmlns:ds="http://schemas.openxmlformats.org/officeDocument/2006/customXml" ds:itemID="{574473C6-EFC0-45DB-BC85-62EDAD3514F4}">
  <ds:schemaRefs/>
</ds:datastoreItem>
</file>

<file path=customXml/itemProps206.xml><?xml version="1.0" encoding="utf-8"?>
<ds:datastoreItem xmlns:ds="http://schemas.openxmlformats.org/officeDocument/2006/customXml" ds:itemID="{774B3A47-D3BB-43A8-BDB7-509A8C47C0F9}">
  <ds:schemaRefs/>
</ds:datastoreItem>
</file>

<file path=customXml/itemProps207.xml><?xml version="1.0" encoding="utf-8"?>
<ds:datastoreItem xmlns:ds="http://schemas.openxmlformats.org/officeDocument/2006/customXml" ds:itemID="{B601ABD8-7103-47C8-B88A-51115F299F98}">
  <ds:schemaRefs/>
</ds:datastoreItem>
</file>

<file path=customXml/itemProps208.xml><?xml version="1.0" encoding="utf-8"?>
<ds:datastoreItem xmlns:ds="http://schemas.openxmlformats.org/officeDocument/2006/customXml" ds:itemID="{A8F93ACD-44B4-4A06-ACE2-9D7686E898F0}">
  <ds:schemaRefs/>
</ds:datastoreItem>
</file>

<file path=customXml/itemProps209.xml><?xml version="1.0" encoding="utf-8"?>
<ds:datastoreItem xmlns:ds="http://schemas.openxmlformats.org/officeDocument/2006/customXml" ds:itemID="{66B0DB5F-DD31-4970-8E5A-D4727121EA07}">
  <ds:schemaRefs/>
</ds:datastoreItem>
</file>

<file path=customXml/itemProps210.xml><?xml version="1.0" encoding="utf-8"?>
<ds:datastoreItem xmlns:ds="http://schemas.openxmlformats.org/officeDocument/2006/customXml" ds:itemID="{EFFC6010-2174-4832-B1A0-CA581659600D}">
  <ds:schemaRefs/>
</ds:datastoreItem>
</file>

<file path=customXml/itemProps211.xml><?xml version="1.0" encoding="utf-8"?>
<ds:datastoreItem xmlns:ds="http://schemas.openxmlformats.org/officeDocument/2006/customXml" ds:itemID="{C455BC42-5D05-4B0C-AD53-3D7C838EDC85}">
  <ds:schemaRefs/>
</ds:datastoreItem>
</file>

<file path=customXml/itemProps212.xml><?xml version="1.0" encoding="utf-8"?>
<ds:datastoreItem xmlns:ds="http://schemas.openxmlformats.org/officeDocument/2006/customXml" ds:itemID="{CD803E7F-43F4-4A3F-BEB2-A23FF441A33A}">
  <ds:schemaRefs/>
</ds:datastoreItem>
</file>

<file path=customXml/itemProps213.xml><?xml version="1.0" encoding="utf-8"?>
<ds:datastoreItem xmlns:ds="http://schemas.openxmlformats.org/officeDocument/2006/customXml" ds:itemID="{AF55049F-2C48-449B-9985-173A0EB0AFEC}">
  <ds:schemaRefs/>
</ds:datastoreItem>
</file>

<file path=customXml/itemProps214.xml><?xml version="1.0" encoding="utf-8"?>
<ds:datastoreItem xmlns:ds="http://schemas.openxmlformats.org/officeDocument/2006/customXml" ds:itemID="{2A9E0E2D-3FE8-4458-9D0A-128481B0682A}">
  <ds:schemaRefs/>
</ds:datastoreItem>
</file>

<file path=customXml/itemProps215.xml><?xml version="1.0" encoding="utf-8"?>
<ds:datastoreItem xmlns:ds="http://schemas.openxmlformats.org/officeDocument/2006/customXml" ds:itemID="{3320D2BC-BAEE-49DF-86F8-756EA46C0F55}">
  <ds:schemaRefs/>
</ds:datastoreItem>
</file>

<file path=customXml/itemProps216.xml><?xml version="1.0" encoding="utf-8"?>
<ds:datastoreItem xmlns:ds="http://schemas.openxmlformats.org/officeDocument/2006/customXml" ds:itemID="{A96979F8-FA99-4133-9832-456C1B24D54A}">
  <ds:schemaRefs/>
</ds:datastoreItem>
</file>

<file path=customXml/itemProps217.xml><?xml version="1.0" encoding="utf-8"?>
<ds:datastoreItem xmlns:ds="http://schemas.openxmlformats.org/officeDocument/2006/customXml" ds:itemID="{DEE01956-F739-4EF0-804A-E4493699FBA3}">
  <ds:schemaRefs/>
</ds:datastoreItem>
</file>

<file path=customXml/itemProps218.xml><?xml version="1.0" encoding="utf-8"?>
<ds:datastoreItem xmlns:ds="http://schemas.openxmlformats.org/officeDocument/2006/customXml" ds:itemID="{6AD903B5-E8F7-4A79-8E7D-45680095F286}">
  <ds:schemaRefs/>
</ds:datastoreItem>
</file>

<file path=customXml/itemProps219.xml><?xml version="1.0" encoding="utf-8"?>
<ds:datastoreItem xmlns:ds="http://schemas.openxmlformats.org/officeDocument/2006/customXml" ds:itemID="{F4851177-2EA7-464D-9001-08B4217AF6EC}">
  <ds:schemaRefs/>
</ds:datastoreItem>
</file>

<file path=customXml/itemProps220.xml><?xml version="1.0" encoding="utf-8"?>
<ds:datastoreItem xmlns:ds="http://schemas.openxmlformats.org/officeDocument/2006/customXml" ds:itemID="{AF9F5086-406B-4250-BA32-BB611710F08E}">
  <ds:schemaRefs/>
</ds:datastoreItem>
</file>

<file path=customXml/itemProps221.xml><?xml version="1.0" encoding="utf-8"?>
<ds:datastoreItem xmlns:ds="http://schemas.openxmlformats.org/officeDocument/2006/customXml" ds:itemID="{A5F20D9F-A9E0-4934-BFDA-CCAFF445134B}">
  <ds:schemaRefs/>
</ds:datastoreItem>
</file>

<file path=customXml/itemProps222.xml><?xml version="1.0" encoding="utf-8"?>
<ds:datastoreItem xmlns:ds="http://schemas.openxmlformats.org/officeDocument/2006/customXml" ds:itemID="{407FBBE6-68E6-484C-9872-F6E3CA555ED9}">
  <ds:schemaRefs/>
</ds:datastoreItem>
</file>

<file path=customXml/itemProps223.xml><?xml version="1.0" encoding="utf-8"?>
<ds:datastoreItem xmlns:ds="http://schemas.openxmlformats.org/officeDocument/2006/customXml" ds:itemID="{288A4585-0CF5-4343-99A7-816359E87A0A}">
  <ds:schemaRefs/>
</ds:datastoreItem>
</file>

<file path=customXml/itemProps224.xml><?xml version="1.0" encoding="utf-8"?>
<ds:datastoreItem xmlns:ds="http://schemas.openxmlformats.org/officeDocument/2006/customXml" ds:itemID="{968D9DDB-A01F-43A4-8139-74D3F8ED6397}">
  <ds:schemaRefs/>
</ds:datastoreItem>
</file>

<file path=customXml/itemProps225.xml><?xml version="1.0" encoding="utf-8"?>
<ds:datastoreItem xmlns:ds="http://schemas.openxmlformats.org/officeDocument/2006/customXml" ds:itemID="{DCB9CD05-FB0E-419C-989B-2AB929830B57}">
  <ds:schemaRefs/>
</ds:datastoreItem>
</file>

<file path=customXml/itemProps226.xml><?xml version="1.0" encoding="utf-8"?>
<ds:datastoreItem xmlns:ds="http://schemas.openxmlformats.org/officeDocument/2006/customXml" ds:itemID="{084DA74E-4F44-4E69-930A-82A36ED29DC5}">
  <ds:schemaRefs/>
</ds:datastoreItem>
</file>

<file path=customXml/itemProps227.xml><?xml version="1.0" encoding="utf-8"?>
<ds:datastoreItem xmlns:ds="http://schemas.openxmlformats.org/officeDocument/2006/customXml" ds:itemID="{73692F68-A80D-45A6-A7EF-813726A6BCED}">
  <ds:schemaRefs/>
</ds:datastoreItem>
</file>

<file path=customXml/itemProps228.xml><?xml version="1.0" encoding="utf-8"?>
<ds:datastoreItem xmlns:ds="http://schemas.openxmlformats.org/officeDocument/2006/customXml" ds:itemID="{56F08736-D766-4184-8CE5-F9FD80561734}">
  <ds:schemaRefs/>
</ds:datastoreItem>
</file>

<file path=customXml/itemProps229.xml><?xml version="1.0" encoding="utf-8"?>
<ds:datastoreItem xmlns:ds="http://schemas.openxmlformats.org/officeDocument/2006/customXml" ds:itemID="{B7EA11F0-DEC0-4B77-8EF3-126E90EF4617}">
  <ds:schemaRefs/>
</ds:datastoreItem>
</file>

<file path=customXml/itemProps230.xml><?xml version="1.0" encoding="utf-8"?>
<ds:datastoreItem xmlns:ds="http://schemas.openxmlformats.org/officeDocument/2006/customXml" ds:itemID="{C6514176-E031-44E0-AB92-9102B08C3D0C}">
  <ds:schemaRefs/>
</ds:datastoreItem>
</file>

<file path=customXml/itemProps231.xml><?xml version="1.0" encoding="utf-8"?>
<ds:datastoreItem xmlns:ds="http://schemas.openxmlformats.org/officeDocument/2006/customXml" ds:itemID="{DFF07B55-3BCF-4C6A-9BC0-A61CD1BD9429}">
  <ds:schemaRefs/>
</ds:datastoreItem>
</file>

<file path=customXml/itemProps232.xml><?xml version="1.0" encoding="utf-8"?>
<ds:datastoreItem xmlns:ds="http://schemas.openxmlformats.org/officeDocument/2006/customXml" ds:itemID="{25A50964-2CFC-492B-84C6-E4DB714FDB93}">
  <ds:schemaRefs/>
</ds:datastoreItem>
</file>

<file path=customXml/itemProps233.xml><?xml version="1.0" encoding="utf-8"?>
<ds:datastoreItem xmlns:ds="http://schemas.openxmlformats.org/officeDocument/2006/customXml" ds:itemID="{8986F9E4-7B5E-45FC-B55B-A559CC8D9EE5}">
  <ds:schemaRefs/>
</ds:datastoreItem>
</file>

<file path=customXml/itemProps234.xml><?xml version="1.0" encoding="utf-8"?>
<ds:datastoreItem xmlns:ds="http://schemas.openxmlformats.org/officeDocument/2006/customXml" ds:itemID="{E4860BB8-84D5-4BD5-9F4F-C588AD3FE580}">
  <ds:schemaRefs/>
</ds:datastoreItem>
</file>

<file path=customXml/itemProps235.xml><?xml version="1.0" encoding="utf-8"?>
<ds:datastoreItem xmlns:ds="http://schemas.openxmlformats.org/officeDocument/2006/customXml" ds:itemID="{56763C28-D62C-478D-B831-7C963F43C49F}">
  <ds:schemaRefs/>
</ds:datastoreItem>
</file>

<file path=customXml/itemProps236.xml><?xml version="1.0" encoding="utf-8"?>
<ds:datastoreItem xmlns:ds="http://schemas.openxmlformats.org/officeDocument/2006/customXml" ds:itemID="{87700746-8A76-48CD-A0D2-D16EBFE36927}">
  <ds:schemaRefs/>
</ds:datastoreItem>
</file>

<file path=customXml/itemProps237.xml><?xml version="1.0" encoding="utf-8"?>
<ds:datastoreItem xmlns:ds="http://schemas.openxmlformats.org/officeDocument/2006/customXml" ds:itemID="{3AFBE726-D255-4687-ABFB-A93D2B7C566F}">
  <ds:schemaRefs/>
</ds:datastoreItem>
</file>

<file path=customXml/itemProps238.xml><?xml version="1.0" encoding="utf-8"?>
<ds:datastoreItem xmlns:ds="http://schemas.openxmlformats.org/officeDocument/2006/customXml" ds:itemID="{BD285892-D12A-45F6-9116-9AD8A4FDC45F}">
  <ds:schemaRefs/>
</ds:datastoreItem>
</file>

<file path=customXml/itemProps239.xml><?xml version="1.0" encoding="utf-8"?>
<ds:datastoreItem xmlns:ds="http://schemas.openxmlformats.org/officeDocument/2006/customXml" ds:itemID="{6A6F465E-D676-4C8E-8AA9-45CDC19159BE}">
  <ds:schemaRefs/>
</ds:datastoreItem>
</file>

<file path=customXml/itemProps240.xml><?xml version="1.0" encoding="utf-8"?>
<ds:datastoreItem xmlns:ds="http://schemas.openxmlformats.org/officeDocument/2006/customXml" ds:itemID="{0248AA41-ED84-4C88-A9A4-12AEE1C3B73D}">
  <ds:schemaRefs/>
</ds:datastoreItem>
</file>

<file path=customXml/itemProps241.xml><?xml version="1.0" encoding="utf-8"?>
<ds:datastoreItem xmlns:ds="http://schemas.openxmlformats.org/officeDocument/2006/customXml" ds:itemID="{58E10F69-01E6-470B-9C9B-ECBED13169DA}">
  <ds:schemaRefs/>
</ds:datastoreItem>
</file>

<file path=customXml/itemProps242.xml><?xml version="1.0" encoding="utf-8"?>
<ds:datastoreItem xmlns:ds="http://schemas.openxmlformats.org/officeDocument/2006/customXml" ds:itemID="{CE03E1F2-54D9-4E63-9B47-34F18B19FE86}">
  <ds:schemaRefs/>
</ds:datastoreItem>
</file>

<file path=customXml/itemProps243.xml><?xml version="1.0" encoding="utf-8"?>
<ds:datastoreItem xmlns:ds="http://schemas.openxmlformats.org/officeDocument/2006/customXml" ds:itemID="{8833CEE6-7389-4163-9EC9-6892D985723E}">
  <ds:schemaRefs/>
</ds:datastoreItem>
</file>

<file path=customXml/itemProps244.xml><?xml version="1.0" encoding="utf-8"?>
<ds:datastoreItem xmlns:ds="http://schemas.openxmlformats.org/officeDocument/2006/customXml" ds:itemID="{BBD7532C-568B-4C31-8D25-CB8BCACE9A69}">
  <ds:schemaRefs/>
</ds:datastoreItem>
</file>

<file path=customXml/itemProps245.xml><?xml version="1.0" encoding="utf-8"?>
<ds:datastoreItem xmlns:ds="http://schemas.openxmlformats.org/officeDocument/2006/customXml" ds:itemID="{EE348FBF-4F33-4423-8AF6-0AEAEF9B42BE}">
  <ds:schemaRefs/>
</ds:datastoreItem>
</file>

<file path=customXml/itemProps246.xml><?xml version="1.0" encoding="utf-8"?>
<ds:datastoreItem xmlns:ds="http://schemas.openxmlformats.org/officeDocument/2006/customXml" ds:itemID="{9C45A326-9191-46E8-995D-EDAFF98675FA}">
  <ds:schemaRefs/>
</ds:datastoreItem>
</file>

<file path=customXml/itemProps247.xml><?xml version="1.0" encoding="utf-8"?>
<ds:datastoreItem xmlns:ds="http://schemas.openxmlformats.org/officeDocument/2006/customXml" ds:itemID="{62622711-7DB8-423D-A0D7-F5D1DD79D977}">
  <ds:schemaRefs/>
</ds:datastoreItem>
</file>

<file path=customXml/itemProps248.xml><?xml version="1.0" encoding="utf-8"?>
<ds:datastoreItem xmlns:ds="http://schemas.openxmlformats.org/officeDocument/2006/customXml" ds:itemID="{26FF748A-2D25-4980-8771-E2CCC81DF033}">
  <ds:schemaRefs/>
</ds:datastoreItem>
</file>

<file path=customXml/itemProps249.xml><?xml version="1.0" encoding="utf-8"?>
<ds:datastoreItem xmlns:ds="http://schemas.openxmlformats.org/officeDocument/2006/customXml" ds:itemID="{BECF42B9-CDC4-43EB-A1D3-3BD7D60C1FA7}">
  <ds:schemaRefs/>
</ds:datastoreItem>
</file>

<file path=customXml/itemProps250.xml><?xml version="1.0" encoding="utf-8"?>
<ds:datastoreItem xmlns:ds="http://schemas.openxmlformats.org/officeDocument/2006/customXml" ds:itemID="{28A65DD6-0BF9-45DD-86E5-DDFB49CAE403}">
  <ds:schemaRefs/>
</ds:datastoreItem>
</file>

<file path=customXml/itemProps251.xml><?xml version="1.0" encoding="utf-8"?>
<ds:datastoreItem xmlns:ds="http://schemas.openxmlformats.org/officeDocument/2006/customXml" ds:itemID="{C1D4FEFE-B70E-4407-846B-17DFB3C541DF}">
  <ds:schemaRefs/>
</ds:datastoreItem>
</file>

<file path=customXml/itemProps252.xml><?xml version="1.0" encoding="utf-8"?>
<ds:datastoreItem xmlns:ds="http://schemas.openxmlformats.org/officeDocument/2006/customXml" ds:itemID="{FA5A7A00-39C6-4E5D-8575-F813B6DE2F6C}">
  <ds:schemaRefs/>
</ds:datastoreItem>
</file>

<file path=customXml/itemProps253.xml><?xml version="1.0" encoding="utf-8"?>
<ds:datastoreItem xmlns:ds="http://schemas.openxmlformats.org/officeDocument/2006/customXml" ds:itemID="{94AFBD56-61A8-4550-92A0-0EB66AABE1FC}">
  <ds:schemaRefs/>
</ds:datastoreItem>
</file>

<file path=customXml/itemProps254.xml><?xml version="1.0" encoding="utf-8"?>
<ds:datastoreItem xmlns:ds="http://schemas.openxmlformats.org/officeDocument/2006/customXml" ds:itemID="{A6E293D0-CB71-4625-8EE8-32DF59642229}">
  <ds:schemaRefs/>
</ds:datastoreItem>
</file>

<file path=customXml/itemProps255.xml><?xml version="1.0" encoding="utf-8"?>
<ds:datastoreItem xmlns:ds="http://schemas.openxmlformats.org/officeDocument/2006/customXml" ds:itemID="{79E7F89C-C802-4D5E-8994-BD793D5DAE8C}">
  <ds:schemaRefs/>
</ds:datastoreItem>
</file>

<file path=customXml/itemProps256.xml><?xml version="1.0" encoding="utf-8"?>
<ds:datastoreItem xmlns:ds="http://schemas.openxmlformats.org/officeDocument/2006/customXml" ds:itemID="{CE9115EE-A6E9-487D-8A35-983363A37EB8}">
  <ds:schemaRefs/>
</ds:datastoreItem>
</file>

<file path=customXml/itemProps257.xml><?xml version="1.0" encoding="utf-8"?>
<ds:datastoreItem xmlns:ds="http://schemas.openxmlformats.org/officeDocument/2006/customXml" ds:itemID="{009FA7E1-B47E-47BB-B30D-57EEE4003963}">
  <ds:schemaRefs/>
</ds:datastoreItem>
</file>

<file path=customXml/itemProps258.xml><?xml version="1.0" encoding="utf-8"?>
<ds:datastoreItem xmlns:ds="http://schemas.openxmlformats.org/officeDocument/2006/customXml" ds:itemID="{C0ECDA3F-226E-4695-A7B6-B17FDC638602}">
  <ds:schemaRefs/>
</ds:datastoreItem>
</file>

<file path=customXml/itemProps259.xml><?xml version="1.0" encoding="utf-8"?>
<ds:datastoreItem xmlns:ds="http://schemas.openxmlformats.org/officeDocument/2006/customXml" ds:itemID="{1AEF86AC-7467-4A0C-8CC1-A99123B4779D}">
  <ds:schemaRefs/>
</ds:datastoreItem>
</file>

<file path=customXml/itemProps260.xml><?xml version="1.0" encoding="utf-8"?>
<ds:datastoreItem xmlns:ds="http://schemas.openxmlformats.org/officeDocument/2006/customXml" ds:itemID="{96F6DB13-D042-4843-BBE7-5997ACDF7187}">
  <ds:schemaRefs/>
</ds:datastoreItem>
</file>

<file path=customXml/itemProps261.xml><?xml version="1.0" encoding="utf-8"?>
<ds:datastoreItem xmlns:ds="http://schemas.openxmlformats.org/officeDocument/2006/customXml" ds:itemID="{FEEEDEB2-DEE6-42B3-AC4D-724125C4A9D9}">
  <ds:schemaRefs/>
</ds:datastoreItem>
</file>

<file path=customXml/itemProps262.xml><?xml version="1.0" encoding="utf-8"?>
<ds:datastoreItem xmlns:ds="http://schemas.openxmlformats.org/officeDocument/2006/customXml" ds:itemID="{BF5C64B4-ACD4-4968-92F6-95C5AD697E6E}">
  <ds:schemaRefs/>
</ds:datastoreItem>
</file>

<file path=customXml/itemProps263.xml><?xml version="1.0" encoding="utf-8"?>
<ds:datastoreItem xmlns:ds="http://schemas.openxmlformats.org/officeDocument/2006/customXml" ds:itemID="{70F4D427-2927-4EEF-8F27-73DDF565B010}">
  <ds:schemaRefs/>
</ds:datastoreItem>
</file>

<file path=customXml/itemProps264.xml><?xml version="1.0" encoding="utf-8"?>
<ds:datastoreItem xmlns:ds="http://schemas.openxmlformats.org/officeDocument/2006/customXml" ds:itemID="{C5BC04E5-E0B7-4C94-B202-26A2901F6E3B}">
  <ds:schemaRefs/>
</ds:datastoreItem>
</file>

<file path=customXml/itemProps265.xml><?xml version="1.0" encoding="utf-8"?>
<ds:datastoreItem xmlns:ds="http://schemas.openxmlformats.org/officeDocument/2006/customXml" ds:itemID="{1EF65F2B-01B7-40D8-A4AB-2C44CF369C6D}">
  <ds:schemaRefs/>
</ds:datastoreItem>
</file>

<file path=customXml/itemProps266.xml><?xml version="1.0" encoding="utf-8"?>
<ds:datastoreItem xmlns:ds="http://schemas.openxmlformats.org/officeDocument/2006/customXml" ds:itemID="{B34DFE5C-9BD1-4728-835F-3467EE77771F}">
  <ds:schemaRefs/>
</ds:datastoreItem>
</file>

<file path=customXml/itemProps267.xml><?xml version="1.0" encoding="utf-8"?>
<ds:datastoreItem xmlns:ds="http://schemas.openxmlformats.org/officeDocument/2006/customXml" ds:itemID="{5C8BA501-AE24-4700-9E3B-9869D1BC2BBF}">
  <ds:schemaRefs/>
</ds:datastoreItem>
</file>

<file path=customXml/itemProps268.xml><?xml version="1.0" encoding="utf-8"?>
<ds:datastoreItem xmlns:ds="http://schemas.openxmlformats.org/officeDocument/2006/customXml" ds:itemID="{947E3F56-6B04-4695-9B74-568AF8A7E3F0}">
  <ds:schemaRefs/>
</ds:datastoreItem>
</file>

<file path=customXml/itemProps269.xml><?xml version="1.0" encoding="utf-8"?>
<ds:datastoreItem xmlns:ds="http://schemas.openxmlformats.org/officeDocument/2006/customXml" ds:itemID="{70CE533C-FEA8-43A8-B1F7-64DC497B8E29}">
  <ds:schemaRefs/>
</ds:datastoreItem>
</file>

<file path=customXml/itemProps270.xml><?xml version="1.0" encoding="utf-8"?>
<ds:datastoreItem xmlns:ds="http://schemas.openxmlformats.org/officeDocument/2006/customXml" ds:itemID="{EF3492D7-C139-41F0-AAE6-5BB97B4C7E6E}">
  <ds:schemaRefs/>
</ds:datastoreItem>
</file>

<file path=customXml/itemProps271.xml><?xml version="1.0" encoding="utf-8"?>
<ds:datastoreItem xmlns:ds="http://schemas.openxmlformats.org/officeDocument/2006/customXml" ds:itemID="{3456C1F5-2FD6-4738-A7C2-C65ACEDC31BA}">
  <ds:schemaRefs/>
</ds:datastoreItem>
</file>

<file path=customXml/itemProps272.xml><?xml version="1.0" encoding="utf-8"?>
<ds:datastoreItem xmlns:ds="http://schemas.openxmlformats.org/officeDocument/2006/customXml" ds:itemID="{257CA88E-AD03-401E-B8C2-DF816E8A4098}">
  <ds:schemaRefs/>
</ds:datastoreItem>
</file>

<file path=customXml/itemProps273.xml><?xml version="1.0" encoding="utf-8"?>
<ds:datastoreItem xmlns:ds="http://schemas.openxmlformats.org/officeDocument/2006/customXml" ds:itemID="{93B9A745-6DA1-470B-B3E9-8501028ED0F8}">
  <ds:schemaRefs/>
</ds:datastoreItem>
</file>

<file path=customXml/itemProps274.xml><?xml version="1.0" encoding="utf-8"?>
<ds:datastoreItem xmlns:ds="http://schemas.openxmlformats.org/officeDocument/2006/customXml" ds:itemID="{4329EFCA-B48E-421C-AA03-1340638C38EF}">
  <ds:schemaRefs/>
</ds:datastoreItem>
</file>

<file path=customXml/itemProps275.xml><?xml version="1.0" encoding="utf-8"?>
<ds:datastoreItem xmlns:ds="http://schemas.openxmlformats.org/officeDocument/2006/customXml" ds:itemID="{7DE27445-69BB-4D0E-A919-3762AD8218CF}">
  <ds:schemaRefs/>
</ds:datastoreItem>
</file>

<file path=customXml/itemProps276.xml><?xml version="1.0" encoding="utf-8"?>
<ds:datastoreItem xmlns:ds="http://schemas.openxmlformats.org/officeDocument/2006/customXml" ds:itemID="{55E68C12-B5EC-4782-9597-FFEC0D9F0BE1}">
  <ds:schemaRefs/>
</ds:datastoreItem>
</file>

<file path=customXml/itemProps277.xml><?xml version="1.0" encoding="utf-8"?>
<ds:datastoreItem xmlns:ds="http://schemas.openxmlformats.org/officeDocument/2006/customXml" ds:itemID="{DA6BD92F-5DD2-4B05-AF96-85D02C25C77F}">
  <ds:schemaRefs/>
</ds:datastoreItem>
</file>

<file path=customXml/itemProps278.xml><?xml version="1.0" encoding="utf-8"?>
<ds:datastoreItem xmlns:ds="http://schemas.openxmlformats.org/officeDocument/2006/customXml" ds:itemID="{28DB1EFD-3090-414B-A391-120582E36D90}">
  <ds:schemaRefs/>
</ds:datastoreItem>
</file>

<file path=customXml/itemProps279.xml><?xml version="1.0" encoding="utf-8"?>
<ds:datastoreItem xmlns:ds="http://schemas.openxmlformats.org/officeDocument/2006/customXml" ds:itemID="{ADB45211-844E-4731-A6FA-B0EDE1B0F43D}">
  <ds:schemaRefs/>
</ds:datastoreItem>
</file>

<file path=customXml/itemProps280.xml><?xml version="1.0" encoding="utf-8"?>
<ds:datastoreItem xmlns:ds="http://schemas.openxmlformats.org/officeDocument/2006/customXml" ds:itemID="{2B643993-37AB-4601-BC0C-3FAADBAAEE37}">
  <ds:schemaRefs/>
</ds:datastoreItem>
</file>

<file path=customXml/itemProps281.xml><?xml version="1.0" encoding="utf-8"?>
<ds:datastoreItem xmlns:ds="http://schemas.openxmlformats.org/officeDocument/2006/customXml" ds:itemID="{FFA09C08-E78C-4619-BE5B-63B3C48754CC}">
  <ds:schemaRefs/>
</ds:datastoreItem>
</file>

<file path=customXml/itemProps282.xml><?xml version="1.0" encoding="utf-8"?>
<ds:datastoreItem xmlns:ds="http://schemas.openxmlformats.org/officeDocument/2006/customXml" ds:itemID="{4D1E5CCC-F633-4E14-B2B9-9CA1B32A7CF0}">
  <ds:schemaRefs/>
</ds:datastoreItem>
</file>

<file path=customXml/itemProps283.xml><?xml version="1.0" encoding="utf-8"?>
<ds:datastoreItem xmlns:ds="http://schemas.openxmlformats.org/officeDocument/2006/customXml" ds:itemID="{D53F05F2-F2B8-4383-B895-A3F99CBA5898}">
  <ds:schemaRefs/>
</ds:datastoreItem>
</file>

<file path=customXml/itemProps284.xml><?xml version="1.0" encoding="utf-8"?>
<ds:datastoreItem xmlns:ds="http://schemas.openxmlformats.org/officeDocument/2006/customXml" ds:itemID="{E2D8D6F0-8450-4F44-881E-769E68998A59}">
  <ds:schemaRefs/>
</ds:datastoreItem>
</file>

<file path=customXml/itemProps285.xml><?xml version="1.0" encoding="utf-8"?>
<ds:datastoreItem xmlns:ds="http://schemas.openxmlformats.org/officeDocument/2006/customXml" ds:itemID="{4AA235D9-94D1-425A-B533-A737BAAADC60}">
  <ds:schemaRefs/>
</ds:datastoreItem>
</file>

<file path=customXml/itemProps286.xml><?xml version="1.0" encoding="utf-8"?>
<ds:datastoreItem xmlns:ds="http://schemas.openxmlformats.org/officeDocument/2006/customXml" ds:itemID="{859F5608-D073-4481-B1AB-B87D62B4DBBB}">
  <ds:schemaRefs/>
</ds:datastoreItem>
</file>

<file path=customXml/itemProps287.xml><?xml version="1.0" encoding="utf-8"?>
<ds:datastoreItem xmlns:ds="http://schemas.openxmlformats.org/officeDocument/2006/customXml" ds:itemID="{C648E65B-0CF6-4A96-B75B-802EFF2AD7A4}">
  <ds:schemaRefs/>
</ds:datastoreItem>
</file>

<file path=customXml/itemProps288.xml><?xml version="1.0" encoding="utf-8"?>
<ds:datastoreItem xmlns:ds="http://schemas.openxmlformats.org/officeDocument/2006/customXml" ds:itemID="{2FF3F93B-52F7-4023-92E5-C04FD71E18FE}">
  <ds:schemaRefs/>
</ds:datastoreItem>
</file>

<file path=customXml/itemProps289.xml><?xml version="1.0" encoding="utf-8"?>
<ds:datastoreItem xmlns:ds="http://schemas.openxmlformats.org/officeDocument/2006/customXml" ds:itemID="{90211B86-D42A-4492-831F-25A7ED45D171}">
  <ds:schemaRefs/>
</ds:datastoreItem>
</file>

<file path=customXml/itemProps290.xml><?xml version="1.0" encoding="utf-8"?>
<ds:datastoreItem xmlns:ds="http://schemas.openxmlformats.org/officeDocument/2006/customXml" ds:itemID="{684CDFA7-4567-491C-9773-D116DFB31BA8}">
  <ds:schemaRefs/>
</ds:datastoreItem>
</file>

<file path=customXml/itemProps291.xml><?xml version="1.0" encoding="utf-8"?>
<ds:datastoreItem xmlns:ds="http://schemas.openxmlformats.org/officeDocument/2006/customXml" ds:itemID="{C5E81FD4-8112-4D31-86D1-92A080423039}">
  <ds:schemaRefs/>
</ds:datastoreItem>
</file>

<file path=customXml/itemProps292.xml><?xml version="1.0" encoding="utf-8"?>
<ds:datastoreItem xmlns:ds="http://schemas.openxmlformats.org/officeDocument/2006/customXml" ds:itemID="{74D0165C-16EB-47D5-8D96-53B62F48CC75}">
  <ds:schemaRefs/>
</ds:datastoreItem>
</file>

<file path=customXml/itemProps293.xml><?xml version="1.0" encoding="utf-8"?>
<ds:datastoreItem xmlns:ds="http://schemas.openxmlformats.org/officeDocument/2006/customXml" ds:itemID="{E0DE398D-C81F-4A51-8B3B-0E91833F4079}">
  <ds:schemaRefs/>
</ds:datastoreItem>
</file>

<file path=customXml/itemProps294.xml><?xml version="1.0" encoding="utf-8"?>
<ds:datastoreItem xmlns:ds="http://schemas.openxmlformats.org/officeDocument/2006/customXml" ds:itemID="{93EC9837-836F-49CC-9588-D09D39075518}">
  <ds:schemaRefs/>
</ds:datastoreItem>
</file>

<file path=customXml/itemProps295.xml><?xml version="1.0" encoding="utf-8"?>
<ds:datastoreItem xmlns:ds="http://schemas.openxmlformats.org/officeDocument/2006/customXml" ds:itemID="{CC0A79CD-C242-45AA-BABE-DBF90A953650}">
  <ds:schemaRefs/>
</ds:datastoreItem>
</file>

<file path=customXml/itemProps296.xml><?xml version="1.0" encoding="utf-8"?>
<ds:datastoreItem xmlns:ds="http://schemas.openxmlformats.org/officeDocument/2006/customXml" ds:itemID="{27FB4840-7B32-4448-9354-270823FB6645}">
  <ds:schemaRefs/>
</ds:datastoreItem>
</file>

<file path=customXml/itemProps297.xml><?xml version="1.0" encoding="utf-8"?>
<ds:datastoreItem xmlns:ds="http://schemas.openxmlformats.org/officeDocument/2006/customXml" ds:itemID="{21197C6A-9E31-439B-844D-147DC3E04CF8}">
  <ds:schemaRefs/>
</ds:datastoreItem>
</file>

<file path=customXml/itemProps298.xml><?xml version="1.0" encoding="utf-8"?>
<ds:datastoreItem xmlns:ds="http://schemas.openxmlformats.org/officeDocument/2006/customXml" ds:itemID="{7B7F5E43-8541-443F-963A-A09EC3E8DC69}">
  <ds:schemaRefs/>
</ds:datastoreItem>
</file>

<file path=customXml/itemProps299.xml><?xml version="1.0" encoding="utf-8"?>
<ds:datastoreItem xmlns:ds="http://schemas.openxmlformats.org/officeDocument/2006/customXml" ds:itemID="{80BE8264-FE7F-4A54-909B-97417C1A0E16}">
  <ds:schemaRefs/>
</ds:datastoreItem>
</file>

<file path=customXml/itemProps300.xml><?xml version="1.0" encoding="utf-8"?>
<ds:datastoreItem xmlns:ds="http://schemas.openxmlformats.org/officeDocument/2006/customXml" ds:itemID="{9B4F6587-0C31-4D1F-8C35-1E6F9FE8C690}">
  <ds:schemaRefs/>
</ds:datastoreItem>
</file>

<file path=customXml/itemProps301.xml><?xml version="1.0" encoding="utf-8"?>
<ds:datastoreItem xmlns:ds="http://schemas.openxmlformats.org/officeDocument/2006/customXml" ds:itemID="{EED5E247-7C7A-4568-A1CA-E0555672EDF3}">
  <ds:schemaRefs/>
</ds:datastoreItem>
</file>

<file path=customXml/itemProps302.xml><?xml version="1.0" encoding="utf-8"?>
<ds:datastoreItem xmlns:ds="http://schemas.openxmlformats.org/officeDocument/2006/customXml" ds:itemID="{8B8013CE-EA33-4461-ABB0-4F1911D7FDDE}">
  <ds:schemaRefs/>
</ds:datastoreItem>
</file>

<file path=customXml/itemProps303.xml><?xml version="1.0" encoding="utf-8"?>
<ds:datastoreItem xmlns:ds="http://schemas.openxmlformats.org/officeDocument/2006/customXml" ds:itemID="{43F7AC69-63D0-4419-96AC-601ECF0CC222}">
  <ds:schemaRefs/>
</ds:datastoreItem>
</file>

<file path=customXml/itemProps304.xml><?xml version="1.0" encoding="utf-8"?>
<ds:datastoreItem xmlns:ds="http://schemas.openxmlformats.org/officeDocument/2006/customXml" ds:itemID="{0E18F837-DF24-4F05-89E4-281CA0240BE4}">
  <ds:schemaRefs/>
</ds:datastoreItem>
</file>

<file path=customXml/itemProps305.xml><?xml version="1.0" encoding="utf-8"?>
<ds:datastoreItem xmlns:ds="http://schemas.openxmlformats.org/officeDocument/2006/customXml" ds:itemID="{F0C2ABE2-7180-4B32-A87A-C829F4BFAA85}">
  <ds:schemaRefs/>
</ds:datastoreItem>
</file>

<file path=customXml/itemProps306.xml><?xml version="1.0" encoding="utf-8"?>
<ds:datastoreItem xmlns:ds="http://schemas.openxmlformats.org/officeDocument/2006/customXml" ds:itemID="{27A073E6-C354-4205-BC4F-D2AE21605723}">
  <ds:schemaRefs/>
</ds:datastoreItem>
</file>

<file path=customXml/itemProps307.xml><?xml version="1.0" encoding="utf-8"?>
<ds:datastoreItem xmlns:ds="http://schemas.openxmlformats.org/officeDocument/2006/customXml" ds:itemID="{0DAFC4DF-A014-4757-8B23-DE15420D6E87}">
  <ds:schemaRefs/>
</ds:datastoreItem>
</file>

<file path=customXml/itemProps308.xml><?xml version="1.0" encoding="utf-8"?>
<ds:datastoreItem xmlns:ds="http://schemas.openxmlformats.org/officeDocument/2006/customXml" ds:itemID="{61E418BB-B1DB-4FC1-8FAF-ABA42C8DA861}">
  <ds:schemaRefs/>
</ds:datastoreItem>
</file>

<file path=customXml/itemProps309.xml><?xml version="1.0" encoding="utf-8"?>
<ds:datastoreItem xmlns:ds="http://schemas.openxmlformats.org/officeDocument/2006/customXml" ds:itemID="{E6390D42-2369-4A2A-92EE-25FA17C72033}">
  <ds:schemaRefs/>
</ds:datastoreItem>
</file>

<file path=customXml/itemProps310.xml><?xml version="1.0" encoding="utf-8"?>
<ds:datastoreItem xmlns:ds="http://schemas.openxmlformats.org/officeDocument/2006/customXml" ds:itemID="{235B5BDB-22B1-4CA2-80D3-FCEEEE9C8ACF}">
  <ds:schemaRefs/>
</ds:datastoreItem>
</file>

<file path=customXml/itemProps311.xml><?xml version="1.0" encoding="utf-8"?>
<ds:datastoreItem xmlns:ds="http://schemas.openxmlformats.org/officeDocument/2006/customXml" ds:itemID="{2CD71A35-11CE-4D23-870A-019A14FD1600}">
  <ds:schemaRefs/>
</ds:datastoreItem>
</file>

<file path=customXml/itemProps312.xml><?xml version="1.0" encoding="utf-8"?>
<ds:datastoreItem xmlns:ds="http://schemas.openxmlformats.org/officeDocument/2006/customXml" ds:itemID="{BA636714-3702-4FD4-A5E5-A90AD9FC6DEC}">
  <ds:schemaRefs/>
</ds:datastoreItem>
</file>

<file path=customXml/itemProps313.xml><?xml version="1.0" encoding="utf-8"?>
<ds:datastoreItem xmlns:ds="http://schemas.openxmlformats.org/officeDocument/2006/customXml" ds:itemID="{629386B2-B48A-4C66-96FF-6C4455E315F7}">
  <ds:schemaRefs/>
</ds:datastoreItem>
</file>

<file path=customXml/itemProps314.xml><?xml version="1.0" encoding="utf-8"?>
<ds:datastoreItem xmlns:ds="http://schemas.openxmlformats.org/officeDocument/2006/customXml" ds:itemID="{FA95B153-0088-4682-B9B4-F7BA8E3CE8AD}">
  <ds:schemaRefs/>
</ds:datastoreItem>
</file>

<file path=customXml/itemProps315.xml><?xml version="1.0" encoding="utf-8"?>
<ds:datastoreItem xmlns:ds="http://schemas.openxmlformats.org/officeDocument/2006/customXml" ds:itemID="{24C781C0-16E0-425A-B911-09C87828A420}">
  <ds:schemaRefs/>
</ds:datastoreItem>
</file>

<file path=customXml/itemProps316.xml><?xml version="1.0" encoding="utf-8"?>
<ds:datastoreItem xmlns:ds="http://schemas.openxmlformats.org/officeDocument/2006/customXml" ds:itemID="{E93134DE-C21F-4304-8428-C16DE0085FB3}">
  <ds:schemaRefs/>
</ds:datastoreItem>
</file>

<file path=customXml/itemProps317.xml><?xml version="1.0" encoding="utf-8"?>
<ds:datastoreItem xmlns:ds="http://schemas.openxmlformats.org/officeDocument/2006/customXml" ds:itemID="{7448DE1F-15E4-452E-8161-9F334A78ABB8}">
  <ds:schemaRefs/>
</ds:datastoreItem>
</file>

<file path=customXml/itemProps318.xml><?xml version="1.0" encoding="utf-8"?>
<ds:datastoreItem xmlns:ds="http://schemas.openxmlformats.org/officeDocument/2006/customXml" ds:itemID="{13C99DA4-28EA-4C00-8FC3-237ED2E8E3FC}">
  <ds:schemaRefs/>
</ds:datastoreItem>
</file>

<file path=customXml/itemProps319.xml><?xml version="1.0" encoding="utf-8"?>
<ds:datastoreItem xmlns:ds="http://schemas.openxmlformats.org/officeDocument/2006/customXml" ds:itemID="{58E723B7-B9F7-4236-8D8B-B090A263CDD2}">
  <ds:schemaRefs/>
</ds:datastoreItem>
</file>

<file path=customXml/itemProps320.xml><?xml version="1.0" encoding="utf-8"?>
<ds:datastoreItem xmlns:ds="http://schemas.openxmlformats.org/officeDocument/2006/customXml" ds:itemID="{97DFCD04-18F4-454F-B786-A341B30754F6}">
  <ds:schemaRefs/>
</ds:datastoreItem>
</file>

<file path=customXml/itemProps321.xml><?xml version="1.0" encoding="utf-8"?>
<ds:datastoreItem xmlns:ds="http://schemas.openxmlformats.org/officeDocument/2006/customXml" ds:itemID="{519ED609-46AA-4020-9CFB-A3DCEAF6FF0B}">
  <ds:schemaRefs/>
</ds:datastoreItem>
</file>

<file path=customXml/itemProps322.xml><?xml version="1.0" encoding="utf-8"?>
<ds:datastoreItem xmlns:ds="http://schemas.openxmlformats.org/officeDocument/2006/customXml" ds:itemID="{764FD9C9-1059-495B-A417-EA4BF6EC3DCA}">
  <ds:schemaRefs/>
</ds:datastoreItem>
</file>

<file path=customXml/itemProps323.xml><?xml version="1.0" encoding="utf-8"?>
<ds:datastoreItem xmlns:ds="http://schemas.openxmlformats.org/officeDocument/2006/customXml" ds:itemID="{B155BE54-9A99-49BA-98D1-B8FB4DEE1E2F}">
  <ds:schemaRefs/>
</ds:datastoreItem>
</file>

<file path=customXml/itemProps324.xml><?xml version="1.0" encoding="utf-8"?>
<ds:datastoreItem xmlns:ds="http://schemas.openxmlformats.org/officeDocument/2006/customXml" ds:itemID="{DEAA5C5D-C2D8-4592-BF0F-AC2C91105A98}">
  <ds:schemaRefs/>
</ds:datastoreItem>
</file>

<file path=customXml/itemProps325.xml><?xml version="1.0" encoding="utf-8"?>
<ds:datastoreItem xmlns:ds="http://schemas.openxmlformats.org/officeDocument/2006/customXml" ds:itemID="{203A629B-75DA-4537-95E2-93AA388E793F}">
  <ds:schemaRefs/>
</ds:datastoreItem>
</file>

<file path=customXml/itemProps326.xml><?xml version="1.0" encoding="utf-8"?>
<ds:datastoreItem xmlns:ds="http://schemas.openxmlformats.org/officeDocument/2006/customXml" ds:itemID="{05E5E3A1-4FE7-4CB0-80A0-899682B5A290}">
  <ds:schemaRefs/>
</ds:datastoreItem>
</file>

<file path=customXml/itemProps327.xml><?xml version="1.0" encoding="utf-8"?>
<ds:datastoreItem xmlns:ds="http://schemas.openxmlformats.org/officeDocument/2006/customXml" ds:itemID="{6A656F59-8687-414E-BE34-BA34E1194616}">
  <ds:schemaRefs/>
</ds:datastoreItem>
</file>

<file path=customXml/itemProps328.xml><?xml version="1.0" encoding="utf-8"?>
<ds:datastoreItem xmlns:ds="http://schemas.openxmlformats.org/officeDocument/2006/customXml" ds:itemID="{6D9907B6-53D6-4AB3-B01C-39E2FD45C18F}">
  <ds:schemaRefs/>
</ds:datastoreItem>
</file>

<file path=customXml/itemProps329.xml><?xml version="1.0" encoding="utf-8"?>
<ds:datastoreItem xmlns:ds="http://schemas.openxmlformats.org/officeDocument/2006/customXml" ds:itemID="{4F361F52-B4AE-4BA6-B1EA-69B22AEEBA7C}">
  <ds:schemaRefs/>
</ds:datastoreItem>
</file>

<file path=customXml/itemProps330.xml><?xml version="1.0" encoding="utf-8"?>
<ds:datastoreItem xmlns:ds="http://schemas.openxmlformats.org/officeDocument/2006/customXml" ds:itemID="{34A2A054-D710-41B7-B68A-9187E5971E8B}">
  <ds:schemaRefs/>
</ds:datastoreItem>
</file>

<file path=customXml/itemProps331.xml><?xml version="1.0" encoding="utf-8"?>
<ds:datastoreItem xmlns:ds="http://schemas.openxmlformats.org/officeDocument/2006/customXml" ds:itemID="{5D493445-9499-4A7B-A447-A4CA12B9BCA4}">
  <ds:schemaRefs/>
</ds:datastoreItem>
</file>

<file path=customXml/itemProps332.xml><?xml version="1.0" encoding="utf-8"?>
<ds:datastoreItem xmlns:ds="http://schemas.openxmlformats.org/officeDocument/2006/customXml" ds:itemID="{A22EACEF-53F5-4355-9429-D9680393D0AA}">
  <ds:schemaRefs/>
</ds:datastoreItem>
</file>

<file path=customXml/itemProps333.xml><?xml version="1.0" encoding="utf-8"?>
<ds:datastoreItem xmlns:ds="http://schemas.openxmlformats.org/officeDocument/2006/customXml" ds:itemID="{8284C7F8-6BE9-4652-BCBE-DC749878F8E5}">
  <ds:schemaRefs/>
</ds:datastoreItem>
</file>

<file path=customXml/itemProps334.xml><?xml version="1.0" encoding="utf-8"?>
<ds:datastoreItem xmlns:ds="http://schemas.openxmlformats.org/officeDocument/2006/customXml" ds:itemID="{F81AB1DE-A1CA-49F4-9922-27C56C6FD0F4}">
  <ds:schemaRefs/>
</ds:datastoreItem>
</file>

<file path=customXml/itemProps335.xml><?xml version="1.0" encoding="utf-8"?>
<ds:datastoreItem xmlns:ds="http://schemas.openxmlformats.org/officeDocument/2006/customXml" ds:itemID="{6D532F51-BC98-425D-88AD-A03BC5254D6C}">
  <ds:schemaRefs/>
</ds:datastoreItem>
</file>

<file path=customXml/itemProps336.xml><?xml version="1.0" encoding="utf-8"?>
<ds:datastoreItem xmlns:ds="http://schemas.openxmlformats.org/officeDocument/2006/customXml" ds:itemID="{55C1D502-8949-4F04-809E-4E3FC71AECB3}">
  <ds:schemaRefs/>
</ds:datastoreItem>
</file>

<file path=customXml/itemProps337.xml><?xml version="1.0" encoding="utf-8"?>
<ds:datastoreItem xmlns:ds="http://schemas.openxmlformats.org/officeDocument/2006/customXml" ds:itemID="{D522FD5B-A9EE-47A6-A603-7E17826AF7C4}">
  <ds:schemaRefs/>
</ds:datastoreItem>
</file>

<file path=customXml/itemProps338.xml><?xml version="1.0" encoding="utf-8"?>
<ds:datastoreItem xmlns:ds="http://schemas.openxmlformats.org/officeDocument/2006/customXml" ds:itemID="{577E0B66-5286-4C72-AFF2-2573B7A79279}">
  <ds:schemaRefs/>
</ds:datastoreItem>
</file>

<file path=customXml/itemProps339.xml><?xml version="1.0" encoding="utf-8"?>
<ds:datastoreItem xmlns:ds="http://schemas.openxmlformats.org/officeDocument/2006/customXml" ds:itemID="{E3610521-E099-4616-9DD7-C454594A1818}">
  <ds:schemaRefs/>
</ds:datastoreItem>
</file>

<file path=customXml/itemProps340.xml><?xml version="1.0" encoding="utf-8"?>
<ds:datastoreItem xmlns:ds="http://schemas.openxmlformats.org/officeDocument/2006/customXml" ds:itemID="{93FCB845-0EAB-41A5-8F2E-54543BB6A26D}">
  <ds:schemaRefs/>
</ds:datastoreItem>
</file>

<file path=customXml/itemProps341.xml><?xml version="1.0" encoding="utf-8"?>
<ds:datastoreItem xmlns:ds="http://schemas.openxmlformats.org/officeDocument/2006/customXml" ds:itemID="{E9526A4C-1658-4416-A4AD-CD503CCDBB35}">
  <ds:schemaRefs/>
</ds:datastoreItem>
</file>

<file path=customXml/itemProps342.xml><?xml version="1.0" encoding="utf-8"?>
<ds:datastoreItem xmlns:ds="http://schemas.openxmlformats.org/officeDocument/2006/customXml" ds:itemID="{3E4F17D2-AD3C-4251-9B83-BDC07152125B}">
  <ds:schemaRefs/>
</ds:datastoreItem>
</file>

<file path=customXml/itemProps343.xml><?xml version="1.0" encoding="utf-8"?>
<ds:datastoreItem xmlns:ds="http://schemas.openxmlformats.org/officeDocument/2006/customXml" ds:itemID="{56CDF259-0A08-4356-A93C-A171BE56FCC4}">
  <ds:schemaRefs/>
</ds:datastoreItem>
</file>

<file path=customXml/itemProps344.xml><?xml version="1.0" encoding="utf-8"?>
<ds:datastoreItem xmlns:ds="http://schemas.openxmlformats.org/officeDocument/2006/customXml" ds:itemID="{EC51DF41-7915-4F2C-8AA0-CA02F90D40B1}">
  <ds:schemaRefs/>
</ds:datastoreItem>
</file>

<file path=customXml/itemProps345.xml><?xml version="1.0" encoding="utf-8"?>
<ds:datastoreItem xmlns:ds="http://schemas.openxmlformats.org/officeDocument/2006/customXml" ds:itemID="{3B39876F-EF30-4C1C-A1BD-FFC805E32648}">
  <ds:schemaRefs/>
</ds:datastoreItem>
</file>

<file path=customXml/itemProps346.xml><?xml version="1.0" encoding="utf-8"?>
<ds:datastoreItem xmlns:ds="http://schemas.openxmlformats.org/officeDocument/2006/customXml" ds:itemID="{7F374CA9-D71B-412B-982F-A43309AED5D7}">
  <ds:schemaRefs/>
</ds:datastoreItem>
</file>

<file path=customXml/itemProps347.xml><?xml version="1.0" encoding="utf-8"?>
<ds:datastoreItem xmlns:ds="http://schemas.openxmlformats.org/officeDocument/2006/customXml" ds:itemID="{05797F1E-B6B5-419A-81A4-D7E64109EC83}">
  <ds:schemaRefs/>
</ds:datastoreItem>
</file>

<file path=customXml/itemProps348.xml><?xml version="1.0" encoding="utf-8"?>
<ds:datastoreItem xmlns:ds="http://schemas.openxmlformats.org/officeDocument/2006/customXml" ds:itemID="{6D96A9E6-173C-4B73-A3CC-B069C985EFAF}">
  <ds:schemaRefs/>
</ds:datastoreItem>
</file>

<file path=customXml/itemProps349.xml><?xml version="1.0" encoding="utf-8"?>
<ds:datastoreItem xmlns:ds="http://schemas.openxmlformats.org/officeDocument/2006/customXml" ds:itemID="{E576B384-8D1A-4671-A890-9F6F1CFF1BDD}">
  <ds:schemaRefs/>
</ds:datastoreItem>
</file>

<file path=customXml/itemProps350.xml><?xml version="1.0" encoding="utf-8"?>
<ds:datastoreItem xmlns:ds="http://schemas.openxmlformats.org/officeDocument/2006/customXml" ds:itemID="{8AB2C221-E9F7-42D3-9758-8A7AD6C5E898}">
  <ds:schemaRefs/>
</ds:datastoreItem>
</file>

<file path=customXml/itemProps351.xml><?xml version="1.0" encoding="utf-8"?>
<ds:datastoreItem xmlns:ds="http://schemas.openxmlformats.org/officeDocument/2006/customXml" ds:itemID="{8ACBB2A1-C08C-41CF-B45A-CBAFD3684EFF}">
  <ds:schemaRefs/>
</ds:datastoreItem>
</file>

<file path=customXml/itemProps352.xml><?xml version="1.0" encoding="utf-8"?>
<ds:datastoreItem xmlns:ds="http://schemas.openxmlformats.org/officeDocument/2006/customXml" ds:itemID="{8E609ECC-6F7E-481D-9C07-F071405288B7}">
  <ds:schemaRefs/>
</ds:datastoreItem>
</file>

<file path=customXml/itemProps353.xml><?xml version="1.0" encoding="utf-8"?>
<ds:datastoreItem xmlns:ds="http://schemas.openxmlformats.org/officeDocument/2006/customXml" ds:itemID="{CC86DDDA-9D9B-40D3-BB96-B9B13BFCFD31}">
  <ds:schemaRefs/>
</ds:datastoreItem>
</file>

<file path=customXml/itemProps354.xml><?xml version="1.0" encoding="utf-8"?>
<ds:datastoreItem xmlns:ds="http://schemas.openxmlformats.org/officeDocument/2006/customXml" ds:itemID="{9D9C9D82-28A2-4D02-9E43-4495EC895103}">
  <ds:schemaRefs/>
</ds:datastoreItem>
</file>

<file path=customXml/itemProps355.xml><?xml version="1.0" encoding="utf-8"?>
<ds:datastoreItem xmlns:ds="http://schemas.openxmlformats.org/officeDocument/2006/customXml" ds:itemID="{7EAA408B-6660-4C25-91E5-B49FB84712C0}">
  <ds:schemaRefs/>
</ds:datastoreItem>
</file>

<file path=customXml/itemProps356.xml><?xml version="1.0" encoding="utf-8"?>
<ds:datastoreItem xmlns:ds="http://schemas.openxmlformats.org/officeDocument/2006/customXml" ds:itemID="{ED7DAE0D-4084-4C6A-9ABF-F977720C1150}">
  <ds:schemaRefs/>
</ds:datastoreItem>
</file>

<file path=customXml/itemProps357.xml><?xml version="1.0" encoding="utf-8"?>
<ds:datastoreItem xmlns:ds="http://schemas.openxmlformats.org/officeDocument/2006/customXml" ds:itemID="{B48C51FE-BD9C-41CD-A123-6D1D0AD18B35}">
  <ds:schemaRefs/>
</ds:datastoreItem>
</file>

<file path=customXml/itemProps358.xml><?xml version="1.0" encoding="utf-8"?>
<ds:datastoreItem xmlns:ds="http://schemas.openxmlformats.org/officeDocument/2006/customXml" ds:itemID="{FB6AAC48-6005-495D-8FDD-02E95DA0B6D3}">
  <ds:schemaRefs/>
</ds:datastoreItem>
</file>

<file path=customXml/itemProps359.xml><?xml version="1.0" encoding="utf-8"?>
<ds:datastoreItem xmlns:ds="http://schemas.openxmlformats.org/officeDocument/2006/customXml" ds:itemID="{D9274DBC-F980-49AA-8D38-24E3F78102FC}">
  <ds:schemaRefs/>
</ds:datastoreItem>
</file>

<file path=customXml/itemProps360.xml><?xml version="1.0" encoding="utf-8"?>
<ds:datastoreItem xmlns:ds="http://schemas.openxmlformats.org/officeDocument/2006/customXml" ds:itemID="{4E859B42-E3ED-4E21-86A1-CA6BAF8B18F6}">
  <ds:schemaRefs/>
</ds:datastoreItem>
</file>

<file path=customXml/itemProps361.xml><?xml version="1.0" encoding="utf-8"?>
<ds:datastoreItem xmlns:ds="http://schemas.openxmlformats.org/officeDocument/2006/customXml" ds:itemID="{9CBA270F-92E4-4F9F-B270-C7812C310C55}">
  <ds:schemaRefs/>
</ds:datastoreItem>
</file>

<file path=customXml/itemProps362.xml><?xml version="1.0" encoding="utf-8"?>
<ds:datastoreItem xmlns:ds="http://schemas.openxmlformats.org/officeDocument/2006/customXml" ds:itemID="{DC30BE5F-510B-4B4B-88BC-AAEDAC388D99}">
  <ds:schemaRefs/>
</ds:datastoreItem>
</file>

<file path=customXml/itemProps363.xml><?xml version="1.0" encoding="utf-8"?>
<ds:datastoreItem xmlns:ds="http://schemas.openxmlformats.org/officeDocument/2006/customXml" ds:itemID="{8C876352-E181-4C8A-B106-CF99AC069679}">
  <ds:schemaRefs/>
</ds:datastoreItem>
</file>

<file path=customXml/itemProps364.xml><?xml version="1.0" encoding="utf-8"?>
<ds:datastoreItem xmlns:ds="http://schemas.openxmlformats.org/officeDocument/2006/customXml" ds:itemID="{1599BDED-2BFD-4CA3-8CE2-16EA2394C2FB}">
  <ds:schemaRefs/>
</ds:datastoreItem>
</file>

<file path=customXml/itemProps365.xml><?xml version="1.0" encoding="utf-8"?>
<ds:datastoreItem xmlns:ds="http://schemas.openxmlformats.org/officeDocument/2006/customXml" ds:itemID="{DAC4E63F-DAF1-4853-ADAE-92AEC43AEB13}">
  <ds:schemaRefs/>
</ds:datastoreItem>
</file>

<file path=customXml/itemProps366.xml><?xml version="1.0" encoding="utf-8"?>
<ds:datastoreItem xmlns:ds="http://schemas.openxmlformats.org/officeDocument/2006/customXml" ds:itemID="{BDCF0ADC-396E-42D7-8256-2E1A073695EB}">
  <ds:schemaRefs/>
</ds:datastoreItem>
</file>

<file path=customXml/itemProps367.xml><?xml version="1.0" encoding="utf-8"?>
<ds:datastoreItem xmlns:ds="http://schemas.openxmlformats.org/officeDocument/2006/customXml" ds:itemID="{A8B52B9F-3715-40D9-AB4D-E2BA465E5901}">
  <ds:schemaRefs/>
</ds:datastoreItem>
</file>

<file path=customXml/itemProps368.xml><?xml version="1.0" encoding="utf-8"?>
<ds:datastoreItem xmlns:ds="http://schemas.openxmlformats.org/officeDocument/2006/customXml" ds:itemID="{12CE5936-02B8-458A-8884-8197BD5E3D84}">
  <ds:schemaRefs/>
</ds:datastoreItem>
</file>

<file path=customXml/itemProps369.xml><?xml version="1.0" encoding="utf-8"?>
<ds:datastoreItem xmlns:ds="http://schemas.openxmlformats.org/officeDocument/2006/customXml" ds:itemID="{1D99F486-E222-44DD-BDAD-96B63D991ED5}">
  <ds:schemaRefs/>
</ds:datastoreItem>
</file>

<file path=customXml/itemProps370.xml><?xml version="1.0" encoding="utf-8"?>
<ds:datastoreItem xmlns:ds="http://schemas.openxmlformats.org/officeDocument/2006/customXml" ds:itemID="{68126171-FB6D-4CA3-921F-4A0355EE3A8F}">
  <ds:schemaRefs/>
</ds:datastoreItem>
</file>

<file path=customXml/itemProps371.xml><?xml version="1.0" encoding="utf-8"?>
<ds:datastoreItem xmlns:ds="http://schemas.openxmlformats.org/officeDocument/2006/customXml" ds:itemID="{D373E700-4EFD-40A0-8389-DF5B3AECEBDB}">
  <ds:schemaRefs/>
</ds:datastoreItem>
</file>

<file path=customXml/itemProps372.xml><?xml version="1.0" encoding="utf-8"?>
<ds:datastoreItem xmlns:ds="http://schemas.openxmlformats.org/officeDocument/2006/customXml" ds:itemID="{9817C8F3-2345-44BE-809E-6D53398D98FE}">
  <ds:schemaRefs/>
</ds:datastoreItem>
</file>

<file path=customXml/itemProps373.xml><?xml version="1.0" encoding="utf-8"?>
<ds:datastoreItem xmlns:ds="http://schemas.openxmlformats.org/officeDocument/2006/customXml" ds:itemID="{056A42D6-28BD-4802-BF99-EC0A26C53571}">
  <ds:schemaRefs/>
</ds:datastoreItem>
</file>

<file path=customXml/itemProps374.xml><?xml version="1.0" encoding="utf-8"?>
<ds:datastoreItem xmlns:ds="http://schemas.openxmlformats.org/officeDocument/2006/customXml" ds:itemID="{9EB37198-D5D0-4A81-B29C-CA7B4FA92B52}">
  <ds:schemaRefs/>
</ds:datastoreItem>
</file>

<file path=customXml/itemProps375.xml><?xml version="1.0" encoding="utf-8"?>
<ds:datastoreItem xmlns:ds="http://schemas.openxmlformats.org/officeDocument/2006/customXml" ds:itemID="{CC82269C-AF4A-4143-A4E6-B0C2A2C176EF}">
  <ds:schemaRefs/>
</ds:datastoreItem>
</file>

<file path=customXml/itemProps376.xml><?xml version="1.0" encoding="utf-8"?>
<ds:datastoreItem xmlns:ds="http://schemas.openxmlformats.org/officeDocument/2006/customXml" ds:itemID="{A2F94786-B230-4748-9FDC-C4CABF2ECA3B}">
  <ds:schemaRefs/>
</ds:datastoreItem>
</file>

<file path=customXml/itemProps377.xml><?xml version="1.0" encoding="utf-8"?>
<ds:datastoreItem xmlns:ds="http://schemas.openxmlformats.org/officeDocument/2006/customXml" ds:itemID="{20F74981-FE0C-4642-993C-8F15E2C9399E}">
  <ds:schemaRefs/>
</ds:datastoreItem>
</file>

<file path=customXml/itemProps378.xml><?xml version="1.0" encoding="utf-8"?>
<ds:datastoreItem xmlns:ds="http://schemas.openxmlformats.org/officeDocument/2006/customXml" ds:itemID="{9F4C5FAC-5C78-4636-9C5F-9BAA37D0D59B}">
  <ds:schemaRefs/>
</ds:datastoreItem>
</file>

<file path=customXml/itemProps379.xml><?xml version="1.0" encoding="utf-8"?>
<ds:datastoreItem xmlns:ds="http://schemas.openxmlformats.org/officeDocument/2006/customXml" ds:itemID="{682F5E76-2D76-4CA7-82F8-C96165B7DAB3}">
  <ds:schemaRefs/>
</ds:datastoreItem>
</file>

<file path=customXml/itemProps380.xml><?xml version="1.0" encoding="utf-8"?>
<ds:datastoreItem xmlns:ds="http://schemas.openxmlformats.org/officeDocument/2006/customXml" ds:itemID="{B17945AA-D846-427C-8622-2C8322B66BA6}">
  <ds:schemaRefs/>
</ds:datastoreItem>
</file>

<file path=customXml/itemProps381.xml><?xml version="1.0" encoding="utf-8"?>
<ds:datastoreItem xmlns:ds="http://schemas.openxmlformats.org/officeDocument/2006/customXml" ds:itemID="{29AF4FC5-2439-4CBC-B9FD-0E8AA430BB68}">
  <ds:schemaRefs/>
</ds:datastoreItem>
</file>

<file path=customXml/itemProps382.xml><?xml version="1.0" encoding="utf-8"?>
<ds:datastoreItem xmlns:ds="http://schemas.openxmlformats.org/officeDocument/2006/customXml" ds:itemID="{BBC8295B-4F95-4BC0-BB53-87715537D8E8}">
  <ds:schemaRefs/>
</ds:datastoreItem>
</file>

<file path=customXml/itemProps383.xml><?xml version="1.0" encoding="utf-8"?>
<ds:datastoreItem xmlns:ds="http://schemas.openxmlformats.org/officeDocument/2006/customXml" ds:itemID="{9C4EC060-D0B3-4759-BC8B-71F5B1FB29B3}">
  <ds:schemaRefs/>
</ds:datastoreItem>
</file>

<file path=customXml/itemProps384.xml><?xml version="1.0" encoding="utf-8"?>
<ds:datastoreItem xmlns:ds="http://schemas.openxmlformats.org/officeDocument/2006/customXml" ds:itemID="{D94840CF-4A77-4D04-8383-78E31D007CF1}">
  <ds:schemaRefs/>
</ds:datastoreItem>
</file>

<file path=customXml/itemProps385.xml><?xml version="1.0" encoding="utf-8"?>
<ds:datastoreItem xmlns:ds="http://schemas.openxmlformats.org/officeDocument/2006/customXml" ds:itemID="{F0900456-3C02-4FC8-863E-255C4181C9F6}">
  <ds:schemaRefs/>
</ds:datastoreItem>
</file>

<file path=customXml/itemProps386.xml><?xml version="1.0" encoding="utf-8"?>
<ds:datastoreItem xmlns:ds="http://schemas.openxmlformats.org/officeDocument/2006/customXml" ds:itemID="{C90F7FFE-8552-4D86-A303-53B2E6548053}">
  <ds:schemaRefs/>
</ds:datastoreItem>
</file>

<file path=customXml/itemProps387.xml><?xml version="1.0" encoding="utf-8"?>
<ds:datastoreItem xmlns:ds="http://schemas.openxmlformats.org/officeDocument/2006/customXml" ds:itemID="{3660ADF6-A7E2-4C80-9EB3-C1E8199DF321}">
  <ds:schemaRefs/>
</ds:datastoreItem>
</file>

<file path=customXml/itemProps388.xml><?xml version="1.0" encoding="utf-8"?>
<ds:datastoreItem xmlns:ds="http://schemas.openxmlformats.org/officeDocument/2006/customXml" ds:itemID="{B605E35D-E43A-48FF-BFE9-5B28D9F51020}">
  <ds:schemaRefs/>
</ds:datastoreItem>
</file>

<file path=customXml/itemProps389.xml><?xml version="1.0" encoding="utf-8"?>
<ds:datastoreItem xmlns:ds="http://schemas.openxmlformats.org/officeDocument/2006/customXml" ds:itemID="{E7CFF034-E73F-4D1A-B4ED-01CBB7A5C490}">
  <ds:schemaRefs/>
</ds:datastoreItem>
</file>

<file path=customXml/itemProps390.xml><?xml version="1.0" encoding="utf-8"?>
<ds:datastoreItem xmlns:ds="http://schemas.openxmlformats.org/officeDocument/2006/customXml" ds:itemID="{7B755A7B-167B-4662-917E-9E2C637A5D7E}">
  <ds:schemaRefs/>
</ds:datastoreItem>
</file>

<file path=customXml/itemProps391.xml><?xml version="1.0" encoding="utf-8"?>
<ds:datastoreItem xmlns:ds="http://schemas.openxmlformats.org/officeDocument/2006/customXml" ds:itemID="{001DAD66-05E8-4366-B7FE-EDF9156A0059}">
  <ds:schemaRefs/>
</ds:datastoreItem>
</file>

<file path=customXml/itemProps392.xml><?xml version="1.0" encoding="utf-8"?>
<ds:datastoreItem xmlns:ds="http://schemas.openxmlformats.org/officeDocument/2006/customXml" ds:itemID="{8EBAD86F-DC27-4972-AB22-358ACA982384}">
  <ds:schemaRefs/>
</ds:datastoreItem>
</file>

<file path=customXml/itemProps393.xml><?xml version="1.0" encoding="utf-8"?>
<ds:datastoreItem xmlns:ds="http://schemas.openxmlformats.org/officeDocument/2006/customXml" ds:itemID="{59129741-C951-49BF-825B-333DFA3AA692}">
  <ds:schemaRefs/>
</ds:datastoreItem>
</file>

<file path=customXml/itemProps394.xml><?xml version="1.0" encoding="utf-8"?>
<ds:datastoreItem xmlns:ds="http://schemas.openxmlformats.org/officeDocument/2006/customXml" ds:itemID="{A3463C05-BD70-42B6-BAA4-534BCDCA5366}">
  <ds:schemaRefs/>
</ds:datastoreItem>
</file>

<file path=customXml/itemProps395.xml><?xml version="1.0" encoding="utf-8"?>
<ds:datastoreItem xmlns:ds="http://schemas.openxmlformats.org/officeDocument/2006/customXml" ds:itemID="{749140EC-CD46-4C9B-9FD5-BF07313D942E}">
  <ds:schemaRefs/>
</ds:datastoreItem>
</file>

<file path=customXml/itemProps396.xml><?xml version="1.0" encoding="utf-8"?>
<ds:datastoreItem xmlns:ds="http://schemas.openxmlformats.org/officeDocument/2006/customXml" ds:itemID="{B0BB9E74-32C1-4D80-AAA5-747597FF2F4B}">
  <ds:schemaRefs/>
</ds:datastoreItem>
</file>

<file path=customXml/itemProps397.xml><?xml version="1.0" encoding="utf-8"?>
<ds:datastoreItem xmlns:ds="http://schemas.openxmlformats.org/officeDocument/2006/customXml" ds:itemID="{6185007D-7904-424B-A3FE-E05942426B83}">
  <ds:schemaRefs/>
</ds:datastoreItem>
</file>

<file path=customXml/itemProps398.xml><?xml version="1.0" encoding="utf-8"?>
<ds:datastoreItem xmlns:ds="http://schemas.openxmlformats.org/officeDocument/2006/customXml" ds:itemID="{708EBF0C-3B1C-4BE5-BB9C-19FA0401AF2C}">
  <ds:schemaRefs/>
</ds:datastoreItem>
</file>

<file path=customXml/itemProps399.xml><?xml version="1.0" encoding="utf-8"?>
<ds:datastoreItem xmlns:ds="http://schemas.openxmlformats.org/officeDocument/2006/customXml" ds:itemID="{8E6CFF6A-D773-4EAF-AB77-AB4AFD45E2F9}">
  <ds:schemaRefs/>
</ds:datastoreItem>
</file>

<file path=customXml/itemProps400.xml><?xml version="1.0" encoding="utf-8"?>
<ds:datastoreItem xmlns:ds="http://schemas.openxmlformats.org/officeDocument/2006/customXml" ds:itemID="{1B4AAFC5-E0F7-455A-AE1B-FCA91460B9B1}">
  <ds:schemaRefs/>
</ds:datastoreItem>
</file>

<file path=customXml/itemProps401.xml><?xml version="1.0" encoding="utf-8"?>
<ds:datastoreItem xmlns:ds="http://schemas.openxmlformats.org/officeDocument/2006/customXml" ds:itemID="{39878103-73C8-4686-A5D2-1D4DFF44BD19}">
  <ds:schemaRefs/>
</ds:datastoreItem>
</file>

<file path=customXml/itemProps402.xml><?xml version="1.0" encoding="utf-8"?>
<ds:datastoreItem xmlns:ds="http://schemas.openxmlformats.org/officeDocument/2006/customXml" ds:itemID="{83D8030D-1C33-4DD1-8480-30D3E2210E62}">
  <ds:schemaRefs/>
</ds:datastoreItem>
</file>

<file path=customXml/itemProps403.xml><?xml version="1.0" encoding="utf-8"?>
<ds:datastoreItem xmlns:ds="http://schemas.openxmlformats.org/officeDocument/2006/customXml" ds:itemID="{4AB12F7A-5E37-4814-8D99-A8A6D124A654}">
  <ds:schemaRefs/>
</ds:datastoreItem>
</file>

<file path=customXml/itemProps404.xml><?xml version="1.0" encoding="utf-8"?>
<ds:datastoreItem xmlns:ds="http://schemas.openxmlformats.org/officeDocument/2006/customXml" ds:itemID="{BDFCB482-C1D5-4A7D-90E3-CDEDDF42EF34}">
  <ds:schemaRefs/>
</ds:datastoreItem>
</file>

<file path=customXml/itemProps405.xml><?xml version="1.0" encoding="utf-8"?>
<ds:datastoreItem xmlns:ds="http://schemas.openxmlformats.org/officeDocument/2006/customXml" ds:itemID="{70ACBC11-97BD-4EB5-9B56-2EBA5020AAA5}">
  <ds:schemaRefs/>
</ds:datastoreItem>
</file>

<file path=customXml/itemProps406.xml><?xml version="1.0" encoding="utf-8"?>
<ds:datastoreItem xmlns:ds="http://schemas.openxmlformats.org/officeDocument/2006/customXml" ds:itemID="{A4653FBB-D0FC-45E4-A70E-A1543427373E}">
  <ds:schemaRefs/>
</ds:datastoreItem>
</file>

<file path=customXml/itemProps407.xml><?xml version="1.0" encoding="utf-8"?>
<ds:datastoreItem xmlns:ds="http://schemas.openxmlformats.org/officeDocument/2006/customXml" ds:itemID="{02893DE4-328E-4369-909C-57D7B58B1D39}">
  <ds:schemaRefs/>
</ds:datastoreItem>
</file>

<file path=customXml/itemProps408.xml><?xml version="1.0" encoding="utf-8"?>
<ds:datastoreItem xmlns:ds="http://schemas.openxmlformats.org/officeDocument/2006/customXml" ds:itemID="{EC585C98-B7BF-4E66-8DE9-4870C50DE7B4}">
  <ds:schemaRefs/>
</ds:datastoreItem>
</file>

<file path=customXml/itemProps409.xml><?xml version="1.0" encoding="utf-8"?>
<ds:datastoreItem xmlns:ds="http://schemas.openxmlformats.org/officeDocument/2006/customXml" ds:itemID="{07FF7A31-93EC-4F4A-B903-0D656BAE806B}">
  <ds:schemaRefs/>
</ds:datastoreItem>
</file>

<file path=customXml/itemProps410.xml><?xml version="1.0" encoding="utf-8"?>
<ds:datastoreItem xmlns:ds="http://schemas.openxmlformats.org/officeDocument/2006/customXml" ds:itemID="{46AFB1D3-7749-4CDF-B34A-334EC4667AF0}">
  <ds:schemaRefs/>
</ds:datastoreItem>
</file>

<file path=customXml/itemProps411.xml><?xml version="1.0" encoding="utf-8"?>
<ds:datastoreItem xmlns:ds="http://schemas.openxmlformats.org/officeDocument/2006/customXml" ds:itemID="{3D5C1B9D-24D7-4CEB-BA24-30E4C4ED256F}">
  <ds:schemaRefs/>
</ds:datastoreItem>
</file>

<file path=customXml/itemProps412.xml><?xml version="1.0" encoding="utf-8"?>
<ds:datastoreItem xmlns:ds="http://schemas.openxmlformats.org/officeDocument/2006/customXml" ds:itemID="{ECB501A7-5898-4C49-92B3-1CAD06E64333}">
  <ds:schemaRefs/>
</ds:datastoreItem>
</file>

<file path=customXml/itemProps413.xml><?xml version="1.0" encoding="utf-8"?>
<ds:datastoreItem xmlns:ds="http://schemas.openxmlformats.org/officeDocument/2006/customXml" ds:itemID="{A4C5A9E4-8A24-4166-9BE2-33710FE63B18}">
  <ds:schemaRefs/>
</ds:datastoreItem>
</file>

<file path=customXml/itemProps414.xml><?xml version="1.0" encoding="utf-8"?>
<ds:datastoreItem xmlns:ds="http://schemas.openxmlformats.org/officeDocument/2006/customXml" ds:itemID="{097AE464-C4DD-42BF-9FCA-55B548ED7BE9}">
  <ds:schemaRefs/>
</ds:datastoreItem>
</file>

<file path=customXml/itemProps415.xml><?xml version="1.0" encoding="utf-8"?>
<ds:datastoreItem xmlns:ds="http://schemas.openxmlformats.org/officeDocument/2006/customXml" ds:itemID="{FFEF5ED3-CA19-4824-B4D3-3C193BEC2904}">
  <ds:schemaRefs/>
</ds:datastoreItem>
</file>

<file path=customXml/itemProps416.xml><?xml version="1.0" encoding="utf-8"?>
<ds:datastoreItem xmlns:ds="http://schemas.openxmlformats.org/officeDocument/2006/customXml" ds:itemID="{E3F941DF-9DA5-4C92-B39D-DEBAE594E71C}">
  <ds:schemaRefs/>
</ds:datastoreItem>
</file>

<file path=customXml/itemProps417.xml><?xml version="1.0" encoding="utf-8"?>
<ds:datastoreItem xmlns:ds="http://schemas.openxmlformats.org/officeDocument/2006/customXml" ds:itemID="{090C1A88-07D6-4E58-89E4-F98D8263D2EF}">
  <ds:schemaRefs/>
</ds:datastoreItem>
</file>

<file path=customXml/itemProps418.xml><?xml version="1.0" encoding="utf-8"?>
<ds:datastoreItem xmlns:ds="http://schemas.openxmlformats.org/officeDocument/2006/customXml" ds:itemID="{32D43DD2-476B-4818-8238-B6EF25337A0E}">
  <ds:schemaRefs/>
</ds:datastoreItem>
</file>

<file path=customXml/itemProps419.xml><?xml version="1.0" encoding="utf-8"?>
<ds:datastoreItem xmlns:ds="http://schemas.openxmlformats.org/officeDocument/2006/customXml" ds:itemID="{C73E2B39-97B9-4A60-AB3F-B8F02BE7025F}">
  <ds:schemaRefs/>
</ds:datastoreItem>
</file>

<file path=customXml/itemProps420.xml><?xml version="1.0" encoding="utf-8"?>
<ds:datastoreItem xmlns:ds="http://schemas.openxmlformats.org/officeDocument/2006/customXml" ds:itemID="{73D2814D-A1CF-48BA-A97A-FE3CFB88D34A}">
  <ds:schemaRefs/>
</ds:datastoreItem>
</file>

<file path=customXml/itemProps421.xml><?xml version="1.0" encoding="utf-8"?>
<ds:datastoreItem xmlns:ds="http://schemas.openxmlformats.org/officeDocument/2006/customXml" ds:itemID="{D3860E46-5A1E-40BD-B80B-42D96B2794FC}">
  <ds:schemaRefs/>
</ds:datastoreItem>
</file>

<file path=customXml/itemProps422.xml><?xml version="1.0" encoding="utf-8"?>
<ds:datastoreItem xmlns:ds="http://schemas.openxmlformats.org/officeDocument/2006/customXml" ds:itemID="{0BB7447D-8C70-4CD9-8C50-57A880DD6858}">
  <ds:schemaRefs/>
</ds:datastoreItem>
</file>

<file path=customXml/itemProps423.xml><?xml version="1.0" encoding="utf-8"?>
<ds:datastoreItem xmlns:ds="http://schemas.openxmlformats.org/officeDocument/2006/customXml" ds:itemID="{EE74E576-F933-4FD0-B1D8-382BBC18E324}">
  <ds:schemaRefs/>
</ds:datastoreItem>
</file>

<file path=customXml/itemProps424.xml><?xml version="1.0" encoding="utf-8"?>
<ds:datastoreItem xmlns:ds="http://schemas.openxmlformats.org/officeDocument/2006/customXml" ds:itemID="{2812FCC7-9ABC-4AC7-89A9-4C8DFE2D3A07}">
  <ds:schemaRefs/>
</ds:datastoreItem>
</file>

<file path=customXml/itemProps425.xml><?xml version="1.0" encoding="utf-8"?>
<ds:datastoreItem xmlns:ds="http://schemas.openxmlformats.org/officeDocument/2006/customXml" ds:itemID="{7B00793D-231E-45BA-9B9D-0D5F015C05A7}">
  <ds:schemaRefs/>
</ds:datastoreItem>
</file>

<file path=customXml/itemProps426.xml><?xml version="1.0" encoding="utf-8"?>
<ds:datastoreItem xmlns:ds="http://schemas.openxmlformats.org/officeDocument/2006/customXml" ds:itemID="{9E6C3DE7-3F74-4E9A-8D56-7E8071775303}">
  <ds:schemaRefs/>
</ds:datastoreItem>
</file>

<file path=customXml/itemProps427.xml><?xml version="1.0" encoding="utf-8"?>
<ds:datastoreItem xmlns:ds="http://schemas.openxmlformats.org/officeDocument/2006/customXml" ds:itemID="{7BFDD4B4-717A-4F0A-B119-5985546BDE4D}">
  <ds:schemaRefs/>
</ds:datastoreItem>
</file>

<file path=customXml/itemProps428.xml><?xml version="1.0" encoding="utf-8"?>
<ds:datastoreItem xmlns:ds="http://schemas.openxmlformats.org/officeDocument/2006/customXml" ds:itemID="{87F426B7-EF65-407C-A5A9-B1BC65516994}">
  <ds:schemaRefs/>
</ds:datastoreItem>
</file>

<file path=customXml/itemProps429.xml><?xml version="1.0" encoding="utf-8"?>
<ds:datastoreItem xmlns:ds="http://schemas.openxmlformats.org/officeDocument/2006/customXml" ds:itemID="{0AA309EF-17BB-4194-A0E9-F73D8C79AC6D}">
  <ds:schemaRefs/>
</ds:datastoreItem>
</file>

<file path=customXml/itemProps430.xml><?xml version="1.0" encoding="utf-8"?>
<ds:datastoreItem xmlns:ds="http://schemas.openxmlformats.org/officeDocument/2006/customXml" ds:itemID="{9F81F8A6-C7B8-4757-A780-6A3FE202900B}">
  <ds:schemaRefs/>
</ds:datastoreItem>
</file>

<file path=customXml/itemProps431.xml><?xml version="1.0" encoding="utf-8"?>
<ds:datastoreItem xmlns:ds="http://schemas.openxmlformats.org/officeDocument/2006/customXml" ds:itemID="{6CDF9E0E-31E3-4D33-8CB8-BB34691521E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379</Pages>
  <Words>109179</Words>
  <Characters>128085</Characters>
  <Lines>1119</Lines>
  <Paragraphs>315</Paragraphs>
  <TotalTime>265</TotalTime>
  <ScaleCrop>false</ScaleCrop>
  <LinksUpToDate>false</LinksUpToDate>
  <CharactersWithSpaces>129408</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2023-02-06T02:49:00Z</dcterms:created>
  <dc:creator>lenovo</dc:creator>
  <cp:lastModifiedBy>小冰</cp:lastModifiedBy>
  <cp:lastPrinted>2023-02-06T08:08:00Z</cp:lastPrinted>
  <dcterms:modified xsi:type="dcterms:W3CDTF">2026-08-18T02:07:07Z</dcterms:modified>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BCB4E6D9E00E40F0B7251457E4CF0AB2</vt:lpwstr>
  </property>
</Properties>
</file>