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</w:rPr>
        <w:t>隆尧县财政局202</w:t>
      </w:r>
      <w:r>
        <w:rPr>
          <w:rFonts w:hint="eastAsia"/>
          <w:b/>
          <w:sz w:val="44"/>
          <w:szCs w:val="44"/>
          <w:lang w:val="en-US" w:eastAsia="zh-CN"/>
        </w:rPr>
        <w:t>6</w:t>
      </w:r>
      <w:r>
        <w:rPr>
          <w:rFonts w:hint="eastAsia"/>
          <w:b/>
          <w:sz w:val="44"/>
          <w:szCs w:val="44"/>
        </w:rPr>
        <w:t>年</w:t>
      </w:r>
      <w:r>
        <w:rPr>
          <w:rFonts w:hint="eastAsia"/>
          <w:b/>
          <w:sz w:val="44"/>
          <w:szCs w:val="44"/>
          <w:lang w:eastAsia="zh-CN"/>
        </w:rPr>
        <w:t>县级</w:t>
      </w:r>
      <w:r>
        <w:rPr>
          <w:rFonts w:hint="eastAsia"/>
          <w:b/>
          <w:sz w:val="44"/>
          <w:szCs w:val="44"/>
        </w:rPr>
        <w:t>财政</w:t>
      </w:r>
      <w:r>
        <w:rPr>
          <w:rFonts w:hint="eastAsia"/>
          <w:b/>
          <w:sz w:val="44"/>
          <w:szCs w:val="44"/>
          <w:lang w:eastAsia="zh-CN"/>
        </w:rPr>
        <w:t>常态化帮扶资金（原财政衔接推进乡村振兴资金）</w:t>
      </w:r>
    </w:p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分配公告</w:t>
      </w:r>
    </w:p>
    <w:p>
      <w:pPr>
        <w:ind w:firstLine="883" w:firstLineChars="200"/>
        <w:jc w:val="center"/>
        <w:rPr>
          <w:rFonts w:hint="eastAsia"/>
          <w:b/>
          <w:sz w:val="44"/>
          <w:szCs w:val="44"/>
        </w:rPr>
      </w:pP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现将</w:t>
      </w:r>
      <w:r>
        <w:rPr>
          <w:rFonts w:hint="eastAsia" w:ascii="仿宋" w:hAnsi="仿宋" w:eastAsia="仿宋"/>
          <w:sz w:val="32"/>
          <w:szCs w:val="32"/>
          <w:lang w:eastAsia="zh-CN"/>
        </w:rPr>
        <w:t>隆尧县</w:t>
      </w: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eastAsia="zh-CN"/>
        </w:rPr>
        <w:t>县级财政常态化帮扶资金（原财政衔接推进乡村振兴资金）</w:t>
      </w:r>
      <w:r>
        <w:rPr>
          <w:rFonts w:hint="eastAsia" w:ascii="仿宋" w:hAnsi="仿宋" w:eastAsia="仿宋"/>
          <w:sz w:val="32"/>
          <w:szCs w:val="32"/>
        </w:rPr>
        <w:t>分配结果予以公告，公示期为10天（20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日至202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日），如对结果有异议，请在公示期内向以下部门提出意见。</w:t>
      </w:r>
    </w:p>
    <w:p>
      <w:pPr>
        <w:rPr>
          <w:rFonts w:hint="eastAsia"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投诉监督单位名称和地址：隆尧县财政局</w:t>
      </w:r>
    </w:p>
    <w:p>
      <w:pPr>
        <w:ind w:firstLine="4480" w:firstLineChars="14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隆尧县隆尧镇康庄路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392</w:t>
      </w:r>
      <w:r>
        <w:rPr>
          <w:rFonts w:hint="eastAsia" w:ascii="仿宋" w:hAnsi="仿宋" w:eastAsia="仿宋"/>
          <w:sz w:val="32"/>
          <w:szCs w:val="32"/>
        </w:rPr>
        <w:t>号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监督</w:t>
      </w:r>
      <w:r>
        <w:rPr>
          <w:rFonts w:hint="eastAsia" w:ascii="仿宋" w:hAnsi="仿宋" w:eastAsia="仿宋"/>
          <w:sz w:val="32"/>
          <w:szCs w:val="32"/>
        </w:rPr>
        <w:t>电话及电子邮箱：666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0885</w:t>
      </w:r>
      <w:r>
        <w:rPr>
          <w:rFonts w:ascii="仿宋" w:hAnsi="仿宋" w:eastAsia="仿宋"/>
          <w:sz w:val="32"/>
          <w:szCs w:val="32"/>
        </w:rPr>
        <w:t>—</w:t>
      </w:r>
      <w:r>
        <w:rPr>
          <w:rFonts w:hint="eastAsia" w:ascii="仿宋" w:hAnsi="仿宋" w:eastAsia="仿宋"/>
          <w:sz w:val="32"/>
          <w:szCs w:val="32"/>
        </w:rPr>
        <w:t>8069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8050</w:t>
      </w:r>
      <w:r>
        <w:rPr>
          <w:rFonts w:hint="eastAsia" w:ascii="仿宋" w:hAnsi="仿宋" w:eastAsia="仿宋"/>
          <w:sz w:val="32"/>
          <w:szCs w:val="32"/>
        </w:rPr>
        <w:t>；lynygg@126.com</w:t>
      </w:r>
    </w:p>
    <w:p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国家扶贫监督电话：12317</w:t>
      </w:r>
    </w:p>
    <w:p>
      <w:pPr>
        <w:rPr>
          <w:rFonts w:hint="eastAsia" w:ascii="仿宋" w:hAnsi="仿宋" w:eastAsia="仿宋"/>
          <w:sz w:val="32"/>
          <w:szCs w:val="32"/>
        </w:rPr>
      </w:pPr>
    </w:p>
    <w:p>
      <w:pPr>
        <w:ind w:left="960" w:hanging="960" w:hangingChars="3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:隆尧县</w:t>
      </w: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eastAsia="zh-CN"/>
        </w:rPr>
        <w:t>县级</w:t>
      </w:r>
      <w:r>
        <w:rPr>
          <w:rFonts w:hint="eastAsia" w:ascii="仿宋" w:hAnsi="仿宋" w:eastAsia="仿宋"/>
          <w:sz w:val="32"/>
          <w:szCs w:val="32"/>
        </w:rPr>
        <w:t>财政</w:t>
      </w:r>
      <w:r>
        <w:rPr>
          <w:rFonts w:hint="eastAsia" w:ascii="仿宋" w:hAnsi="仿宋" w:eastAsia="仿宋"/>
          <w:sz w:val="32"/>
          <w:szCs w:val="32"/>
          <w:lang w:eastAsia="zh-CN"/>
        </w:rPr>
        <w:t>常态化帮扶资金（原财政衔接推进乡村振兴资金）</w:t>
      </w:r>
      <w:r>
        <w:rPr>
          <w:rFonts w:hint="eastAsia" w:ascii="仿宋" w:hAnsi="仿宋" w:eastAsia="仿宋"/>
          <w:sz w:val="32"/>
          <w:szCs w:val="32"/>
        </w:rPr>
        <w:t>分配</w:t>
      </w:r>
      <w:r>
        <w:rPr>
          <w:rFonts w:hint="eastAsia" w:ascii="仿宋" w:hAnsi="仿宋" w:eastAsia="仿宋"/>
          <w:sz w:val="32"/>
          <w:szCs w:val="32"/>
          <w:lang w:eastAsia="zh-CN"/>
        </w:rPr>
        <w:t>表</w:t>
      </w:r>
    </w:p>
    <w:p>
      <w:pPr>
        <w:rPr>
          <w:rFonts w:hint="eastAsia" w:ascii="仿宋" w:hAnsi="仿宋" w:eastAsia="仿宋"/>
          <w:sz w:val="32"/>
          <w:szCs w:val="32"/>
        </w:rPr>
      </w:pPr>
    </w:p>
    <w:p>
      <w:pPr>
        <w:ind w:firstLine="4800" w:firstLineChars="15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2026年8月1日</w:t>
      </w:r>
    </w:p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附件：</w:t>
      </w:r>
    </w:p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ind w:firstLine="960" w:firstLineChars="300"/>
        <w:jc w:val="center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隆尧县2026年县级财政常态化帮扶资金（</w:t>
      </w:r>
      <w:r>
        <w:rPr>
          <w:rFonts w:hint="eastAsia" w:ascii="仿宋" w:hAnsi="仿宋" w:eastAsia="仿宋"/>
          <w:sz w:val="32"/>
          <w:szCs w:val="32"/>
          <w:lang w:eastAsia="zh-CN"/>
        </w:rPr>
        <w:t>原财政衔接推进乡村振兴资金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）分配结果表</w:t>
      </w:r>
    </w:p>
    <w:p>
      <w:pPr>
        <w:ind w:firstLine="4800" w:firstLineChars="1500"/>
        <w:rPr>
          <w:rFonts w:hint="eastAsia" w:ascii="仿宋" w:hAnsi="仿宋" w:eastAsia="仿宋"/>
          <w:sz w:val="32"/>
          <w:szCs w:val="32"/>
          <w:lang w:val="en-US" w:eastAsia="zh-CN"/>
        </w:rPr>
      </w:pPr>
    </w:p>
    <w:tbl>
      <w:tblPr>
        <w:tblStyle w:val="4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857"/>
        <w:gridCol w:w="880"/>
        <w:gridCol w:w="812"/>
        <w:gridCol w:w="766"/>
        <w:gridCol w:w="1261"/>
        <w:gridCol w:w="1789"/>
        <w:gridCol w:w="8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52" w:hRule="atLeast"/>
          <w:jc w:val="center"/>
        </w:trPr>
        <w:tc>
          <w:tcPr>
            <w:tcW w:w="1324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资金分配部门</w:t>
            </w:r>
          </w:p>
        </w:tc>
        <w:tc>
          <w:tcPr>
            <w:tcW w:w="33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资金来源及规模</w:t>
            </w:r>
          </w:p>
        </w:tc>
        <w:tc>
          <w:tcPr>
            <w:tcW w:w="126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使用部门</w:t>
            </w:r>
          </w:p>
        </w:tc>
        <w:tc>
          <w:tcPr>
            <w:tcW w:w="1789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资金文件名称</w:t>
            </w:r>
          </w:p>
        </w:tc>
        <w:tc>
          <w:tcPr>
            <w:tcW w:w="833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45" w:hRule="atLeast"/>
          <w:jc w:val="center"/>
        </w:trPr>
        <w:tc>
          <w:tcPr>
            <w:tcW w:w="1324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7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中央</w:t>
            </w:r>
          </w:p>
        </w:tc>
        <w:tc>
          <w:tcPr>
            <w:tcW w:w="880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省级</w:t>
            </w:r>
          </w:p>
        </w:tc>
        <w:tc>
          <w:tcPr>
            <w:tcW w:w="81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市级</w:t>
            </w:r>
          </w:p>
        </w:tc>
        <w:tc>
          <w:tcPr>
            <w:tcW w:w="766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县级</w:t>
            </w:r>
          </w:p>
        </w:tc>
        <w:tc>
          <w:tcPr>
            <w:tcW w:w="1261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9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324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隆尧县财政局</w:t>
            </w:r>
          </w:p>
        </w:tc>
        <w:tc>
          <w:tcPr>
            <w:tcW w:w="857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0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2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6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600万元</w:t>
            </w:r>
          </w:p>
        </w:tc>
        <w:tc>
          <w:tcPr>
            <w:tcW w:w="1261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隆尧县农业农村局</w:t>
            </w:r>
          </w:p>
        </w:tc>
        <w:tc>
          <w:tcPr>
            <w:tcW w:w="1789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2026年县级财政常态化帮扶资金</w:t>
            </w:r>
          </w:p>
        </w:tc>
        <w:tc>
          <w:tcPr>
            <w:tcW w:w="833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ind w:firstLine="4800" w:firstLineChars="1500"/>
        <w:rPr>
          <w:rFonts w:hint="default" w:ascii="仿宋" w:hAnsi="仿宋" w:eastAsia="仿宋"/>
          <w:sz w:val="32"/>
          <w:szCs w:val="32"/>
          <w:lang w:val="en-US" w:eastAsia="zh-CN"/>
        </w:rPr>
      </w:pPr>
    </w:p>
    <w:sectPr>
      <w:pgSz w:w="11906" w:h="16838"/>
      <w:pgMar w:top="2041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174BE"/>
    <w:rsid w:val="001039D3"/>
    <w:rsid w:val="001F6FA1"/>
    <w:rsid w:val="005174BE"/>
    <w:rsid w:val="0061292B"/>
    <w:rsid w:val="00907818"/>
    <w:rsid w:val="00A01662"/>
    <w:rsid w:val="00B17F12"/>
    <w:rsid w:val="00DF73AE"/>
    <w:rsid w:val="020D44B4"/>
    <w:rsid w:val="03DE68A6"/>
    <w:rsid w:val="04255DC7"/>
    <w:rsid w:val="04325F4F"/>
    <w:rsid w:val="06620F7E"/>
    <w:rsid w:val="077A5BF5"/>
    <w:rsid w:val="07DC0A89"/>
    <w:rsid w:val="08071919"/>
    <w:rsid w:val="0860531C"/>
    <w:rsid w:val="08F35EF8"/>
    <w:rsid w:val="0A4D5831"/>
    <w:rsid w:val="0A8347E9"/>
    <w:rsid w:val="0B92330B"/>
    <w:rsid w:val="0CBF2C6D"/>
    <w:rsid w:val="12253364"/>
    <w:rsid w:val="12A55DDB"/>
    <w:rsid w:val="136143D9"/>
    <w:rsid w:val="13CB2EAE"/>
    <w:rsid w:val="14490470"/>
    <w:rsid w:val="14522AC3"/>
    <w:rsid w:val="15785F41"/>
    <w:rsid w:val="169D5778"/>
    <w:rsid w:val="173939B1"/>
    <w:rsid w:val="197C7F88"/>
    <w:rsid w:val="1B012AE2"/>
    <w:rsid w:val="1B4A51F8"/>
    <w:rsid w:val="1BB71CE6"/>
    <w:rsid w:val="1CE87CBA"/>
    <w:rsid w:val="1D682E88"/>
    <w:rsid w:val="1E5A7FED"/>
    <w:rsid w:val="1EE867FB"/>
    <w:rsid w:val="2107067C"/>
    <w:rsid w:val="23B61D84"/>
    <w:rsid w:val="23D13DFD"/>
    <w:rsid w:val="29701103"/>
    <w:rsid w:val="2C435F09"/>
    <w:rsid w:val="2E4559B7"/>
    <w:rsid w:val="2EA05CAB"/>
    <w:rsid w:val="311C5BC2"/>
    <w:rsid w:val="32BF54A0"/>
    <w:rsid w:val="33CB05AA"/>
    <w:rsid w:val="35710B3A"/>
    <w:rsid w:val="37573B2C"/>
    <w:rsid w:val="38DD1868"/>
    <w:rsid w:val="38E13DEE"/>
    <w:rsid w:val="39666597"/>
    <w:rsid w:val="3A541836"/>
    <w:rsid w:val="3ACD1913"/>
    <w:rsid w:val="3B3060DF"/>
    <w:rsid w:val="3B9F3EC5"/>
    <w:rsid w:val="3F4E747C"/>
    <w:rsid w:val="3F7033E0"/>
    <w:rsid w:val="3FBC3721"/>
    <w:rsid w:val="413405FE"/>
    <w:rsid w:val="419F30D0"/>
    <w:rsid w:val="420B6EEF"/>
    <w:rsid w:val="42CD7E82"/>
    <w:rsid w:val="4551649E"/>
    <w:rsid w:val="46C476DA"/>
    <w:rsid w:val="46D1327A"/>
    <w:rsid w:val="48B33287"/>
    <w:rsid w:val="499B7845"/>
    <w:rsid w:val="49BA3664"/>
    <w:rsid w:val="4DA82F21"/>
    <w:rsid w:val="4F136A6E"/>
    <w:rsid w:val="4F4D0E95"/>
    <w:rsid w:val="508B0415"/>
    <w:rsid w:val="51697676"/>
    <w:rsid w:val="52DF215C"/>
    <w:rsid w:val="56A74D29"/>
    <w:rsid w:val="56B02553"/>
    <w:rsid w:val="56B04821"/>
    <w:rsid w:val="585A1360"/>
    <w:rsid w:val="58A407DA"/>
    <w:rsid w:val="59FA0297"/>
    <w:rsid w:val="5C506FD5"/>
    <w:rsid w:val="5EE005E1"/>
    <w:rsid w:val="5F8E28BA"/>
    <w:rsid w:val="61113127"/>
    <w:rsid w:val="61872C70"/>
    <w:rsid w:val="61B4374A"/>
    <w:rsid w:val="61E948BB"/>
    <w:rsid w:val="629A00C8"/>
    <w:rsid w:val="630B09CB"/>
    <w:rsid w:val="63E24707"/>
    <w:rsid w:val="67271236"/>
    <w:rsid w:val="68951923"/>
    <w:rsid w:val="68BD77C0"/>
    <w:rsid w:val="6BEA0273"/>
    <w:rsid w:val="6C263F7F"/>
    <w:rsid w:val="6DC634C8"/>
    <w:rsid w:val="6DFD588B"/>
    <w:rsid w:val="6EA455B0"/>
    <w:rsid w:val="6F866424"/>
    <w:rsid w:val="6FD37BC8"/>
    <w:rsid w:val="703B5706"/>
    <w:rsid w:val="71C307B6"/>
    <w:rsid w:val="733C5D96"/>
    <w:rsid w:val="7439151B"/>
    <w:rsid w:val="749B49A9"/>
    <w:rsid w:val="749D37FF"/>
    <w:rsid w:val="77455331"/>
    <w:rsid w:val="79EF4779"/>
    <w:rsid w:val="7B491F07"/>
    <w:rsid w:val="7B903891"/>
    <w:rsid w:val="7BE327E7"/>
    <w:rsid w:val="7C8021B1"/>
    <w:rsid w:val="7DA11395"/>
    <w:rsid w:val="7E79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180</Characters>
  <Lines>1</Lines>
  <Paragraphs>1</Paragraphs>
  <TotalTime>18</TotalTime>
  <ScaleCrop>false</ScaleCrop>
  <LinksUpToDate>false</LinksUpToDate>
  <CharactersWithSpaces>210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2019-12-23T06:31:00Z</dcterms:created>
  <dc:creator>lenovo</dc:creator>
  <cp:lastModifiedBy>lenovo</cp:lastModifiedBy>
  <cp:lastPrinted>2026-07-17T02:15:00Z</cp:lastPrinted>
  <dcterms:modified xsi:type="dcterms:W3CDTF">2026-08-12T02:05:41Z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