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F0DE13">
      <w:pPr>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河北省</w:t>
      </w:r>
      <w:r>
        <w:rPr>
          <w:rFonts w:hint="eastAsia" w:ascii="方正小标宋简体" w:hAnsi="方正小标宋简体" w:eastAsia="方正小标宋简体" w:cs="方正小标宋简体"/>
          <w:b w:val="0"/>
          <w:bCs w:val="0"/>
          <w:sz w:val="44"/>
          <w:szCs w:val="44"/>
        </w:rPr>
        <w:t>卫生健康领域行政处罚裁量基准</w:t>
      </w:r>
    </w:p>
    <w:p w14:paraId="65331870">
      <w:pPr>
        <w:jc w:val="center"/>
        <w:rPr>
          <w:rFonts w:hint="eastAsia" w:ascii="仿宋_GB2312" w:hAnsi="仿宋_GB2312" w:eastAsia="仿宋_GB2312" w:cs="仿宋_GB2312"/>
          <w:b w:val="0"/>
          <w:bCs w:val="0"/>
          <w:sz w:val="32"/>
          <w:szCs w:val="32"/>
          <w:lang w:val="en-US"/>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2024版）节选</w:t>
      </w:r>
    </w:p>
    <w:p w14:paraId="3D480E2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依据《中华人民共和国人口与计划生育法》第四十一条第一款规定处罚的裁量基准：</w:t>
      </w:r>
    </w:p>
    <w:p w14:paraId="58A4B4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(一）托育机构有下列情形之一的，责令限期改正，给予警告：</w:t>
      </w:r>
    </w:p>
    <w:p w14:paraId="5C871D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1.未向所在地的县级以上卫生健康部门备案的；</w:t>
      </w:r>
    </w:p>
    <w:p w14:paraId="1C5C7F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2.收托未完成适龄预防接种的婴幼儿的；</w:t>
      </w:r>
    </w:p>
    <w:p w14:paraId="12433B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3.收托未进行健康检查或健康检查不合格的婴幼儿的；</w:t>
      </w:r>
    </w:p>
    <w:p w14:paraId="1776F7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4.未建立收托婴幼儿信息管理制度，未及时采集更新，向备案部门报送的；</w:t>
      </w:r>
    </w:p>
    <w:p w14:paraId="37F48F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5.未按照有关托儿所卫生保健规定，完善相关制度，做好婴幼儿和工作人员的健康管理的；</w:t>
      </w:r>
    </w:p>
    <w:p w14:paraId="2F9FB9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6.未坚持晨午检和全日健康观察的；</w:t>
      </w:r>
    </w:p>
    <w:p w14:paraId="0E40F6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7.未建立卫生消毒和病儿隔离制度，传染病预防和管理制度的；</w:t>
      </w:r>
    </w:p>
    <w:p w14:paraId="401C8D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8.聘用未进行健康检查或健康检查不合格的工作人员的；</w:t>
      </w:r>
    </w:p>
    <w:p w14:paraId="516869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9.未定期组织工作人员进行健康检查的；</w:t>
      </w:r>
    </w:p>
    <w:p w14:paraId="3977A5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10.未建立传染病突发事件应急预案的；</w:t>
      </w:r>
    </w:p>
    <w:p w14:paraId="556D48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11.保健人员未参加妇幼保健机构组织的卫生保健专业知识培训合格的；</w:t>
      </w:r>
    </w:p>
    <w:p w14:paraId="6ACF3A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12.未按照有关托儿所卫生保健规定配备保健人员的；</w:t>
      </w:r>
    </w:p>
    <w:p w14:paraId="781AFA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13.违反托育服务相关标准或规范其他规定的。</w:t>
      </w:r>
    </w:p>
    <w:p w14:paraId="6019A6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（二）曾受过警告行政处罚仍不改正，按照下列规定罚款：</w:t>
      </w:r>
    </w:p>
    <w:p w14:paraId="7583C9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1.违反托育服务相关标准或规范一项规定的，处以五千元以上一万元以下的罚款；</w:t>
      </w:r>
    </w:p>
    <w:p w14:paraId="517803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2.违反托育服务相关标准或规范两项规定的，处以一万元以上二万元以下的罚款；</w:t>
      </w:r>
    </w:p>
    <w:p w14:paraId="3AE666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3.违反托育服务相关标准或规范三项规定的，处以二万元以上三万元以下的罚款；</w:t>
      </w:r>
    </w:p>
    <w:p w14:paraId="559229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4.违反托育服务相关标准或规范四项规定的，处以三万元以上四万元以下的罚款；</w:t>
      </w:r>
    </w:p>
    <w:p w14:paraId="4EDD6D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5.违反托育服务相关标准或规范五项以上规定的，处以四万元以上五万元以下的罚款。</w:t>
      </w:r>
    </w:p>
    <w:p w14:paraId="0EB94B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（三）有下列情形之一的，责令停止托育服务，按照下列规定处罚：</w:t>
      </w:r>
    </w:p>
    <w:p w14:paraId="121F76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1.接受过两次以上处罚仍不改正的，处以五万元以上七万元以下的罚款；</w:t>
      </w:r>
    </w:p>
    <w:p w14:paraId="4310B1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2.因违反托育服务相关标准或规范规定，造成不良后果的，处以七万元以上九万元以下的罚款；</w:t>
      </w:r>
    </w:p>
    <w:p w14:paraId="04FB20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3.因违反托育服务相关标准或规范规定，造成严重后果的，处以九万元以上十万元以下的罚款。。</w:t>
      </w:r>
    </w:p>
    <w:p w14:paraId="54C84E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sz w:val="24"/>
          <w:szCs w:val="24"/>
          <w:lang w:eastAsia="zh-CN"/>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依据《中华人民共和国人口与计划生育法》第四十一条第二款的规定，托育机构有虐待婴幼儿行为的，其直接负责的主管人员和其他直接责任人员终身不得从事婴幼儿照护服务。</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3433B"/>
    <w:rsid w:val="00F50F3D"/>
    <w:rsid w:val="023F36FA"/>
    <w:rsid w:val="033F599D"/>
    <w:rsid w:val="04D20C4F"/>
    <w:rsid w:val="16C02B7B"/>
    <w:rsid w:val="18B71382"/>
    <w:rsid w:val="18C820C5"/>
    <w:rsid w:val="1AF36465"/>
    <w:rsid w:val="1CD203FA"/>
    <w:rsid w:val="22D051CE"/>
    <w:rsid w:val="266921F6"/>
    <w:rsid w:val="2A0140CD"/>
    <w:rsid w:val="2DD37B2E"/>
    <w:rsid w:val="345656C7"/>
    <w:rsid w:val="386453A9"/>
    <w:rsid w:val="3F795F1D"/>
    <w:rsid w:val="4043433B"/>
    <w:rsid w:val="470152B5"/>
    <w:rsid w:val="5226253D"/>
    <w:rsid w:val="57EE0AFE"/>
    <w:rsid w:val="5A526524"/>
    <w:rsid w:val="62432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841</Words>
  <Characters>869</Characters>
  <Lines>0</Lines>
  <Paragraphs>0</Paragraphs>
  <TotalTime>17</TotalTime>
  <ScaleCrop>false</ScaleCrop>
  <LinksUpToDate>false</LinksUpToDate>
  <CharactersWithSpaces>872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2026-07-28T02:36:00Z</dcterms:created>
  <dc:creator>a-----古小</dc:creator>
  <cp:lastModifiedBy>郝春娜</cp:lastModifiedBy>
  <cp:lastPrinted>2026-07-31T01:05:00Z</cp:lastPrinted>
  <dcterms:modified xsi:type="dcterms:W3CDTF">2026-08-10T07:20:36Z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68C9C79D76F44D7495FEDE2E9BF2C862_11</vt:lpwstr>
  </property>
  <property fmtid="{D5CDD505-2E9C-101B-9397-08002B2CF9AE}" pid="4" name="KSOTemplateDocerSaveRecord">
    <vt:lpwstr>eyJoZGlkIjoiNGU4OTY5MWY0ZDFjMGE2N2MzMzEyM2FhZTFlN2NjZjUiLCJ1c2VySWQiOiIxODIxNDYzMjU5In0=</vt:lpwstr>
  </property>
</Properties>
</file>