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B84A8B">
      <w:pPr>
        <w:adjustRightInd w:val="0"/>
        <w:snapToGrid w:val="0"/>
        <w:jc w:val="center"/>
        <w:rPr>
          <w:rFonts w:hint="eastAsia" w:ascii="方正小标宋_GBK" w:hAnsi="Times New Roman" w:eastAsia="方正小标宋_GBK" w:cs="Times New Roman"/>
          <w:bCs/>
          <w:sz w:val="44"/>
          <w:szCs w:val="44"/>
          <w:lang w:val="en-US" w:eastAsia="zh-CN"/>
        </w:rPr>
      </w:pPr>
      <w:r>
        <w:rPr>
          <w:rFonts w:hint="eastAsia" w:ascii="方正小标宋_GBK" w:hAnsi="Times New Roman" w:eastAsia="方正小标宋_GBK" w:cs="Times New Roman"/>
          <w:bCs/>
          <w:sz w:val="44"/>
          <w:szCs w:val="44"/>
          <w:lang w:val="en-US" w:eastAsia="zh-CN"/>
        </w:rPr>
        <w:t>隆尧县机关事务管理局</w:t>
      </w:r>
    </w:p>
    <w:p w14:paraId="3071C2CB">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w:t>
      </w:r>
      <w:r>
        <w:rPr>
          <w:rFonts w:hint="eastAsia" w:ascii="方正小标宋_GBK" w:hAnsi="Times New Roman" w:eastAsia="方正小标宋_GBK" w:cs="Times New Roman"/>
          <w:bCs/>
          <w:sz w:val="44"/>
          <w:szCs w:val="44"/>
          <w:lang w:val="en-US" w:eastAsia="zh-CN"/>
        </w:rPr>
        <w:t>1</w:t>
      </w:r>
      <w:r>
        <w:rPr>
          <w:rFonts w:hint="eastAsia" w:ascii="方正小标宋_GBK" w:hAnsi="Times New Roman" w:eastAsia="方正小标宋_GBK" w:cs="Times New Roman"/>
          <w:bCs/>
          <w:sz w:val="44"/>
          <w:szCs w:val="44"/>
        </w:rPr>
        <w:t>年预算信息公开情况说明</w:t>
      </w:r>
    </w:p>
    <w:p w14:paraId="188E09D2">
      <w:pPr>
        <w:ind w:firstLine="640"/>
        <w:rPr>
          <w:rFonts w:ascii="Times New Roman" w:hAnsi="Times New Roman" w:eastAsia="仿宋" w:cs="Times New Roman"/>
          <w:sz w:val="32"/>
          <w:szCs w:val="32"/>
        </w:rPr>
      </w:pPr>
    </w:p>
    <w:p w14:paraId="165389F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隆尧县机关事务管理局</w:t>
      </w: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年预算公开如下：</w:t>
      </w:r>
    </w:p>
    <w:p w14:paraId="545BDEC4">
      <w:pPr>
        <w:ind w:firstLine="640"/>
        <w:rPr>
          <w:rFonts w:ascii="黑体" w:hAnsi="黑体" w:eastAsia="黑体" w:cs="Times New Roman"/>
          <w:sz w:val="32"/>
          <w:szCs w:val="32"/>
        </w:rPr>
      </w:pPr>
      <w:r>
        <w:rPr>
          <w:rFonts w:hint="eastAsia" w:ascii="黑体" w:hAnsi="黑体" w:eastAsia="黑体" w:cs="Times New Roman"/>
          <w:sz w:val="32"/>
          <w:szCs w:val="32"/>
        </w:rPr>
        <w:t>一、</w:t>
      </w:r>
      <w:r>
        <w:rPr>
          <w:rFonts w:hint="eastAsia" w:ascii="黑体" w:hAnsi="黑体" w:eastAsia="黑体" w:cs="Times New Roman"/>
          <w:sz w:val="32"/>
          <w:szCs w:val="32"/>
          <w:lang w:eastAsia="zh-CN"/>
        </w:rPr>
        <w:t>单位</w:t>
      </w:r>
      <w:r>
        <w:rPr>
          <w:rFonts w:hint="eastAsia" w:ascii="黑体" w:hAnsi="黑体" w:eastAsia="黑体" w:cs="Times New Roman"/>
          <w:sz w:val="32"/>
          <w:szCs w:val="32"/>
        </w:rPr>
        <w:t>职责及机构设置情况</w:t>
      </w:r>
    </w:p>
    <w:p w14:paraId="03DDBCD0">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机关事务管理局职责</w:t>
      </w:r>
    </w:p>
    <w:p w14:paraId="24FEAD07">
      <w:pPr>
        <w:rPr>
          <w:rFonts w:ascii="仿宋" w:hAnsi="仿宋" w:eastAsia="仿宋" w:cs="仿宋"/>
          <w:sz w:val="32"/>
          <w:szCs w:val="32"/>
        </w:rPr>
      </w:pPr>
      <w:r>
        <w:rPr>
          <w:rFonts w:hint="eastAsia" w:ascii="仿宋" w:hAnsi="仿宋" w:eastAsia="仿宋" w:cs="仿宋"/>
          <w:sz w:val="32"/>
          <w:szCs w:val="32"/>
        </w:rPr>
        <w:t xml:space="preserve">    1、研究制定本县各级机关事务管理工作的政策措施并组织实施；</w:t>
      </w:r>
    </w:p>
    <w:p w14:paraId="12AB4D3A">
      <w:pPr>
        <w:rPr>
          <w:rFonts w:ascii="仿宋" w:hAnsi="仿宋" w:eastAsia="仿宋" w:cs="仿宋"/>
          <w:sz w:val="32"/>
          <w:szCs w:val="32"/>
        </w:rPr>
      </w:pPr>
      <w:r>
        <w:rPr>
          <w:rFonts w:hint="eastAsia" w:ascii="仿宋" w:hAnsi="仿宋" w:eastAsia="仿宋" w:cs="仿宋"/>
          <w:sz w:val="32"/>
          <w:szCs w:val="32"/>
        </w:rPr>
        <w:t xml:space="preserve">    2、负责指定区域内的机关后勤管理和服务工作；</w:t>
      </w:r>
    </w:p>
    <w:p w14:paraId="5CF956CF">
      <w:pPr>
        <w:rPr>
          <w:rFonts w:ascii="仿宋" w:hAnsi="仿宋" w:eastAsia="仿宋" w:cs="仿宋"/>
          <w:sz w:val="32"/>
          <w:szCs w:val="32"/>
        </w:rPr>
      </w:pPr>
      <w:r>
        <w:rPr>
          <w:rFonts w:hint="eastAsia" w:ascii="仿宋" w:hAnsi="仿宋" w:eastAsia="仿宋" w:cs="仿宋"/>
          <w:sz w:val="32"/>
          <w:szCs w:val="32"/>
        </w:rPr>
        <w:t xml:space="preserve">    3、负责车改后保留公务用车的管理、调度；</w:t>
      </w:r>
    </w:p>
    <w:p w14:paraId="24FC6CEA">
      <w:pPr>
        <w:rPr>
          <w:rFonts w:ascii="仿宋" w:hAnsi="仿宋" w:eastAsia="仿宋" w:cs="仿宋"/>
          <w:sz w:val="32"/>
          <w:szCs w:val="32"/>
        </w:rPr>
      </w:pPr>
      <w:r>
        <w:rPr>
          <w:rFonts w:hint="eastAsia" w:ascii="仿宋" w:hAnsi="仿宋" w:eastAsia="仿宋" w:cs="仿宋"/>
          <w:sz w:val="32"/>
          <w:szCs w:val="32"/>
        </w:rPr>
        <w:t xml:space="preserve">    4、负责机关办公用房配置管理； </w:t>
      </w:r>
    </w:p>
    <w:p w14:paraId="5FF15FE9">
      <w:pPr>
        <w:rPr>
          <w:rFonts w:ascii="仿宋" w:hAnsi="仿宋" w:eastAsia="仿宋" w:cs="仿宋"/>
          <w:sz w:val="32"/>
          <w:szCs w:val="32"/>
        </w:rPr>
      </w:pPr>
      <w:r>
        <w:rPr>
          <w:rFonts w:hint="eastAsia" w:ascii="仿宋" w:hAnsi="仿宋" w:eastAsia="仿宋" w:cs="仿宋"/>
          <w:sz w:val="32"/>
          <w:szCs w:val="32"/>
        </w:rPr>
        <w:t xml:space="preserve">    5、负责全县公共机构资源节约的工作。</w:t>
      </w:r>
    </w:p>
    <w:p w14:paraId="64EDBEAF">
      <w:pPr>
        <w:rPr>
          <w:rFonts w:ascii="仿宋" w:hAnsi="仿宋" w:eastAsia="仿宋" w:cs="Times New Roman"/>
          <w:b/>
          <w:sz w:val="32"/>
          <w:szCs w:val="32"/>
        </w:rPr>
      </w:pPr>
      <w:r>
        <w:rPr>
          <w:rFonts w:hint="eastAsia" w:ascii="仿宋" w:hAnsi="仿宋" w:eastAsia="仿宋" w:cs="Times New Roman"/>
          <w:b/>
          <w:sz w:val="32"/>
          <w:szCs w:val="32"/>
        </w:rPr>
        <w:t>机构设置：</w:t>
      </w:r>
    </w:p>
    <w:p w14:paraId="5255FE78">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机构设置情况</w:t>
      </w:r>
    </w:p>
    <w:tbl>
      <w:tblPr>
        <w:tblStyle w:val="8"/>
        <w:tblpPr w:leftFromText="180" w:rightFromText="180" w:vertAnchor="text" w:horzAnchor="page" w:tblpX="1423" w:tblpY="189"/>
        <w:tblOverlap w:val="never"/>
        <w:tblW w:w="911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907"/>
        <w:gridCol w:w="1463"/>
        <w:gridCol w:w="1493"/>
        <w:gridCol w:w="2255"/>
      </w:tblGrid>
      <w:tr w14:paraId="0B0689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7" w:hRule="atLeast"/>
        </w:trPr>
        <w:tc>
          <w:tcPr>
            <w:tcW w:w="3907" w:type="dxa"/>
          </w:tcPr>
          <w:p w14:paraId="7766ADC9">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单位名称</w:t>
            </w:r>
          </w:p>
        </w:tc>
        <w:tc>
          <w:tcPr>
            <w:tcW w:w="1463" w:type="dxa"/>
          </w:tcPr>
          <w:p w14:paraId="6FB50C9B">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单位性质</w:t>
            </w:r>
          </w:p>
        </w:tc>
        <w:tc>
          <w:tcPr>
            <w:tcW w:w="1493" w:type="dxa"/>
          </w:tcPr>
          <w:p w14:paraId="606F2588">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单位规格</w:t>
            </w:r>
          </w:p>
        </w:tc>
        <w:tc>
          <w:tcPr>
            <w:tcW w:w="2255" w:type="dxa"/>
          </w:tcPr>
          <w:p w14:paraId="6A3921E5">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经费保障形式</w:t>
            </w:r>
          </w:p>
        </w:tc>
      </w:tr>
      <w:tr w14:paraId="6CB176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7" w:hRule="atLeast"/>
        </w:trPr>
        <w:tc>
          <w:tcPr>
            <w:tcW w:w="3907" w:type="dxa"/>
            <w:vAlign w:val="top"/>
          </w:tcPr>
          <w:p w14:paraId="30331E18">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sz w:val="28"/>
                <w:szCs w:val="28"/>
              </w:rPr>
              <w:t>隆尧县机关事务管理局</w:t>
            </w:r>
          </w:p>
        </w:tc>
        <w:tc>
          <w:tcPr>
            <w:tcW w:w="1463" w:type="dxa"/>
            <w:vAlign w:val="top"/>
          </w:tcPr>
          <w:p w14:paraId="45C308D9">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事业</w:t>
            </w:r>
          </w:p>
        </w:tc>
        <w:tc>
          <w:tcPr>
            <w:tcW w:w="1493" w:type="dxa"/>
            <w:vAlign w:val="top"/>
          </w:tcPr>
          <w:p w14:paraId="6CC07BC5">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副科级</w:t>
            </w:r>
          </w:p>
        </w:tc>
        <w:tc>
          <w:tcPr>
            <w:tcW w:w="2255" w:type="dxa"/>
            <w:vAlign w:val="top"/>
          </w:tcPr>
          <w:p w14:paraId="14BCA7C8">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财政拨款</w:t>
            </w:r>
          </w:p>
        </w:tc>
      </w:tr>
    </w:tbl>
    <w:p w14:paraId="4C43C279"/>
    <w:p w14:paraId="1F5A4445">
      <w:pPr>
        <w:ind w:firstLine="640"/>
        <w:rPr>
          <w:rFonts w:ascii="黑体" w:hAnsi="黑体" w:eastAsia="黑体" w:cs="Times New Roman"/>
          <w:sz w:val="32"/>
          <w:szCs w:val="32"/>
        </w:rPr>
      </w:pPr>
      <w:r>
        <w:rPr>
          <w:rFonts w:hint="eastAsia" w:ascii="黑体" w:hAnsi="黑体" w:eastAsia="黑体" w:cs="Times New Roman"/>
          <w:sz w:val="32"/>
          <w:szCs w:val="32"/>
        </w:rPr>
        <w:t>二、预算安排的总体情况</w:t>
      </w:r>
    </w:p>
    <w:p w14:paraId="76A24BD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w:t>
      </w: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eastAsia="zh-CN"/>
        </w:rPr>
        <w:t>单位</w:t>
      </w:r>
      <w:r>
        <w:rPr>
          <w:rFonts w:ascii="Times New Roman" w:hAnsi="Times New Roman" w:eastAsia="仿宋" w:cs="Times New Roman"/>
          <w:sz w:val="32"/>
          <w:szCs w:val="32"/>
        </w:rPr>
        <w:t>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rPr>
        <w:t>在</w:t>
      </w:r>
      <w:r>
        <w:rPr>
          <w:rFonts w:ascii="Times New Roman" w:hAnsi="Times New Roman" w:eastAsia="仿宋" w:cs="Times New Roman"/>
          <w:sz w:val="32"/>
          <w:szCs w:val="32"/>
        </w:rPr>
        <w:t>预算中。</w:t>
      </w:r>
      <w:r>
        <w:rPr>
          <w:rFonts w:hint="eastAsia" w:ascii="仿宋" w:hAnsi="仿宋" w:eastAsia="仿宋" w:cs="仿宋"/>
          <w:sz w:val="32"/>
          <w:szCs w:val="32"/>
          <w:lang w:eastAsia="zh-CN"/>
        </w:rPr>
        <w:t>隆尧县机关事务管理局</w:t>
      </w:r>
      <w:r>
        <w:rPr>
          <w:rFonts w:ascii="Times New Roman" w:hAnsi="Times New Roman" w:eastAsia="仿宋" w:cs="Times New Roman"/>
          <w:sz w:val="32"/>
          <w:szCs w:val="32"/>
        </w:rPr>
        <w:t>的收支包含在预算中。</w:t>
      </w:r>
    </w:p>
    <w:p w14:paraId="6D33E02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09E4BF0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当年全部收入。202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345.52</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345.52</w:t>
      </w:r>
      <w:r>
        <w:rPr>
          <w:rFonts w:hint="eastAsia" w:ascii="Times New Roman" w:hAnsi="Times New Roman" w:eastAsia="仿宋" w:cs="Times New Roman"/>
          <w:sz w:val="32"/>
          <w:szCs w:val="32"/>
        </w:rPr>
        <w:t>万元，基金预算收入0万元，财政专户核拨收入0万元，其他来源收入0万元。</w:t>
      </w:r>
    </w:p>
    <w:p w14:paraId="6C829A4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21E16D8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隆尧县机关事务管理局</w:t>
      </w:r>
      <w:r>
        <w:rPr>
          <w:rFonts w:hint="eastAsia" w:ascii="Times New Roman" w:hAnsi="Times New Roman" w:eastAsia="仿宋" w:cs="Times New Roman"/>
          <w:sz w:val="32"/>
          <w:szCs w:val="32"/>
        </w:rPr>
        <w:t>预算中支出预算的总体情况。202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支出预算为</w:t>
      </w:r>
      <w:r>
        <w:rPr>
          <w:rFonts w:hint="eastAsia" w:ascii="Times New Roman" w:hAnsi="Times New Roman" w:eastAsia="仿宋" w:cs="Times New Roman"/>
          <w:sz w:val="32"/>
          <w:szCs w:val="32"/>
          <w:lang w:val="en-US" w:eastAsia="zh-CN"/>
        </w:rPr>
        <w:t>345.52</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345.52</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其中</w:t>
      </w:r>
      <w:r>
        <w:rPr>
          <w:rFonts w:hint="eastAsia" w:ascii="Times New Roman" w:hAnsi="Times New Roman" w:eastAsia="仿宋" w:cs="Times New Roman"/>
          <w:sz w:val="32"/>
          <w:szCs w:val="32"/>
        </w:rPr>
        <w:t>专项业务</w:t>
      </w:r>
      <w:r>
        <w:rPr>
          <w:rFonts w:hint="eastAsia" w:ascii="Times New Roman" w:hAnsi="Times New Roman" w:eastAsia="仿宋" w:cs="Times New Roman"/>
          <w:sz w:val="32"/>
          <w:szCs w:val="32"/>
          <w:lang w:val="en-US" w:eastAsia="zh-CN"/>
        </w:rPr>
        <w:t>234.81</w:t>
      </w:r>
      <w:r>
        <w:rPr>
          <w:rFonts w:hint="eastAsia" w:ascii="Times New Roman" w:hAnsi="Times New Roman" w:eastAsia="仿宋" w:cs="Times New Roman"/>
          <w:sz w:val="32"/>
          <w:szCs w:val="32"/>
        </w:rPr>
        <w:t>万元，事业运行</w:t>
      </w:r>
      <w:r>
        <w:rPr>
          <w:rFonts w:hint="eastAsia" w:ascii="Times New Roman" w:hAnsi="Times New Roman" w:eastAsia="仿宋" w:cs="Times New Roman"/>
          <w:sz w:val="32"/>
          <w:szCs w:val="32"/>
          <w:lang w:val="en-US" w:eastAsia="zh-CN"/>
        </w:rPr>
        <w:t>110.72</w:t>
      </w:r>
      <w:r>
        <w:rPr>
          <w:rFonts w:hint="eastAsia" w:ascii="Times New Roman" w:hAnsi="Times New Roman" w:eastAsia="仿宋" w:cs="Times New Roman"/>
          <w:sz w:val="32"/>
          <w:szCs w:val="32"/>
        </w:rPr>
        <w:t>万元；其他支出0万元。</w:t>
      </w:r>
    </w:p>
    <w:p w14:paraId="3C8AC44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1D3873AE">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Times New Roman"/>
          <w:color w:val="000000"/>
          <w:sz w:val="32"/>
          <w:szCs w:val="32"/>
        </w:rPr>
        <w:t>年</w:t>
      </w:r>
      <w:r>
        <w:rPr>
          <w:rFonts w:hint="eastAsia" w:ascii="Times New Roman" w:hAnsi="Times New Roman" w:eastAsia="仿宋" w:cs="Times New Roman"/>
          <w:color w:val="000000"/>
          <w:sz w:val="32"/>
          <w:szCs w:val="32"/>
          <w:lang w:eastAsia="zh-CN"/>
        </w:rPr>
        <w:t>单位</w:t>
      </w:r>
      <w:r>
        <w:rPr>
          <w:rFonts w:hint="eastAsia" w:ascii="Times New Roman" w:hAnsi="Times New Roman" w:eastAsia="仿宋" w:cs="Times New Roman"/>
          <w:color w:val="000000"/>
          <w:sz w:val="32"/>
          <w:szCs w:val="32"/>
        </w:rPr>
        <w:t>预算收支安排</w:t>
      </w:r>
      <w:r>
        <w:rPr>
          <w:rFonts w:hint="eastAsia" w:ascii="Times New Roman" w:hAnsi="Times New Roman" w:eastAsia="仿宋" w:cs="Times New Roman"/>
          <w:color w:val="000000"/>
          <w:sz w:val="32"/>
          <w:szCs w:val="32"/>
          <w:lang w:val="en-US" w:eastAsia="zh-CN"/>
        </w:rPr>
        <w:t>345.52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年增加</w:t>
      </w:r>
      <w:r>
        <w:rPr>
          <w:rFonts w:hint="eastAsia" w:ascii="Times New Roman" w:hAnsi="Times New Roman" w:eastAsia="仿宋" w:cs="Times New Roman"/>
          <w:sz w:val="32"/>
          <w:szCs w:val="32"/>
          <w:lang w:val="en-US" w:eastAsia="zh-CN"/>
        </w:rPr>
        <w:t>130.53</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130.53</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增加了公务用车购置及划拨其他单位执法用车经费；</w:t>
      </w:r>
      <w:r>
        <w:rPr>
          <w:rFonts w:hint="eastAsia" w:ascii="Times New Roman" w:hAnsi="Times New Roman" w:eastAsia="仿宋" w:cs="Times New Roman"/>
          <w:sz w:val="32"/>
          <w:szCs w:val="32"/>
        </w:rPr>
        <w:t>其他支出无增减变化。</w:t>
      </w:r>
    </w:p>
    <w:p w14:paraId="03829FD6">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 xml:space="preserve">    三、机关运行经费安排情况</w:t>
      </w:r>
    </w:p>
    <w:p w14:paraId="41D2F447">
      <w:pPr>
        <w:autoSpaceDE w:val="0"/>
        <w:autoSpaceDN w:val="0"/>
        <w:adjustRightInd w:val="0"/>
        <w:ind w:left="198" w:firstLine="640" w:firstLineChars="200"/>
        <w:jc w:val="left"/>
        <w:rPr>
          <w:rFonts w:hint="eastAsia" w:ascii="Times New Roman" w:hAnsi="Times New Roman" w:eastAsia="仿宋" w:cs="Times New Roman"/>
          <w:sz w:val="32"/>
          <w:szCs w:val="32"/>
          <w:lang w:val="en" w:eastAsia="zh-CN"/>
        </w:rPr>
      </w:pPr>
      <w:r>
        <w:rPr>
          <w:rFonts w:hint="eastAsia" w:ascii="Times New Roman" w:hAnsi="Times New Roman" w:eastAsia="仿宋" w:cs="Times New Roman"/>
          <w:sz w:val="32"/>
          <w:szCs w:val="32"/>
        </w:rPr>
        <w:t xml:space="preserve"> 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default" w:ascii="Times New Roman" w:hAnsi="Times New Roman" w:eastAsia="仿宋" w:cs="Times New Roman"/>
          <w:sz w:val="32"/>
          <w:szCs w:val="32"/>
          <w:lang w:val="en"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p>
    <w:p w14:paraId="7E2E60D7">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52E9C2A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ascii="Times New Roman" w:hAnsi="Times New Roman" w:eastAsia="仿宋" w:cs="Times New Roman"/>
          <w:sz w:val="32"/>
          <w:szCs w:val="32"/>
          <w:lang w:val="en-US" w:eastAsia="zh-CN"/>
        </w:rPr>
        <w:t>214.5</w:t>
      </w:r>
      <w:r>
        <w:rPr>
          <w:rFonts w:hint="eastAsia" w:ascii="Times New Roman" w:hAnsi="Times New Roman" w:eastAsia="仿宋" w:cs="Times New Roman"/>
          <w:sz w:val="32"/>
          <w:szCs w:val="32"/>
        </w:rPr>
        <w:t>万元，其中：因公出国（境）费0万元；公务用车购置及运维费</w:t>
      </w:r>
      <w:r>
        <w:rPr>
          <w:rFonts w:hint="eastAsia" w:ascii="Times New Roman" w:hAnsi="Times New Roman" w:eastAsia="仿宋" w:cs="Times New Roman"/>
          <w:sz w:val="32"/>
          <w:szCs w:val="32"/>
          <w:lang w:val="en-US" w:eastAsia="zh-CN"/>
        </w:rPr>
        <w:t>21</w:t>
      </w:r>
      <w:r>
        <w:rPr>
          <w:rFonts w:hint="default" w:ascii="Times New Roman" w:hAnsi="Times New Roman" w:eastAsia="仿宋" w:cs="Times New Roman"/>
          <w:sz w:val="32"/>
          <w:szCs w:val="32"/>
          <w:lang w:val="en" w:eastAsia="zh-CN"/>
        </w:rPr>
        <w:t>4</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万元（其中：公务用车购置费</w:t>
      </w:r>
      <w:r>
        <w:rPr>
          <w:rFonts w:hint="eastAsia" w:ascii="Times New Roman" w:hAnsi="Times New Roman" w:eastAsia="仿宋" w:cs="Times New Roman"/>
          <w:sz w:val="32"/>
          <w:szCs w:val="32"/>
          <w:lang w:val="en-US" w:eastAsia="zh-CN"/>
        </w:rPr>
        <w:t>120</w:t>
      </w:r>
      <w:r>
        <w:rPr>
          <w:rFonts w:hint="eastAsia" w:ascii="Times New Roman" w:hAnsi="Times New Roman" w:eastAsia="仿宋" w:cs="Times New Roman"/>
          <w:sz w:val="32"/>
          <w:szCs w:val="32"/>
        </w:rPr>
        <w:t>万元，公务用车运行维护费9</w:t>
      </w:r>
      <w:r>
        <w:rPr>
          <w:rFonts w:hint="default" w:ascii="Times New Roman" w:hAnsi="Times New Roman" w:eastAsia="仿宋" w:cs="Times New Roman"/>
          <w:sz w:val="32"/>
          <w:szCs w:val="32"/>
          <w:lang w:val="en" w:eastAsia="zh-CN"/>
        </w:rPr>
        <w:t>4</w:t>
      </w:r>
      <w:r>
        <w:rPr>
          <w:rFonts w:hint="eastAsia" w:ascii="Times New Roman" w:hAnsi="Times New Roman" w:eastAsia="仿宋" w:cs="Times New Roman"/>
          <w:sz w:val="32"/>
          <w:szCs w:val="32"/>
        </w:rPr>
        <w:t>.5万元)。“三公”经费与上年</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，主要是</w:t>
      </w:r>
      <w:r>
        <w:rPr>
          <w:rFonts w:hint="eastAsia" w:ascii="Times New Roman" w:hAnsi="Times New Roman" w:eastAsia="仿宋" w:cs="Times New Roman"/>
          <w:sz w:val="32"/>
          <w:szCs w:val="32"/>
          <w:lang w:eastAsia="zh-CN"/>
        </w:rPr>
        <w:t>增加了</w:t>
      </w:r>
      <w:r>
        <w:rPr>
          <w:rFonts w:hint="eastAsia" w:ascii="Times New Roman" w:hAnsi="Times New Roman" w:eastAsia="仿宋" w:cs="Times New Roman"/>
          <w:sz w:val="32"/>
          <w:szCs w:val="32"/>
        </w:rPr>
        <w:t>公务用车购置费</w:t>
      </w:r>
      <w:r>
        <w:rPr>
          <w:rFonts w:hint="eastAsia" w:ascii="Times New Roman" w:hAnsi="Times New Roman" w:eastAsia="仿宋" w:cs="Times New Roman"/>
          <w:sz w:val="32"/>
          <w:szCs w:val="32"/>
          <w:lang w:val="en-US" w:eastAsia="zh-CN"/>
        </w:rPr>
        <w:t>120</w:t>
      </w:r>
      <w:r>
        <w:rPr>
          <w:rFonts w:hint="eastAsia" w:ascii="Times New Roman" w:hAnsi="Times New Roman" w:eastAsia="仿宋" w:cs="Times New Roman"/>
          <w:sz w:val="32"/>
          <w:szCs w:val="32"/>
        </w:rPr>
        <w:t>万元。</w:t>
      </w:r>
    </w:p>
    <w:p w14:paraId="43C0054E">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26EE6C82">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 xml:space="preserve">第一部分  </w:t>
      </w:r>
      <w:r>
        <w:rPr>
          <w:rFonts w:hint="eastAsia" w:ascii="Times New Roman" w:hAnsi="Times New Roman" w:eastAsia="方正仿宋_GBK" w:cs="Times New Roman"/>
          <w:b/>
          <w:sz w:val="32"/>
          <w:szCs w:val="32"/>
          <w:lang w:eastAsia="zh-CN"/>
        </w:rPr>
        <w:t>单位</w:t>
      </w:r>
      <w:r>
        <w:rPr>
          <w:rFonts w:hint="eastAsia" w:ascii="Times New Roman" w:hAnsi="Times New Roman" w:eastAsia="方正仿宋_GBK" w:cs="Times New Roman"/>
          <w:b/>
          <w:sz w:val="32"/>
          <w:szCs w:val="32"/>
        </w:rPr>
        <w:t>整体绩效目标</w:t>
      </w:r>
    </w:p>
    <w:p w14:paraId="527957C1">
      <w:pPr>
        <w:numPr>
          <w:ilvl w:val="0"/>
          <w:numId w:val="1"/>
        </w:numPr>
        <w:autoSpaceDE w:val="0"/>
        <w:autoSpaceDN w:val="0"/>
        <w:adjustRightInd w:val="0"/>
        <w:ind w:left="198" w:firstLine="643"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总体绩效目标</w:t>
      </w:r>
    </w:p>
    <w:p w14:paraId="5DACCF3C">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2021年，坚持以习近平新时代中国特色社会主义思想为指导，全面贯彻落实党的十九届五中、六中全会精神，在公务用车管理、办公用房管理、公共机构节能和</w:t>
      </w:r>
      <w:r>
        <w:rPr>
          <w:rFonts w:hint="eastAsia" w:ascii="Times New Roman" w:hAnsi="Times New Roman" w:eastAsia="仿宋" w:cs="Times New Roman"/>
          <w:sz w:val="32"/>
          <w:szCs w:val="32"/>
          <w:lang w:eastAsia="zh-CN"/>
        </w:rPr>
        <w:t>县委县政府</w:t>
      </w:r>
      <w:r>
        <w:rPr>
          <w:rFonts w:hint="eastAsia" w:ascii="Times New Roman" w:hAnsi="Times New Roman" w:eastAsia="仿宋" w:cs="Times New Roman"/>
          <w:sz w:val="32"/>
          <w:szCs w:val="32"/>
        </w:rPr>
        <w:t>后勤管理等方面工作取得明显成效，圆满完成年度各项目标任务。</w:t>
      </w:r>
    </w:p>
    <w:p w14:paraId="5DF8BBB4">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、强化组织建设，提升理论实践水平</w:t>
      </w:r>
    </w:p>
    <w:p w14:paraId="0820DC13">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一是强化领导班子政治建设。二是充实人员。三是加强学习。</w:t>
      </w:r>
    </w:p>
    <w:p w14:paraId="3538215A">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、加强服务职能，提升公车管理水平</w:t>
      </w:r>
    </w:p>
    <w:p w14:paraId="2EB07CEE">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一是加强公车日常管理，保障公务出行。二是加强车辆轨迹监管，做好四个平台。三是发挥平台优势，服务中心工作。四是响应上级号召，推广使用新能源汽车。</w:t>
      </w:r>
    </w:p>
    <w:p w14:paraId="6F2DC64E">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、强化担当意识，做好后勤管理工作</w:t>
      </w:r>
    </w:p>
    <w:p w14:paraId="2DF958ED">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一是加强机关设施建设，着力改善办公条件。二是协调安排办公场所，实现党政合署办公。三是狠抓食堂管理，提高后勤保障。四是改造升级停车场，提升机关形象。</w:t>
      </w:r>
    </w:p>
    <w:p w14:paraId="36931E80">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、强化国有资产管理，优化办公用房使用</w:t>
      </w:r>
    </w:p>
    <w:p w14:paraId="33253330">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一是合理调配办公用房。二是强化日常监管。三是开展办公用房数据统计工作。四是核查清理国有固定资产。</w:t>
      </w:r>
    </w:p>
    <w:p w14:paraId="45B0D4F7">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、强化节能节约，推进示范单位创建</w:t>
      </w:r>
    </w:p>
    <w:p w14:paraId="586566DC">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1.做好节能示范单位申报创建工作。2.扎实开展节能宣传活动。3.推进节约型机关建设和节水型机关建设。</w:t>
      </w:r>
    </w:p>
    <w:p w14:paraId="3BF9B391">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rPr>
        <w:t>、加强廉政学习，增强拒腐防变能力</w:t>
      </w:r>
    </w:p>
    <w:p w14:paraId="33A4553A">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不断加强廉政学习，强化廉洁从政意识，坚定遵纪守法行为，坚决反对商业贿赂；深入开展建党100周年党史学习教育</w:t>
      </w:r>
      <w:bookmarkStart w:id="8" w:name="_GoBack"/>
      <w:bookmarkEnd w:id="8"/>
      <w:r>
        <w:rPr>
          <w:rFonts w:hint="eastAsia" w:ascii="Times New Roman" w:hAnsi="Times New Roman" w:eastAsia="仿宋" w:cs="Times New Roman"/>
          <w:sz w:val="32"/>
          <w:szCs w:val="32"/>
        </w:rPr>
        <w:t>，学党史、用党史，加强党风廉政和防腐败体系建设，促进廉洁奉公形象新提升。</w:t>
      </w:r>
    </w:p>
    <w:p w14:paraId="109A23FC">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662A5A0E">
      <w:pPr>
        <w:spacing w:line="300" w:lineRule="exact"/>
        <w:jc w:val="left"/>
      </w:pPr>
      <w:r>
        <w:rPr>
          <w:rFonts w:hint="eastAsia" w:ascii="方正仿宋_GBK" w:eastAsia="方正仿宋_GBK"/>
          <w:b/>
          <w:sz w:val="28"/>
        </w:rPr>
        <w:t xml:space="preserve"> </w:t>
      </w:r>
    </w:p>
    <w:p w14:paraId="2203EAAC">
      <w:pPr>
        <w:spacing w:line="300" w:lineRule="exact"/>
        <w:jc w:val="left"/>
      </w:pPr>
    </w:p>
    <w:p w14:paraId="569C8F03">
      <w:pPr>
        <w:spacing w:line="300" w:lineRule="exact"/>
        <w:jc w:val="left"/>
      </w:pPr>
    </w:p>
    <w:p w14:paraId="69F0DA9B">
      <w:pPr>
        <w:ind w:firstLine="562" w:firstLineChars="200"/>
        <w:jc w:val="left"/>
        <w:outlineLvl w:val="3"/>
        <w:rPr>
          <w:rFonts w:ascii="Times New Roman" w:hAnsi="宋体"/>
          <w:b/>
          <w:sz w:val="28"/>
        </w:rPr>
      </w:pPr>
      <w:bookmarkStart w:id="1" w:name="_Toc65939415"/>
      <w:r>
        <w:rPr>
          <w:rFonts w:hint="eastAsia" w:ascii="方正仿宋_GBK" w:eastAsia="方正仿宋_GBK"/>
          <w:b/>
          <w:sz w:val="28"/>
          <w:lang w:val="en-US" w:eastAsia="zh-CN"/>
        </w:rPr>
        <w:t>7</w:t>
      </w:r>
      <w:r>
        <w:rPr>
          <w:rFonts w:hint="eastAsia" w:ascii="方正仿宋_GBK" w:eastAsia="方正仿宋_GBK"/>
          <w:b/>
          <w:sz w:val="28"/>
        </w:rPr>
        <w:t>.退役军人岗位补贴绩效目标表</w:t>
      </w:r>
      <w:bookmarkEnd w:id="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16、退役军人岗位补贴绩效目标表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BA0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79B0B0A">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14:paraId="302128A7">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14:paraId="6757B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742723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A9CCAE4">
            <w:pPr>
              <w:spacing w:line="300" w:lineRule="exact"/>
              <w:jc w:val="left"/>
              <w:rPr>
                <w:rFonts w:ascii="方正书宋_GBK" w:eastAsia="方正书宋_GBK"/>
              </w:rPr>
            </w:pPr>
            <w:r>
              <w:rPr>
                <w:rFonts w:ascii="方正书宋_GBK" w:eastAsia="方正书宋_GBK"/>
              </w:rPr>
              <w:t>13052521632UR4IC3VMTV</w:t>
            </w:r>
          </w:p>
        </w:tc>
        <w:tc>
          <w:tcPr>
            <w:tcW w:w="1587" w:type="dxa"/>
            <w:shd w:val="clear" w:color="auto" w:fill="auto"/>
            <w:vAlign w:val="center"/>
          </w:tcPr>
          <w:p w14:paraId="520D8DB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67327EB">
            <w:pPr>
              <w:spacing w:line="300" w:lineRule="exact"/>
              <w:jc w:val="left"/>
              <w:rPr>
                <w:rFonts w:ascii="方正书宋_GBK" w:eastAsia="方正书宋_GBK"/>
              </w:rPr>
            </w:pPr>
            <w:r>
              <w:rPr>
                <w:rFonts w:hint="eastAsia" w:ascii="方正书宋_GBK" w:eastAsia="方正书宋_GBK"/>
              </w:rPr>
              <w:t>退役军人岗位补贴</w:t>
            </w:r>
          </w:p>
        </w:tc>
      </w:tr>
      <w:tr w14:paraId="6CDDC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39D0B3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B9A931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336BF20">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0284</w:t>
            </w:r>
          </w:p>
        </w:tc>
        <w:tc>
          <w:tcPr>
            <w:tcW w:w="1587" w:type="dxa"/>
            <w:shd w:val="clear" w:color="auto" w:fill="auto"/>
            <w:vAlign w:val="center"/>
          </w:tcPr>
          <w:p w14:paraId="33C011B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A57EA02">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0284</w:t>
            </w:r>
          </w:p>
        </w:tc>
        <w:tc>
          <w:tcPr>
            <w:tcW w:w="1276" w:type="dxa"/>
            <w:shd w:val="clear" w:color="auto" w:fill="auto"/>
            <w:vAlign w:val="center"/>
          </w:tcPr>
          <w:p w14:paraId="27C9554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F7EBB21">
            <w:pPr>
              <w:spacing w:line="300" w:lineRule="exact"/>
              <w:jc w:val="left"/>
              <w:rPr>
                <w:rFonts w:ascii="方正书宋_GBK" w:eastAsia="方正书宋_GBK"/>
              </w:rPr>
            </w:pPr>
            <w:r>
              <w:rPr>
                <w:rFonts w:ascii="方正书宋_GBK" w:eastAsia="方正书宋_GBK"/>
              </w:rPr>
              <w:t>0</w:t>
            </w:r>
          </w:p>
        </w:tc>
      </w:tr>
      <w:tr w14:paraId="22D2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8EEE94B">
            <w:pPr>
              <w:spacing w:line="300" w:lineRule="exact"/>
              <w:jc w:val="left"/>
              <w:outlineLvl w:val="3"/>
            </w:pPr>
          </w:p>
        </w:tc>
        <w:tc>
          <w:tcPr>
            <w:tcW w:w="8278" w:type="dxa"/>
            <w:gridSpan w:val="6"/>
            <w:shd w:val="clear" w:color="auto" w:fill="auto"/>
            <w:vAlign w:val="center"/>
          </w:tcPr>
          <w:p w14:paraId="05989744">
            <w:pPr>
              <w:spacing w:line="300" w:lineRule="exact"/>
              <w:jc w:val="left"/>
              <w:rPr>
                <w:rFonts w:ascii="方正书宋_GBK" w:eastAsia="方正书宋_GBK"/>
              </w:rPr>
            </w:pPr>
            <w:r>
              <w:rPr>
                <w:rFonts w:hint="eastAsia" w:ascii="方正书宋_GBK" w:eastAsia="方正书宋_GBK"/>
              </w:rPr>
              <w:t>保障三名退役军人工资和保险</w:t>
            </w:r>
          </w:p>
        </w:tc>
      </w:tr>
      <w:tr w14:paraId="52796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AED08E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ACA7E3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6D03AF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5F31A4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7FF0EF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4411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F9DF3F4">
            <w:pPr>
              <w:spacing w:line="300" w:lineRule="exact"/>
              <w:jc w:val="left"/>
              <w:outlineLvl w:val="3"/>
            </w:pPr>
          </w:p>
        </w:tc>
        <w:tc>
          <w:tcPr>
            <w:tcW w:w="2410" w:type="dxa"/>
            <w:gridSpan w:val="2"/>
            <w:tcBorders>
              <w:bottom w:val="single" w:color="000000" w:sz="6" w:space="0"/>
            </w:tcBorders>
            <w:shd w:val="clear" w:color="auto" w:fill="auto"/>
            <w:vAlign w:val="center"/>
          </w:tcPr>
          <w:p w14:paraId="2FC26FC9">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14:paraId="7FAA0C5A">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350430BC">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1682E729">
            <w:pPr>
              <w:spacing w:line="300" w:lineRule="exact"/>
              <w:jc w:val="center"/>
              <w:rPr>
                <w:rFonts w:ascii="方正书宋_GBK" w:eastAsia="方正书宋_GBK"/>
              </w:rPr>
            </w:pPr>
            <w:r>
              <w:rPr>
                <w:rFonts w:ascii="方正书宋_GBK" w:eastAsia="方正书宋_GBK"/>
              </w:rPr>
              <w:t>100.00%</w:t>
            </w:r>
          </w:p>
        </w:tc>
      </w:tr>
      <w:tr w14:paraId="2906C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6EDD76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D43690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保障人员工资</w:t>
            </w:r>
            <w:r>
              <w:rPr>
                <w:rFonts w:ascii="方正书宋_GBK" w:eastAsia="方正书宋_GBK"/>
              </w:rPr>
              <w:t>/</w:t>
            </w:r>
            <w:r>
              <w:rPr>
                <w:rFonts w:hint="eastAsia" w:ascii="方正书宋_GBK" w:eastAsia="方正书宋_GBK"/>
              </w:rPr>
              <w:t>保险</w:t>
            </w:r>
          </w:p>
          <w:p w14:paraId="2E582C9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确保单位人员充足</w:t>
            </w:r>
          </w:p>
          <w:p w14:paraId="015BC7FE">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保障机关正常运行</w:t>
            </w:r>
          </w:p>
        </w:tc>
      </w:tr>
    </w:tbl>
    <w:p w14:paraId="5D25B6C3">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050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619251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6917C7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F6136C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11927E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1D0CCB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68687D4">
            <w:pPr>
              <w:spacing w:line="300" w:lineRule="exact"/>
              <w:jc w:val="center"/>
              <w:rPr>
                <w:rFonts w:ascii="方正书宋_GBK" w:eastAsia="方正书宋_GBK"/>
                <w:b/>
              </w:rPr>
            </w:pPr>
            <w:r>
              <w:rPr>
                <w:rFonts w:hint="eastAsia" w:ascii="方正书宋_GBK" w:eastAsia="方正书宋_GBK"/>
                <w:b/>
              </w:rPr>
              <w:t>指标值确定依据</w:t>
            </w:r>
          </w:p>
        </w:tc>
      </w:tr>
      <w:tr w14:paraId="7717B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290837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D4E64C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61C5982">
            <w:pPr>
              <w:spacing w:line="300" w:lineRule="exact"/>
              <w:jc w:val="left"/>
              <w:rPr>
                <w:rFonts w:ascii="方正书宋_GBK" w:eastAsia="方正书宋_GBK"/>
              </w:rPr>
            </w:pPr>
            <w:r>
              <w:rPr>
                <w:rFonts w:hint="eastAsia" w:ascii="方正书宋_GBK" w:eastAsia="方正书宋_GBK"/>
              </w:rPr>
              <w:t>人员数量</w:t>
            </w:r>
          </w:p>
        </w:tc>
        <w:tc>
          <w:tcPr>
            <w:tcW w:w="2891" w:type="dxa"/>
            <w:shd w:val="clear" w:color="auto" w:fill="auto"/>
            <w:vAlign w:val="center"/>
          </w:tcPr>
          <w:p w14:paraId="10815888">
            <w:pPr>
              <w:spacing w:line="300" w:lineRule="exact"/>
              <w:jc w:val="left"/>
              <w:rPr>
                <w:rFonts w:ascii="方正书宋_GBK" w:eastAsia="方正书宋_GBK"/>
              </w:rPr>
            </w:pPr>
            <w:r>
              <w:rPr>
                <w:rFonts w:hint="eastAsia" w:ascii="方正书宋_GBK" w:eastAsia="方正书宋_GBK"/>
              </w:rPr>
              <w:t>后勤保障人员数量</w:t>
            </w:r>
          </w:p>
        </w:tc>
        <w:tc>
          <w:tcPr>
            <w:tcW w:w="1276" w:type="dxa"/>
            <w:shd w:val="clear" w:color="auto" w:fill="auto"/>
            <w:vAlign w:val="center"/>
          </w:tcPr>
          <w:p w14:paraId="2BE2A01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后勤人数充足</w:t>
            </w:r>
          </w:p>
        </w:tc>
        <w:tc>
          <w:tcPr>
            <w:tcW w:w="1701" w:type="dxa"/>
            <w:shd w:val="clear" w:color="auto" w:fill="auto"/>
            <w:vAlign w:val="center"/>
          </w:tcPr>
          <w:p w14:paraId="21F0D45C">
            <w:pPr>
              <w:spacing w:line="300" w:lineRule="exact"/>
              <w:jc w:val="left"/>
              <w:rPr>
                <w:rFonts w:ascii="方正书宋_GBK" w:eastAsia="方正书宋_GBK"/>
              </w:rPr>
            </w:pPr>
            <w:r>
              <w:rPr>
                <w:rFonts w:hint="eastAsia" w:ascii="方正书宋_GBK" w:eastAsia="方正书宋_GBK"/>
              </w:rPr>
              <w:t>出勤率</w:t>
            </w:r>
          </w:p>
        </w:tc>
      </w:tr>
      <w:tr w14:paraId="5BBA5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vAlign w:val="center"/>
          </w:tcPr>
          <w:p w14:paraId="460520B0">
            <w:pPr>
              <w:spacing w:line="300" w:lineRule="exact"/>
              <w:jc w:val="center"/>
              <w:rPr>
                <w:rFonts w:hint="eastAsia" w:ascii="方正书宋_GBK" w:eastAsia="方正书宋_GBK"/>
              </w:rPr>
            </w:pPr>
          </w:p>
        </w:tc>
        <w:tc>
          <w:tcPr>
            <w:tcW w:w="1134" w:type="dxa"/>
            <w:shd w:val="clear" w:color="auto" w:fill="auto"/>
            <w:vAlign w:val="center"/>
          </w:tcPr>
          <w:p w14:paraId="6778D6A6">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5EED144F">
            <w:pPr>
              <w:spacing w:line="300" w:lineRule="exact"/>
              <w:jc w:val="left"/>
              <w:rPr>
                <w:rFonts w:hint="eastAsia" w:ascii="方正书宋_GBK" w:eastAsia="方正书宋_GBK"/>
              </w:rPr>
            </w:pPr>
            <w:r>
              <w:rPr>
                <w:rFonts w:hint="eastAsia" w:ascii="方正书宋_GBK" w:eastAsia="方正书宋_GBK"/>
              </w:rPr>
              <w:t>完成率质量</w:t>
            </w:r>
          </w:p>
        </w:tc>
        <w:tc>
          <w:tcPr>
            <w:tcW w:w="2891" w:type="dxa"/>
            <w:shd w:val="clear" w:color="auto" w:fill="auto"/>
            <w:vAlign w:val="center"/>
          </w:tcPr>
          <w:p w14:paraId="69B3075D">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14:paraId="759D280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工作完成率达不到</w:t>
            </w:r>
            <w:r>
              <w:rPr>
                <w:rFonts w:ascii="方正书宋_GBK" w:eastAsia="方正书宋_GBK"/>
              </w:rPr>
              <w:t>80%</w:t>
            </w:r>
          </w:p>
        </w:tc>
        <w:tc>
          <w:tcPr>
            <w:tcW w:w="1701" w:type="dxa"/>
            <w:shd w:val="clear" w:color="auto" w:fill="auto"/>
            <w:vAlign w:val="center"/>
          </w:tcPr>
          <w:p w14:paraId="58C377C2">
            <w:pPr>
              <w:spacing w:line="300" w:lineRule="exact"/>
              <w:jc w:val="left"/>
              <w:rPr>
                <w:rFonts w:hint="eastAsia" w:ascii="方正书宋_GBK" w:eastAsia="方正书宋_GBK"/>
              </w:rPr>
            </w:pPr>
            <w:r>
              <w:rPr>
                <w:rFonts w:hint="eastAsia" w:ascii="方正书宋_GBK" w:eastAsia="方正书宋_GBK"/>
              </w:rPr>
              <w:t>投诉率</w:t>
            </w:r>
          </w:p>
        </w:tc>
      </w:tr>
      <w:tr w14:paraId="66F02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vAlign w:val="center"/>
          </w:tcPr>
          <w:p w14:paraId="6130A3ED">
            <w:pPr>
              <w:spacing w:line="300" w:lineRule="exact"/>
              <w:jc w:val="center"/>
              <w:rPr>
                <w:rFonts w:hint="eastAsia" w:ascii="方正书宋_GBK" w:eastAsia="方正书宋_GBK"/>
              </w:rPr>
            </w:pPr>
          </w:p>
        </w:tc>
        <w:tc>
          <w:tcPr>
            <w:tcW w:w="1134" w:type="dxa"/>
            <w:shd w:val="clear" w:color="auto" w:fill="auto"/>
            <w:vAlign w:val="center"/>
          </w:tcPr>
          <w:p w14:paraId="1F138571">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58A2B184">
            <w:pPr>
              <w:spacing w:line="300" w:lineRule="exact"/>
              <w:jc w:val="left"/>
              <w:rPr>
                <w:rFonts w:hint="eastAsia" w:ascii="方正书宋_GBK" w:eastAsia="方正书宋_GBK"/>
              </w:rPr>
            </w:pPr>
            <w:r>
              <w:rPr>
                <w:rFonts w:hint="eastAsia" w:ascii="方正书宋_GBK" w:eastAsia="方正书宋_GBK"/>
              </w:rPr>
              <w:t>服务的完成度</w:t>
            </w:r>
          </w:p>
        </w:tc>
        <w:tc>
          <w:tcPr>
            <w:tcW w:w="2891" w:type="dxa"/>
            <w:shd w:val="clear" w:color="auto" w:fill="auto"/>
            <w:vAlign w:val="center"/>
          </w:tcPr>
          <w:p w14:paraId="5F868CFC">
            <w:pPr>
              <w:spacing w:line="300" w:lineRule="exact"/>
              <w:jc w:val="left"/>
              <w:rPr>
                <w:rFonts w:ascii="方正书宋_GBK" w:eastAsia="方正书宋_GBK"/>
              </w:rPr>
            </w:pPr>
            <w:r>
              <w:rPr>
                <w:rFonts w:hint="eastAsia" w:ascii="方正书宋_GBK" w:eastAsia="方正书宋_GBK"/>
              </w:rPr>
              <w:t>安排工作完成度</w:t>
            </w:r>
          </w:p>
        </w:tc>
        <w:tc>
          <w:tcPr>
            <w:tcW w:w="1276" w:type="dxa"/>
            <w:shd w:val="clear" w:color="auto" w:fill="auto"/>
            <w:vAlign w:val="center"/>
          </w:tcPr>
          <w:p w14:paraId="63FA871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工作的态度</w:t>
            </w:r>
          </w:p>
        </w:tc>
        <w:tc>
          <w:tcPr>
            <w:tcW w:w="1701" w:type="dxa"/>
            <w:shd w:val="clear" w:color="auto" w:fill="auto"/>
            <w:vAlign w:val="center"/>
          </w:tcPr>
          <w:p w14:paraId="137A8C55">
            <w:pPr>
              <w:spacing w:line="300" w:lineRule="exact"/>
              <w:jc w:val="left"/>
              <w:rPr>
                <w:rFonts w:hint="eastAsia" w:ascii="方正书宋_GBK" w:eastAsia="方正书宋_GBK"/>
              </w:rPr>
            </w:pPr>
            <w:r>
              <w:rPr>
                <w:rFonts w:hint="eastAsia" w:ascii="方正书宋_GBK" w:eastAsia="方正书宋_GBK"/>
              </w:rPr>
              <w:t>出勤率</w:t>
            </w:r>
          </w:p>
        </w:tc>
      </w:tr>
      <w:tr w14:paraId="33F66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2F8CEAF">
            <w:pPr>
              <w:spacing w:line="300" w:lineRule="exact"/>
              <w:jc w:val="center"/>
              <w:rPr>
                <w:rFonts w:hint="eastAsia" w:ascii="方正书宋_GBK" w:eastAsia="方正书宋_GBK"/>
              </w:rPr>
            </w:pPr>
          </w:p>
        </w:tc>
        <w:tc>
          <w:tcPr>
            <w:tcW w:w="1134" w:type="dxa"/>
            <w:shd w:val="clear" w:color="auto" w:fill="auto"/>
            <w:vAlign w:val="center"/>
          </w:tcPr>
          <w:p w14:paraId="7C08EFD4">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0C91765F">
            <w:pPr>
              <w:spacing w:line="300" w:lineRule="exact"/>
              <w:jc w:val="left"/>
              <w:rPr>
                <w:rFonts w:hint="eastAsia" w:ascii="方正书宋_GBK" w:eastAsia="方正书宋_GBK"/>
              </w:rPr>
            </w:pPr>
            <w:r>
              <w:rPr>
                <w:rFonts w:hint="eastAsia" w:ascii="方正书宋_GBK" w:eastAsia="方正书宋_GBK"/>
              </w:rPr>
              <w:t>财政投入</w:t>
            </w:r>
          </w:p>
        </w:tc>
        <w:tc>
          <w:tcPr>
            <w:tcW w:w="2891" w:type="dxa"/>
            <w:shd w:val="clear" w:color="auto" w:fill="auto"/>
            <w:vAlign w:val="center"/>
          </w:tcPr>
          <w:p w14:paraId="4466A0C5">
            <w:pPr>
              <w:spacing w:line="300" w:lineRule="exact"/>
              <w:jc w:val="left"/>
              <w:rPr>
                <w:rFonts w:ascii="方正书宋_GBK" w:eastAsia="方正书宋_GBK"/>
              </w:rPr>
            </w:pPr>
            <w:r>
              <w:rPr>
                <w:rFonts w:hint="eastAsia" w:ascii="方正书宋_GBK" w:eastAsia="方正书宋_GBK"/>
              </w:rPr>
              <w:t>预算安排人员的成本</w:t>
            </w:r>
          </w:p>
        </w:tc>
        <w:tc>
          <w:tcPr>
            <w:tcW w:w="1276" w:type="dxa"/>
            <w:shd w:val="clear" w:color="auto" w:fill="auto"/>
            <w:vAlign w:val="center"/>
          </w:tcPr>
          <w:p w14:paraId="6E978194">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预算文本</w:t>
            </w:r>
          </w:p>
        </w:tc>
        <w:tc>
          <w:tcPr>
            <w:tcW w:w="1701" w:type="dxa"/>
            <w:shd w:val="clear" w:color="auto" w:fill="auto"/>
            <w:vAlign w:val="center"/>
          </w:tcPr>
          <w:p w14:paraId="1C0BCF20">
            <w:pPr>
              <w:spacing w:line="300" w:lineRule="exact"/>
              <w:jc w:val="left"/>
              <w:rPr>
                <w:rFonts w:hint="eastAsia" w:ascii="方正书宋_GBK" w:eastAsia="方正书宋_GBK"/>
              </w:rPr>
            </w:pPr>
            <w:r>
              <w:rPr>
                <w:rFonts w:hint="eastAsia" w:ascii="方正书宋_GBK" w:eastAsia="方正书宋_GBK"/>
              </w:rPr>
              <w:t>决算数据</w:t>
            </w:r>
          </w:p>
        </w:tc>
      </w:tr>
      <w:tr w14:paraId="0D84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046AD01">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48C211C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5041648">
            <w:pPr>
              <w:spacing w:line="300" w:lineRule="exact"/>
              <w:jc w:val="left"/>
              <w:rPr>
                <w:rFonts w:hint="eastAsia" w:ascii="方正书宋_GBK" w:eastAsia="方正书宋_GBK"/>
              </w:rPr>
            </w:pPr>
            <w:r>
              <w:rPr>
                <w:rFonts w:hint="eastAsia" w:ascii="方正书宋_GBK" w:eastAsia="方正书宋_GBK"/>
              </w:rPr>
              <w:t>退役军人服务水平</w:t>
            </w:r>
          </w:p>
        </w:tc>
        <w:tc>
          <w:tcPr>
            <w:tcW w:w="2891" w:type="dxa"/>
            <w:shd w:val="clear" w:color="auto" w:fill="auto"/>
            <w:vAlign w:val="center"/>
          </w:tcPr>
          <w:p w14:paraId="1FDE746D">
            <w:pPr>
              <w:spacing w:line="300" w:lineRule="exact"/>
              <w:jc w:val="left"/>
              <w:rPr>
                <w:rFonts w:ascii="方正书宋_GBK" w:eastAsia="方正书宋_GBK"/>
              </w:rPr>
            </w:pPr>
            <w:r>
              <w:rPr>
                <w:rFonts w:hint="eastAsia" w:ascii="方正书宋_GBK" w:eastAsia="方正书宋_GBK"/>
              </w:rPr>
              <w:t>通过学习考察和调研指导，进一步提升全省退役军人服务规范化水平</w:t>
            </w:r>
          </w:p>
        </w:tc>
        <w:tc>
          <w:tcPr>
            <w:tcW w:w="1276" w:type="dxa"/>
            <w:shd w:val="clear" w:color="auto" w:fill="auto"/>
            <w:vAlign w:val="center"/>
          </w:tcPr>
          <w:p w14:paraId="1976AB3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工作积极性</w:t>
            </w:r>
          </w:p>
        </w:tc>
        <w:tc>
          <w:tcPr>
            <w:tcW w:w="1701" w:type="dxa"/>
            <w:shd w:val="clear" w:color="auto" w:fill="auto"/>
            <w:vAlign w:val="center"/>
          </w:tcPr>
          <w:p w14:paraId="5EBCA1E5">
            <w:pPr>
              <w:spacing w:line="300" w:lineRule="exact"/>
              <w:jc w:val="left"/>
              <w:rPr>
                <w:rFonts w:hint="eastAsia" w:ascii="方正书宋_GBK" w:eastAsia="方正书宋_GBK"/>
              </w:rPr>
            </w:pPr>
            <w:r>
              <w:rPr>
                <w:rFonts w:hint="eastAsia" w:ascii="方正书宋_GBK" w:eastAsia="方正书宋_GBK"/>
              </w:rPr>
              <w:t>出勤率</w:t>
            </w:r>
          </w:p>
        </w:tc>
      </w:tr>
      <w:tr w14:paraId="6458E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shd w:val="clear" w:color="auto" w:fill="auto"/>
            <w:vAlign w:val="center"/>
          </w:tcPr>
          <w:p w14:paraId="45F41639">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6FB925C">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BDF649C">
            <w:pPr>
              <w:spacing w:line="300" w:lineRule="exact"/>
              <w:jc w:val="left"/>
              <w:rPr>
                <w:rFonts w:hint="eastAsia" w:ascii="方正书宋_GBK" w:eastAsia="方正书宋_GBK"/>
              </w:rPr>
            </w:pPr>
            <w:r>
              <w:rPr>
                <w:rFonts w:hint="eastAsia" w:ascii="方正书宋_GBK" w:eastAsia="方正书宋_GBK"/>
              </w:rPr>
              <w:t>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600CC896">
            <w:pPr>
              <w:spacing w:line="300" w:lineRule="exact"/>
              <w:jc w:val="left"/>
              <w:rPr>
                <w:rFonts w:ascii="方正书宋_GBK" w:eastAsia="方正书宋_GBK"/>
              </w:rPr>
            </w:pPr>
            <w:r>
              <w:rPr>
                <w:rFonts w:hint="eastAsia" w:ascii="方正书宋_GBK" w:eastAsia="方正书宋_GBK"/>
              </w:rPr>
              <w:t>调查中群众满意和较满意的数量占调查总人数的比率</w:t>
            </w:r>
          </w:p>
        </w:tc>
        <w:tc>
          <w:tcPr>
            <w:tcW w:w="1276" w:type="dxa"/>
            <w:shd w:val="clear" w:color="auto" w:fill="auto"/>
            <w:vAlign w:val="center"/>
          </w:tcPr>
          <w:p w14:paraId="26190A3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安置人员的满意度</w:t>
            </w:r>
          </w:p>
        </w:tc>
        <w:tc>
          <w:tcPr>
            <w:tcW w:w="1701" w:type="dxa"/>
            <w:shd w:val="clear" w:color="auto" w:fill="auto"/>
            <w:vAlign w:val="center"/>
          </w:tcPr>
          <w:p w14:paraId="5D106D78">
            <w:pPr>
              <w:spacing w:line="300" w:lineRule="exact"/>
              <w:jc w:val="left"/>
              <w:rPr>
                <w:rFonts w:hint="eastAsia" w:ascii="方正书宋_GBK" w:eastAsia="方正书宋_GBK"/>
              </w:rPr>
            </w:pPr>
            <w:r>
              <w:rPr>
                <w:rFonts w:hint="eastAsia" w:ascii="方正书宋_GBK" w:eastAsia="方正书宋_GBK"/>
              </w:rPr>
              <w:t>投诉率</w:t>
            </w:r>
          </w:p>
        </w:tc>
      </w:tr>
    </w:tbl>
    <w:p w14:paraId="09A6434D">
      <w:pPr>
        <w:spacing w:line="300" w:lineRule="exact"/>
        <w:jc w:val="left"/>
        <w:sectPr>
          <w:pgSz w:w="11907" w:h="16839"/>
          <w:pgMar w:top="1984" w:right="1304" w:bottom="1134" w:left="1304" w:header="851" w:footer="992" w:gutter="0"/>
          <w:cols w:space="425" w:num="1"/>
          <w:docGrid w:type="lines" w:linePitch="312" w:charSpace="0"/>
        </w:sectPr>
      </w:pPr>
    </w:p>
    <w:p w14:paraId="0974F108">
      <w:pPr>
        <w:spacing w:line="300" w:lineRule="exact"/>
        <w:jc w:val="left"/>
      </w:pPr>
    </w:p>
    <w:p w14:paraId="57CBC2D4">
      <w:pPr>
        <w:ind w:firstLine="562" w:firstLineChars="200"/>
        <w:jc w:val="left"/>
        <w:outlineLvl w:val="3"/>
        <w:rPr>
          <w:rFonts w:ascii="Times New Roman" w:hAnsi="宋体"/>
          <w:b/>
          <w:sz w:val="28"/>
        </w:rPr>
      </w:pPr>
      <w:bookmarkStart w:id="2" w:name="_Toc65939416"/>
      <w:r>
        <w:rPr>
          <w:rFonts w:hint="eastAsia" w:ascii="方正仿宋_GBK" w:eastAsia="方正仿宋_GBK"/>
          <w:b/>
          <w:sz w:val="28"/>
          <w:lang w:val="en-US" w:eastAsia="zh-CN"/>
        </w:rPr>
        <w:t>8</w:t>
      </w:r>
      <w:r>
        <w:rPr>
          <w:rFonts w:hint="eastAsia" w:ascii="方正仿宋_GBK" w:eastAsia="方正仿宋_GBK"/>
          <w:b/>
          <w:sz w:val="28"/>
        </w:rPr>
        <w:t>.租赁费绩效目标表</w:t>
      </w:r>
      <w:bookmarkEnd w:id="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17、租赁费绩效目标表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ACB7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830E303">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14:paraId="1CC592BE">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14:paraId="2EC8E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214DD7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03B2EA1">
            <w:pPr>
              <w:spacing w:line="300" w:lineRule="exact"/>
              <w:jc w:val="left"/>
              <w:rPr>
                <w:rFonts w:ascii="方正书宋_GBK" w:eastAsia="方正书宋_GBK"/>
              </w:rPr>
            </w:pPr>
            <w:r>
              <w:rPr>
                <w:rFonts w:ascii="方正书宋_GBK" w:eastAsia="方正书宋_GBK"/>
              </w:rPr>
              <w:t>13052521FFAUWACQE0D14</w:t>
            </w:r>
          </w:p>
        </w:tc>
        <w:tc>
          <w:tcPr>
            <w:tcW w:w="1587" w:type="dxa"/>
            <w:shd w:val="clear" w:color="auto" w:fill="auto"/>
            <w:vAlign w:val="center"/>
          </w:tcPr>
          <w:p w14:paraId="6E28284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0AF59D9">
            <w:pPr>
              <w:spacing w:line="300" w:lineRule="exact"/>
              <w:jc w:val="left"/>
              <w:rPr>
                <w:rFonts w:ascii="方正书宋_GBK" w:eastAsia="方正书宋_GBK"/>
              </w:rPr>
            </w:pPr>
            <w:r>
              <w:rPr>
                <w:rFonts w:hint="eastAsia" w:ascii="方正书宋_GBK" w:eastAsia="方正书宋_GBK"/>
              </w:rPr>
              <w:t>租赁费</w:t>
            </w:r>
          </w:p>
        </w:tc>
      </w:tr>
      <w:tr w14:paraId="448E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126CCD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D23C79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16E983F">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306</w:t>
            </w:r>
          </w:p>
        </w:tc>
        <w:tc>
          <w:tcPr>
            <w:tcW w:w="1587" w:type="dxa"/>
            <w:shd w:val="clear" w:color="auto" w:fill="auto"/>
            <w:vAlign w:val="center"/>
          </w:tcPr>
          <w:p w14:paraId="7DEB5F0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6445A8D">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306</w:t>
            </w:r>
          </w:p>
        </w:tc>
        <w:tc>
          <w:tcPr>
            <w:tcW w:w="1276" w:type="dxa"/>
            <w:shd w:val="clear" w:color="auto" w:fill="auto"/>
            <w:vAlign w:val="center"/>
          </w:tcPr>
          <w:p w14:paraId="3914DB5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23A4BE4">
            <w:pPr>
              <w:spacing w:line="300" w:lineRule="exact"/>
              <w:jc w:val="left"/>
              <w:rPr>
                <w:rFonts w:ascii="方正书宋_GBK" w:eastAsia="方正书宋_GBK"/>
              </w:rPr>
            </w:pPr>
            <w:r>
              <w:rPr>
                <w:rFonts w:ascii="方正书宋_GBK" w:eastAsia="方正书宋_GBK"/>
              </w:rPr>
              <w:t>0</w:t>
            </w:r>
          </w:p>
        </w:tc>
      </w:tr>
      <w:tr w14:paraId="7043A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shd w:val="clear" w:color="auto" w:fill="auto"/>
            <w:vAlign w:val="center"/>
          </w:tcPr>
          <w:p w14:paraId="5788409C">
            <w:pPr>
              <w:spacing w:line="300" w:lineRule="exact"/>
              <w:jc w:val="left"/>
              <w:outlineLvl w:val="3"/>
            </w:pPr>
          </w:p>
        </w:tc>
        <w:tc>
          <w:tcPr>
            <w:tcW w:w="8278" w:type="dxa"/>
            <w:gridSpan w:val="6"/>
            <w:shd w:val="clear" w:color="auto" w:fill="auto"/>
            <w:vAlign w:val="center"/>
          </w:tcPr>
          <w:p w14:paraId="56A175F1">
            <w:pPr>
              <w:spacing w:line="300" w:lineRule="exact"/>
              <w:jc w:val="left"/>
              <w:rPr>
                <w:rFonts w:ascii="方正书宋_GBK" w:eastAsia="方正书宋_GBK"/>
              </w:rPr>
            </w:pPr>
            <w:r>
              <w:rPr>
                <w:rFonts w:hint="eastAsia" w:ascii="方正书宋_GBK" w:eastAsia="方正书宋_GBK"/>
              </w:rPr>
              <w:t>用于视屏会议系统连路费</w:t>
            </w:r>
            <w:r>
              <w:rPr>
                <w:rFonts w:ascii="方正书宋_GBK" w:eastAsia="方正书宋_GBK"/>
              </w:rPr>
              <w:t>,</w:t>
            </w:r>
            <w:r>
              <w:rPr>
                <w:rFonts w:hint="eastAsia" w:ascii="方正书宋_GBK" w:eastAsia="方正书宋_GBK"/>
              </w:rPr>
              <w:t>车辆定位系统费</w:t>
            </w:r>
            <w:r>
              <w:rPr>
                <w:rFonts w:ascii="方正书宋_GBK" w:eastAsia="方正书宋_GBK"/>
              </w:rPr>
              <w:t>,</w:t>
            </w:r>
            <w:r>
              <w:rPr>
                <w:rFonts w:hint="eastAsia" w:ascii="方正书宋_GBK" w:eastAsia="方正书宋_GBK"/>
              </w:rPr>
              <w:t>领导住房费</w:t>
            </w:r>
          </w:p>
        </w:tc>
      </w:tr>
      <w:tr w14:paraId="21B95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50A6C7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AE189E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D3FEF0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CFA53F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67C774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A6B7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A2C813E">
            <w:pPr>
              <w:spacing w:line="300" w:lineRule="exact"/>
              <w:jc w:val="left"/>
              <w:outlineLvl w:val="3"/>
            </w:pPr>
          </w:p>
        </w:tc>
        <w:tc>
          <w:tcPr>
            <w:tcW w:w="2410" w:type="dxa"/>
            <w:gridSpan w:val="2"/>
            <w:tcBorders>
              <w:bottom w:val="single" w:color="000000" w:sz="6" w:space="0"/>
            </w:tcBorders>
            <w:shd w:val="clear" w:color="auto" w:fill="auto"/>
            <w:vAlign w:val="center"/>
          </w:tcPr>
          <w:p w14:paraId="67C95650">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6088D37D">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4C20EC4C">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722A73D3">
            <w:pPr>
              <w:spacing w:line="300" w:lineRule="exact"/>
              <w:jc w:val="center"/>
              <w:rPr>
                <w:rFonts w:ascii="方正书宋_GBK" w:eastAsia="方正书宋_GBK"/>
              </w:rPr>
            </w:pPr>
          </w:p>
        </w:tc>
      </w:tr>
      <w:tr w14:paraId="124E2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F30663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DAC609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保障会议室正常运行</w:t>
            </w:r>
          </w:p>
          <w:p w14:paraId="3EC957D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保障车辆定位正常运行</w:t>
            </w:r>
          </w:p>
          <w:p w14:paraId="5EAC1036">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保障领导住房问题</w:t>
            </w:r>
          </w:p>
        </w:tc>
      </w:tr>
    </w:tbl>
    <w:p w14:paraId="2D886AD6">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B3EC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4C2DEB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A2B1E7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48B885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B3284A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E0A0EC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8E492E6">
            <w:pPr>
              <w:spacing w:line="300" w:lineRule="exact"/>
              <w:jc w:val="center"/>
              <w:rPr>
                <w:rFonts w:ascii="方正书宋_GBK" w:eastAsia="方正书宋_GBK"/>
                <w:b/>
              </w:rPr>
            </w:pPr>
            <w:r>
              <w:rPr>
                <w:rFonts w:hint="eastAsia" w:ascii="方正书宋_GBK" w:eastAsia="方正书宋_GBK"/>
                <w:b/>
              </w:rPr>
              <w:t>指标值确定依据</w:t>
            </w:r>
          </w:p>
        </w:tc>
      </w:tr>
      <w:tr w14:paraId="66101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FE95EF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91089B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85FCA87">
            <w:pPr>
              <w:spacing w:line="300" w:lineRule="exact"/>
              <w:jc w:val="left"/>
              <w:rPr>
                <w:rFonts w:ascii="方正书宋_GBK" w:eastAsia="方正书宋_GBK"/>
              </w:rPr>
            </w:pPr>
            <w:r>
              <w:rPr>
                <w:rFonts w:hint="eastAsia" w:ascii="方正书宋_GBK" w:eastAsia="方正书宋_GBK"/>
              </w:rPr>
              <w:t>会议数量</w:t>
            </w:r>
          </w:p>
        </w:tc>
        <w:tc>
          <w:tcPr>
            <w:tcW w:w="2891" w:type="dxa"/>
            <w:shd w:val="clear" w:color="auto" w:fill="auto"/>
            <w:vAlign w:val="center"/>
          </w:tcPr>
          <w:p w14:paraId="170EE832">
            <w:pPr>
              <w:spacing w:line="300" w:lineRule="exact"/>
              <w:jc w:val="left"/>
              <w:rPr>
                <w:rFonts w:ascii="方正书宋_GBK" w:eastAsia="方正书宋_GBK"/>
              </w:rPr>
            </w:pPr>
            <w:r>
              <w:rPr>
                <w:rFonts w:hint="eastAsia" w:ascii="方正书宋_GBK" w:eastAsia="方正书宋_GBK"/>
              </w:rPr>
              <w:t>会议数量</w:t>
            </w:r>
          </w:p>
        </w:tc>
        <w:tc>
          <w:tcPr>
            <w:tcW w:w="1276" w:type="dxa"/>
            <w:shd w:val="clear" w:color="auto" w:fill="auto"/>
            <w:vAlign w:val="center"/>
          </w:tcPr>
          <w:p w14:paraId="3C14C75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会议数量大于</w:t>
            </w:r>
            <w:r>
              <w:rPr>
                <w:rFonts w:ascii="方正书宋_GBK" w:eastAsia="方正书宋_GBK"/>
              </w:rPr>
              <w:t>90%</w:t>
            </w:r>
          </w:p>
        </w:tc>
        <w:tc>
          <w:tcPr>
            <w:tcW w:w="1701" w:type="dxa"/>
            <w:shd w:val="clear" w:color="auto" w:fill="auto"/>
            <w:vAlign w:val="center"/>
          </w:tcPr>
          <w:p w14:paraId="3C9F7794">
            <w:pPr>
              <w:spacing w:line="300" w:lineRule="exact"/>
              <w:jc w:val="left"/>
              <w:rPr>
                <w:rFonts w:ascii="方正书宋_GBK" w:eastAsia="方正书宋_GBK"/>
              </w:rPr>
            </w:pPr>
            <w:r>
              <w:rPr>
                <w:rFonts w:hint="eastAsia" w:ascii="方正书宋_GBK" w:eastAsia="方正书宋_GBK"/>
              </w:rPr>
              <w:t>会议记录</w:t>
            </w:r>
          </w:p>
        </w:tc>
      </w:tr>
      <w:tr w14:paraId="3B2E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80A0C83">
            <w:pPr>
              <w:spacing w:line="300" w:lineRule="exact"/>
              <w:jc w:val="center"/>
              <w:rPr>
                <w:rFonts w:hint="eastAsia" w:ascii="方正书宋_GBK" w:eastAsia="方正书宋_GBK"/>
              </w:rPr>
            </w:pPr>
          </w:p>
        </w:tc>
        <w:tc>
          <w:tcPr>
            <w:tcW w:w="1134" w:type="dxa"/>
            <w:shd w:val="clear" w:color="auto" w:fill="auto"/>
            <w:vAlign w:val="center"/>
          </w:tcPr>
          <w:p w14:paraId="5FBCBCAB">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7967EAA">
            <w:pPr>
              <w:spacing w:line="300" w:lineRule="exact"/>
              <w:jc w:val="left"/>
              <w:rPr>
                <w:rFonts w:hint="eastAsia" w:ascii="方正书宋_GBK" w:eastAsia="方正书宋_GBK"/>
              </w:rPr>
            </w:pPr>
            <w:r>
              <w:rPr>
                <w:rFonts w:hint="eastAsia" w:ascii="方正书宋_GBK" w:eastAsia="方正书宋_GBK"/>
              </w:rPr>
              <w:t>系统运行质量</w:t>
            </w:r>
          </w:p>
        </w:tc>
        <w:tc>
          <w:tcPr>
            <w:tcW w:w="2891" w:type="dxa"/>
            <w:shd w:val="clear" w:color="auto" w:fill="auto"/>
            <w:vAlign w:val="center"/>
          </w:tcPr>
          <w:p w14:paraId="764D7F36">
            <w:pPr>
              <w:spacing w:line="300" w:lineRule="exact"/>
              <w:jc w:val="left"/>
              <w:rPr>
                <w:rFonts w:ascii="方正书宋_GBK" w:eastAsia="方正书宋_GBK"/>
              </w:rPr>
            </w:pPr>
            <w:r>
              <w:rPr>
                <w:rFonts w:hint="eastAsia" w:ascii="方正书宋_GBK" w:eastAsia="方正书宋_GBK"/>
              </w:rPr>
              <w:t>系统运行质量</w:t>
            </w:r>
          </w:p>
        </w:tc>
        <w:tc>
          <w:tcPr>
            <w:tcW w:w="1276" w:type="dxa"/>
            <w:shd w:val="clear" w:color="auto" w:fill="auto"/>
            <w:vAlign w:val="center"/>
          </w:tcPr>
          <w:p w14:paraId="4E6DDA1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会议系统运行质量</w:t>
            </w:r>
          </w:p>
        </w:tc>
        <w:tc>
          <w:tcPr>
            <w:tcW w:w="1701" w:type="dxa"/>
            <w:shd w:val="clear" w:color="auto" w:fill="auto"/>
            <w:vAlign w:val="center"/>
          </w:tcPr>
          <w:p w14:paraId="1ED0BCDC">
            <w:pPr>
              <w:spacing w:line="300" w:lineRule="exact"/>
              <w:jc w:val="left"/>
              <w:rPr>
                <w:rFonts w:hint="eastAsia" w:ascii="方正书宋_GBK" w:eastAsia="方正书宋_GBK"/>
              </w:rPr>
            </w:pPr>
            <w:r>
              <w:rPr>
                <w:rFonts w:hint="eastAsia" w:ascii="方正书宋_GBK" w:eastAsia="方正书宋_GBK"/>
              </w:rPr>
              <w:t>系统质量</w:t>
            </w:r>
          </w:p>
        </w:tc>
      </w:tr>
      <w:tr w14:paraId="69118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vAlign w:val="center"/>
          </w:tcPr>
          <w:p w14:paraId="0428ECB4">
            <w:pPr>
              <w:spacing w:line="300" w:lineRule="exact"/>
              <w:jc w:val="center"/>
              <w:rPr>
                <w:rFonts w:hint="eastAsia" w:ascii="方正书宋_GBK" w:eastAsia="方正书宋_GBK"/>
              </w:rPr>
            </w:pPr>
          </w:p>
        </w:tc>
        <w:tc>
          <w:tcPr>
            <w:tcW w:w="1134" w:type="dxa"/>
            <w:shd w:val="clear" w:color="auto" w:fill="auto"/>
            <w:vAlign w:val="center"/>
          </w:tcPr>
          <w:p w14:paraId="395963F1">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59D92A7A">
            <w:pPr>
              <w:spacing w:line="300" w:lineRule="exact"/>
              <w:jc w:val="left"/>
              <w:rPr>
                <w:rFonts w:hint="eastAsia" w:ascii="方正书宋_GBK" w:eastAsia="方正书宋_GBK"/>
              </w:rPr>
            </w:pPr>
            <w:r>
              <w:rPr>
                <w:rFonts w:hint="eastAsia" w:ascii="方正书宋_GBK" w:eastAsia="方正书宋_GBK"/>
              </w:rPr>
              <w:t>时效指标</w:t>
            </w:r>
          </w:p>
        </w:tc>
        <w:tc>
          <w:tcPr>
            <w:tcW w:w="2891" w:type="dxa"/>
            <w:shd w:val="clear" w:color="auto" w:fill="auto"/>
            <w:vAlign w:val="center"/>
          </w:tcPr>
          <w:p w14:paraId="08D670E5">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99E3DC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租赁会议系统的时效</w:t>
            </w:r>
          </w:p>
        </w:tc>
        <w:tc>
          <w:tcPr>
            <w:tcW w:w="1701" w:type="dxa"/>
            <w:shd w:val="clear" w:color="auto" w:fill="auto"/>
            <w:vAlign w:val="center"/>
          </w:tcPr>
          <w:p w14:paraId="279A86DD">
            <w:pPr>
              <w:spacing w:line="300" w:lineRule="exact"/>
              <w:jc w:val="left"/>
              <w:rPr>
                <w:rFonts w:hint="eastAsia" w:ascii="方正书宋_GBK" w:eastAsia="方正书宋_GBK"/>
              </w:rPr>
            </w:pPr>
            <w:r>
              <w:rPr>
                <w:rFonts w:hint="eastAsia" w:ascii="方正书宋_GBK" w:eastAsia="方正书宋_GBK"/>
              </w:rPr>
              <w:t>会议记录</w:t>
            </w:r>
          </w:p>
        </w:tc>
      </w:tr>
      <w:tr w14:paraId="1CDE0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32EB384">
            <w:pPr>
              <w:spacing w:line="300" w:lineRule="exact"/>
              <w:jc w:val="center"/>
              <w:rPr>
                <w:rFonts w:hint="eastAsia" w:ascii="方正书宋_GBK" w:eastAsia="方正书宋_GBK"/>
              </w:rPr>
            </w:pPr>
          </w:p>
        </w:tc>
        <w:tc>
          <w:tcPr>
            <w:tcW w:w="1134" w:type="dxa"/>
            <w:shd w:val="clear" w:color="auto" w:fill="auto"/>
            <w:vAlign w:val="center"/>
          </w:tcPr>
          <w:p w14:paraId="680A81D6">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54DDE5F2">
            <w:pPr>
              <w:spacing w:line="300" w:lineRule="exact"/>
              <w:jc w:val="left"/>
              <w:rPr>
                <w:rFonts w:hint="eastAsia" w:ascii="方正书宋_GBK" w:eastAsia="方正书宋_GBK"/>
              </w:rPr>
            </w:pPr>
            <w:r>
              <w:rPr>
                <w:rFonts w:hint="eastAsia" w:ascii="方正书宋_GBK" w:eastAsia="方正书宋_GBK"/>
              </w:rPr>
              <w:t>租赁成本</w:t>
            </w:r>
          </w:p>
        </w:tc>
        <w:tc>
          <w:tcPr>
            <w:tcW w:w="2891" w:type="dxa"/>
            <w:shd w:val="clear" w:color="auto" w:fill="auto"/>
            <w:vAlign w:val="center"/>
          </w:tcPr>
          <w:p w14:paraId="280AC0DF">
            <w:pPr>
              <w:spacing w:line="300" w:lineRule="exact"/>
              <w:jc w:val="left"/>
              <w:rPr>
                <w:rFonts w:ascii="方正书宋_GBK" w:eastAsia="方正书宋_GBK"/>
              </w:rPr>
            </w:pPr>
            <w:r>
              <w:rPr>
                <w:rFonts w:hint="eastAsia" w:ascii="方正书宋_GBK" w:eastAsia="方正书宋_GBK"/>
              </w:rPr>
              <w:t>租赁成本</w:t>
            </w:r>
          </w:p>
        </w:tc>
        <w:tc>
          <w:tcPr>
            <w:tcW w:w="1276" w:type="dxa"/>
            <w:shd w:val="clear" w:color="auto" w:fill="auto"/>
            <w:vAlign w:val="center"/>
          </w:tcPr>
          <w:p w14:paraId="156C94B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租赁成本大于</w:t>
            </w:r>
            <w:r>
              <w:rPr>
                <w:rFonts w:ascii="方正书宋_GBK" w:eastAsia="方正书宋_GBK"/>
              </w:rPr>
              <w:t>50%</w:t>
            </w:r>
          </w:p>
        </w:tc>
        <w:tc>
          <w:tcPr>
            <w:tcW w:w="1701" w:type="dxa"/>
            <w:shd w:val="clear" w:color="auto" w:fill="auto"/>
            <w:vAlign w:val="center"/>
          </w:tcPr>
          <w:p w14:paraId="22ABAD1D">
            <w:pPr>
              <w:spacing w:line="300" w:lineRule="exact"/>
              <w:jc w:val="left"/>
              <w:rPr>
                <w:rFonts w:hint="eastAsia" w:ascii="方正书宋_GBK" w:eastAsia="方正书宋_GBK"/>
              </w:rPr>
            </w:pPr>
            <w:r>
              <w:rPr>
                <w:rFonts w:hint="eastAsia" w:ascii="方正书宋_GBK" w:eastAsia="方正书宋_GBK"/>
              </w:rPr>
              <w:t>租赁合同</w:t>
            </w:r>
          </w:p>
        </w:tc>
      </w:tr>
      <w:tr w14:paraId="288BA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69ED204">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369DF3E7">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30DEA647">
            <w:pPr>
              <w:spacing w:line="300" w:lineRule="exact"/>
              <w:jc w:val="left"/>
              <w:rPr>
                <w:rFonts w:hint="eastAsia" w:ascii="方正书宋_GBK" w:eastAsia="方正书宋_GBK"/>
              </w:rPr>
            </w:pPr>
            <w:r>
              <w:rPr>
                <w:rFonts w:hint="eastAsia" w:ascii="方正书宋_GBK" w:eastAsia="方正书宋_GBK"/>
              </w:rPr>
              <w:t>社会效益增长率</w:t>
            </w:r>
          </w:p>
        </w:tc>
        <w:tc>
          <w:tcPr>
            <w:tcW w:w="2891" w:type="dxa"/>
            <w:shd w:val="clear" w:color="auto" w:fill="auto"/>
            <w:vAlign w:val="center"/>
          </w:tcPr>
          <w:p w14:paraId="58C2671F">
            <w:pPr>
              <w:spacing w:line="300" w:lineRule="exact"/>
              <w:jc w:val="left"/>
              <w:rPr>
                <w:rFonts w:ascii="方正书宋_GBK" w:eastAsia="方正书宋_GBK"/>
              </w:rPr>
            </w:pPr>
            <w:r>
              <w:rPr>
                <w:rFonts w:hint="eastAsia" w:ascii="方正书宋_GBK" w:eastAsia="方正书宋_GBK"/>
              </w:rPr>
              <w:t>社会效益增长率</w:t>
            </w:r>
          </w:p>
        </w:tc>
        <w:tc>
          <w:tcPr>
            <w:tcW w:w="1276" w:type="dxa"/>
            <w:shd w:val="clear" w:color="auto" w:fill="auto"/>
            <w:vAlign w:val="center"/>
          </w:tcPr>
          <w:p w14:paraId="61C59EB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社会增长</w:t>
            </w:r>
            <w:r>
              <w:rPr>
                <w:rFonts w:ascii="方正书宋_GBK" w:eastAsia="方正书宋_GBK"/>
              </w:rPr>
              <w:t>5%</w:t>
            </w:r>
          </w:p>
        </w:tc>
        <w:tc>
          <w:tcPr>
            <w:tcW w:w="1701" w:type="dxa"/>
            <w:shd w:val="clear" w:color="auto" w:fill="auto"/>
            <w:vAlign w:val="center"/>
          </w:tcPr>
          <w:p w14:paraId="01C5A34C">
            <w:pPr>
              <w:spacing w:line="300" w:lineRule="exact"/>
              <w:jc w:val="left"/>
              <w:rPr>
                <w:rFonts w:hint="eastAsia" w:ascii="方正书宋_GBK" w:eastAsia="方正书宋_GBK"/>
              </w:rPr>
            </w:pPr>
            <w:r>
              <w:rPr>
                <w:rFonts w:hint="eastAsia" w:ascii="方正书宋_GBK" w:eastAsia="方正书宋_GBK"/>
              </w:rPr>
              <w:t>租房合同</w:t>
            </w:r>
          </w:p>
        </w:tc>
      </w:tr>
      <w:tr w14:paraId="3C201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9BEC3C4">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3584C48">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A58E2A7">
            <w:pPr>
              <w:spacing w:line="300" w:lineRule="exact"/>
              <w:jc w:val="left"/>
              <w:rPr>
                <w:rFonts w:hint="eastAsia" w:ascii="方正书宋_GBK" w:eastAsia="方正书宋_GBK"/>
              </w:rPr>
            </w:pPr>
            <w:r>
              <w:rPr>
                <w:rFonts w:hint="eastAsia" w:ascii="方正书宋_GBK" w:eastAsia="方正书宋_GBK"/>
              </w:rPr>
              <w:t>参会单位满意度（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1B751F77">
            <w:pPr>
              <w:spacing w:line="300" w:lineRule="exact"/>
              <w:jc w:val="left"/>
              <w:rPr>
                <w:rFonts w:ascii="方正书宋_GBK" w:eastAsia="方正书宋_GBK"/>
              </w:rPr>
            </w:pPr>
            <w:r>
              <w:rPr>
                <w:rFonts w:hint="eastAsia" w:ascii="方正书宋_GBK" w:eastAsia="方正书宋_GBK"/>
              </w:rPr>
              <w:t>参会单位满意度（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14:paraId="74F25E9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满意度大于</w:t>
            </w:r>
            <w:r>
              <w:rPr>
                <w:rFonts w:ascii="方正书宋_GBK" w:eastAsia="方正书宋_GBK"/>
              </w:rPr>
              <w:t>50%</w:t>
            </w:r>
          </w:p>
        </w:tc>
        <w:tc>
          <w:tcPr>
            <w:tcW w:w="1701" w:type="dxa"/>
            <w:shd w:val="clear" w:color="auto" w:fill="auto"/>
            <w:vAlign w:val="center"/>
          </w:tcPr>
          <w:p w14:paraId="08881658">
            <w:pPr>
              <w:spacing w:line="300" w:lineRule="exact"/>
              <w:jc w:val="left"/>
              <w:rPr>
                <w:rFonts w:hint="eastAsia" w:ascii="方正书宋_GBK" w:eastAsia="方正书宋_GBK"/>
              </w:rPr>
            </w:pPr>
            <w:r>
              <w:rPr>
                <w:rFonts w:hint="eastAsia" w:ascii="方正书宋_GBK" w:eastAsia="方正书宋_GBK"/>
              </w:rPr>
              <w:t>会议签到表</w:t>
            </w:r>
          </w:p>
        </w:tc>
      </w:tr>
    </w:tbl>
    <w:p w14:paraId="03E36B0E">
      <w:pPr>
        <w:spacing w:line="300" w:lineRule="exact"/>
        <w:jc w:val="left"/>
        <w:sectPr>
          <w:pgSz w:w="11907" w:h="16839"/>
          <w:pgMar w:top="1984" w:right="1304" w:bottom="1134" w:left="1304" w:header="851" w:footer="992" w:gutter="0"/>
          <w:cols w:space="425" w:num="1"/>
          <w:docGrid w:type="lines" w:linePitch="312" w:charSpace="0"/>
        </w:sectPr>
      </w:pPr>
    </w:p>
    <w:p w14:paraId="74F47332">
      <w:pPr>
        <w:spacing w:line="300" w:lineRule="exact"/>
        <w:jc w:val="left"/>
      </w:pPr>
    </w:p>
    <w:p w14:paraId="29944339">
      <w:pPr>
        <w:ind w:firstLine="562" w:firstLineChars="200"/>
        <w:jc w:val="left"/>
        <w:outlineLvl w:val="3"/>
        <w:rPr>
          <w:rFonts w:ascii="Times New Roman" w:hAnsi="宋体"/>
          <w:b/>
          <w:sz w:val="28"/>
        </w:rPr>
      </w:pPr>
      <w:bookmarkStart w:id="3" w:name="_Toc65939417"/>
      <w:r>
        <w:rPr>
          <w:rFonts w:hint="eastAsia" w:ascii="方正仿宋_GBK" w:eastAsia="方正仿宋_GBK"/>
          <w:b/>
          <w:sz w:val="28"/>
          <w:lang w:val="en-US" w:eastAsia="zh-CN"/>
        </w:rPr>
        <w:t>9</w:t>
      </w:r>
      <w:r>
        <w:rPr>
          <w:rFonts w:hint="eastAsia" w:ascii="方正仿宋_GBK" w:eastAsia="方正仿宋_GBK"/>
          <w:b/>
          <w:sz w:val="28"/>
        </w:rPr>
        <w:t>.领导干部健康服务费绩效目标表</w:t>
      </w:r>
      <w:bookmarkEnd w:id="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18、领导干部健康服务费绩效目标表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9DC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4DC673D">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14:paraId="1A81D8BA">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14:paraId="1E145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7F98B9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985BE0B">
            <w:pPr>
              <w:spacing w:line="300" w:lineRule="exact"/>
              <w:jc w:val="left"/>
              <w:rPr>
                <w:rFonts w:ascii="方正书宋_GBK" w:eastAsia="方正书宋_GBK"/>
              </w:rPr>
            </w:pPr>
            <w:r>
              <w:rPr>
                <w:rFonts w:ascii="方正书宋_GBK" w:eastAsia="方正书宋_GBK"/>
              </w:rPr>
              <w:t>13052521MR0PPTUF12Z3Z</w:t>
            </w:r>
          </w:p>
        </w:tc>
        <w:tc>
          <w:tcPr>
            <w:tcW w:w="1587" w:type="dxa"/>
            <w:shd w:val="clear" w:color="auto" w:fill="auto"/>
            <w:vAlign w:val="center"/>
          </w:tcPr>
          <w:p w14:paraId="33A5D5F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DB9AF00">
            <w:pPr>
              <w:spacing w:line="300" w:lineRule="exact"/>
              <w:jc w:val="left"/>
              <w:rPr>
                <w:rFonts w:ascii="方正书宋_GBK" w:eastAsia="方正书宋_GBK"/>
              </w:rPr>
            </w:pPr>
            <w:r>
              <w:rPr>
                <w:rFonts w:hint="eastAsia" w:ascii="方正书宋_GBK" w:eastAsia="方正书宋_GBK"/>
              </w:rPr>
              <w:t>领导干部健康服务费</w:t>
            </w:r>
          </w:p>
        </w:tc>
      </w:tr>
      <w:tr w14:paraId="59360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FC532A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E9E978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FCF50FF">
            <w:pPr>
              <w:tabs>
                <w:tab w:val="center" w:pos="530"/>
              </w:tabs>
              <w:spacing w:line="300" w:lineRule="exact"/>
              <w:jc w:val="left"/>
              <w:rPr>
                <w:rFonts w:hint="eastAsia" w:ascii="方正书宋_GBK" w:eastAsia="方正书宋_GBK"/>
                <w:lang w:eastAsia="zh-CN"/>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7118</w:t>
            </w:r>
          </w:p>
        </w:tc>
        <w:tc>
          <w:tcPr>
            <w:tcW w:w="1587" w:type="dxa"/>
            <w:shd w:val="clear" w:color="auto" w:fill="auto"/>
            <w:vAlign w:val="center"/>
          </w:tcPr>
          <w:p w14:paraId="1C18926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23F0DB6">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7118</w:t>
            </w:r>
          </w:p>
        </w:tc>
        <w:tc>
          <w:tcPr>
            <w:tcW w:w="1276" w:type="dxa"/>
            <w:shd w:val="clear" w:color="auto" w:fill="auto"/>
            <w:vAlign w:val="center"/>
          </w:tcPr>
          <w:p w14:paraId="01C86DC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BAF91B4">
            <w:pPr>
              <w:spacing w:line="300" w:lineRule="exact"/>
              <w:jc w:val="left"/>
              <w:rPr>
                <w:rFonts w:ascii="方正书宋_GBK" w:eastAsia="方正书宋_GBK"/>
              </w:rPr>
            </w:pPr>
            <w:r>
              <w:rPr>
                <w:rFonts w:ascii="方正书宋_GBK" w:eastAsia="方正书宋_GBK"/>
              </w:rPr>
              <w:t>0</w:t>
            </w:r>
          </w:p>
        </w:tc>
      </w:tr>
      <w:tr w14:paraId="7189E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5F708BD">
            <w:pPr>
              <w:spacing w:line="300" w:lineRule="exact"/>
              <w:jc w:val="left"/>
              <w:outlineLvl w:val="3"/>
            </w:pPr>
          </w:p>
        </w:tc>
        <w:tc>
          <w:tcPr>
            <w:tcW w:w="8278" w:type="dxa"/>
            <w:gridSpan w:val="6"/>
            <w:shd w:val="clear" w:color="auto" w:fill="auto"/>
            <w:vAlign w:val="center"/>
          </w:tcPr>
          <w:p w14:paraId="6DF3B1BE">
            <w:pPr>
              <w:spacing w:line="300" w:lineRule="exact"/>
              <w:jc w:val="left"/>
              <w:rPr>
                <w:rFonts w:ascii="方正书宋_GBK" w:eastAsia="方正书宋_GBK"/>
              </w:rPr>
            </w:pPr>
            <w:r>
              <w:rPr>
                <w:rFonts w:hint="eastAsia" w:ascii="方正书宋_GBK" w:eastAsia="方正书宋_GBK"/>
              </w:rPr>
              <w:t>保障县级领导干部健康体检费</w:t>
            </w:r>
          </w:p>
        </w:tc>
      </w:tr>
      <w:tr w14:paraId="624D6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2CC043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06F3AF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ABD25F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DE0A3B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A9EA49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BF0D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3771812">
            <w:pPr>
              <w:spacing w:line="300" w:lineRule="exact"/>
              <w:jc w:val="left"/>
              <w:outlineLvl w:val="3"/>
            </w:pPr>
          </w:p>
        </w:tc>
        <w:tc>
          <w:tcPr>
            <w:tcW w:w="2410" w:type="dxa"/>
            <w:gridSpan w:val="2"/>
            <w:tcBorders>
              <w:bottom w:val="single" w:color="000000" w:sz="6" w:space="0"/>
            </w:tcBorders>
            <w:shd w:val="clear" w:color="auto" w:fill="auto"/>
            <w:vAlign w:val="center"/>
          </w:tcPr>
          <w:p w14:paraId="392F0AB0">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14:paraId="4A260671">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16FE2E1F">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4D148365">
            <w:pPr>
              <w:spacing w:line="300" w:lineRule="exact"/>
              <w:jc w:val="center"/>
              <w:rPr>
                <w:rFonts w:ascii="方正书宋_GBK" w:eastAsia="方正书宋_GBK"/>
              </w:rPr>
            </w:pPr>
          </w:p>
        </w:tc>
      </w:tr>
      <w:tr w14:paraId="36C28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1DB5FA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B7E661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确保县级领导健康检查</w:t>
            </w:r>
          </w:p>
          <w:p w14:paraId="6DB2A19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预防因劳成疾</w:t>
            </w:r>
          </w:p>
          <w:p w14:paraId="3E787084">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提前发现问题</w:t>
            </w:r>
            <w:r>
              <w:rPr>
                <w:rFonts w:ascii="方正书宋_GBK" w:eastAsia="方正书宋_GBK"/>
              </w:rPr>
              <w:t>,</w:t>
            </w:r>
            <w:r>
              <w:rPr>
                <w:rFonts w:hint="eastAsia" w:ascii="方正书宋_GBK" w:eastAsia="方正书宋_GBK"/>
              </w:rPr>
              <w:t>及早治疗</w:t>
            </w:r>
            <w:r>
              <w:rPr>
                <w:rFonts w:ascii="方正书宋_GBK" w:eastAsia="方正书宋_GBK"/>
              </w:rPr>
              <w:t>.</w:t>
            </w:r>
          </w:p>
        </w:tc>
      </w:tr>
    </w:tbl>
    <w:p w14:paraId="306A1FC6">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9B0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A0EEEB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49061E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E764EE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ECDD01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D60C67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13F89D7">
            <w:pPr>
              <w:spacing w:line="300" w:lineRule="exact"/>
              <w:jc w:val="center"/>
              <w:rPr>
                <w:rFonts w:ascii="方正书宋_GBK" w:eastAsia="方正书宋_GBK"/>
                <w:b/>
              </w:rPr>
            </w:pPr>
            <w:r>
              <w:rPr>
                <w:rFonts w:hint="eastAsia" w:ascii="方正书宋_GBK" w:eastAsia="方正书宋_GBK"/>
                <w:b/>
              </w:rPr>
              <w:t>指标值确定依据</w:t>
            </w:r>
          </w:p>
        </w:tc>
      </w:tr>
      <w:tr w14:paraId="75E5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76E3CD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FDF55BC">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1248FE6">
            <w:pPr>
              <w:spacing w:line="300" w:lineRule="exact"/>
              <w:jc w:val="left"/>
              <w:rPr>
                <w:rFonts w:ascii="方正书宋_GBK" w:eastAsia="方正书宋_GBK"/>
              </w:rPr>
            </w:pPr>
            <w:r>
              <w:rPr>
                <w:rFonts w:hint="eastAsia" w:ascii="方正书宋_GBK" w:eastAsia="方正书宋_GBK"/>
              </w:rPr>
              <w:t>领导全部检查</w:t>
            </w:r>
          </w:p>
        </w:tc>
        <w:tc>
          <w:tcPr>
            <w:tcW w:w="2891" w:type="dxa"/>
            <w:shd w:val="clear" w:color="auto" w:fill="auto"/>
            <w:vAlign w:val="center"/>
          </w:tcPr>
          <w:p w14:paraId="6FC8ACDD">
            <w:pPr>
              <w:spacing w:line="300" w:lineRule="exact"/>
              <w:jc w:val="left"/>
              <w:rPr>
                <w:rFonts w:ascii="方正书宋_GBK" w:eastAsia="方正书宋_GBK"/>
              </w:rPr>
            </w:pPr>
            <w:r>
              <w:rPr>
                <w:rFonts w:hint="eastAsia" w:ascii="方正书宋_GBK" w:eastAsia="方正书宋_GBK"/>
              </w:rPr>
              <w:t>领导全部接受检查</w:t>
            </w:r>
          </w:p>
        </w:tc>
        <w:tc>
          <w:tcPr>
            <w:tcW w:w="1276" w:type="dxa"/>
            <w:shd w:val="clear" w:color="auto" w:fill="auto"/>
            <w:vAlign w:val="center"/>
          </w:tcPr>
          <w:p w14:paraId="6B5D1E5A">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检查率达到</w:t>
            </w:r>
            <w:r>
              <w:rPr>
                <w:rFonts w:ascii="方正书宋_GBK" w:eastAsia="方正书宋_GBK"/>
              </w:rPr>
              <w:t>100%</w:t>
            </w:r>
          </w:p>
        </w:tc>
        <w:tc>
          <w:tcPr>
            <w:tcW w:w="1701" w:type="dxa"/>
            <w:shd w:val="clear" w:color="auto" w:fill="auto"/>
            <w:vAlign w:val="center"/>
          </w:tcPr>
          <w:p w14:paraId="50F0A5A5">
            <w:pPr>
              <w:spacing w:line="300" w:lineRule="exact"/>
              <w:jc w:val="left"/>
              <w:rPr>
                <w:rFonts w:ascii="方正书宋_GBK" w:eastAsia="方正书宋_GBK"/>
              </w:rPr>
            </w:pPr>
            <w:r>
              <w:rPr>
                <w:rFonts w:hint="eastAsia" w:ascii="方正书宋_GBK" w:eastAsia="方正书宋_GBK"/>
              </w:rPr>
              <w:t>健康报告</w:t>
            </w:r>
          </w:p>
        </w:tc>
      </w:tr>
      <w:tr w14:paraId="246B4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C311F49">
            <w:pPr>
              <w:spacing w:line="300" w:lineRule="exact"/>
              <w:jc w:val="center"/>
              <w:rPr>
                <w:rFonts w:hint="eastAsia" w:ascii="方正书宋_GBK" w:eastAsia="方正书宋_GBK"/>
              </w:rPr>
            </w:pPr>
          </w:p>
        </w:tc>
        <w:tc>
          <w:tcPr>
            <w:tcW w:w="1134" w:type="dxa"/>
            <w:shd w:val="clear" w:color="auto" w:fill="auto"/>
            <w:vAlign w:val="center"/>
          </w:tcPr>
          <w:p w14:paraId="67457A6C">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A3CE6E2">
            <w:pPr>
              <w:spacing w:line="300" w:lineRule="exact"/>
              <w:jc w:val="left"/>
              <w:rPr>
                <w:rFonts w:hint="eastAsia" w:ascii="方正书宋_GBK" w:eastAsia="方正书宋_GBK"/>
              </w:rPr>
            </w:pPr>
            <w:r>
              <w:rPr>
                <w:rFonts w:hint="eastAsia" w:ascii="方正书宋_GBK" w:eastAsia="方正书宋_GBK"/>
              </w:rPr>
              <w:t>全部按规定高质量完成检查</w:t>
            </w:r>
          </w:p>
        </w:tc>
        <w:tc>
          <w:tcPr>
            <w:tcW w:w="2891" w:type="dxa"/>
            <w:shd w:val="clear" w:color="auto" w:fill="auto"/>
            <w:vAlign w:val="center"/>
          </w:tcPr>
          <w:p w14:paraId="71150BB3">
            <w:pPr>
              <w:spacing w:line="300" w:lineRule="exact"/>
              <w:jc w:val="left"/>
              <w:rPr>
                <w:rFonts w:ascii="方正书宋_GBK" w:eastAsia="方正书宋_GBK"/>
              </w:rPr>
            </w:pPr>
            <w:r>
              <w:rPr>
                <w:rFonts w:hint="eastAsia" w:ascii="方正书宋_GBK" w:eastAsia="方正书宋_GBK"/>
              </w:rPr>
              <w:t>全部按规定高质量完成检查</w:t>
            </w:r>
          </w:p>
        </w:tc>
        <w:tc>
          <w:tcPr>
            <w:tcW w:w="1276" w:type="dxa"/>
            <w:shd w:val="clear" w:color="auto" w:fill="auto"/>
            <w:vAlign w:val="center"/>
          </w:tcPr>
          <w:p w14:paraId="6FCAE2F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检查完成率</w:t>
            </w:r>
          </w:p>
        </w:tc>
        <w:tc>
          <w:tcPr>
            <w:tcW w:w="1701" w:type="dxa"/>
            <w:shd w:val="clear" w:color="auto" w:fill="auto"/>
            <w:vAlign w:val="center"/>
          </w:tcPr>
          <w:p w14:paraId="133C5E28">
            <w:pPr>
              <w:spacing w:line="300" w:lineRule="exact"/>
              <w:jc w:val="left"/>
              <w:rPr>
                <w:rFonts w:hint="eastAsia" w:ascii="方正书宋_GBK" w:eastAsia="方正书宋_GBK"/>
              </w:rPr>
            </w:pPr>
            <w:r>
              <w:rPr>
                <w:rFonts w:hint="eastAsia" w:ascii="方正书宋_GBK" w:eastAsia="方正书宋_GBK"/>
              </w:rPr>
              <w:t>健康报告</w:t>
            </w:r>
          </w:p>
        </w:tc>
      </w:tr>
      <w:tr w14:paraId="190F5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3922C77">
            <w:pPr>
              <w:spacing w:line="300" w:lineRule="exact"/>
              <w:jc w:val="center"/>
              <w:rPr>
                <w:rFonts w:hint="eastAsia" w:ascii="方正书宋_GBK" w:eastAsia="方正书宋_GBK"/>
              </w:rPr>
            </w:pPr>
          </w:p>
        </w:tc>
        <w:tc>
          <w:tcPr>
            <w:tcW w:w="1134" w:type="dxa"/>
            <w:shd w:val="clear" w:color="auto" w:fill="auto"/>
            <w:vAlign w:val="center"/>
          </w:tcPr>
          <w:p w14:paraId="3C6CD6D6">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01A8FD16">
            <w:pPr>
              <w:spacing w:line="300" w:lineRule="exact"/>
              <w:jc w:val="left"/>
              <w:rPr>
                <w:rFonts w:hint="eastAsia" w:ascii="方正书宋_GBK" w:eastAsia="方正书宋_GBK"/>
              </w:rPr>
            </w:pPr>
            <w:r>
              <w:rPr>
                <w:rFonts w:hint="eastAsia" w:ascii="方正书宋_GBK" w:eastAsia="方正书宋_GBK"/>
              </w:rPr>
              <w:t>健康体检对工作的作用</w:t>
            </w:r>
          </w:p>
        </w:tc>
        <w:tc>
          <w:tcPr>
            <w:tcW w:w="2891" w:type="dxa"/>
            <w:shd w:val="clear" w:color="auto" w:fill="auto"/>
            <w:vAlign w:val="center"/>
          </w:tcPr>
          <w:p w14:paraId="37D27673">
            <w:pPr>
              <w:spacing w:line="300" w:lineRule="exact"/>
              <w:jc w:val="left"/>
              <w:rPr>
                <w:rFonts w:ascii="方正书宋_GBK" w:eastAsia="方正书宋_GBK"/>
              </w:rPr>
            </w:pPr>
            <w:r>
              <w:rPr>
                <w:rFonts w:hint="eastAsia" w:ascii="方正书宋_GBK" w:eastAsia="方正书宋_GBK"/>
              </w:rPr>
              <w:t>健康体检对工作的作用</w:t>
            </w:r>
          </w:p>
        </w:tc>
        <w:tc>
          <w:tcPr>
            <w:tcW w:w="1276" w:type="dxa"/>
            <w:shd w:val="clear" w:color="auto" w:fill="auto"/>
            <w:vAlign w:val="center"/>
          </w:tcPr>
          <w:p w14:paraId="0F63C2C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健康体检对工作的作用</w:t>
            </w:r>
          </w:p>
        </w:tc>
        <w:tc>
          <w:tcPr>
            <w:tcW w:w="1701" w:type="dxa"/>
            <w:shd w:val="clear" w:color="auto" w:fill="auto"/>
            <w:vAlign w:val="center"/>
          </w:tcPr>
          <w:p w14:paraId="7078A349">
            <w:pPr>
              <w:spacing w:line="300" w:lineRule="exact"/>
              <w:jc w:val="left"/>
              <w:rPr>
                <w:rFonts w:hint="eastAsia" w:ascii="方正书宋_GBK" w:eastAsia="方正书宋_GBK"/>
              </w:rPr>
            </w:pPr>
            <w:r>
              <w:rPr>
                <w:rFonts w:hint="eastAsia" w:ascii="方正书宋_GBK" w:eastAsia="方正书宋_GBK"/>
              </w:rPr>
              <w:t>健康报告</w:t>
            </w:r>
          </w:p>
        </w:tc>
      </w:tr>
      <w:tr w14:paraId="5F54D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C273411">
            <w:pPr>
              <w:spacing w:line="300" w:lineRule="exact"/>
              <w:jc w:val="center"/>
              <w:rPr>
                <w:rFonts w:hint="eastAsia" w:ascii="方正书宋_GBK" w:eastAsia="方正书宋_GBK"/>
              </w:rPr>
            </w:pPr>
          </w:p>
        </w:tc>
        <w:tc>
          <w:tcPr>
            <w:tcW w:w="1134" w:type="dxa"/>
            <w:shd w:val="clear" w:color="auto" w:fill="auto"/>
            <w:vAlign w:val="center"/>
          </w:tcPr>
          <w:p w14:paraId="09701084">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3D2C138B">
            <w:pPr>
              <w:spacing w:line="300" w:lineRule="exact"/>
              <w:jc w:val="left"/>
              <w:rPr>
                <w:rFonts w:hint="eastAsia" w:ascii="方正书宋_GBK" w:eastAsia="方正书宋_GBK"/>
              </w:rPr>
            </w:pPr>
            <w:r>
              <w:rPr>
                <w:rFonts w:hint="eastAsia" w:ascii="方正书宋_GBK" w:eastAsia="方正书宋_GBK"/>
              </w:rPr>
              <w:t>完成体检在预算内</w:t>
            </w:r>
          </w:p>
        </w:tc>
        <w:tc>
          <w:tcPr>
            <w:tcW w:w="2891" w:type="dxa"/>
            <w:shd w:val="clear" w:color="auto" w:fill="auto"/>
            <w:vAlign w:val="center"/>
          </w:tcPr>
          <w:p w14:paraId="3AD8F2CF">
            <w:pPr>
              <w:spacing w:line="300" w:lineRule="exact"/>
              <w:jc w:val="left"/>
              <w:rPr>
                <w:rFonts w:ascii="方正书宋_GBK" w:eastAsia="方正书宋_GBK"/>
              </w:rPr>
            </w:pPr>
            <w:r>
              <w:rPr>
                <w:rFonts w:hint="eastAsia" w:ascii="方正书宋_GBK" w:eastAsia="方正书宋_GBK"/>
              </w:rPr>
              <w:t>不超出预算资金</w:t>
            </w:r>
          </w:p>
        </w:tc>
        <w:tc>
          <w:tcPr>
            <w:tcW w:w="1276" w:type="dxa"/>
            <w:shd w:val="clear" w:color="auto" w:fill="auto"/>
            <w:vAlign w:val="center"/>
          </w:tcPr>
          <w:p w14:paraId="1D1A220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预算文本</w:t>
            </w:r>
          </w:p>
        </w:tc>
        <w:tc>
          <w:tcPr>
            <w:tcW w:w="1701" w:type="dxa"/>
            <w:shd w:val="clear" w:color="auto" w:fill="auto"/>
            <w:vAlign w:val="center"/>
          </w:tcPr>
          <w:p w14:paraId="10289B93">
            <w:pPr>
              <w:spacing w:line="300" w:lineRule="exact"/>
              <w:jc w:val="left"/>
              <w:rPr>
                <w:rFonts w:hint="eastAsia" w:ascii="方正书宋_GBK" w:eastAsia="方正书宋_GBK"/>
              </w:rPr>
            </w:pPr>
            <w:r>
              <w:rPr>
                <w:rFonts w:hint="eastAsia" w:ascii="方正书宋_GBK" w:eastAsia="方正书宋_GBK"/>
              </w:rPr>
              <w:t>决算数据</w:t>
            </w:r>
          </w:p>
        </w:tc>
      </w:tr>
      <w:tr w14:paraId="745CC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59F52F6">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17CEA96A">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7FE42BCF">
            <w:pPr>
              <w:spacing w:line="300" w:lineRule="exact"/>
              <w:jc w:val="left"/>
              <w:rPr>
                <w:rFonts w:hint="eastAsia" w:ascii="方正书宋_GBK" w:eastAsia="方正书宋_GBK"/>
              </w:rPr>
            </w:pPr>
            <w:r>
              <w:rPr>
                <w:rFonts w:hint="eastAsia" w:ascii="方正书宋_GBK" w:eastAsia="方正书宋_GBK"/>
              </w:rPr>
              <w:t>已完成的检测工作</w:t>
            </w:r>
          </w:p>
        </w:tc>
        <w:tc>
          <w:tcPr>
            <w:tcW w:w="2891" w:type="dxa"/>
            <w:shd w:val="clear" w:color="auto" w:fill="auto"/>
            <w:vAlign w:val="center"/>
          </w:tcPr>
          <w:p w14:paraId="27E4860D">
            <w:pPr>
              <w:spacing w:line="300" w:lineRule="exact"/>
              <w:jc w:val="left"/>
              <w:rPr>
                <w:rFonts w:ascii="方正书宋_GBK" w:eastAsia="方正书宋_GBK"/>
              </w:rPr>
            </w:pPr>
            <w:r>
              <w:rPr>
                <w:rFonts w:hint="eastAsia" w:ascii="方正书宋_GBK" w:eastAsia="方正书宋_GBK"/>
              </w:rPr>
              <w:t>已完成的检测工作</w:t>
            </w:r>
            <w:r>
              <w:rPr>
                <w:rFonts w:ascii="方正书宋_GBK" w:eastAsia="方正书宋_GBK"/>
              </w:rPr>
              <w:t>/</w:t>
            </w:r>
            <w:r>
              <w:rPr>
                <w:rFonts w:hint="eastAsia" w:ascii="方正书宋_GBK" w:eastAsia="方正书宋_GBK"/>
              </w:rPr>
              <w:t>年度检测工作总额</w:t>
            </w:r>
          </w:p>
        </w:tc>
        <w:tc>
          <w:tcPr>
            <w:tcW w:w="1276" w:type="dxa"/>
            <w:shd w:val="clear" w:color="auto" w:fill="auto"/>
            <w:vAlign w:val="center"/>
          </w:tcPr>
          <w:p w14:paraId="2A7A56D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完成检查率为</w:t>
            </w:r>
            <w:r>
              <w:rPr>
                <w:rFonts w:ascii="方正书宋_GBK" w:eastAsia="方正书宋_GBK"/>
              </w:rPr>
              <w:t>100%</w:t>
            </w:r>
          </w:p>
        </w:tc>
        <w:tc>
          <w:tcPr>
            <w:tcW w:w="1701" w:type="dxa"/>
            <w:shd w:val="clear" w:color="auto" w:fill="auto"/>
            <w:vAlign w:val="center"/>
          </w:tcPr>
          <w:p w14:paraId="5EB805E6">
            <w:pPr>
              <w:spacing w:line="300" w:lineRule="exact"/>
              <w:jc w:val="left"/>
              <w:rPr>
                <w:rFonts w:hint="eastAsia" w:ascii="方正书宋_GBK" w:eastAsia="方正书宋_GBK"/>
              </w:rPr>
            </w:pPr>
            <w:r>
              <w:rPr>
                <w:rFonts w:hint="eastAsia" w:ascii="方正书宋_GBK" w:eastAsia="方正书宋_GBK"/>
              </w:rPr>
              <w:t>健康报告</w:t>
            </w:r>
          </w:p>
        </w:tc>
      </w:tr>
      <w:tr w14:paraId="3B39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B11503D">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821D02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F2D7E0F">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60E49AD3">
            <w:pPr>
              <w:spacing w:line="300" w:lineRule="exact"/>
              <w:jc w:val="left"/>
              <w:rPr>
                <w:rFonts w:ascii="方正书宋_GBK" w:eastAsia="方正书宋_GBK"/>
              </w:rPr>
            </w:pPr>
            <w:r>
              <w:rPr>
                <w:rFonts w:hint="eastAsia" w:ascii="方正书宋_GBK" w:eastAsia="方正书宋_GBK"/>
              </w:rPr>
              <w:t>领导的满意度</w:t>
            </w:r>
          </w:p>
        </w:tc>
        <w:tc>
          <w:tcPr>
            <w:tcW w:w="1276" w:type="dxa"/>
            <w:shd w:val="clear" w:color="auto" w:fill="auto"/>
            <w:vAlign w:val="center"/>
          </w:tcPr>
          <w:p w14:paraId="4B606CC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领导投诉就扣分</w:t>
            </w:r>
          </w:p>
        </w:tc>
        <w:tc>
          <w:tcPr>
            <w:tcW w:w="1701" w:type="dxa"/>
            <w:shd w:val="clear" w:color="auto" w:fill="auto"/>
            <w:vAlign w:val="center"/>
          </w:tcPr>
          <w:p w14:paraId="4FFFB4FF">
            <w:pPr>
              <w:spacing w:line="300" w:lineRule="exact"/>
              <w:jc w:val="left"/>
              <w:rPr>
                <w:rFonts w:hint="eastAsia" w:ascii="方正书宋_GBK" w:eastAsia="方正书宋_GBK"/>
              </w:rPr>
            </w:pPr>
            <w:r>
              <w:rPr>
                <w:rFonts w:hint="eastAsia" w:ascii="方正书宋_GBK" w:eastAsia="方正书宋_GBK"/>
              </w:rPr>
              <w:t>投诉率</w:t>
            </w:r>
          </w:p>
        </w:tc>
      </w:tr>
    </w:tbl>
    <w:p w14:paraId="72A247BD">
      <w:pPr>
        <w:spacing w:line="300" w:lineRule="exact"/>
        <w:jc w:val="left"/>
        <w:sectPr>
          <w:pgSz w:w="11907" w:h="16839"/>
          <w:pgMar w:top="1984" w:right="1304" w:bottom="1134" w:left="1304" w:header="851" w:footer="992" w:gutter="0"/>
          <w:cols w:space="425" w:num="1"/>
          <w:docGrid w:type="lines" w:linePitch="312" w:charSpace="0"/>
        </w:sectPr>
      </w:pPr>
    </w:p>
    <w:p w14:paraId="59C54DBA">
      <w:pPr>
        <w:spacing w:line="300" w:lineRule="exact"/>
        <w:jc w:val="left"/>
      </w:pPr>
    </w:p>
    <w:p w14:paraId="524B2613">
      <w:pPr>
        <w:ind w:firstLine="562" w:firstLineChars="200"/>
        <w:jc w:val="left"/>
        <w:outlineLvl w:val="3"/>
        <w:rPr>
          <w:rFonts w:ascii="Times New Roman" w:hAnsi="宋体"/>
          <w:b/>
          <w:sz w:val="28"/>
        </w:rPr>
      </w:pPr>
      <w:bookmarkStart w:id="4" w:name="_Toc65939418"/>
      <w:r>
        <w:rPr>
          <w:rFonts w:hint="eastAsia" w:ascii="方正仿宋_GBK" w:eastAsia="方正仿宋_GBK"/>
          <w:b/>
          <w:sz w:val="28"/>
        </w:rPr>
        <w:t>1</w:t>
      </w:r>
      <w:r>
        <w:rPr>
          <w:rFonts w:hint="eastAsia" w:ascii="方正仿宋_GBK" w:eastAsia="方正仿宋_GBK"/>
          <w:b/>
          <w:sz w:val="28"/>
          <w:lang w:val="en-US" w:eastAsia="zh-CN"/>
        </w:rPr>
        <w:t>0</w:t>
      </w:r>
      <w:r>
        <w:rPr>
          <w:rFonts w:hint="eastAsia" w:ascii="方正仿宋_GBK" w:eastAsia="方正仿宋_GBK"/>
          <w:b/>
          <w:sz w:val="28"/>
        </w:rPr>
        <w:t>.公务用车购置费绩效目标表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19、公务用车购置费绩效目标表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9F0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06C7166">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14:paraId="5A7D698D">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14:paraId="32ECA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44EE94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0BADC9A">
            <w:pPr>
              <w:spacing w:line="300" w:lineRule="exact"/>
              <w:jc w:val="left"/>
              <w:rPr>
                <w:rFonts w:ascii="方正书宋_GBK" w:eastAsia="方正书宋_GBK"/>
              </w:rPr>
            </w:pPr>
            <w:r>
              <w:rPr>
                <w:rFonts w:ascii="方正书宋_GBK" w:eastAsia="方正书宋_GBK"/>
              </w:rPr>
              <w:t>13052521O4QK7HF9UMEMO</w:t>
            </w:r>
          </w:p>
        </w:tc>
        <w:tc>
          <w:tcPr>
            <w:tcW w:w="1587" w:type="dxa"/>
            <w:shd w:val="clear" w:color="auto" w:fill="auto"/>
            <w:vAlign w:val="center"/>
          </w:tcPr>
          <w:p w14:paraId="14F02E3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49FCCDD">
            <w:pPr>
              <w:spacing w:line="300" w:lineRule="exact"/>
              <w:jc w:val="left"/>
              <w:rPr>
                <w:rFonts w:ascii="方正书宋_GBK" w:eastAsia="方正书宋_GBK"/>
              </w:rPr>
            </w:pPr>
            <w:r>
              <w:rPr>
                <w:rFonts w:hint="eastAsia" w:ascii="方正书宋_GBK" w:eastAsia="方正书宋_GBK"/>
              </w:rPr>
              <w:t>公务用车购置费</w:t>
            </w:r>
          </w:p>
        </w:tc>
      </w:tr>
      <w:tr w14:paraId="5788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12471C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3E425C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AC6FF6C">
            <w:pPr>
              <w:spacing w:line="300" w:lineRule="exact"/>
              <w:jc w:val="left"/>
              <w:rPr>
                <w:rFonts w:ascii="方正书宋_GBK" w:eastAsia="方正书宋_GBK"/>
              </w:rPr>
            </w:pPr>
            <w:r>
              <w:rPr>
                <w:rFonts w:ascii="方正书宋_GBK" w:eastAsia="方正书宋_GBK"/>
              </w:rPr>
              <w:t>120</w:t>
            </w:r>
          </w:p>
        </w:tc>
        <w:tc>
          <w:tcPr>
            <w:tcW w:w="1587" w:type="dxa"/>
            <w:shd w:val="clear" w:color="auto" w:fill="auto"/>
            <w:vAlign w:val="center"/>
          </w:tcPr>
          <w:p w14:paraId="5ED6A29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96DA297">
            <w:pPr>
              <w:spacing w:line="300" w:lineRule="exact"/>
              <w:jc w:val="left"/>
              <w:rPr>
                <w:rFonts w:ascii="方正书宋_GBK" w:eastAsia="方正书宋_GBK"/>
              </w:rPr>
            </w:pPr>
            <w:r>
              <w:rPr>
                <w:rFonts w:ascii="方正书宋_GBK" w:eastAsia="方正书宋_GBK"/>
              </w:rPr>
              <w:t>120</w:t>
            </w:r>
          </w:p>
        </w:tc>
        <w:tc>
          <w:tcPr>
            <w:tcW w:w="1276" w:type="dxa"/>
            <w:shd w:val="clear" w:color="auto" w:fill="auto"/>
            <w:vAlign w:val="center"/>
          </w:tcPr>
          <w:p w14:paraId="7F0E4F8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D279286">
            <w:pPr>
              <w:spacing w:line="300" w:lineRule="exact"/>
              <w:jc w:val="left"/>
              <w:rPr>
                <w:rFonts w:ascii="方正书宋_GBK" w:eastAsia="方正书宋_GBK"/>
              </w:rPr>
            </w:pPr>
            <w:r>
              <w:rPr>
                <w:rFonts w:ascii="方正书宋_GBK" w:eastAsia="方正书宋_GBK"/>
              </w:rPr>
              <w:t>0</w:t>
            </w:r>
          </w:p>
        </w:tc>
      </w:tr>
      <w:tr w14:paraId="26D9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shd w:val="clear" w:color="auto" w:fill="auto"/>
            <w:vAlign w:val="center"/>
          </w:tcPr>
          <w:p w14:paraId="353C516E">
            <w:pPr>
              <w:spacing w:line="300" w:lineRule="exact"/>
              <w:jc w:val="left"/>
              <w:outlineLvl w:val="3"/>
            </w:pPr>
          </w:p>
        </w:tc>
        <w:tc>
          <w:tcPr>
            <w:tcW w:w="8278" w:type="dxa"/>
            <w:gridSpan w:val="6"/>
            <w:shd w:val="clear" w:color="auto" w:fill="auto"/>
            <w:vAlign w:val="center"/>
          </w:tcPr>
          <w:p w14:paraId="480D9E94">
            <w:pPr>
              <w:spacing w:line="300" w:lineRule="exact"/>
              <w:jc w:val="left"/>
              <w:rPr>
                <w:rFonts w:ascii="方正书宋_GBK" w:eastAsia="方正书宋_GBK"/>
              </w:rPr>
            </w:pPr>
            <w:r>
              <w:rPr>
                <w:rFonts w:hint="eastAsia" w:ascii="方正书宋_GBK" w:eastAsia="方正书宋_GBK"/>
              </w:rPr>
              <w:t>购买</w:t>
            </w:r>
            <w:r>
              <w:rPr>
                <w:rFonts w:ascii="方正书宋_GBK" w:eastAsia="方正书宋_GBK"/>
              </w:rPr>
              <w:t>1</w:t>
            </w:r>
            <w:r>
              <w:rPr>
                <w:rFonts w:hint="eastAsia" w:ascii="方正书宋_GBK" w:eastAsia="方正书宋_GBK"/>
              </w:rPr>
              <w:t>辆中巴车</w:t>
            </w:r>
            <w:r>
              <w:rPr>
                <w:rFonts w:ascii="方正书宋_GBK" w:eastAsia="方正书宋_GBK"/>
              </w:rPr>
              <w:t>,5</w:t>
            </w:r>
            <w:r>
              <w:rPr>
                <w:rFonts w:hint="eastAsia" w:ascii="方正书宋_GBK" w:eastAsia="方正书宋_GBK"/>
              </w:rPr>
              <w:t>辆朗逸</w:t>
            </w:r>
            <w:r>
              <w:rPr>
                <w:rFonts w:ascii="方正书宋_GBK" w:eastAsia="方正书宋_GBK"/>
              </w:rPr>
              <w:t>,1</w:t>
            </w:r>
            <w:r>
              <w:rPr>
                <w:rFonts w:hint="eastAsia" w:ascii="方正书宋_GBK" w:eastAsia="方正书宋_GBK"/>
              </w:rPr>
              <w:t>辆桑塔纳</w:t>
            </w:r>
          </w:p>
        </w:tc>
      </w:tr>
      <w:tr w14:paraId="00A1C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E2ED47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AEA139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FB55EE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6E90AE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3EE9D6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BABA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14A07BA">
            <w:pPr>
              <w:spacing w:line="300" w:lineRule="exact"/>
              <w:jc w:val="left"/>
              <w:outlineLvl w:val="3"/>
            </w:pPr>
          </w:p>
        </w:tc>
        <w:tc>
          <w:tcPr>
            <w:tcW w:w="2410" w:type="dxa"/>
            <w:gridSpan w:val="2"/>
            <w:tcBorders>
              <w:bottom w:val="single" w:color="000000" w:sz="6" w:space="0"/>
            </w:tcBorders>
            <w:shd w:val="clear" w:color="auto" w:fill="auto"/>
            <w:vAlign w:val="center"/>
          </w:tcPr>
          <w:p w14:paraId="0F961F26">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14:paraId="6D5E8E4B">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7168710D">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3C81F758">
            <w:pPr>
              <w:spacing w:line="300" w:lineRule="exact"/>
              <w:jc w:val="center"/>
              <w:rPr>
                <w:rFonts w:ascii="方正书宋_GBK" w:eastAsia="方正书宋_GBK"/>
              </w:rPr>
            </w:pPr>
          </w:p>
        </w:tc>
      </w:tr>
      <w:tr w14:paraId="3C2A3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2FEA08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ACAF2F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购买</w:t>
            </w:r>
            <w:r>
              <w:rPr>
                <w:rFonts w:ascii="方正书宋_GBK" w:eastAsia="方正书宋_GBK"/>
              </w:rPr>
              <w:t>1</w:t>
            </w:r>
            <w:r>
              <w:rPr>
                <w:rFonts w:hint="eastAsia" w:ascii="方正书宋_GBK" w:eastAsia="方正书宋_GBK"/>
              </w:rPr>
              <w:t>辆中巴车</w:t>
            </w:r>
          </w:p>
          <w:p w14:paraId="5BDBF2A4">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辆朗逸</w:t>
            </w:r>
          </w:p>
          <w:p w14:paraId="1DE88C86">
            <w:pPr>
              <w:spacing w:line="300" w:lineRule="exact"/>
              <w:jc w:val="left"/>
              <w:rPr>
                <w:rFonts w:ascii="方正书宋_GBK" w:eastAsia="方正书宋_GBK"/>
              </w:rPr>
            </w:pPr>
            <w:r>
              <w:rPr>
                <w:rFonts w:ascii="方正书宋_GBK" w:eastAsia="方正书宋_GBK"/>
              </w:rPr>
              <w:t>3.1</w:t>
            </w:r>
            <w:r>
              <w:rPr>
                <w:rFonts w:hint="eastAsia" w:ascii="方正书宋_GBK" w:eastAsia="方正书宋_GBK"/>
              </w:rPr>
              <w:t>辆桑塔纳</w:t>
            </w:r>
          </w:p>
        </w:tc>
      </w:tr>
    </w:tbl>
    <w:p w14:paraId="33C78A97">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98D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vAlign w:val="center"/>
          </w:tcPr>
          <w:p w14:paraId="463CEFE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02EFAA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3C44AF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6140F8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A5C8AD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2B3C6E5">
            <w:pPr>
              <w:spacing w:line="300" w:lineRule="exact"/>
              <w:jc w:val="center"/>
              <w:rPr>
                <w:rFonts w:ascii="方正书宋_GBK" w:eastAsia="方正书宋_GBK"/>
                <w:b/>
              </w:rPr>
            </w:pPr>
            <w:r>
              <w:rPr>
                <w:rFonts w:hint="eastAsia" w:ascii="方正书宋_GBK" w:eastAsia="方正书宋_GBK"/>
                <w:b/>
              </w:rPr>
              <w:t>指标值确定依据</w:t>
            </w:r>
          </w:p>
        </w:tc>
      </w:tr>
      <w:tr w14:paraId="2CFD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FCC1F1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937AD2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F47F0C2">
            <w:pPr>
              <w:spacing w:line="300" w:lineRule="exact"/>
              <w:jc w:val="left"/>
              <w:rPr>
                <w:rFonts w:ascii="方正书宋_GBK" w:eastAsia="方正书宋_GBK"/>
              </w:rPr>
            </w:pPr>
            <w:r>
              <w:rPr>
                <w:rFonts w:hint="eastAsia" w:ascii="方正书宋_GBK" w:eastAsia="方正书宋_GBK"/>
              </w:rPr>
              <w:t>公车购置率</w:t>
            </w:r>
          </w:p>
        </w:tc>
        <w:tc>
          <w:tcPr>
            <w:tcW w:w="2891" w:type="dxa"/>
            <w:shd w:val="clear" w:color="auto" w:fill="auto"/>
            <w:vAlign w:val="center"/>
          </w:tcPr>
          <w:p w14:paraId="6527230D">
            <w:pPr>
              <w:spacing w:line="300" w:lineRule="exact"/>
              <w:jc w:val="left"/>
              <w:rPr>
                <w:rFonts w:ascii="方正书宋_GBK" w:eastAsia="方正书宋_GBK"/>
              </w:rPr>
            </w:pPr>
            <w:r>
              <w:rPr>
                <w:rFonts w:hint="eastAsia" w:ascii="方正书宋_GBK" w:eastAsia="方正书宋_GBK"/>
              </w:rPr>
              <w:t>公车购置数量占全年购置计划的比例</w:t>
            </w:r>
          </w:p>
        </w:tc>
        <w:tc>
          <w:tcPr>
            <w:tcW w:w="1276" w:type="dxa"/>
            <w:shd w:val="clear" w:color="auto" w:fill="auto"/>
            <w:vAlign w:val="center"/>
          </w:tcPr>
          <w:p w14:paraId="4C039FBF">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购买车辆的计划达到</w:t>
            </w:r>
            <w:r>
              <w:rPr>
                <w:rFonts w:ascii="方正书宋_GBK" w:eastAsia="方正书宋_GBK"/>
              </w:rPr>
              <w:t>10%</w:t>
            </w:r>
          </w:p>
        </w:tc>
        <w:tc>
          <w:tcPr>
            <w:tcW w:w="1701" w:type="dxa"/>
            <w:shd w:val="clear" w:color="auto" w:fill="auto"/>
            <w:vAlign w:val="center"/>
          </w:tcPr>
          <w:p w14:paraId="645220C5">
            <w:pPr>
              <w:spacing w:line="300" w:lineRule="exact"/>
              <w:jc w:val="left"/>
              <w:rPr>
                <w:rFonts w:ascii="方正书宋_GBK" w:eastAsia="方正书宋_GBK"/>
              </w:rPr>
            </w:pPr>
            <w:r>
              <w:rPr>
                <w:rFonts w:hint="eastAsia" w:ascii="方正书宋_GBK" w:eastAsia="方正书宋_GBK"/>
              </w:rPr>
              <w:t>车辆编制数</w:t>
            </w:r>
          </w:p>
        </w:tc>
      </w:tr>
      <w:tr w14:paraId="2095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9243C55">
            <w:pPr>
              <w:spacing w:line="300" w:lineRule="exact"/>
              <w:jc w:val="center"/>
              <w:rPr>
                <w:rFonts w:hint="eastAsia" w:ascii="方正书宋_GBK" w:eastAsia="方正书宋_GBK"/>
              </w:rPr>
            </w:pPr>
          </w:p>
        </w:tc>
        <w:tc>
          <w:tcPr>
            <w:tcW w:w="1134" w:type="dxa"/>
            <w:shd w:val="clear" w:color="auto" w:fill="auto"/>
            <w:vAlign w:val="center"/>
          </w:tcPr>
          <w:p w14:paraId="38D2F94D">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62F568D">
            <w:pPr>
              <w:spacing w:line="300" w:lineRule="exact"/>
              <w:jc w:val="left"/>
              <w:rPr>
                <w:rFonts w:hint="eastAsia" w:ascii="方正书宋_GBK" w:eastAsia="方正书宋_GBK"/>
              </w:rPr>
            </w:pPr>
            <w:r>
              <w:rPr>
                <w:rFonts w:hint="eastAsia" w:ascii="方正书宋_GBK" w:eastAsia="方正书宋_GBK"/>
              </w:rPr>
              <w:t>公车购置支出率</w:t>
            </w:r>
          </w:p>
        </w:tc>
        <w:tc>
          <w:tcPr>
            <w:tcW w:w="2891" w:type="dxa"/>
            <w:shd w:val="clear" w:color="auto" w:fill="auto"/>
            <w:vAlign w:val="center"/>
          </w:tcPr>
          <w:p w14:paraId="29126A61">
            <w:pPr>
              <w:spacing w:line="300" w:lineRule="exact"/>
              <w:jc w:val="left"/>
              <w:rPr>
                <w:rFonts w:ascii="方正书宋_GBK" w:eastAsia="方正书宋_GBK"/>
              </w:rPr>
            </w:pPr>
            <w:r>
              <w:rPr>
                <w:rFonts w:hint="eastAsia" w:ascii="方正书宋_GBK" w:eastAsia="方正书宋_GBK"/>
              </w:rPr>
              <w:t>公车购买支出费用占全年公车购置费用的比例</w:t>
            </w:r>
          </w:p>
        </w:tc>
        <w:tc>
          <w:tcPr>
            <w:tcW w:w="1276" w:type="dxa"/>
            <w:shd w:val="clear" w:color="auto" w:fill="auto"/>
            <w:vAlign w:val="center"/>
          </w:tcPr>
          <w:p w14:paraId="7BFBB072">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车辆购置小于全年的运维费</w:t>
            </w:r>
            <w:r>
              <w:rPr>
                <w:rFonts w:ascii="方正书宋_GBK" w:eastAsia="方正书宋_GBK"/>
              </w:rPr>
              <w:t>10%</w:t>
            </w:r>
          </w:p>
        </w:tc>
        <w:tc>
          <w:tcPr>
            <w:tcW w:w="1701" w:type="dxa"/>
            <w:shd w:val="clear" w:color="auto" w:fill="auto"/>
            <w:vAlign w:val="center"/>
          </w:tcPr>
          <w:p w14:paraId="6D84B0AA">
            <w:pPr>
              <w:spacing w:line="300" w:lineRule="exact"/>
              <w:jc w:val="left"/>
              <w:rPr>
                <w:rFonts w:hint="eastAsia" w:ascii="方正书宋_GBK" w:eastAsia="方正书宋_GBK"/>
              </w:rPr>
            </w:pPr>
            <w:r>
              <w:rPr>
                <w:rFonts w:hint="eastAsia" w:ascii="方正书宋_GBK" w:eastAsia="方正书宋_GBK"/>
              </w:rPr>
              <w:t>车辆编制数</w:t>
            </w:r>
          </w:p>
        </w:tc>
      </w:tr>
      <w:tr w14:paraId="41FE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vAlign w:val="center"/>
          </w:tcPr>
          <w:p w14:paraId="0BB643EA">
            <w:pPr>
              <w:spacing w:line="300" w:lineRule="exact"/>
              <w:jc w:val="center"/>
              <w:rPr>
                <w:rFonts w:hint="eastAsia" w:ascii="方正书宋_GBK" w:eastAsia="方正书宋_GBK"/>
              </w:rPr>
            </w:pPr>
          </w:p>
        </w:tc>
        <w:tc>
          <w:tcPr>
            <w:tcW w:w="1134" w:type="dxa"/>
            <w:shd w:val="clear" w:color="auto" w:fill="auto"/>
            <w:vAlign w:val="center"/>
          </w:tcPr>
          <w:p w14:paraId="1554630E">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5624E07A">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vAlign w:val="center"/>
          </w:tcPr>
          <w:p w14:paraId="5673DF34">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14:paraId="2B50105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购置费小于全县购车的</w:t>
            </w:r>
            <w:r>
              <w:rPr>
                <w:rFonts w:ascii="方正书宋_GBK" w:eastAsia="方正书宋_GBK"/>
              </w:rPr>
              <w:t>30%</w:t>
            </w:r>
          </w:p>
        </w:tc>
        <w:tc>
          <w:tcPr>
            <w:tcW w:w="1701" w:type="dxa"/>
            <w:shd w:val="clear" w:color="auto" w:fill="auto"/>
            <w:vAlign w:val="center"/>
          </w:tcPr>
          <w:p w14:paraId="5B132419">
            <w:pPr>
              <w:spacing w:line="300" w:lineRule="exact"/>
              <w:jc w:val="left"/>
              <w:rPr>
                <w:rFonts w:hint="eastAsia" w:ascii="方正书宋_GBK" w:eastAsia="方正书宋_GBK"/>
              </w:rPr>
            </w:pPr>
            <w:r>
              <w:rPr>
                <w:rFonts w:hint="eastAsia" w:ascii="方正书宋_GBK" w:eastAsia="方正书宋_GBK"/>
              </w:rPr>
              <w:t>车辆编制数</w:t>
            </w:r>
          </w:p>
        </w:tc>
      </w:tr>
      <w:tr w14:paraId="37E78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vAlign w:val="center"/>
          </w:tcPr>
          <w:p w14:paraId="27B6D15A">
            <w:pPr>
              <w:spacing w:line="300" w:lineRule="exact"/>
              <w:jc w:val="center"/>
              <w:rPr>
                <w:rFonts w:hint="eastAsia" w:ascii="方正书宋_GBK" w:eastAsia="方正书宋_GBK"/>
              </w:rPr>
            </w:pPr>
          </w:p>
        </w:tc>
        <w:tc>
          <w:tcPr>
            <w:tcW w:w="1134" w:type="dxa"/>
            <w:shd w:val="clear" w:color="auto" w:fill="auto"/>
            <w:vAlign w:val="center"/>
          </w:tcPr>
          <w:p w14:paraId="6C5BA2D9">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6FF0A90D">
            <w:pPr>
              <w:spacing w:line="300" w:lineRule="exact"/>
              <w:jc w:val="left"/>
              <w:rPr>
                <w:rFonts w:hint="eastAsia" w:ascii="方正书宋_GBK" w:eastAsia="方正书宋_GBK"/>
              </w:rPr>
            </w:pPr>
            <w:r>
              <w:rPr>
                <w:rFonts w:hint="eastAsia" w:ascii="方正书宋_GBK" w:eastAsia="方正书宋_GBK"/>
              </w:rPr>
              <w:t>公车使用率</w:t>
            </w:r>
          </w:p>
        </w:tc>
        <w:tc>
          <w:tcPr>
            <w:tcW w:w="2891" w:type="dxa"/>
            <w:shd w:val="clear" w:color="auto" w:fill="auto"/>
            <w:vAlign w:val="center"/>
          </w:tcPr>
          <w:p w14:paraId="44A9BFEC">
            <w:pPr>
              <w:spacing w:line="300" w:lineRule="exact"/>
              <w:jc w:val="left"/>
              <w:rPr>
                <w:rFonts w:ascii="方正书宋_GBK" w:eastAsia="方正书宋_GBK"/>
              </w:rPr>
            </w:pPr>
            <w:r>
              <w:rPr>
                <w:rFonts w:hint="eastAsia" w:ascii="方正书宋_GBK" w:eastAsia="方正书宋_GBK"/>
              </w:rPr>
              <w:t>新购置公车使用量占购置公车数量比例</w:t>
            </w:r>
          </w:p>
        </w:tc>
        <w:tc>
          <w:tcPr>
            <w:tcW w:w="1276" w:type="dxa"/>
            <w:shd w:val="clear" w:color="auto" w:fill="auto"/>
            <w:vAlign w:val="center"/>
          </w:tcPr>
          <w:p w14:paraId="0F54E75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车辆购置小于</w:t>
            </w:r>
            <w:r>
              <w:rPr>
                <w:rFonts w:ascii="方正书宋_GBK" w:eastAsia="方正书宋_GBK"/>
              </w:rPr>
              <w:t>10%</w:t>
            </w:r>
          </w:p>
        </w:tc>
        <w:tc>
          <w:tcPr>
            <w:tcW w:w="1701" w:type="dxa"/>
            <w:shd w:val="clear" w:color="auto" w:fill="auto"/>
            <w:vAlign w:val="center"/>
          </w:tcPr>
          <w:p w14:paraId="5D5F34AC">
            <w:pPr>
              <w:spacing w:line="300" w:lineRule="exact"/>
              <w:jc w:val="left"/>
              <w:rPr>
                <w:rFonts w:hint="eastAsia" w:ascii="方正书宋_GBK" w:eastAsia="方正书宋_GBK"/>
              </w:rPr>
            </w:pPr>
            <w:r>
              <w:rPr>
                <w:rFonts w:hint="eastAsia" w:ascii="方正书宋_GBK" w:eastAsia="方正书宋_GBK"/>
              </w:rPr>
              <w:t>车辆编制数</w:t>
            </w:r>
          </w:p>
        </w:tc>
      </w:tr>
      <w:tr w14:paraId="0C122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A903CF4">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030E0C34">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617E4107">
            <w:pPr>
              <w:spacing w:line="300" w:lineRule="exact"/>
              <w:jc w:val="left"/>
              <w:rPr>
                <w:rFonts w:hint="eastAsia" w:ascii="方正书宋_GBK" w:eastAsia="方正书宋_GBK"/>
              </w:rPr>
            </w:pPr>
            <w:r>
              <w:rPr>
                <w:rFonts w:hint="eastAsia" w:ascii="方正书宋_GBK" w:eastAsia="方正书宋_GBK"/>
              </w:rPr>
              <w:t>优质公车占公车购置数量的比例</w:t>
            </w:r>
          </w:p>
        </w:tc>
        <w:tc>
          <w:tcPr>
            <w:tcW w:w="2891" w:type="dxa"/>
            <w:shd w:val="clear" w:color="auto" w:fill="auto"/>
            <w:vAlign w:val="center"/>
          </w:tcPr>
          <w:p w14:paraId="230606F7">
            <w:pPr>
              <w:spacing w:line="300" w:lineRule="exact"/>
              <w:jc w:val="left"/>
              <w:rPr>
                <w:rFonts w:ascii="方正书宋_GBK" w:eastAsia="方正书宋_GBK"/>
              </w:rPr>
            </w:pPr>
            <w:r>
              <w:rPr>
                <w:rFonts w:hint="eastAsia" w:ascii="方正书宋_GBK" w:eastAsia="方正书宋_GBK"/>
              </w:rPr>
              <w:t>优质公车购置占公车购置数量的比例</w:t>
            </w:r>
          </w:p>
        </w:tc>
        <w:tc>
          <w:tcPr>
            <w:tcW w:w="1276" w:type="dxa"/>
            <w:shd w:val="clear" w:color="auto" w:fill="auto"/>
            <w:vAlign w:val="center"/>
          </w:tcPr>
          <w:p w14:paraId="4D6714D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购买车辆使用效果</w:t>
            </w:r>
          </w:p>
        </w:tc>
        <w:tc>
          <w:tcPr>
            <w:tcW w:w="1701" w:type="dxa"/>
            <w:shd w:val="clear" w:color="auto" w:fill="auto"/>
            <w:vAlign w:val="center"/>
          </w:tcPr>
          <w:p w14:paraId="319E08A6">
            <w:pPr>
              <w:spacing w:line="300" w:lineRule="exact"/>
              <w:jc w:val="left"/>
              <w:rPr>
                <w:rFonts w:hint="eastAsia" w:ascii="方正书宋_GBK" w:eastAsia="方正书宋_GBK"/>
              </w:rPr>
            </w:pPr>
            <w:r>
              <w:rPr>
                <w:rFonts w:hint="eastAsia" w:ascii="方正书宋_GBK" w:eastAsia="方正书宋_GBK"/>
              </w:rPr>
              <w:t>车辆编制数</w:t>
            </w:r>
          </w:p>
        </w:tc>
      </w:tr>
      <w:tr w14:paraId="3174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53B9D64">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A57DB88">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EFB1AB7">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41177D05">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4C32C15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各单位对新车的满意度</w:t>
            </w:r>
          </w:p>
        </w:tc>
        <w:tc>
          <w:tcPr>
            <w:tcW w:w="1701" w:type="dxa"/>
            <w:shd w:val="clear" w:color="auto" w:fill="auto"/>
            <w:vAlign w:val="center"/>
          </w:tcPr>
          <w:p w14:paraId="66B05D98">
            <w:pPr>
              <w:spacing w:line="300" w:lineRule="exact"/>
              <w:jc w:val="left"/>
              <w:rPr>
                <w:rFonts w:hint="eastAsia" w:ascii="方正书宋_GBK" w:eastAsia="方正书宋_GBK"/>
              </w:rPr>
            </w:pPr>
            <w:r>
              <w:rPr>
                <w:rFonts w:hint="eastAsia" w:ascii="方正书宋_GBK" w:eastAsia="方正书宋_GBK"/>
              </w:rPr>
              <w:t>车辆编制数</w:t>
            </w:r>
          </w:p>
        </w:tc>
      </w:tr>
    </w:tbl>
    <w:p w14:paraId="359A2396">
      <w:pPr>
        <w:spacing w:line="300" w:lineRule="exact"/>
        <w:jc w:val="left"/>
        <w:sectPr>
          <w:pgSz w:w="11907" w:h="16839"/>
          <w:pgMar w:top="1984" w:right="1304" w:bottom="1134" w:left="1304" w:header="851" w:footer="992" w:gutter="0"/>
          <w:cols w:space="425" w:num="1"/>
          <w:docGrid w:type="lines" w:linePitch="312" w:charSpace="0"/>
        </w:sectPr>
      </w:pPr>
    </w:p>
    <w:p w14:paraId="6010A698">
      <w:pPr>
        <w:spacing w:line="300" w:lineRule="exact"/>
        <w:jc w:val="left"/>
      </w:pPr>
    </w:p>
    <w:p w14:paraId="2D4C7FA7">
      <w:pPr>
        <w:ind w:firstLine="562" w:firstLineChars="200"/>
        <w:jc w:val="left"/>
        <w:outlineLvl w:val="3"/>
        <w:rPr>
          <w:rFonts w:ascii="Times New Roman" w:hAnsi="宋体"/>
          <w:b/>
          <w:sz w:val="28"/>
        </w:rPr>
      </w:pPr>
      <w:bookmarkStart w:id="5" w:name="_Toc65939419"/>
      <w:r>
        <w:rPr>
          <w:rFonts w:hint="eastAsia" w:ascii="方正仿宋_GBK" w:eastAsia="方正仿宋_GBK"/>
          <w:b/>
          <w:sz w:val="28"/>
          <w:lang w:val="en-US" w:eastAsia="zh-CN"/>
        </w:rPr>
        <w:t>11</w:t>
      </w:r>
      <w:r>
        <w:rPr>
          <w:rFonts w:hint="eastAsia" w:ascii="方正仿宋_GBK" w:eastAsia="方正仿宋_GBK"/>
          <w:b/>
          <w:sz w:val="28"/>
        </w:rPr>
        <w:t>.公务用车运行维护费绩效目标表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20、公务用车运行维护费绩效目标表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D03A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1899DFA">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14:paraId="7A994FB5">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14:paraId="780D0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E3703E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5710064">
            <w:pPr>
              <w:spacing w:line="300" w:lineRule="exact"/>
              <w:jc w:val="left"/>
              <w:rPr>
                <w:rFonts w:ascii="方正书宋_GBK" w:eastAsia="方正书宋_GBK"/>
              </w:rPr>
            </w:pPr>
            <w:r>
              <w:rPr>
                <w:rFonts w:ascii="方正书宋_GBK" w:eastAsia="方正书宋_GBK"/>
              </w:rPr>
              <w:t>13052521OEU2HVZUZE2Z9</w:t>
            </w:r>
          </w:p>
        </w:tc>
        <w:tc>
          <w:tcPr>
            <w:tcW w:w="1587" w:type="dxa"/>
            <w:shd w:val="clear" w:color="auto" w:fill="auto"/>
            <w:vAlign w:val="center"/>
          </w:tcPr>
          <w:p w14:paraId="383F160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32AC428">
            <w:pPr>
              <w:spacing w:line="300" w:lineRule="exact"/>
              <w:jc w:val="left"/>
              <w:rPr>
                <w:rFonts w:ascii="方正书宋_GBK" w:eastAsia="方正书宋_GBK"/>
              </w:rPr>
            </w:pPr>
            <w:r>
              <w:rPr>
                <w:rFonts w:hint="eastAsia" w:ascii="方正书宋_GBK" w:eastAsia="方正书宋_GBK"/>
              </w:rPr>
              <w:t>公务用车运行维护费</w:t>
            </w:r>
          </w:p>
        </w:tc>
      </w:tr>
      <w:tr w14:paraId="5103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806F39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B79FC6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DC45635">
            <w:pPr>
              <w:spacing w:line="300" w:lineRule="exact"/>
              <w:jc w:val="left"/>
              <w:rPr>
                <w:rFonts w:ascii="方正书宋_GBK" w:eastAsia="方正书宋_GBK"/>
              </w:rPr>
            </w:pPr>
            <w:r>
              <w:rPr>
                <w:rFonts w:ascii="方正书宋_GBK" w:eastAsia="方正书宋_GBK"/>
              </w:rPr>
              <w:t>94</w:t>
            </w:r>
            <w:r>
              <w:rPr>
                <w:rFonts w:hint="eastAsia" w:ascii="方正书宋_GBK" w:eastAsia="方正书宋_GBK"/>
                <w:lang w:val="en-US" w:eastAsia="zh-CN"/>
              </w:rPr>
              <w:t>.</w:t>
            </w:r>
            <w:r>
              <w:rPr>
                <w:rFonts w:ascii="方正书宋_GBK" w:eastAsia="方正书宋_GBK"/>
              </w:rPr>
              <w:t>5</w:t>
            </w:r>
          </w:p>
        </w:tc>
        <w:tc>
          <w:tcPr>
            <w:tcW w:w="1587" w:type="dxa"/>
            <w:shd w:val="clear" w:color="auto" w:fill="auto"/>
            <w:vAlign w:val="center"/>
          </w:tcPr>
          <w:p w14:paraId="3AEC57C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0B2A315">
            <w:pPr>
              <w:spacing w:line="300" w:lineRule="exact"/>
              <w:jc w:val="left"/>
              <w:rPr>
                <w:rFonts w:ascii="方正书宋_GBK" w:eastAsia="方正书宋_GBK"/>
              </w:rPr>
            </w:pPr>
            <w:r>
              <w:rPr>
                <w:rFonts w:ascii="方正书宋_GBK" w:eastAsia="方正书宋_GBK"/>
              </w:rPr>
              <w:t>94</w:t>
            </w:r>
            <w:r>
              <w:rPr>
                <w:rFonts w:hint="eastAsia" w:ascii="方正书宋_GBK" w:eastAsia="方正书宋_GBK"/>
                <w:lang w:val="en-US" w:eastAsia="zh-CN"/>
              </w:rPr>
              <w:t>.</w:t>
            </w:r>
            <w:r>
              <w:rPr>
                <w:rFonts w:ascii="方正书宋_GBK" w:eastAsia="方正书宋_GBK"/>
              </w:rPr>
              <w:t>5</w:t>
            </w:r>
          </w:p>
        </w:tc>
        <w:tc>
          <w:tcPr>
            <w:tcW w:w="1276" w:type="dxa"/>
            <w:shd w:val="clear" w:color="auto" w:fill="auto"/>
            <w:vAlign w:val="center"/>
          </w:tcPr>
          <w:p w14:paraId="785696C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C16D85B">
            <w:pPr>
              <w:spacing w:line="300" w:lineRule="exact"/>
              <w:jc w:val="left"/>
              <w:rPr>
                <w:rFonts w:ascii="方正书宋_GBK" w:eastAsia="方正书宋_GBK"/>
              </w:rPr>
            </w:pPr>
            <w:r>
              <w:rPr>
                <w:rFonts w:ascii="方正书宋_GBK" w:eastAsia="方正书宋_GBK"/>
              </w:rPr>
              <w:t>0</w:t>
            </w:r>
          </w:p>
        </w:tc>
      </w:tr>
      <w:tr w14:paraId="6A8F9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shd w:val="clear" w:color="auto" w:fill="auto"/>
            <w:vAlign w:val="center"/>
          </w:tcPr>
          <w:p w14:paraId="49016F44">
            <w:pPr>
              <w:spacing w:line="300" w:lineRule="exact"/>
              <w:jc w:val="left"/>
              <w:outlineLvl w:val="3"/>
            </w:pPr>
          </w:p>
        </w:tc>
        <w:tc>
          <w:tcPr>
            <w:tcW w:w="8278" w:type="dxa"/>
            <w:gridSpan w:val="6"/>
            <w:shd w:val="clear" w:color="auto" w:fill="auto"/>
            <w:vAlign w:val="center"/>
          </w:tcPr>
          <w:p w14:paraId="59C9AC1C">
            <w:pPr>
              <w:spacing w:line="300" w:lineRule="exact"/>
              <w:jc w:val="left"/>
              <w:rPr>
                <w:rFonts w:ascii="方正书宋_GBK" w:eastAsia="方正书宋_GBK"/>
              </w:rPr>
            </w:pPr>
            <w:r>
              <w:rPr>
                <w:rFonts w:hint="eastAsia" w:ascii="方正书宋_GBK" w:eastAsia="方正书宋_GBK"/>
              </w:rPr>
              <w:t>全年确保县直各单位公车燃油费、维修费、保险费、过桥费、机动车检测费，保障各单位车辆正常运行，工作顺利开展。</w:t>
            </w:r>
          </w:p>
        </w:tc>
      </w:tr>
      <w:tr w14:paraId="5160E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401CF7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EBE932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DFDB27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F95F38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79EB14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0486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949F6C1">
            <w:pPr>
              <w:spacing w:line="300" w:lineRule="exact"/>
              <w:jc w:val="left"/>
              <w:outlineLvl w:val="3"/>
            </w:pPr>
          </w:p>
        </w:tc>
        <w:tc>
          <w:tcPr>
            <w:tcW w:w="2410" w:type="dxa"/>
            <w:gridSpan w:val="2"/>
            <w:tcBorders>
              <w:bottom w:val="single" w:color="000000" w:sz="6" w:space="0"/>
            </w:tcBorders>
            <w:shd w:val="clear" w:color="auto" w:fill="auto"/>
            <w:vAlign w:val="center"/>
          </w:tcPr>
          <w:p w14:paraId="109B2968">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14:paraId="3FAB8205">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14EF6544">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26B40C85">
            <w:pPr>
              <w:spacing w:line="300" w:lineRule="exact"/>
              <w:jc w:val="center"/>
              <w:rPr>
                <w:rFonts w:ascii="方正书宋_GBK" w:eastAsia="方正书宋_GBK"/>
              </w:rPr>
            </w:pPr>
            <w:r>
              <w:rPr>
                <w:rFonts w:ascii="方正书宋_GBK" w:eastAsia="方正书宋_GBK"/>
              </w:rPr>
              <w:t>100.00%</w:t>
            </w:r>
          </w:p>
        </w:tc>
      </w:tr>
      <w:tr w14:paraId="63EE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B9A721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CE709B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保领导调研、接待、处理突发紧急事件，保证其他各类符合条件的公务出行需要。</w:t>
            </w:r>
          </w:p>
          <w:p w14:paraId="60F204F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全年确保县直各单位公车燃油费、维修费、保险费、过桥费、机动车检测费，保障各单位车辆正常运行，工作顺利开展。</w:t>
            </w:r>
          </w:p>
          <w:p w14:paraId="04E4A67A">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保障执法单位车辆正常运行</w:t>
            </w:r>
          </w:p>
        </w:tc>
      </w:tr>
    </w:tbl>
    <w:p w14:paraId="5A7E76F6">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235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65E2AA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1AC875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37A2A0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59943A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A9D0FA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C4FF81F">
            <w:pPr>
              <w:spacing w:line="300" w:lineRule="exact"/>
              <w:jc w:val="center"/>
              <w:rPr>
                <w:rFonts w:ascii="方正书宋_GBK" w:eastAsia="方正书宋_GBK"/>
                <w:b/>
              </w:rPr>
            </w:pPr>
            <w:r>
              <w:rPr>
                <w:rFonts w:hint="eastAsia" w:ascii="方正书宋_GBK" w:eastAsia="方正书宋_GBK"/>
                <w:b/>
              </w:rPr>
              <w:t>指标值确定依据</w:t>
            </w:r>
          </w:p>
        </w:tc>
      </w:tr>
      <w:tr w14:paraId="63F2F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restart"/>
            <w:shd w:val="clear" w:color="auto" w:fill="auto"/>
            <w:vAlign w:val="center"/>
          </w:tcPr>
          <w:p w14:paraId="7042135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FFAC12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6F6A018">
            <w:pPr>
              <w:spacing w:line="300" w:lineRule="exact"/>
              <w:jc w:val="left"/>
              <w:rPr>
                <w:rFonts w:ascii="方正书宋_GBK" w:eastAsia="方正书宋_GBK"/>
              </w:rPr>
            </w:pPr>
            <w:r>
              <w:rPr>
                <w:rFonts w:hint="eastAsia" w:ascii="方正书宋_GBK" w:eastAsia="方正书宋_GBK"/>
              </w:rPr>
              <w:t>公务用车入保险率</w:t>
            </w:r>
          </w:p>
        </w:tc>
        <w:tc>
          <w:tcPr>
            <w:tcW w:w="2891" w:type="dxa"/>
            <w:shd w:val="clear" w:color="auto" w:fill="auto"/>
            <w:vAlign w:val="center"/>
          </w:tcPr>
          <w:p w14:paraId="28492C64">
            <w:pPr>
              <w:spacing w:line="300" w:lineRule="exact"/>
              <w:jc w:val="left"/>
              <w:rPr>
                <w:rFonts w:ascii="方正书宋_GBK" w:eastAsia="方正书宋_GBK"/>
              </w:rPr>
            </w:pPr>
            <w:r>
              <w:rPr>
                <w:rFonts w:hint="eastAsia" w:ascii="方正书宋_GBK" w:eastAsia="方正书宋_GBK"/>
              </w:rPr>
              <w:t>入保险的公务用车量占全部公务用车的比例</w:t>
            </w:r>
          </w:p>
        </w:tc>
        <w:tc>
          <w:tcPr>
            <w:tcW w:w="1276" w:type="dxa"/>
            <w:shd w:val="clear" w:color="auto" w:fill="auto"/>
            <w:vAlign w:val="center"/>
          </w:tcPr>
          <w:p w14:paraId="63D8C35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入保险的公务用车数量</w:t>
            </w:r>
          </w:p>
        </w:tc>
        <w:tc>
          <w:tcPr>
            <w:tcW w:w="1701" w:type="dxa"/>
            <w:shd w:val="clear" w:color="auto" w:fill="auto"/>
            <w:vAlign w:val="center"/>
          </w:tcPr>
          <w:p w14:paraId="5CBF719A">
            <w:pPr>
              <w:spacing w:line="300" w:lineRule="exact"/>
              <w:jc w:val="left"/>
              <w:rPr>
                <w:rFonts w:ascii="方正书宋_GBK" w:eastAsia="方正书宋_GBK"/>
              </w:rPr>
            </w:pPr>
            <w:r>
              <w:rPr>
                <w:rFonts w:hint="eastAsia" w:ascii="方正书宋_GBK" w:eastAsia="方正书宋_GBK"/>
              </w:rPr>
              <w:t>入保险的公务用车数量</w:t>
            </w:r>
          </w:p>
        </w:tc>
      </w:tr>
      <w:tr w14:paraId="715A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C05E840">
            <w:pPr>
              <w:spacing w:line="300" w:lineRule="exact"/>
              <w:jc w:val="center"/>
              <w:rPr>
                <w:rFonts w:hint="eastAsia" w:ascii="方正书宋_GBK" w:eastAsia="方正书宋_GBK"/>
              </w:rPr>
            </w:pPr>
          </w:p>
        </w:tc>
        <w:tc>
          <w:tcPr>
            <w:tcW w:w="1134" w:type="dxa"/>
            <w:shd w:val="clear" w:color="auto" w:fill="auto"/>
            <w:vAlign w:val="center"/>
          </w:tcPr>
          <w:p w14:paraId="124AD8F7">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45C72A91">
            <w:pPr>
              <w:spacing w:line="300" w:lineRule="exact"/>
              <w:jc w:val="left"/>
              <w:rPr>
                <w:rFonts w:hint="eastAsia" w:ascii="方正书宋_GBK" w:eastAsia="方正书宋_GBK"/>
              </w:rPr>
            </w:pPr>
            <w:r>
              <w:rPr>
                <w:rFonts w:hint="eastAsia" w:ascii="方正书宋_GBK" w:eastAsia="方正书宋_GBK"/>
              </w:rPr>
              <w:t>运行保障成本</w:t>
            </w:r>
          </w:p>
        </w:tc>
        <w:tc>
          <w:tcPr>
            <w:tcW w:w="2891" w:type="dxa"/>
            <w:shd w:val="clear" w:color="auto" w:fill="auto"/>
            <w:vAlign w:val="center"/>
          </w:tcPr>
          <w:p w14:paraId="24C59891">
            <w:pPr>
              <w:spacing w:line="300" w:lineRule="exact"/>
              <w:jc w:val="left"/>
              <w:rPr>
                <w:rFonts w:ascii="方正书宋_GBK" w:eastAsia="方正书宋_GBK"/>
              </w:rPr>
            </w:pPr>
            <w:r>
              <w:rPr>
                <w:rFonts w:hint="eastAsia" w:ascii="方正书宋_GBK" w:eastAsia="方正书宋_GBK"/>
              </w:rPr>
              <w:t>运行保障成本</w:t>
            </w:r>
          </w:p>
        </w:tc>
        <w:tc>
          <w:tcPr>
            <w:tcW w:w="1276" w:type="dxa"/>
            <w:shd w:val="clear" w:color="auto" w:fill="auto"/>
            <w:vAlign w:val="center"/>
          </w:tcPr>
          <w:p w14:paraId="3EAAA47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车辆全部正常运行</w:t>
            </w:r>
          </w:p>
        </w:tc>
        <w:tc>
          <w:tcPr>
            <w:tcW w:w="1701" w:type="dxa"/>
            <w:shd w:val="clear" w:color="auto" w:fill="auto"/>
            <w:vAlign w:val="center"/>
          </w:tcPr>
          <w:p w14:paraId="19E4DA24">
            <w:pPr>
              <w:spacing w:line="300" w:lineRule="exact"/>
              <w:jc w:val="left"/>
              <w:rPr>
                <w:rFonts w:hint="eastAsia" w:ascii="方正书宋_GBK" w:eastAsia="方正书宋_GBK"/>
              </w:rPr>
            </w:pPr>
            <w:r>
              <w:rPr>
                <w:rFonts w:hint="eastAsia" w:ascii="方正书宋_GBK" w:eastAsia="方正书宋_GBK"/>
              </w:rPr>
              <w:t>车辆全部正常运行</w:t>
            </w:r>
          </w:p>
        </w:tc>
      </w:tr>
      <w:tr w14:paraId="12625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vAlign w:val="center"/>
          </w:tcPr>
          <w:p w14:paraId="7B43ED3B">
            <w:pPr>
              <w:spacing w:line="300" w:lineRule="exact"/>
              <w:jc w:val="center"/>
              <w:rPr>
                <w:rFonts w:hint="eastAsia" w:ascii="方正书宋_GBK" w:eastAsia="方正书宋_GBK"/>
              </w:rPr>
            </w:pPr>
          </w:p>
        </w:tc>
        <w:tc>
          <w:tcPr>
            <w:tcW w:w="1134" w:type="dxa"/>
            <w:shd w:val="clear" w:color="auto" w:fill="auto"/>
            <w:vAlign w:val="center"/>
          </w:tcPr>
          <w:p w14:paraId="607C57B7">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7D2F5C05">
            <w:pPr>
              <w:spacing w:line="300" w:lineRule="exact"/>
              <w:jc w:val="left"/>
              <w:rPr>
                <w:rFonts w:hint="eastAsia" w:ascii="方正书宋_GBK" w:eastAsia="方正书宋_GBK"/>
              </w:rPr>
            </w:pPr>
            <w:r>
              <w:rPr>
                <w:rFonts w:hint="eastAsia" w:ascii="方正书宋_GBK" w:eastAsia="方正书宋_GBK"/>
              </w:rPr>
              <w:t>公务用车检测率</w:t>
            </w:r>
          </w:p>
        </w:tc>
        <w:tc>
          <w:tcPr>
            <w:tcW w:w="2891" w:type="dxa"/>
            <w:shd w:val="clear" w:color="auto" w:fill="auto"/>
            <w:vAlign w:val="center"/>
          </w:tcPr>
          <w:p w14:paraId="467B4CEF">
            <w:pPr>
              <w:spacing w:line="300" w:lineRule="exact"/>
              <w:jc w:val="left"/>
              <w:rPr>
                <w:rFonts w:ascii="方正书宋_GBK" w:eastAsia="方正书宋_GBK"/>
              </w:rPr>
            </w:pPr>
            <w:r>
              <w:rPr>
                <w:rFonts w:hint="eastAsia" w:ascii="方正书宋_GBK" w:eastAsia="方正书宋_GBK"/>
              </w:rPr>
              <w:t>检测完成的公务用车量占全部公务用车的比例</w:t>
            </w:r>
          </w:p>
        </w:tc>
        <w:tc>
          <w:tcPr>
            <w:tcW w:w="1276" w:type="dxa"/>
            <w:shd w:val="clear" w:color="auto" w:fill="auto"/>
            <w:vAlign w:val="center"/>
          </w:tcPr>
          <w:p w14:paraId="638354D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检测完成的公务用车量</w:t>
            </w:r>
          </w:p>
        </w:tc>
        <w:tc>
          <w:tcPr>
            <w:tcW w:w="1701" w:type="dxa"/>
            <w:shd w:val="clear" w:color="auto" w:fill="auto"/>
            <w:vAlign w:val="center"/>
          </w:tcPr>
          <w:p w14:paraId="56928BBA">
            <w:pPr>
              <w:spacing w:line="300" w:lineRule="exact"/>
              <w:jc w:val="left"/>
              <w:rPr>
                <w:rFonts w:hint="eastAsia" w:ascii="方正书宋_GBK" w:eastAsia="方正书宋_GBK"/>
              </w:rPr>
            </w:pPr>
            <w:r>
              <w:rPr>
                <w:rFonts w:hint="eastAsia" w:ascii="方正书宋_GBK" w:eastAsia="方正书宋_GBK"/>
              </w:rPr>
              <w:t>检测完成的公务用车量</w:t>
            </w:r>
          </w:p>
        </w:tc>
      </w:tr>
      <w:tr w14:paraId="706C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2A2B585">
            <w:pPr>
              <w:spacing w:line="300" w:lineRule="exact"/>
              <w:jc w:val="center"/>
              <w:rPr>
                <w:rFonts w:hint="eastAsia" w:ascii="方正书宋_GBK" w:eastAsia="方正书宋_GBK"/>
              </w:rPr>
            </w:pPr>
          </w:p>
        </w:tc>
        <w:tc>
          <w:tcPr>
            <w:tcW w:w="1134" w:type="dxa"/>
            <w:shd w:val="clear" w:color="auto" w:fill="auto"/>
            <w:vAlign w:val="center"/>
          </w:tcPr>
          <w:p w14:paraId="1CF1954F">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5E75E63E">
            <w:pPr>
              <w:spacing w:line="300" w:lineRule="exact"/>
              <w:jc w:val="left"/>
              <w:rPr>
                <w:rFonts w:hint="eastAsia" w:ascii="方正书宋_GBK" w:eastAsia="方正书宋_GBK"/>
              </w:rPr>
            </w:pPr>
            <w:r>
              <w:rPr>
                <w:rFonts w:hint="eastAsia" w:ascii="方正书宋_GBK" w:eastAsia="方正书宋_GBK"/>
              </w:rPr>
              <w:t>过桥费支出率</w:t>
            </w:r>
          </w:p>
        </w:tc>
        <w:tc>
          <w:tcPr>
            <w:tcW w:w="2891" w:type="dxa"/>
            <w:shd w:val="clear" w:color="auto" w:fill="auto"/>
            <w:vAlign w:val="center"/>
          </w:tcPr>
          <w:p w14:paraId="09D04793">
            <w:pPr>
              <w:spacing w:line="300" w:lineRule="exact"/>
              <w:jc w:val="left"/>
              <w:rPr>
                <w:rFonts w:ascii="方正书宋_GBK" w:eastAsia="方正书宋_GBK"/>
              </w:rPr>
            </w:pPr>
            <w:r>
              <w:rPr>
                <w:rFonts w:hint="eastAsia" w:ascii="方正书宋_GBK" w:eastAsia="方正书宋_GBK"/>
              </w:rPr>
              <w:t>过桥费支出量占全部公车过桥费需支出量的比例</w:t>
            </w:r>
          </w:p>
        </w:tc>
        <w:tc>
          <w:tcPr>
            <w:tcW w:w="1276" w:type="dxa"/>
            <w:shd w:val="clear" w:color="auto" w:fill="auto"/>
            <w:vAlign w:val="center"/>
          </w:tcPr>
          <w:p w14:paraId="011129D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过桥费支出费量</w:t>
            </w:r>
          </w:p>
        </w:tc>
        <w:tc>
          <w:tcPr>
            <w:tcW w:w="1701" w:type="dxa"/>
            <w:shd w:val="clear" w:color="auto" w:fill="auto"/>
            <w:vAlign w:val="center"/>
          </w:tcPr>
          <w:p w14:paraId="35F3492E">
            <w:pPr>
              <w:spacing w:line="300" w:lineRule="exact"/>
              <w:jc w:val="left"/>
              <w:rPr>
                <w:rFonts w:hint="eastAsia" w:ascii="方正书宋_GBK" w:eastAsia="方正书宋_GBK"/>
              </w:rPr>
            </w:pPr>
            <w:r>
              <w:rPr>
                <w:rFonts w:hint="eastAsia" w:ascii="方正书宋_GBK" w:eastAsia="方正书宋_GBK"/>
              </w:rPr>
              <w:t>过桥费支出费量</w:t>
            </w:r>
          </w:p>
        </w:tc>
      </w:tr>
      <w:tr w14:paraId="203F0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shd w:val="clear" w:color="auto" w:fill="auto"/>
            <w:vAlign w:val="center"/>
          </w:tcPr>
          <w:p w14:paraId="04D536C0">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24498B88">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1D9BD4D">
            <w:pPr>
              <w:spacing w:line="300" w:lineRule="exact"/>
              <w:jc w:val="left"/>
              <w:rPr>
                <w:rFonts w:hint="eastAsia" w:ascii="方正书宋_GBK" w:eastAsia="方正书宋_GBK"/>
              </w:rPr>
            </w:pPr>
            <w:r>
              <w:rPr>
                <w:rFonts w:hint="eastAsia" w:ascii="方正书宋_GBK" w:eastAsia="方正书宋_GBK"/>
              </w:rPr>
              <w:t>维修公车量占需要维修的比例</w:t>
            </w:r>
          </w:p>
        </w:tc>
        <w:tc>
          <w:tcPr>
            <w:tcW w:w="2891" w:type="dxa"/>
            <w:shd w:val="clear" w:color="auto" w:fill="auto"/>
            <w:vAlign w:val="center"/>
          </w:tcPr>
          <w:p w14:paraId="5B169641">
            <w:pPr>
              <w:spacing w:line="300" w:lineRule="exact"/>
              <w:jc w:val="left"/>
              <w:rPr>
                <w:rFonts w:ascii="方正书宋_GBK" w:eastAsia="方正书宋_GBK"/>
              </w:rPr>
            </w:pPr>
            <w:r>
              <w:rPr>
                <w:rFonts w:hint="eastAsia" w:ascii="方正书宋_GBK" w:eastAsia="方正书宋_GBK"/>
              </w:rPr>
              <w:t>维修公车量占需要维修的比例</w:t>
            </w:r>
          </w:p>
        </w:tc>
        <w:tc>
          <w:tcPr>
            <w:tcW w:w="1276" w:type="dxa"/>
            <w:shd w:val="clear" w:color="auto" w:fill="auto"/>
            <w:vAlign w:val="center"/>
          </w:tcPr>
          <w:p w14:paraId="4ADAF8A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使用公车满意的单位量</w:t>
            </w:r>
          </w:p>
        </w:tc>
        <w:tc>
          <w:tcPr>
            <w:tcW w:w="1701" w:type="dxa"/>
            <w:shd w:val="clear" w:color="auto" w:fill="auto"/>
            <w:vAlign w:val="center"/>
          </w:tcPr>
          <w:p w14:paraId="0B362C66">
            <w:pPr>
              <w:spacing w:line="300" w:lineRule="exact"/>
              <w:jc w:val="left"/>
              <w:rPr>
                <w:rFonts w:hint="eastAsia" w:ascii="方正书宋_GBK" w:eastAsia="方正书宋_GBK"/>
              </w:rPr>
            </w:pPr>
            <w:r>
              <w:rPr>
                <w:rFonts w:hint="eastAsia" w:ascii="方正书宋_GBK" w:eastAsia="方正书宋_GBK"/>
              </w:rPr>
              <w:t>完成数量</w:t>
            </w:r>
          </w:p>
        </w:tc>
      </w:tr>
      <w:tr w14:paraId="75CB1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6DCECCB">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89052E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958BAB4">
            <w:pPr>
              <w:spacing w:line="300" w:lineRule="exact"/>
              <w:jc w:val="left"/>
              <w:rPr>
                <w:rFonts w:hint="eastAsia" w:ascii="方正书宋_GBK" w:eastAsia="方正书宋_GBK"/>
              </w:rPr>
            </w:pPr>
            <w:r>
              <w:rPr>
                <w:rFonts w:hint="eastAsia" w:ascii="方正书宋_GBK" w:eastAsia="方正书宋_GBK"/>
              </w:rPr>
              <w:t>领导使用公车满意度</w:t>
            </w:r>
          </w:p>
        </w:tc>
        <w:tc>
          <w:tcPr>
            <w:tcW w:w="2891" w:type="dxa"/>
            <w:shd w:val="clear" w:color="auto" w:fill="auto"/>
            <w:vAlign w:val="center"/>
          </w:tcPr>
          <w:p w14:paraId="3BA70B38">
            <w:pPr>
              <w:spacing w:line="300" w:lineRule="exact"/>
              <w:jc w:val="left"/>
              <w:rPr>
                <w:rFonts w:ascii="方正书宋_GBK" w:eastAsia="方正书宋_GBK"/>
              </w:rPr>
            </w:pPr>
            <w:r>
              <w:rPr>
                <w:rFonts w:hint="eastAsia" w:ascii="方正书宋_GBK" w:eastAsia="方正书宋_GBK"/>
              </w:rPr>
              <w:t>领导使用公车满意度</w:t>
            </w:r>
          </w:p>
        </w:tc>
        <w:tc>
          <w:tcPr>
            <w:tcW w:w="1276" w:type="dxa"/>
            <w:shd w:val="clear" w:color="auto" w:fill="auto"/>
            <w:vAlign w:val="center"/>
          </w:tcPr>
          <w:p w14:paraId="7F24836C">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领导出行保障</w:t>
            </w:r>
          </w:p>
        </w:tc>
        <w:tc>
          <w:tcPr>
            <w:tcW w:w="1701" w:type="dxa"/>
            <w:shd w:val="clear" w:color="auto" w:fill="auto"/>
            <w:vAlign w:val="center"/>
          </w:tcPr>
          <w:p w14:paraId="3734242B">
            <w:pPr>
              <w:spacing w:line="300" w:lineRule="exact"/>
              <w:jc w:val="left"/>
              <w:rPr>
                <w:rFonts w:hint="eastAsia" w:ascii="方正书宋_GBK" w:eastAsia="方正书宋_GBK"/>
              </w:rPr>
            </w:pPr>
            <w:r>
              <w:rPr>
                <w:rFonts w:hint="eastAsia" w:ascii="方正书宋_GBK" w:eastAsia="方正书宋_GBK"/>
              </w:rPr>
              <w:t>出车率</w:t>
            </w:r>
          </w:p>
        </w:tc>
      </w:tr>
    </w:tbl>
    <w:p w14:paraId="4C64EA9E">
      <w:pPr>
        <w:spacing w:line="300" w:lineRule="exact"/>
        <w:jc w:val="left"/>
        <w:sectPr>
          <w:pgSz w:w="11907" w:h="16839"/>
          <w:pgMar w:top="1984" w:right="1304" w:bottom="1134" w:left="1304" w:header="851" w:footer="992" w:gutter="0"/>
          <w:cols w:space="425" w:num="1"/>
          <w:docGrid w:type="lines" w:linePitch="312" w:charSpace="0"/>
        </w:sectPr>
      </w:pPr>
    </w:p>
    <w:p w14:paraId="728C9FF9">
      <w:pPr>
        <w:spacing w:line="300" w:lineRule="exact"/>
        <w:jc w:val="left"/>
      </w:pPr>
    </w:p>
    <w:p w14:paraId="799E2CE1">
      <w:pPr>
        <w:ind w:firstLine="562" w:firstLineChars="200"/>
        <w:jc w:val="left"/>
        <w:outlineLvl w:val="3"/>
        <w:rPr>
          <w:rFonts w:ascii="Times New Roman" w:hAnsi="宋体"/>
          <w:b/>
          <w:sz w:val="28"/>
        </w:rPr>
      </w:pPr>
      <w:bookmarkStart w:id="6" w:name="_Toc65939420"/>
      <w:r>
        <w:rPr>
          <w:rFonts w:hint="eastAsia" w:ascii="方正仿宋_GBK" w:eastAsia="方正仿宋_GBK"/>
          <w:b/>
          <w:sz w:val="28"/>
          <w:lang w:val="en-US" w:eastAsia="zh-CN"/>
        </w:rPr>
        <w:t>12</w:t>
      </w:r>
      <w:r>
        <w:rPr>
          <w:rFonts w:hint="eastAsia" w:ascii="方正仿宋_GBK" w:eastAsia="方正仿宋_GBK"/>
          <w:b/>
          <w:sz w:val="28"/>
        </w:rPr>
        <w:t>.机关办公费绩效目标表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21、机关办公费绩效目标表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B789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8FEAFCE">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14:paraId="529B37CB">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14:paraId="1873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19EF3F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3ECE4B7">
            <w:pPr>
              <w:spacing w:line="300" w:lineRule="exact"/>
              <w:jc w:val="left"/>
              <w:rPr>
                <w:rFonts w:ascii="方正书宋_GBK" w:eastAsia="方正书宋_GBK"/>
              </w:rPr>
            </w:pPr>
            <w:r>
              <w:rPr>
                <w:rFonts w:ascii="方正书宋_GBK" w:eastAsia="方正书宋_GBK"/>
              </w:rPr>
              <w:t>13052521ZPVHQLGEV7CME</w:t>
            </w:r>
          </w:p>
        </w:tc>
        <w:tc>
          <w:tcPr>
            <w:tcW w:w="1587" w:type="dxa"/>
            <w:shd w:val="clear" w:color="auto" w:fill="auto"/>
            <w:vAlign w:val="center"/>
          </w:tcPr>
          <w:p w14:paraId="1E8FA33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3276091">
            <w:pPr>
              <w:spacing w:line="300" w:lineRule="exact"/>
              <w:jc w:val="left"/>
              <w:rPr>
                <w:rFonts w:ascii="方正书宋_GBK" w:eastAsia="方正书宋_GBK"/>
              </w:rPr>
            </w:pPr>
            <w:r>
              <w:rPr>
                <w:rFonts w:hint="eastAsia" w:ascii="方正书宋_GBK" w:eastAsia="方正书宋_GBK"/>
              </w:rPr>
              <w:t>机关办公费</w:t>
            </w:r>
          </w:p>
        </w:tc>
      </w:tr>
      <w:tr w14:paraId="25C3A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6240D6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0888A0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4E8A277">
            <w:pPr>
              <w:spacing w:line="300" w:lineRule="exact"/>
              <w:jc w:val="left"/>
              <w:rPr>
                <w:rFonts w:ascii="方正书宋_GBK" w:eastAsia="方正书宋_GBK"/>
              </w:rPr>
            </w:pPr>
            <w:r>
              <w:rPr>
                <w:rFonts w:ascii="方正书宋_GBK" w:eastAsia="方正书宋_GBK"/>
              </w:rPr>
              <w:t>95</w:t>
            </w:r>
            <w:r>
              <w:rPr>
                <w:rFonts w:hint="eastAsia" w:ascii="方正书宋_GBK" w:eastAsia="方正书宋_GBK"/>
                <w:lang w:val="en-US" w:eastAsia="zh-CN"/>
              </w:rPr>
              <w:t>.</w:t>
            </w:r>
            <w:r>
              <w:rPr>
                <w:rFonts w:ascii="方正书宋_GBK" w:eastAsia="方正书宋_GBK"/>
              </w:rPr>
              <w:t>9748</w:t>
            </w:r>
          </w:p>
        </w:tc>
        <w:tc>
          <w:tcPr>
            <w:tcW w:w="1587" w:type="dxa"/>
            <w:shd w:val="clear" w:color="auto" w:fill="auto"/>
            <w:vAlign w:val="center"/>
          </w:tcPr>
          <w:p w14:paraId="4245EC3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481BDA1">
            <w:pPr>
              <w:spacing w:line="300" w:lineRule="exact"/>
              <w:jc w:val="left"/>
              <w:rPr>
                <w:rFonts w:ascii="方正书宋_GBK" w:eastAsia="方正书宋_GBK"/>
              </w:rPr>
            </w:pPr>
            <w:r>
              <w:rPr>
                <w:rFonts w:ascii="方正书宋_GBK" w:eastAsia="方正书宋_GBK"/>
              </w:rPr>
              <w:t>95</w:t>
            </w:r>
            <w:r>
              <w:rPr>
                <w:rFonts w:hint="eastAsia" w:ascii="方正书宋_GBK" w:eastAsia="方正书宋_GBK"/>
                <w:lang w:val="en-US" w:eastAsia="zh-CN"/>
              </w:rPr>
              <w:t>.</w:t>
            </w:r>
            <w:r>
              <w:rPr>
                <w:rFonts w:ascii="方正书宋_GBK" w:eastAsia="方正书宋_GBK"/>
              </w:rPr>
              <w:t>9748</w:t>
            </w:r>
          </w:p>
        </w:tc>
        <w:tc>
          <w:tcPr>
            <w:tcW w:w="1276" w:type="dxa"/>
            <w:shd w:val="clear" w:color="auto" w:fill="auto"/>
            <w:vAlign w:val="center"/>
          </w:tcPr>
          <w:p w14:paraId="4F78E1B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95D4DB8">
            <w:pPr>
              <w:spacing w:line="300" w:lineRule="exact"/>
              <w:jc w:val="left"/>
              <w:rPr>
                <w:rFonts w:ascii="方正书宋_GBK" w:eastAsia="方正书宋_GBK"/>
              </w:rPr>
            </w:pPr>
            <w:r>
              <w:rPr>
                <w:rFonts w:ascii="方正书宋_GBK" w:eastAsia="方正书宋_GBK"/>
              </w:rPr>
              <w:t>0</w:t>
            </w:r>
          </w:p>
        </w:tc>
      </w:tr>
      <w:tr w14:paraId="15305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shd w:val="clear" w:color="auto" w:fill="auto"/>
            <w:vAlign w:val="center"/>
          </w:tcPr>
          <w:p w14:paraId="203B9869">
            <w:pPr>
              <w:spacing w:line="300" w:lineRule="exact"/>
              <w:jc w:val="left"/>
              <w:outlineLvl w:val="3"/>
            </w:pPr>
          </w:p>
        </w:tc>
        <w:tc>
          <w:tcPr>
            <w:tcW w:w="8278" w:type="dxa"/>
            <w:gridSpan w:val="6"/>
            <w:shd w:val="clear" w:color="auto" w:fill="auto"/>
            <w:vAlign w:val="center"/>
          </w:tcPr>
          <w:p w14:paraId="1D47A0C5">
            <w:pPr>
              <w:spacing w:line="300" w:lineRule="exact"/>
              <w:jc w:val="left"/>
              <w:rPr>
                <w:rFonts w:ascii="方正书宋_GBK" w:eastAsia="方正书宋_GBK"/>
              </w:rPr>
            </w:pPr>
            <w:r>
              <w:rPr>
                <w:rFonts w:hint="eastAsia" w:ascii="方正书宋_GBK" w:eastAsia="方正书宋_GBK"/>
              </w:rPr>
              <w:t>办公费</w:t>
            </w:r>
            <w:r>
              <w:rPr>
                <w:rFonts w:ascii="方正书宋_GBK" w:eastAsia="方正书宋_GBK"/>
              </w:rPr>
              <w:t>15</w:t>
            </w:r>
            <w:r>
              <w:rPr>
                <w:rFonts w:hint="eastAsia" w:ascii="方正书宋_GBK" w:eastAsia="方正书宋_GBK"/>
              </w:rPr>
              <w:t>人</w:t>
            </w:r>
            <w:r>
              <w:rPr>
                <w:rFonts w:ascii="方正书宋_GBK" w:eastAsia="方正书宋_GBK"/>
              </w:rPr>
              <w:t>/</w:t>
            </w:r>
            <w:r>
              <w:rPr>
                <w:rFonts w:hint="eastAsia" w:ascii="方正书宋_GBK" w:eastAsia="方正书宋_GBK"/>
              </w:rPr>
              <w:t>年</w:t>
            </w:r>
            <w:r>
              <w:rPr>
                <w:rFonts w:ascii="方正书宋_GBK" w:eastAsia="方正书宋_GBK"/>
              </w:rPr>
              <w:t>X3000</w:t>
            </w:r>
            <w:r>
              <w:rPr>
                <w:rFonts w:hint="eastAsia" w:ascii="方正书宋_GBK" w:eastAsia="方正书宋_GBK"/>
              </w:rPr>
              <w:t>元</w:t>
            </w:r>
            <w:r>
              <w:rPr>
                <w:rFonts w:ascii="方正书宋_GBK" w:eastAsia="方正书宋_GBK"/>
              </w:rPr>
              <w:t>,</w:t>
            </w:r>
            <w:r>
              <w:rPr>
                <w:rFonts w:hint="eastAsia" w:ascii="方正书宋_GBK" w:eastAsia="方正书宋_GBK"/>
              </w:rPr>
              <w:t>印花费办公用房有关资料</w:t>
            </w:r>
            <w:r>
              <w:rPr>
                <w:rFonts w:ascii="方正书宋_GBK" w:eastAsia="方正书宋_GBK"/>
              </w:rPr>
              <w:t>10000</w:t>
            </w:r>
            <w:r>
              <w:rPr>
                <w:rFonts w:hint="eastAsia" w:ascii="方正书宋_GBK" w:eastAsia="方正书宋_GBK"/>
              </w:rPr>
              <w:t>元</w:t>
            </w:r>
            <w:r>
              <w:rPr>
                <w:rFonts w:ascii="方正书宋_GBK" w:eastAsia="方正书宋_GBK"/>
              </w:rPr>
              <w:t>,</w:t>
            </w:r>
            <w:r>
              <w:rPr>
                <w:rFonts w:hint="eastAsia" w:ascii="方正书宋_GBK" w:eastAsia="方正书宋_GBK"/>
              </w:rPr>
              <w:t>公车改革及管理有关文件</w:t>
            </w:r>
            <w:r>
              <w:rPr>
                <w:rFonts w:ascii="方正书宋_GBK" w:eastAsia="方正书宋_GBK"/>
              </w:rPr>
              <w:t>10000</w:t>
            </w:r>
            <w:r>
              <w:rPr>
                <w:rFonts w:hint="eastAsia" w:ascii="方正书宋_GBK" w:eastAsia="方正书宋_GBK"/>
              </w:rPr>
              <w:t>元，承租国有资产临街门市的租户正常运行</w:t>
            </w:r>
            <w:r>
              <w:rPr>
                <w:rFonts w:ascii="方正书宋_GBK" w:eastAsia="方正书宋_GBK"/>
              </w:rPr>
              <w:t>,</w:t>
            </w:r>
            <w:r>
              <w:rPr>
                <w:rFonts w:hint="eastAsia" w:ascii="方正书宋_GBK" w:eastAsia="方正书宋_GBK"/>
              </w:rPr>
              <w:t>办公用房的正常运行</w:t>
            </w:r>
            <w:r>
              <w:rPr>
                <w:rFonts w:ascii="方正书宋_GBK" w:eastAsia="方正书宋_GBK"/>
              </w:rPr>
              <w:t>.</w:t>
            </w:r>
          </w:p>
        </w:tc>
      </w:tr>
      <w:tr w14:paraId="56EF0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7E7B62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F2A323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C2CA00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C6202A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FC23C8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C80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8E14611">
            <w:pPr>
              <w:spacing w:line="300" w:lineRule="exact"/>
              <w:jc w:val="left"/>
              <w:outlineLvl w:val="3"/>
            </w:pPr>
          </w:p>
        </w:tc>
        <w:tc>
          <w:tcPr>
            <w:tcW w:w="2410" w:type="dxa"/>
            <w:gridSpan w:val="2"/>
            <w:tcBorders>
              <w:bottom w:val="single" w:color="000000" w:sz="6" w:space="0"/>
            </w:tcBorders>
            <w:shd w:val="clear" w:color="auto" w:fill="auto"/>
            <w:vAlign w:val="center"/>
          </w:tcPr>
          <w:p w14:paraId="473B6DAB">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14:paraId="3ACE4AEF">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0A3C3069">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53271051">
            <w:pPr>
              <w:spacing w:line="300" w:lineRule="exact"/>
              <w:jc w:val="center"/>
              <w:rPr>
                <w:rFonts w:ascii="方正书宋_GBK" w:eastAsia="方正书宋_GBK"/>
              </w:rPr>
            </w:pPr>
            <w:r>
              <w:rPr>
                <w:rFonts w:ascii="方正书宋_GBK" w:eastAsia="方正书宋_GBK"/>
              </w:rPr>
              <w:t>100.00%</w:t>
            </w:r>
          </w:p>
        </w:tc>
      </w:tr>
      <w:tr w14:paraId="38FCC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4B7656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E79DDD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确保单位全年人员日常办公费用的使用，保障单位的顺利运行。</w:t>
            </w:r>
          </w:p>
          <w:p w14:paraId="3C3D4E7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确保租赁门市正常运行</w:t>
            </w:r>
          </w:p>
          <w:p w14:paraId="6E1823AE">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办公用房的正常使用</w:t>
            </w:r>
          </w:p>
        </w:tc>
      </w:tr>
    </w:tbl>
    <w:p w14:paraId="4B5455FD">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2311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42D2B2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E29771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FC63BD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D38320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1E624B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E003A9F">
            <w:pPr>
              <w:spacing w:line="300" w:lineRule="exact"/>
              <w:jc w:val="center"/>
              <w:rPr>
                <w:rFonts w:ascii="方正书宋_GBK" w:eastAsia="方正书宋_GBK"/>
                <w:b/>
              </w:rPr>
            </w:pPr>
            <w:r>
              <w:rPr>
                <w:rFonts w:hint="eastAsia" w:ascii="方正书宋_GBK" w:eastAsia="方正书宋_GBK"/>
                <w:b/>
              </w:rPr>
              <w:t>指标值确定依据</w:t>
            </w:r>
          </w:p>
        </w:tc>
      </w:tr>
      <w:tr w14:paraId="771F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7BEE19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0B7E4A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AD20F19">
            <w:pPr>
              <w:spacing w:line="300" w:lineRule="exact"/>
              <w:jc w:val="left"/>
              <w:rPr>
                <w:rFonts w:ascii="方正书宋_GBK" w:eastAsia="方正书宋_GBK"/>
              </w:rPr>
            </w:pPr>
            <w:r>
              <w:rPr>
                <w:rFonts w:hint="eastAsia" w:ascii="方正书宋_GBK" w:eastAsia="方正书宋_GBK"/>
              </w:rPr>
              <w:t>按局人员数量支出日常办公费用</w:t>
            </w:r>
          </w:p>
        </w:tc>
        <w:tc>
          <w:tcPr>
            <w:tcW w:w="2891" w:type="dxa"/>
            <w:shd w:val="clear" w:color="auto" w:fill="auto"/>
            <w:vAlign w:val="center"/>
          </w:tcPr>
          <w:p w14:paraId="7B314584">
            <w:pPr>
              <w:spacing w:line="300" w:lineRule="exact"/>
              <w:jc w:val="left"/>
              <w:rPr>
                <w:rFonts w:ascii="方正书宋_GBK" w:eastAsia="方正书宋_GBK"/>
              </w:rPr>
            </w:pPr>
            <w:r>
              <w:rPr>
                <w:rFonts w:hint="eastAsia" w:ascii="方正书宋_GBK" w:eastAsia="方正书宋_GBK"/>
              </w:rPr>
              <w:t>按局人员数量支出日常办公费用</w:t>
            </w:r>
          </w:p>
        </w:tc>
        <w:tc>
          <w:tcPr>
            <w:tcW w:w="1276" w:type="dxa"/>
            <w:shd w:val="clear" w:color="auto" w:fill="auto"/>
            <w:vAlign w:val="center"/>
          </w:tcPr>
          <w:p w14:paraId="6F99042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办公人员使用率</w:t>
            </w:r>
          </w:p>
        </w:tc>
        <w:tc>
          <w:tcPr>
            <w:tcW w:w="1701" w:type="dxa"/>
            <w:shd w:val="clear" w:color="auto" w:fill="auto"/>
            <w:vAlign w:val="center"/>
          </w:tcPr>
          <w:p w14:paraId="08A272B0">
            <w:pPr>
              <w:spacing w:line="300" w:lineRule="exact"/>
              <w:jc w:val="left"/>
              <w:rPr>
                <w:rFonts w:ascii="方正书宋_GBK" w:eastAsia="方正书宋_GBK"/>
              </w:rPr>
            </w:pPr>
            <w:r>
              <w:rPr>
                <w:rFonts w:hint="eastAsia" w:ascii="方正书宋_GBK" w:eastAsia="方正书宋_GBK"/>
              </w:rPr>
              <w:t>投诉表</w:t>
            </w:r>
          </w:p>
        </w:tc>
      </w:tr>
      <w:tr w14:paraId="1324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6258543">
            <w:pPr>
              <w:spacing w:line="300" w:lineRule="exact"/>
              <w:jc w:val="center"/>
              <w:rPr>
                <w:rFonts w:hint="eastAsia" w:ascii="方正书宋_GBK" w:eastAsia="方正书宋_GBK"/>
              </w:rPr>
            </w:pPr>
          </w:p>
        </w:tc>
        <w:tc>
          <w:tcPr>
            <w:tcW w:w="1134" w:type="dxa"/>
            <w:shd w:val="clear" w:color="auto" w:fill="auto"/>
            <w:vAlign w:val="center"/>
          </w:tcPr>
          <w:p w14:paraId="093BE69F">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B64177C">
            <w:pPr>
              <w:spacing w:line="300" w:lineRule="exact"/>
              <w:jc w:val="left"/>
              <w:rPr>
                <w:rFonts w:hint="eastAsia" w:ascii="方正书宋_GBK" w:eastAsia="方正书宋_GBK"/>
              </w:rPr>
            </w:pPr>
            <w:r>
              <w:rPr>
                <w:rFonts w:hint="eastAsia" w:ascii="方正书宋_GBK" w:eastAsia="方正书宋_GBK"/>
              </w:rPr>
              <w:t>设施设备正常运转率</w:t>
            </w:r>
          </w:p>
        </w:tc>
        <w:tc>
          <w:tcPr>
            <w:tcW w:w="2891" w:type="dxa"/>
            <w:shd w:val="clear" w:color="auto" w:fill="auto"/>
            <w:vAlign w:val="center"/>
          </w:tcPr>
          <w:p w14:paraId="0D3B49D8">
            <w:pPr>
              <w:spacing w:line="300" w:lineRule="exact"/>
              <w:jc w:val="left"/>
              <w:rPr>
                <w:rFonts w:ascii="方正书宋_GBK" w:eastAsia="方正书宋_GBK"/>
              </w:rPr>
            </w:pPr>
            <w:r>
              <w:rPr>
                <w:rFonts w:hint="eastAsia" w:ascii="方正书宋_GBK" w:eastAsia="方正书宋_GBK"/>
              </w:rPr>
              <w:t>机关办公设施设备维修维护完好程度及正常运转效率。</w:t>
            </w:r>
          </w:p>
        </w:tc>
        <w:tc>
          <w:tcPr>
            <w:tcW w:w="1276" w:type="dxa"/>
            <w:shd w:val="clear" w:color="auto" w:fill="auto"/>
            <w:vAlign w:val="center"/>
          </w:tcPr>
          <w:p w14:paraId="361B8FE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设备正常使用记录</w:t>
            </w:r>
          </w:p>
        </w:tc>
        <w:tc>
          <w:tcPr>
            <w:tcW w:w="1701" w:type="dxa"/>
            <w:shd w:val="clear" w:color="auto" w:fill="auto"/>
            <w:vAlign w:val="center"/>
          </w:tcPr>
          <w:p w14:paraId="67774EF1">
            <w:pPr>
              <w:spacing w:line="300" w:lineRule="exact"/>
              <w:jc w:val="left"/>
              <w:rPr>
                <w:rFonts w:hint="eastAsia" w:ascii="方正书宋_GBK" w:eastAsia="方正书宋_GBK"/>
              </w:rPr>
            </w:pPr>
            <w:r>
              <w:rPr>
                <w:rFonts w:hint="eastAsia" w:ascii="方正书宋_GBK" w:eastAsia="方正书宋_GBK"/>
              </w:rPr>
              <w:t>投诉表</w:t>
            </w:r>
          </w:p>
        </w:tc>
      </w:tr>
      <w:tr w14:paraId="65EAD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vAlign w:val="center"/>
          </w:tcPr>
          <w:p w14:paraId="00C417A2">
            <w:pPr>
              <w:spacing w:line="300" w:lineRule="exact"/>
              <w:jc w:val="center"/>
              <w:rPr>
                <w:rFonts w:hint="eastAsia" w:ascii="方正书宋_GBK" w:eastAsia="方正书宋_GBK"/>
              </w:rPr>
            </w:pPr>
          </w:p>
        </w:tc>
        <w:tc>
          <w:tcPr>
            <w:tcW w:w="1134" w:type="dxa"/>
            <w:shd w:val="clear" w:color="auto" w:fill="auto"/>
            <w:vAlign w:val="center"/>
          </w:tcPr>
          <w:p w14:paraId="2EB38F81">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20E3B6AE">
            <w:pPr>
              <w:spacing w:line="300" w:lineRule="exact"/>
              <w:jc w:val="left"/>
              <w:rPr>
                <w:rFonts w:hint="eastAsia" w:ascii="方正书宋_GBK" w:eastAsia="方正书宋_GBK"/>
              </w:rPr>
            </w:pPr>
            <w:r>
              <w:rPr>
                <w:rFonts w:hint="eastAsia" w:ascii="方正书宋_GBK" w:eastAsia="方正书宋_GBK"/>
              </w:rPr>
              <w:t>差旅费</w:t>
            </w:r>
          </w:p>
        </w:tc>
        <w:tc>
          <w:tcPr>
            <w:tcW w:w="2891" w:type="dxa"/>
            <w:shd w:val="clear" w:color="auto" w:fill="auto"/>
            <w:vAlign w:val="center"/>
          </w:tcPr>
          <w:p w14:paraId="2C5A49FA">
            <w:pPr>
              <w:spacing w:line="300" w:lineRule="exact"/>
              <w:jc w:val="left"/>
              <w:rPr>
                <w:rFonts w:ascii="方正书宋_GBK" w:eastAsia="方正书宋_GBK"/>
              </w:rPr>
            </w:pPr>
            <w:r>
              <w:rPr>
                <w:rFonts w:hint="eastAsia" w:ascii="方正书宋_GBK" w:eastAsia="方正书宋_GBK"/>
              </w:rPr>
              <w:t>保障日常监察和督察工作，及时报销</w:t>
            </w:r>
          </w:p>
        </w:tc>
        <w:tc>
          <w:tcPr>
            <w:tcW w:w="1276" w:type="dxa"/>
            <w:shd w:val="clear" w:color="auto" w:fill="auto"/>
            <w:vAlign w:val="center"/>
          </w:tcPr>
          <w:p w14:paraId="1EDD620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办公人员的投诉</w:t>
            </w:r>
          </w:p>
        </w:tc>
        <w:tc>
          <w:tcPr>
            <w:tcW w:w="1701" w:type="dxa"/>
            <w:shd w:val="clear" w:color="auto" w:fill="auto"/>
            <w:vAlign w:val="center"/>
          </w:tcPr>
          <w:p w14:paraId="3BBA37C5">
            <w:pPr>
              <w:spacing w:line="300" w:lineRule="exact"/>
              <w:jc w:val="left"/>
              <w:rPr>
                <w:rFonts w:hint="eastAsia" w:ascii="方正书宋_GBK" w:eastAsia="方正书宋_GBK"/>
              </w:rPr>
            </w:pPr>
            <w:r>
              <w:rPr>
                <w:rFonts w:hint="eastAsia" w:ascii="方正书宋_GBK" w:eastAsia="方正书宋_GBK"/>
              </w:rPr>
              <w:t>投诉表</w:t>
            </w:r>
          </w:p>
        </w:tc>
      </w:tr>
      <w:tr w14:paraId="05A0F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6EDC154">
            <w:pPr>
              <w:spacing w:line="300" w:lineRule="exact"/>
              <w:jc w:val="center"/>
              <w:rPr>
                <w:rFonts w:hint="eastAsia" w:ascii="方正书宋_GBK" w:eastAsia="方正书宋_GBK"/>
              </w:rPr>
            </w:pPr>
          </w:p>
        </w:tc>
        <w:tc>
          <w:tcPr>
            <w:tcW w:w="1134" w:type="dxa"/>
            <w:shd w:val="clear" w:color="auto" w:fill="auto"/>
            <w:vAlign w:val="center"/>
          </w:tcPr>
          <w:p w14:paraId="48CCC15A">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5550A0AF">
            <w:pPr>
              <w:spacing w:line="300" w:lineRule="exact"/>
              <w:jc w:val="left"/>
              <w:rPr>
                <w:rFonts w:hint="eastAsia" w:ascii="方正书宋_GBK" w:eastAsia="方正书宋_GBK"/>
              </w:rPr>
            </w:pPr>
            <w:r>
              <w:rPr>
                <w:rFonts w:hint="eastAsia" w:ascii="方正书宋_GBK" w:eastAsia="方正书宋_GBK"/>
              </w:rPr>
              <w:t>成本控制管理</w:t>
            </w:r>
          </w:p>
        </w:tc>
        <w:tc>
          <w:tcPr>
            <w:tcW w:w="2891" w:type="dxa"/>
            <w:shd w:val="clear" w:color="auto" w:fill="auto"/>
            <w:vAlign w:val="center"/>
          </w:tcPr>
          <w:p w14:paraId="7BE1D881">
            <w:pPr>
              <w:spacing w:line="300" w:lineRule="exact"/>
              <w:jc w:val="left"/>
              <w:rPr>
                <w:rFonts w:ascii="方正书宋_GBK" w:eastAsia="方正书宋_GBK"/>
              </w:rPr>
            </w:pPr>
            <w:r>
              <w:rPr>
                <w:rFonts w:hint="eastAsia" w:ascii="方正书宋_GBK" w:eastAsia="方正书宋_GBK"/>
              </w:rPr>
              <w:t>在预算资金范围完成项目实施</w:t>
            </w:r>
          </w:p>
        </w:tc>
        <w:tc>
          <w:tcPr>
            <w:tcW w:w="1276" w:type="dxa"/>
            <w:shd w:val="clear" w:color="auto" w:fill="auto"/>
            <w:vAlign w:val="center"/>
          </w:tcPr>
          <w:p w14:paraId="6F60A56D">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使用国有资产房租维修情况</w:t>
            </w:r>
          </w:p>
        </w:tc>
        <w:tc>
          <w:tcPr>
            <w:tcW w:w="1701" w:type="dxa"/>
            <w:shd w:val="clear" w:color="auto" w:fill="auto"/>
            <w:vAlign w:val="center"/>
          </w:tcPr>
          <w:p w14:paraId="117675A0">
            <w:pPr>
              <w:spacing w:line="300" w:lineRule="exact"/>
              <w:jc w:val="left"/>
              <w:rPr>
                <w:rFonts w:hint="eastAsia" w:ascii="方正书宋_GBK" w:eastAsia="方正书宋_GBK"/>
              </w:rPr>
            </w:pPr>
            <w:r>
              <w:rPr>
                <w:rFonts w:hint="eastAsia" w:ascii="方正书宋_GBK" w:eastAsia="方正书宋_GBK"/>
              </w:rPr>
              <w:t>决算数</w:t>
            </w:r>
          </w:p>
        </w:tc>
      </w:tr>
      <w:tr w14:paraId="793C3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90613B1">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2C9E3572">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B00EDAF">
            <w:pPr>
              <w:spacing w:line="300" w:lineRule="exact"/>
              <w:jc w:val="left"/>
              <w:rPr>
                <w:rFonts w:hint="eastAsia" w:ascii="方正书宋_GBK" w:eastAsia="方正书宋_GBK"/>
              </w:rPr>
            </w:pPr>
            <w:r>
              <w:rPr>
                <w:rFonts w:hint="eastAsia" w:ascii="方正书宋_GBK" w:eastAsia="方正书宋_GBK"/>
              </w:rPr>
              <w:t>工作效率</w:t>
            </w:r>
          </w:p>
        </w:tc>
        <w:tc>
          <w:tcPr>
            <w:tcW w:w="2891" w:type="dxa"/>
            <w:shd w:val="clear" w:color="auto" w:fill="auto"/>
            <w:vAlign w:val="center"/>
          </w:tcPr>
          <w:p w14:paraId="24D45B90">
            <w:pPr>
              <w:spacing w:line="300" w:lineRule="exact"/>
              <w:jc w:val="left"/>
              <w:rPr>
                <w:rFonts w:ascii="方正书宋_GBK" w:eastAsia="方正书宋_GBK"/>
              </w:rPr>
            </w:pPr>
            <w:r>
              <w:rPr>
                <w:rFonts w:hint="eastAsia" w:ascii="方正书宋_GBK" w:eastAsia="方正书宋_GBK"/>
              </w:rPr>
              <w:t>激发工作热情，提高工作效率</w:t>
            </w:r>
          </w:p>
        </w:tc>
        <w:tc>
          <w:tcPr>
            <w:tcW w:w="1276" w:type="dxa"/>
            <w:shd w:val="clear" w:color="auto" w:fill="auto"/>
            <w:vAlign w:val="center"/>
          </w:tcPr>
          <w:p w14:paraId="5F7FB36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签到表</w:t>
            </w:r>
          </w:p>
        </w:tc>
        <w:tc>
          <w:tcPr>
            <w:tcW w:w="1701" w:type="dxa"/>
            <w:shd w:val="clear" w:color="auto" w:fill="auto"/>
            <w:vAlign w:val="center"/>
          </w:tcPr>
          <w:p w14:paraId="36BC6E95">
            <w:pPr>
              <w:spacing w:line="300" w:lineRule="exact"/>
              <w:jc w:val="left"/>
              <w:rPr>
                <w:rFonts w:hint="eastAsia" w:ascii="方正书宋_GBK" w:eastAsia="方正书宋_GBK"/>
              </w:rPr>
            </w:pPr>
            <w:r>
              <w:rPr>
                <w:rFonts w:hint="eastAsia" w:ascii="方正书宋_GBK" w:eastAsia="方正书宋_GBK"/>
              </w:rPr>
              <w:t>投诉表</w:t>
            </w:r>
          </w:p>
        </w:tc>
      </w:tr>
      <w:tr w14:paraId="2FD10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9415E1A">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175C4EC">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1E32BC1">
            <w:pPr>
              <w:spacing w:line="300" w:lineRule="exact"/>
              <w:jc w:val="left"/>
              <w:rPr>
                <w:rFonts w:hint="eastAsia" w:ascii="方正书宋_GBK" w:eastAsia="方正书宋_GBK"/>
              </w:rPr>
            </w:pPr>
            <w:r>
              <w:rPr>
                <w:rFonts w:hint="eastAsia" w:ascii="方正书宋_GBK" w:eastAsia="方正书宋_GBK"/>
              </w:rPr>
              <w:t>服务受益对象满意度</w:t>
            </w:r>
          </w:p>
        </w:tc>
        <w:tc>
          <w:tcPr>
            <w:tcW w:w="2891" w:type="dxa"/>
            <w:shd w:val="clear" w:color="auto" w:fill="auto"/>
            <w:vAlign w:val="center"/>
          </w:tcPr>
          <w:p w14:paraId="04707474">
            <w:pPr>
              <w:spacing w:line="300" w:lineRule="exact"/>
              <w:jc w:val="left"/>
              <w:rPr>
                <w:rFonts w:ascii="方正书宋_GBK" w:eastAsia="方正书宋_GBK"/>
              </w:rPr>
            </w:pPr>
            <w:r>
              <w:rPr>
                <w:rFonts w:hint="eastAsia" w:ascii="方正书宋_GBK" w:eastAsia="方正书宋_GBK"/>
              </w:rPr>
              <w:t>服务受益对象满意人数占总受益人数比例（抽样调查）</w:t>
            </w:r>
          </w:p>
        </w:tc>
        <w:tc>
          <w:tcPr>
            <w:tcW w:w="1276" w:type="dxa"/>
            <w:shd w:val="clear" w:color="auto" w:fill="auto"/>
            <w:vAlign w:val="center"/>
          </w:tcPr>
          <w:p w14:paraId="7A36D74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办公人员的投诉率</w:t>
            </w:r>
          </w:p>
        </w:tc>
        <w:tc>
          <w:tcPr>
            <w:tcW w:w="1701" w:type="dxa"/>
            <w:shd w:val="clear" w:color="auto" w:fill="auto"/>
            <w:vAlign w:val="center"/>
          </w:tcPr>
          <w:p w14:paraId="433D8DE2">
            <w:pPr>
              <w:spacing w:line="300" w:lineRule="exact"/>
              <w:jc w:val="left"/>
              <w:rPr>
                <w:rFonts w:hint="eastAsia" w:ascii="方正书宋_GBK" w:eastAsia="方正书宋_GBK"/>
              </w:rPr>
            </w:pPr>
            <w:r>
              <w:rPr>
                <w:rFonts w:hint="eastAsia" w:ascii="方正书宋_GBK" w:eastAsia="方正书宋_GBK"/>
              </w:rPr>
              <w:t>投诉表</w:t>
            </w:r>
          </w:p>
        </w:tc>
      </w:tr>
    </w:tbl>
    <w:p w14:paraId="3D3D750B">
      <w:pPr>
        <w:spacing w:line="300" w:lineRule="exact"/>
        <w:jc w:val="left"/>
        <w:sectPr>
          <w:pgSz w:w="11907" w:h="16839"/>
          <w:pgMar w:top="1984" w:right="1304" w:bottom="1134" w:left="1304" w:header="851" w:footer="992" w:gutter="0"/>
          <w:cols w:space="425" w:num="1"/>
          <w:docGrid w:type="lines" w:linePitch="312" w:charSpace="0"/>
        </w:sectPr>
      </w:pPr>
    </w:p>
    <w:p w14:paraId="3FC3D1A0">
      <w:pPr>
        <w:spacing w:line="300" w:lineRule="exact"/>
        <w:jc w:val="left"/>
      </w:pPr>
    </w:p>
    <w:p w14:paraId="7C3A34CA">
      <w:pPr>
        <w:jc w:val="left"/>
        <w:outlineLvl w:val="1"/>
        <w:rPr>
          <w:rFonts w:ascii="方正仿宋_GBK" w:eastAsia="方正仿宋_GBK"/>
          <w:b/>
          <w:color w:val="C0504D" w:themeColor="accent2"/>
          <w:sz w:val="28"/>
          <w14:textFill>
            <w14:solidFill>
              <w14:schemeClr w14:val="accent2"/>
            </w14:solidFill>
          </w14:textFill>
        </w:rPr>
      </w:pPr>
    </w:p>
    <w:bookmarkEnd w:id="0"/>
    <w:p w14:paraId="0F22E54A">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4EC7546A">
      <w:pPr>
        <w:ind w:firstLine="640" w:firstLineChars="200"/>
        <w:outlineLvl w:val="0"/>
        <w:rPr>
          <w:rFonts w:ascii="Times New Roman" w:hAnsi="Times New Roman" w:eastAsia="仿宋" w:cs="Times New Roman"/>
          <w:sz w:val="32"/>
          <w:szCs w:val="24"/>
        </w:rPr>
      </w:pPr>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w:t>
      </w:r>
      <w:r>
        <w:rPr>
          <w:rFonts w:hint="eastAsia" w:ascii="Times New Roman" w:hAnsi="Times New Roman" w:eastAsia="仿宋" w:cs="Times New Roman"/>
          <w:sz w:val="32"/>
          <w:szCs w:val="24"/>
          <w:lang w:val="en-US" w:eastAsia="zh-CN"/>
        </w:rPr>
        <w:t>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214.5</w:t>
      </w:r>
      <w:r>
        <w:rPr>
          <w:rFonts w:hint="eastAsia" w:ascii="Times New Roman" w:hAnsi="Times New Roman" w:eastAsia="仿宋" w:cs="Times New Roman"/>
          <w:sz w:val="32"/>
          <w:szCs w:val="24"/>
        </w:rPr>
        <w:t>万</w:t>
      </w:r>
      <w:r>
        <w:rPr>
          <w:rFonts w:ascii="Times New Roman" w:hAnsi="Times New Roman" w:eastAsia="仿宋" w:cs="Times New Roman"/>
          <w:sz w:val="32"/>
          <w:szCs w:val="24"/>
        </w:rPr>
        <w:t>元。具体内容见下表。</w:t>
      </w:r>
    </w:p>
    <w:p w14:paraId="5C376DBE">
      <w:pPr>
        <w:ind w:firstLine="640" w:firstLineChars="200"/>
        <w:jc w:val="center"/>
        <w:outlineLvl w:val="0"/>
        <w:rPr>
          <w:rFonts w:hint="eastAsia" w:ascii="Times New Roman" w:hAnsi="Times New Roman" w:eastAsia="仿宋" w:cs="Times New Roman"/>
          <w:sz w:val="32"/>
          <w:szCs w:val="24"/>
        </w:rPr>
      </w:pPr>
    </w:p>
    <w:p w14:paraId="16B93B71">
      <w:pPr>
        <w:jc w:val="center"/>
        <w:outlineLvl w:val="1"/>
        <w:rPr>
          <w:rFonts w:hint="eastAsia" w:ascii="Times New Roman" w:hAnsi="宋体"/>
          <w:sz w:val="32"/>
        </w:rPr>
      </w:pPr>
      <w:bookmarkStart w:id="7" w:name="_Toc66024403"/>
      <w:r>
        <w:rPr>
          <w:rFonts w:hint="eastAsia" w:ascii="方正小标宋_GBK" w:eastAsia="方正小标宋_GBK"/>
          <w:sz w:val="32"/>
        </w:rPr>
        <w:t>部门政府采购预算</w:t>
      </w:r>
      <w:bookmarkEnd w:id="7"/>
    </w:p>
    <w:tbl>
      <w:tblPr>
        <w:tblStyle w:val="8"/>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1045"/>
        <w:gridCol w:w="996"/>
        <w:gridCol w:w="1134"/>
        <w:gridCol w:w="1134"/>
        <w:gridCol w:w="1134"/>
        <w:gridCol w:w="1134"/>
        <w:gridCol w:w="1134"/>
      </w:tblGrid>
      <w:tr w14:paraId="4889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08A37CE4">
            <w:pPr>
              <w:spacing w:line="300" w:lineRule="exact"/>
              <w:jc w:val="center"/>
              <w:rPr>
                <w:rFonts w:hint="eastAsia" w:ascii="方正书宋_GBK" w:eastAsia="方正书宋_GBK"/>
                <w:b/>
              </w:rPr>
            </w:pPr>
            <w:r>
              <w:rPr>
                <w:rFonts w:hint="eastAsia" w:ascii="方正书宋_GBK" w:eastAsia="方正书宋_GBK"/>
                <w:b/>
              </w:rPr>
              <w:t>隆尧县机关事务管理局小计</w:t>
            </w:r>
          </w:p>
        </w:tc>
        <w:tc>
          <w:tcPr>
            <w:tcW w:w="1134" w:type="dxa"/>
            <w:shd w:val="clear" w:color="auto" w:fill="auto"/>
            <w:vAlign w:val="center"/>
          </w:tcPr>
          <w:p w14:paraId="1789A1E9">
            <w:pPr>
              <w:spacing w:line="300" w:lineRule="exact"/>
              <w:jc w:val="right"/>
              <w:rPr>
                <w:rFonts w:ascii="方正书宋_GBK" w:eastAsia="方正书宋_GBK"/>
                <w:b/>
              </w:rPr>
            </w:pPr>
          </w:p>
        </w:tc>
        <w:tc>
          <w:tcPr>
            <w:tcW w:w="1531" w:type="dxa"/>
            <w:shd w:val="clear" w:color="auto" w:fill="auto"/>
            <w:vAlign w:val="center"/>
          </w:tcPr>
          <w:p w14:paraId="2E5AFA95">
            <w:pPr>
              <w:spacing w:line="300" w:lineRule="exact"/>
              <w:jc w:val="left"/>
              <w:rPr>
                <w:rFonts w:hint="eastAsia" w:ascii="方正书宋_GBK" w:eastAsia="方正书宋_GBK"/>
                <w:b/>
              </w:rPr>
            </w:pPr>
          </w:p>
        </w:tc>
        <w:tc>
          <w:tcPr>
            <w:tcW w:w="1531" w:type="dxa"/>
            <w:shd w:val="clear" w:color="auto" w:fill="auto"/>
            <w:vAlign w:val="center"/>
          </w:tcPr>
          <w:p w14:paraId="6D78A2C3">
            <w:pPr>
              <w:spacing w:line="300" w:lineRule="exact"/>
              <w:jc w:val="left"/>
              <w:rPr>
                <w:rFonts w:ascii="方正书宋_GBK" w:eastAsia="方正书宋_GBK"/>
                <w:b/>
              </w:rPr>
            </w:pPr>
          </w:p>
        </w:tc>
        <w:tc>
          <w:tcPr>
            <w:tcW w:w="709" w:type="dxa"/>
            <w:shd w:val="clear" w:color="auto" w:fill="auto"/>
            <w:vAlign w:val="center"/>
          </w:tcPr>
          <w:p w14:paraId="2F624107">
            <w:pPr>
              <w:spacing w:line="300" w:lineRule="exact"/>
              <w:jc w:val="center"/>
              <w:rPr>
                <w:rFonts w:hint="eastAsia" w:ascii="方正书宋_GBK" w:eastAsia="方正书宋_GBK"/>
                <w:b/>
              </w:rPr>
            </w:pPr>
          </w:p>
        </w:tc>
        <w:tc>
          <w:tcPr>
            <w:tcW w:w="907" w:type="dxa"/>
            <w:shd w:val="clear" w:color="auto" w:fill="auto"/>
            <w:vAlign w:val="center"/>
          </w:tcPr>
          <w:p w14:paraId="47632725">
            <w:pPr>
              <w:spacing w:line="300" w:lineRule="exact"/>
              <w:jc w:val="right"/>
              <w:rPr>
                <w:rFonts w:ascii="方正书宋_GBK" w:eastAsia="方正书宋_GBK"/>
                <w:b/>
              </w:rPr>
            </w:pPr>
          </w:p>
        </w:tc>
        <w:tc>
          <w:tcPr>
            <w:tcW w:w="1045" w:type="dxa"/>
            <w:shd w:val="clear" w:color="auto" w:fill="auto"/>
            <w:vAlign w:val="center"/>
          </w:tcPr>
          <w:p w14:paraId="225DD638">
            <w:pPr>
              <w:spacing w:line="300" w:lineRule="exact"/>
              <w:jc w:val="right"/>
              <w:rPr>
                <w:rFonts w:ascii="方正书宋_GBK" w:eastAsia="方正书宋_GBK"/>
                <w:b/>
              </w:rPr>
            </w:pPr>
          </w:p>
        </w:tc>
        <w:tc>
          <w:tcPr>
            <w:tcW w:w="996" w:type="dxa"/>
            <w:shd w:val="clear" w:color="auto" w:fill="auto"/>
            <w:vAlign w:val="center"/>
          </w:tcPr>
          <w:p w14:paraId="13D9965B">
            <w:pPr>
              <w:spacing w:line="300" w:lineRule="exact"/>
              <w:jc w:val="right"/>
              <w:rPr>
                <w:rFonts w:ascii="方正书宋_GBK" w:eastAsia="方正书宋_GBK"/>
                <w:b/>
              </w:rPr>
            </w:pPr>
            <w:r>
              <w:rPr>
                <w:rFonts w:ascii="方正书宋_GBK" w:eastAsia="方正书宋_GBK"/>
                <w:b/>
              </w:rPr>
              <w:t>214</w:t>
            </w:r>
            <w:r>
              <w:rPr>
                <w:rFonts w:hint="eastAsia" w:ascii="方正书宋_GBK" w:eastAsia="方正书宋_GBK"/>
                <w:b/>
                <w:lang w:val="en-US" w:eastAsia="zh-CN"/>
              </w:rPr>
              <w:t>.</w:t>
            </w:r>
            <w:r>
              <w:rPr>
                <w:rFonts w:ascii="方正书宋_GBK" w:eastAsia="方正书宋_GBK"/>
                <w:b/>
              </w:rPr>
              <w:t>5</w:t>
            </w:r>
          </w:p>
        </w:tc>
        <w:tc>
          <w:tcPr>
            <w:tcW w:w="1134" w:type="dxa"/>
            <w:shd w:val="clear" w:color="auto" w:fill="auto"/>
            <w:vAlign w:val="center"/>
          </w:tcPr>
          <w:p w14:paraId="063E7E59">
            <w:pPr>
              <w:spacing w:line="300" w:lineRule="exact"/>
              <w:jc w:val="right"/>
              <w:rPr>
                <w:rFonts w:ascii="方正书宋_GBK" w:eastAsia="方正书宋_GBK"/>
                <w:b/>
              </w:rPr>
            </w:pPr>
            <w:r>
              <w:rPr>
                <w:rFonts w:ascii="方正书宋_GBK" w:eastAsia="方正书宋_GBK"/>
                <w:b/>
              </w:rPr>
              <w:t>214</w:t>
            </w:r>
            <w:r>
              <w:rPr>
                <w:rFonts w:hint="eastAsia" w:ascii="方正书宋_GBK" w:eastAsia="方正书宋_GBK"/>
                <w:b/>
                <w:lang w:val="en-US" w:eastAsia="zh-CN"/>
              </w:rPr>
              <w:t>.</w:t>
            </w:r>
            <w:r>
              <w:rPr>
                <w:rFonts w:ascii="方正书宋_GBK" w:eastAsia="方正书宋_GBK"/>
                <w:b/>
              </w:rPr>
              <w:t>5</w:t>
            </w:r>
          </w:p>
        </w:tc>
        <w:tc>
          <w:tcPr>
            <w:tcW w:w="1134" w:type="dxa"/>
            <w:shd w:val="clear" w:color="auto" w:fill="auto"/>
            <w:vAlign w:val="center"/>
          </w:tcPr>
          <w:p w14:paraId="5BAA96F1">
            <w:pPr>
              <w:spacing w:line="300" w:lineRule="exact"/>
              <w:jc w:val="right"/>
              <w:rPr>
                <w:rFonts w:ascii="方正书宋_GBK" w:eastAsia="方正书宋_GBK"/>
                <w:b/>
              </w:rPr>
            </w:pPr>
          </w:p>
        </w:tc>
        <w:tc>
          <w:tcPr>
            <w:tcW w:w="1134" w:type="dxa"/>
            <w:shd w:val="clear" w:color="auto" w:fill="auto"/>
            <w:vAlign w:val="center"/>
          </w:tcPr>
          <w:p w14:paraId="44BEF6D5">
            <w:pPr>
              <w:spacing w:line="300" w:lineRule="exact"/>
              <w:jc w:val="right"/>
              <w:rPr>
                <w:rFonts w:ascii="方正书宋_GBK" w:eastAsia="方正书宋_GBK"/>
                <w:b/>
              </w:rPr>
            </w:pPr>
          </w:p>
        </w:tc>
        <w:tc>
          <w:tcPr>
            <w:tcW w:w="1134" w:type="dxa"/>
            <w:shd w:val="clear" w:color="auto" w:fill="auto"/>
            <w:vAlign w:val="center"/>
          </w:tcPr>
          <w:p w14:paraId="584FAC0E">
            <w:pPr>
              <w:spacing w:line="300" w:lineRule="exact"/>
              <w:jc w:val="right"/>
              <w:rPr>
                <w:rFonts w:ascii="方正书宋_GBK" w:eastAsia="方正书宋_GBK"/>
                <w:b/>
              </w:rPr>
            </w:pPr>
          </w:p>
        </w:tc>
        <w:tc>
          <w:tcPr>
            <w:tcW w:w="1134" w:type="dxa"/>
            <w:shd w:val="clear" w:color="auto" w:fill="auto"/>
            <w:vAlign w:val="center"/>
          </w:tcPr>
          <w:p w14:paraId="5C5F7912">
            <w:pPr>
              <w:spacing w:line="300" w:lineRule="exact"/>
              <w:jc w:val="right"/>
              <w:rPr>
                <w:rFonts w:ascii="方正书宋_GBK" w:eastAsia="方正书宋_GBK"/>
                <w:b/>
              </w:rPr>
            </w:pPr>
          </w:p>
        </w:tc>
      </w:tr>
      <w:tr w14:paraId="5C065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4167DBC2">
            <w:pPr>
              <w:spacing w:line="300" w:lineRule="exact"/>
              <w:jc w:val="left"/>
              <w:rPr>
                <w:rFonts w:hint="eastAsia" w:ascii="方正书宋_GBK" w:eastAsia="方正书宋_GBK"/>
              </w:rPr>
            </w:pPr>
            <w:r>
              <w:rPr>
                <w:rFonts w:hint="eastAsia" w:ascii="方正书宋_GBK" w:eastAsia="方正书宋_GBK"/>
              </w:rPr>
              <w:t>公务用车购置费</w:t>
            </w:r>
          </w:p>
        </w:tc>
        <w:tc>
          <w:tcPr>
            <w:tcW w:w="1134" w:type="dxa"/>
            <w:shd w:val="clear" w:color="auto" w:fill="auto"/>
            <w:vAlign w:val="center"/>
          </w:tcPr>
          <w:p w14:paraId="0BBB9DA7">
            <w:pPr>
              <w:spacing w:line="300" w:lineRule="exact"/>
              <w:jc w:val="right"/>
              <w:rPr>
                <w:rFonts w:ascii="方正书宋_GBK" w:eastAsia="方正书宋_GBK"/>
              </w:rPr>
            </w:pPr>
            <w:r>
              <w:rPr>
                <w:rFonts w:ascii="方正书宋_GBK" w:eastAsia="方正书宋_GBK"/>
              </w:rPr>
              <w:t>120</w:t>
            </w:r>
          </w:p>
        </w:tc>
        <w:tc>
          <w:tcPr>
            <w:tcW w:w="1531" w:type="dxa"/>
            <w:shd w:val="clear" w:color="auto" w:fill="auto"/>
            <w:vAlign w:val="center"/>
          </w:tcPr>
          <w:p w14:paraId="04E8D5EB">
            <w:pPr>
              <w:spacing w:line="300" w:lineRule="exact"/>
              <w:jc w:val="left"/>
              <w:rPr>
                <w:rFonts w:hint="eastAsia" w:ascii="方正书宋_GBK" w:eastAsia="方正书宋_GBK"/>
              </w:rPr>
            </w:pPr>
            <w:r>
              <w:rPr>
                <w:rFonts w:hint="eastAsia" w:ascii="方正书宋_GBK" w:eastAsia="方正书宋_GBK"/>
              </w:rPr>
              <w:t>轿车</w:t>
            </w:r>
          </w:p>
        </w:tc>
        <w:tc>
          <w:tcPr>
            <w:tcW w:w="1531" w:type="dxa"/>
            <w:shd w:val="clear" w:color="auto" w:fill="auto"/>
            <w:vAlign w:val="center"/>
          </w:tcPr>
          <w:p w14:paraId="0BFA60B0">
            <w:pPr>
              <w:spacing w:line="300" w:lineRule="exact"/>
              <w:jc w:val="left"/>
              <w:rPr>
                <w:rFonts w:ascii="方正书宋_GBK" w:eastAsia="方正书宋_GBK"/>
              </w:rPr>
            </w:pPr>
            <w:r>
              <w:rPr>
                <w:rFonts w:ascii="方正书宋_GBK" w:eastAsia="方正书宋_GBK"/>
              </w:rPr>
              <w:t>A02030501</w:t>
            </w:r>
          </w:p>
        </w:tc>
        <w:tc>
          <w:tcPr>
            <w:tcW w:w="709" w:type="dxa"/>
            <w:shd w:val="clear" w:color="auto" w:fill="auto"/>
            <w:vAlign w:val="center"/>
          </w:tcPr>
          <w:p w14:paraId="78DCDA4E">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566C7CAC">
            <w:pPr>
              <w:spacing w:line="300" w:lineRule="exact"/>
              <w:jc w:val="right"/>
              <w:rPr>
                <w:rFonts w:ascii="方正书宋_GBK" w:eastAsia="方正书宋_GBK"/>
              </w:rPr>
            </w:pPr>
            <w:r>
              <w:rPr>
                <w:rFonts w:ascii="方正书宋_GBK" w:eastAsia="方正书宋_GBK"/>
              </w:rPr>
              <w:t>5</w:t>
            </w:r>
          </w:p>
        </w:tc>
        <w:tc>
          <w:tcPr>
            <w:tcW w:w="1045" w:type="dxa"/>
            <w:shd w:val="clear" w:color="auto" w:fill="auto"/>
            <w:vAlign w:val="center"/>
          </w:tcPr>
          <w:p w14:paraId="40FFEAF0">
            <w:pPr>
              <w:spacing w:line="300" w:lineRule="exact"/>
              <w:jc w:val="right"/>
              <w:rPr>
                <w:rFonts w:ascii="方正书宋_GBK" w:eastAsia="方正书宋_GBK"/>
              </w:rPr>
            </w:pPr>
            <w:r>
              <w:rPr>
                <w:rFonts w:ascii="方正书宋_GBK" w:eastAsia="方正书宋_GBK"/>
              </w:rPr>
              <w:t>12</w:t>
            </w:r>
            <w:r>
              <w:rPr>
                <w:rFonts w:hint="eastAsia" w:ascii="方正书宋_GBK" w:eastAsia="方正书宋_GBK"/>
                <w:lang w:val="en-US" w:eastAsia="zh-CN"/>
              </w:rPr>
              <w:t>.</w:t>
            </w:r>
            <w:r>
              <w:rPr>
                <w:rFonts w:ascii="方正书宋_GBK" w:eastAsia="方正书宋_GBK"/>
              </w:rPr>
              <w:t>1258</w:t>
            </w:r>
          </w:p>
        </w:tc>
        <w:tc>
          <w:tcPr>
            <w:tcW w:w="996" w:type="dxa"/>
            <w:shd w:val="clear" w:color="auto" w:fill="auto"/>
            <w:vAlign w:val="center"/>
          </w:tcPr>
          <w:p w14:paraId="2E3FFDCA">
            <w:pPr>
              <w:spacing w:line="300" w:lineRule="exact"/>
              <w:jc w:val="right"/>
              <w:rPr>
                <w:rFonts w:ascii="方正书宋_GBK" w:eastAsia="方正书宋_GBK"/>
              </w:rPr>
            </w:pPr>
            <w:r>
              <w:rPr>
                <w:rFonts w:ascii="方正书宋_GBK" w:eastAsia="方正书宋_GBK"/>
              </w:rPr>
              <w:t>60</w:t>
            </w:r>
            <w:r>
              <w:rPr>
                <w:rFonts w:hint="eastAsia" w:ascii="方正书宋_GBK" w:eastAsia="方正书宋_GBK"/>
                <w:lang w:val="en-US" w:eastAsia="zh-CN"/>
              </w:rPr>
              <w:t>.</w:t>
            </w:r>
            <w:r>
              <w:rPr>
                <w:rFonts w:ascii="方正书宋_GBK" w:eastAsia="方正书宋_GBK"/>
              </w:rPr>
              <w:t>629</w:t>
            </w:r>
          </w:p>
        </w:tc>
        <w:tc>
          <w:tcPr>
            <w:tcW w:w="1134" w:type="dxa"/>
            <w:shd w:val="clear" w:color="auto" w:fill="auto"/>
            <w:vAlign w:val="center"/>
          </w:tcPr>
          <w:p w14:paraId="333522E0">
            <w:pPr>
              <w:spacing w:line="300" w:lineRule="exact"/>
              <w:jc w:val="right"/>
              <w:rPr>
                <w:rFonts w:ascii="方正书宋_GBK" w:eastAsia="方正书宋_GBK"/>
              </w:rPr>
            </w:pPr>
            <w:r>
              <w:rPr>
                <w:rFonts w:ascii="方正书宋_GBK" w:eastAsia="方正书宋_GBK"/>
              </w:rPr>
              <w:t>60</w:t>
            </w:r>
            <w:r>
              <w:rPr>
                <w:rFonts w:hint="eastAsia" w:ascii="方正书宋_GBK" w:eastAsia="方正书宋_GBK"/>
                <w:lang w:val="en-US" w:eastAsia="zh-CN"/>
              </w:rPr>
              <w:t>.</w:t>
            </w:r>
            <w:r>
              <w:rPr>
                <w:rFonts w:ascii="方正书宋_GBK" w:eastAsia="方正书宋_GBK"/>
              </w:rPr>
              <w:t>629</w:t>
            </w:r>
          </w:p>
        </w:tc>
        <w:tc>
          <w:tcPr>
            <w:tcW w:w="1134" w:type="dxa"/>
            <w:shd w:val="clear" w:color="auto" w:fill="auto"/>
            <w:vAlign w:val="center"/>
          </w:tcPr>
          <w:p w14:paraId="45654FE7">
            <w:pPr>
              <w:spacing w:line="300" w:lineRule="exact"/>
              <w:jc w:val="right"/>
              <w:rPr>
                <w:rFonts w:ascii="方正书宋_GBK" w:eastAsia="方正书宋_GBK"/>
              </w:rPr>
            </w:pPr>
          </w:p>
        </w:tc>
        <w:tc>
          <w:tcPr>
            <w:tcW w:w="1134" w:type="dxa"/>
            <w:shd w:val="clear" w:color="auto" w:fill="auto"/>
            <w:vAlign w:val="center"/>
          </w:tcPr>
          <w:p w14:paraId="097FDB77">
            <w:pPr>
              <w:spacing w:line="300" w:lineRule="exact"/>
              <w:jc w:val="right"/>
              <w:rPr>
                <w:rFonts w:ascii="方正书宋_GBK" w:eastAsia="方正书宋_GBK"/>
              </w:rPr>
            </w:pPr>
          </w:p>
        </w:tc>
        <w:tc>
          <w:tcPr>
            <w:tcW w:w="1134" w:type="dxa"/>
            <w:shd w:val="clear" w:color="auto" w:fill="auto"/>
            <w:vAlign w:val="center"/>
          </w:tcPr>
          <w:p w14:paraId="0801C2AB">
            <w:pPr>
              <w:spacing w:line="300" w:lineRule="exact"/>
              <w:jc w:val="right"/>
              <w:rPr>
                <w:rFonts w:ascii="方正书宋_GBK" w:eastAsia="方正书宋_GBK"/>
              </w:rPr>
            </w:pPr>
          </w:p>
        </w:tc>
        <w:tc>
          <w:tcPr>
            <w:tcW w:w="1134" w:type="dxa"/>
            <w:shd w:val="clear" w:color="auto" w:fill="auto"/>
            <w:vAlign w:val="center"/>
          </w:tcPr>
          <w:p w14:paraId="72F259EF">
            <w:pPr>
              <w:spacing w:line="300" w:lineRule="exact"/>
              <w:jc w:val="right"/>
              <w:rPr>
                <w:rFonts w:ascii="方正书宋_GBK" w:eastAsia="方正书宋_GBK"/>
              </w:rPr>
            </w:pPr>
          </w:p>
        </w:tc>
      </w:tr>
      <w:tr w14:paraId="28B2A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FE45722">
            <w:pPr>
              <w:spacing w:line="300" w:lineRule="exact"/>
              <w:jc w:val="left"/>
              <w:rPr>
                <w:rFonts w:hint="eastAsia" w:ascii="方正书宋_GBK" w:eastAsia="方正书宋_GBK"/>
              </w:rPr>
            </w:pPr>
            <w:r>
              <w:rPr>
                <w:rFonts w:hint="eastAsia" w:ascii="方正书宋_GBK" w:eastAsia="方正书宋_GBK"/>
              </w:rPr>
              <w:t>公务用车购置费</w:t>
            </w:r>
          </w:p>
        </w:tc>
        <w:tc>
          <w:tcPr>
            <w:tcW w:w="1134" w:type="dxa"/>
            <w:shd w:val="clear" w:color="auto" w:fill="auto"/>
            <w:vAlign w:val="center"/>
          </w:tcPr>
          <w:p w14:paraId="126BC20B">
            <w:pPr>
              <w:spacing w:line="300" w:lineRule="exact"/>
              <w:jc w:val="right"/>
              <w:rPr>
                <w:rFonts w:ascii="方正书宋_GBK" w:eastAsia="方正书宋_GBK"/>
              </w:rPr>
            </w:pPr>
            <w:r>
              <w:rPr>
                <w:rFonts w:ascii="方正书宋_GBK" w:eastAsia="方正书宋_GBK"/>
              </w:rPr>
              <w:t>120</w:t>
            </w:r>
          </w:p>
        </w:tc>
        <w:tc>
          <w:tcPr>
            <w:tcW w:w="1531" w:type="dxa"/>
            <w:shd w:val="clear" w:color="auto" w:fill="auto"/>
            <w:vAlign w:val="center"/>
          </w:tcPr>
          <w:p w14:paraId="1E915A74">
            <w:pPr>
              <w:spacing w:line="300" w:lineRule="exact"/>
              <w:jc w:val="left"/>
              <w:rPr>
                <w:rFonts w:hint="eastAsia" w:ascii="方正书宋_GBK" w:eastAsia="方正书宋_GBK"/>
              </w:rPr>
            </w:pPr>
            <w:r>
              <w:rPr>
                <w:rFonts w:hint="eastAsia" w:ascii="方正书宋_GBK" w:eastAsia="方正书宋_GBK"/>
              </w:rPr>
              <w:t>轿车</w:t>
            </w:r>
          </w:p>
        </w:tc>
        <w:tc>
          <w:tcPr>
            <w:tcW w:w="1531" w:type="dxa"/>
            <w:shd w:val="clear" w:color="auto" w:fill="auto"/>
            <w:vAlign w:val="center"/>
          </w:tcPr>
          <w:p w14:paraId="0ED0B417">
            <w:pPr>
              <w:spacing w:line="300" w:lineRule="exact"/>
              <w:jc w:val="left"/>
              <w:rPr>
                <w:rFonts w:ascii="方正书宋_GBK" w:eastAsia="方正书宋_GBK"/>
              </w:rPr>
            </w:pPr>
            <w:r>
              <w:rPr>
                <w:rFonts w:ascii="方正书宋_GBK" w:eastAsia="方正书宋_GBK"/>
              </w:rPr>
              <w:t>A02030501</w:t>
            </w:r>
          </w:p>
        </w:tc>
        <w:tc>
          <w:tcPr>
            <w:tcW w:w="709" w:type="dxa"/>
            <w:shd w:val="clear" w:color="auto" w:fill="auto"/>
            <w:vAlign w:val="center"/>
          </w:tcPr>
          <w:p w14:paraId="17FBC982">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0BFF6F3C">
            <w:pPr>
              <w:spacing w:line="300" w:lineRule="exact"/>
              <w:jc w:val="right"/>
              <w:rPr>
                <w:rFonts w:ascii="方正书宋_GBK" w:eastAsia="方正书宋_GBK"/>
              </w:rPr>
            </w:pPr>
            <w:r>
              <w:rPr>
                <w:rFonts w:ascii="方正书宋_GBK" w:eastAsia="方正书宋_GBK"/>
              </w:rPr>
              <w:t>1</w:t>
            </w:r>
          </w:p>
        </w:tc>
        <w:tc>
          <w:tcPr>
            <w:tcW w:w="1045" w:type="dxa"/>
            <w:shd w:val="clear" w:color="auto" w:fill="auto"/>
            <w:vAlign w:val="center"/>
          </w:tcPr>
          <w:p w14:paraId="32B30FD9">
            <w:pPr>
              <w:spacing w:line="300" w:lineRule="exact"/>
              <w:jc w:val="righ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3887</w:t>
            </w:r>
          </w:p>
        </w:tc>
        <w:tc>
          <w:tcPr>
            <w:tcW w:w="996" w:type="dxa"/>
            <w:shd w:val="clear" w:color="auto" w:fill="auto"/>
            <w:vAlign w:val="center"/>
          </w:tcPr>
          <w:p w14:paraId="2189CEC0">
            <w:pPr>
              <w:spacing w:line="300" w:lineRule="exact"/>
              <w:jc w:val="righ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3887</w:t>
            </w:r>
          </w:p>
        </w:tc>
        <w:tc>
          <w:tcPr>
            <w:tcW w:w="1134" w:type="dxa"/>
            <w:shd w:val="clear" w:color="auto" w:fill="auto"/>
            <w:vAlign w:val="center"/>
          </w:tcPr>
          <w:p w14:paraId="0AD619F4">
            <w:pPr>
              <w:spacing w:line="300" w:lineRule="exact"/>
              <w:jc w:val="righ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3887</w:t>
            </w:r>
          </w:p>
        </w:tc>
        <w:tc>
          <w:tcPr>
            <w:tcW w:w="1134" w:type="dxa"/>
            <w:shd w:val="clear" w:color="auto" w:fill="auto"/>
            <w:vAlign w:val="center"/>
          </w:tcPr>
          <w:p w14:paraId="7990B855">
            <w:pPr>
              <w:spacing w:line="300" w:lineRule="exact"/>
              <w:jc w:val="right"/>
              <w:rPr>
                <w:rFonts w:ascii="方正书宋_GBK" w:eastAsia="方正书宋_GBK"/>
              </w:rPr>
            </w:pPr>
          </w:p>
        </w:tc>
        <w:tc>
          <w:tcPr>
            <w:tcW w:w="1134" w:type="dxa"/>
            <w:shd w:val="clear" w:color="auto" w:fill="auto"/>
            <w:vAlign w:val="center"/>
          </w:tcPr>
          <w:p w14:paraId="77007C3F">
            <w:pPr>
              <w:spacing w:line="300" w:lineRule="exact"/>
              <w:jc w:val="right"/>
              <w:rPr>
                <w:rFonts w:ascii="方正书宋_GBK" w:eastAsia="方正书宋_GBK"/>
              </w:rPr>
            </w:pPr>
          </w:p>
        </w:tc>
        <w:tc>
          <w:tcPr>
            <w:tcW w:w="1134" w:type="dxa"/>
            <w:shd w:val="clear" w:color="auto" w:fill="auto"/>
            <w:vAlign w:val="center"/>
          </w:tcPr>
          <w:p w14:paraId="08279364">
            <w:pPr>
              <w:spacing w:line="300" w:lineRule="exact"/>
              <w:jc w:val="right"/>
              <w:rPr>
                <w:rFonts w:ascii="方正书宋_GBK" w:eastAsia="方正书宋_GBK"/>
              </w:rPr>
            </w:pPr>
          </w:p>
        </w:tc>
        <w:tc>
          <w:tcPr>
            <w:tcW w:w="1134" w:type="dxa"/>
            <w:shd w:val="clear" w:color="auto" w:fill="auto"/>
            <w:vAlign w:val="center"/>
          </w:tcPr>
          <w:p w14:paraId="7CBAEA2E">
            <w:pPr>
              <w:spacing w:line="300" w:lineRule="exact"/>
              <w:jc w:val="right"/>
              <w:rPr>
                <w:rFonts w:ascii="方正书宋_GBK" w:eastAsia="方正书宋_GBK"/>
              </w:rPr>
            </w:pPr>
          </w:p>
        </w:tc>
      </w:tr>
      <w:tr w14:paraId="12141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14:paraId="13AFA262">
            <w:pPr>
              <w:spacing w:line="300" w:lineRule="exact"/>
              <w:jc w:val="left"/>
              <w:rPr>
                <w:rFonts w:hint="eastAsia" w:ascii="方正书宋_GBK" w:eastAsia="方正书宋_GBK"/>
              </w:rPr>
            </w:pPr>
            <w:r>
              <w:rPr>
                <w:rFonts w:hint="eastAsia" w:ascii="方正书宋_GBK" w:eastAsia="方正书宋_GBK"/>
              </w:rPr>
              <w:t>公务用车购置费</w:t>
            </w:r>
          </w:p>
        </w:tc>
        <w:tc>
          <w:tcPr>
            <w:tcW w:w="1134" w:type="dxa"/>
            <w:shd w:val="clear" w:color="auto" w:fill="auto"/>
            <w:vAlign w:val="center"/>
          </w:tcPr>
          <w:p w14:paraId="57590CF8">
            <w:pPr>
              <w:spacing w:line="300" w:lineRule="exact"/>
              <w:jc w:val="right"/>
              <w:rPr>
                <w:rFonts w:ascii="方正书宋_GBK" w:eastAsia="方正书宋_GBK"/>
              </w:rPr>
            </w:pPr>
            <w:r>
              <w:rPr>
                <w:rFonts w:ascii="方正书宋_GBK" w:eastAsia="方正书宋_GBK"/>
              </w:rPr>
              <w:t>120</w:t>
            </w:r>
          </w:p>
        </w:tc>
        <w:tc>
          <w:tcPr>
            <w:tcW w:w="1531" w:type="dxa"/>
            <w:shd w:val="clear" w:color="auto" w:fill="auto"/>
            <w:vAlign w:val="center"/>
          </w:tcPr>
          <w:p w14:paraId="30772A84">
            <w:pPr>
              <w:spacing w:line="300" w:lineRule="exact"/>
              <w:jc w:val="left"/>
              <w:rPr>
                <w:rFonts w:hint="eastAsia" w:ascii="方正书宋_GBK" w:eastAsia="方正书宋_GBK"/>
              </w:rPr>
            </w:pPr>
            <w:r>
              <w:rPr>
                <w:rFonts w:hint="eastAsia" w:ascii="方正书宋_GBK" w:eastAsia="方正书宋_GBK"/>
              </w:rPr>
              <w:t>大中型客车</w:t>
            </w:r>
          </w:p>
        </w:tc>
        <w:tc>
          <w:tcPr>
            <w:tcW w:w="1531" w:type="dxa"/>
            <w:shd w:val="clear" w:color="auto" w:fill="auto"/>
            <w:vAlign w:val="center"/>
          </w:tcPr>
          <w:p w14:paraId="2B25D73F">
            <w:pPr>
              <w:spacing w:line="300" w:lineRule="exact"/>
              <w:jc w:val="left"/>
              <w:rPr>
                <w:rFonts w:ascii="方正书宋_GBK" w:eastAsia="方正书宋_GBK"/>
              </w:rPr>
            </w:pPr>
            <w:r>
              <w:rPr>
                <w:rFonts w:ascii="方正书宋_GBK" w:eastAsia="方正书宋_GBK"/>
              </w:rPr>
              <w:t>A02030602</w:t>
            </w:r>
          </w:p>
        </w:tc>
        <w:tc>
          <w:tcPr>
            <w:tcW w:w="709" w:type="dxa"/>
            <w:shd w:val="clear" w:color="auto" w:fill="auto"/>
            <w:vAlign w:val="center"/>
          </w:tcPr>
          <w:p w14:paraId="097F33AB">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064D055C">
            <w:pPr>
              <w:spacing w:line="300" w:lineRule="exact"/>
              <w:jc w:val="right"/>
              <w:rPr>
                <w:rFonts w:ascii="方正书宋_GBK" w:eastAsia="方正书宋_GBK"/>
              </w:rPr>
            </w:pPr>
            <w:r>
              <w:rPr>
                <w:rFonts w:ascii="方正书宋_GBK" w:eastAsia="方正书宋_GBK"/>
              </w:rPr>
              <w:t>1</w:t>
            </w:r>
          </w:p>
        </w:tc>
        <w:tc>
          <w:tcPr>
            <w:tcW w:w="1045" w:type="dxa"/>
            <w:shd w:val="clear" w:color="auto" w:fill="auto"/>
            <w:vAlign w:val="center"/>
          </w:tcPr>
          <w:p w14:paraId="1B6BE9F6">
            <w:pPr>
              <w:spacing w:line="300" w:lineRule="exact"/>
              <w:jc w:val="right"/>
              <w:rPr>
                <w:rFonts w:ascii="方正书宋_GBK" w:eastAsia="方正书宋_GBK"/>
              </w:rPr>
            </w:pPr>
            <w:r>
              <w:rPr>
                <w:rFonts w:ascii="方正书宋_GBK" w:eastAsia="方正书宋_GBK"/>
              </w:rPr>
              <w:t>48</w:t>
            </w:r>
            <w:r>
              <w:rPr>
                <w:rFonts w:hint="eastAsia" w:ascii="方正书宋_GBK" w:eastAsia="方正书宋_GBK"/>
                <w:lang w:val="en-US" w:eastAsia="zh-CN"/>
              </w:rPr>
              <w:t>.</w:t>
            </w:r>
            <w:r>
              <w:rPr>
                <w:rFonts w:ascii="方正书宋_GBK" w:eastAsia="方正书宋_GBK"/>
              </w:rPr>
              <w:t>9823</w:t>
            </w:r>
          </w:p>
        </w:tc>
        <w:tc>
          <w:tcPr>
            <w:tcW w:w="996" w:type="dxa"/>
            <w:shd w:val="clear" w:color="auto" w:fill="auto"/>
            <w:vAlign w:val="center"/>
          </w:tcPr>
          <w:p w14:paraId="6BEB1BEC">
            <w:pPr>
              <w:spacing w:line="300" w:lineRule="exact"/>
              <w:jc w:val="right"/>
              <w:rPr>
                <w:rFonts w:ascii="方正书宋_GBK" w:eastAsia="方正书宋_GBK"/>
              </w:rPr>
            </w:pPr>
            <w:r>
              <w:rPr>
                <w:rFonts w:ascii="方正书宋_GBK" w:eastAsia="方正书宋_GBK"/>
              </w:rPr>
              <w:t>48</w:t>
            </w:r>
            <w:r>
              <w:rPr>
                <w:rFonts w:hint="eastAsia" w:ascii="方正书宋_GBK" w:eastAsia="方正书宋_GBK"/>
                <w:lang w:val="en-US" w:eastAsia="zh-CN"/>
              </w:rPr>
              <w:t>.</w:t>
            </w:r>
            <w:r>
              <w:rPr>
                <w:rFonts w:ascii="方正书宋_GBK" w:eastAsia="方正书宋_GBK"/>
              </w:rPr>
              <w:t>9823</w:t>
            </w:r>
          </w:p>
        </w:tc>
        <w:tc>
          <w:tcPr>
            <w:tcW w:w="1134" w:type="dxa"/>
            <w:shd w:val="clear" w:color="auto" w:fill="auto"/>
            <w:vAlign w:val="center"/>
          </w:tcPr>
          <w:p w14:paraId="7B09C742">
            <w:pPr>
              <w:spacing w:line="300" w:lineRule="exact"/>
              <w:jc w:val="right"/>
              <w:rPr>
                <w:rFonts w:ascii="方正书宋_GBK" w:eastAsia="方正书宋_GBK"/>
              </w:rPr>
            </w:pPr>
            <w:r>
              <w:rPr>
                <w:rFonts w:ascii="方正书宋_GBK" w:eastAsia="方正书宋_GBK"/>
              </w:rPr>
              <w:t>48</w:t>
            </w:r>
            <w:r>
              <w:rPr>
                <w:rFonts w:hint="eastAsia" w:ascii="方正书宋_GBK" w:eastAsia="方正书宋_GBK"/>
                <w:lang w:val="en-US" w:eastAsia="zh-CN"/>
              </w:rPr>
              <w:t>.</w:t>
            </w:r>
            <w:r>
              <w:rPr>
                <w:rFonts w:ascii="方正书宋_GBK" w:eastAsia="方正书宋_GBK"/>
              </w:rPr>
              <w:t>9823</w:t>
            </w:r>
          </w:p>
        </w:tc>
        <w:tc>
          <w:tcPr>
            <w:tcW w:w="1134" w:type="dxa"/>
            <w:shd w:val="clear" w:color="auto" w:fill="auto"/>
            <w:vAlign w:val="center"/>
          </w:tcPr>
          <w:p w14:paraId="3C33CE75">
            <w:pPr>
              <w:spacing w:line="300" w:lineRule="exact"/>
              <w:jc w:val="right"/>
              <w:rPr>
                <w:rFonts w:ascii="方正书宋_GBK" w:eastAsia="方正书宋_GBK"/>
              </w:rPr>
            </w:pPr>
          </w:p>
        </w:tc>
        <w:tc>
          <w:tcPr>
            <w:tcW w:w="1134" w:type="dxa"/>
            <w:shd w:val="clear" w:color="auto" w:fill="auto"/>
            <w:vAlign w:val="center"/>
          </w:tcPr>
          <w:p w14:paraId="4DAB7DE8">
            <w:pPr>
              <w:spacing w:line="300" w:lineRule="exact"/>
              <w:jc w:val="right"/>
              <w:rPr>
                <w:rFonts w:ascii="方正书宋_GBK" w:eastAsia="方正书宋_GBK"/>
              </w:rPr>
            </w:pPr>
          </w:p>
        </w:tc>
        <w:tc>
          <w:tcPr>
            <w:tcW w:w="1134" w:type="dxa"/>
            <w:shd w:val="clear" w:color="auto" w:fill="auto"/>
            <w:vAlign w:val="center"/>
          </w:tcPr>
          <w:p w14:paraId="2271D0A5">
            <w:pPr>
              <w:spacing w:line="300" w:lineRule="exact"/>
              <w:jc w:val="right"/>
              <w:rPr>
                <w:rFonts w:ascii="方正书宋_GBK" w:eastAsia="方正书宋_GBK"/>
              </w:rPr>
            </w:pPr>
          </w:p>
        </w:tc>
        <w:tc>
          <w:tcPr>
            <w:tcW w:w="1134" w:type="dxa"/>
            <w:shd w:val="clear" w:color="auto" w:fill="auto"/>
            <w:vAlign w:val="center"/>
          </w:tcPr>
          <w:p w14:paraId="602791C8">
            <w:pPr>
              <w:spacing w:line="300" w:lineRule="exact"/>
              <w:jc w:val="right"/>
              <w:rPr>
                <w:rFonts w:ascii="方正书宋_GBK" w:eastAsia="方正书宋_GBK"/>
              </w:rPr>
            </w:pPr>
          </w:p>
        </w:tc>
      </w:tr>
      <w:tr w14:paraId="63C7D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3060FBB3">
            <w:pPr>
              <w:spacing w:line="300" w:lineRule="exact"/>
              <w:jc w:val="left"/>
              <w:rPr>
                <w:rFonts w:hint="eastAsia" w:ascii="方正书宋_GBK" w:eastAsia="方正书宋_GBK"/>
              </w:rPr>
            </w:pPr>
            <w:r>
              <w:rPr>
                <w:rFonts w:hint="eastAsia" w:ascii="方正书宋_GBK" w:eastAsia="方正书宋_GBK"/>
              </w:rPr>
              <w:t>公务用车运行维护费</w:t>
            </w:r>
          </w:p>
        </w:tc>
        <w:tc>
          <w:tcPr>
            <w:tcW w:w="1134" w:type="dxa"/>
            <w:shd w:val="clear" w:color="auto" w:fill="auto"/>
            <w:vAlign w:val="center"/>
          </w:tcPr>
          <w:p w14:paraId="2681209E">
            <w:pPr>
              <w:spacing w:line="300" w:lineRule="exact"/>
              <w:jc w:val="right"/>
              <w:rPr>
                <w:rFonts w:ascii="方正书宋_GBK" w:eastAsia="方正书宋_GBK"/>
              </w:rPr>
            </w:pPr>
            <w:r>
              <w:rPr>
                <w:rFonts w:ascii="方正书宋_GBK" w:eastAsia="方正书宋_GBK"/>
              </w:rPr>
              <w:t>94</w:t>
            </w:r>
            <w:r>
              <w:rPr>
                <w:rFonts w:hint="eastAsia" w:ascii="方正书宋_GBK" w:eastAsia="方正书宋_GBK"/>
                <w:lang w:val="en-US" w:eastAsia="zh-CN"/>
              </w:rPr>
              <w:t>.</w:t>
            </w:r>
            <w:r>
              <w:rPr>
                <w:rFonts w:ascii="方正书宋_GBK" w:eastAsia="方正书宋_GBK"/>
              </w:rPr>
              <w:t>5</w:t>
            </w:r>
          </w:p>
        </w:tc>
        <w:tc>
          <w:tcPr>
            <w:tcW w:w="1531" w:type="dxa"/>
            <w:shd w:val="clear" w:color="auto" w:fill="auto"/>
            <w:vAlign w:val="center"/>
          </w:tcPr>
          <w:p w14:paraId="1189AF18">
            <w:pPr>
              <w:spacing w:line="300" w:lineRule="exact"/>
              <w:jc w:val="left"/>
              <w:rPr>
                <w:rFonts w:hint="eastAsia" w:ascii="方正书宋_GBK" w:eastAsia="方正书宋_GBK"/>
              </w:rPr>
            </w:pPr>
            <w:r>
              <w:rPr>
                <w:rFonts w:hint="eastAsia" w:ascii="方正书宋_GBK" w:eastAsia="方正书宋_GBK"/>
              </w:rPr>
              <w:t>车辆维修和保养服务</w:t>
            </w:r>
          </w:p>
        </w:tc>
        <w:tc>
          <w:tcPr>
            <w:tcW w:w="1531" w:type="dxa"/>
            <w:shd w:val="clear" w:color="auto" w:fill="auto"/>
            <w:vAlign w:val="center"/>
          </w:tcPr>
          <w:p w14:paraId="4CC06CAA">
            <w:pPr>
              <w:spacing w:line="300" w:lineRule="exact"/>
              <w:jc w:val="left"/>
              <w:rPr>
                <w:rFonts w:ascii="方正书宋_GBK" w:eastAsia="方正书宋_GBK"/>
              </w:rPr>
            </w:pPr>
            <w:r>
              <w:rPr>
                <w:rFonts w:ascii="方正书宋_GBK" w:eastAsia="方正书宋_GBK"/>
              </w:rPr>
              <w:t>C050301</w:t>
            </w:r>
          </w:p>
        </w:tc>
        <w:tc>
          <w:tcPr>
            <w:tcW w:w="709" w:type="dxa"/>
            <w:shd w:val="clear" w:color="auto" w:fill="auto"/>
            <w:vAlign w:val="center"/>
          </w:tcPr>
          <w:p w14:paraId="6A059AC1">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571ACEB2">
            <w:pPr>
              <w:spacing w:line="300" w:lineRule="exact"/>
              <w:jc w:val="right"/>
              <w:rPr>
                <w:rFonts w:ascii="方正书宋_GBK" w:eastAsia="方正书宋_GBK"/>
              </w:rPr>
            </w:pPr>
            <w:r>
              <w:rPr>
                <w:rFonts w:ascii="方正书宋_GBK" w:eastAsia="方正书宋_GBK"/>
              </w:rPr>
              <w:t>1</w:t>
            </w:r>
          </w:p>
        </w:tc>
        <w:tc>
          <w:tcPr>
            <w:tcW w:w="1045" w:type="dxa"/>
            <w:shd w:val="clear" w:color="auto" w:fill="auto"/>
            <w:vAlign w:val="center"/>
          </w:tcPr>
          <w:p w14:paraId="32624F64">
            <w:pPr>
              <w:spacing w:line="300" w:lineRule="exact"/>
              <w:jc w:val="right"/>
              <w:rPr>
                <w:rFonts w:ascii="方正书宋_GBK" w:eastAsia="方正书宋_GBK"/>
              </w:rPr>
            </w:pPr>
            <w:r>
              <w:rPr>
                <w:rFonts w:ascii="方正书宋_GBK" w:eastAsia="方正书宋_GBK"/>
              </w:rPr>
              <w:t>40</w:t>
            </w:r>
          </w:p>
        </w:tc>
        <w:tc>
          <w:tcPr>
            <w:tcW w:w="996" w:type="dxa"/>
            <w:shd w:val="clear" w:color="auto" w:fill="auto"/>
            <w:vAlign w:val="center"/>
          </w:tcPr>
          <w:p w14:paraId="4ECED855">
            <w:pPr>
              <w:spacing w:line="300" w:lineRule="exact"/>
              <w:jc w:val="right"/>
              <w:rPr>
                <w:rFonts w:ascii="方正书宋_GBK" w:eastAsia="方正书宋_GBK"/>
              </w:rPr>
            </w:pPr>
            <w:r>
              <w:rPr>
                <w:rFonts w:ascii="方正书宋_GBK" w:eastAsia="方正书宋_GBK"/>
              </w:rPr>
              <w:t>40</w:t>
            </w:r>
          </w:p>
        </w:tc>
        <w:tc>
          <w:tcPr>
            <w:tcW w:w="1134" w:type="dxa"/>
            <w:shd w:val="clear" w:color="auto" w:fill="auto"/>
            <w:vAlign w:val="center"/>
          </w:tcPr>
          <w:p w14:paraId="321BA77C">
            <w:pPr>
              <w:spacing w:line="300" w:lineRule="exact"/>
              <w:jc w:val="right"/>
              <w:rPr>
                <w:rFonts w:ascii="方正书宋_GBK" w:eastAsia="方正书宋_GBK"/>
              </w:rPr>
            </w:pPr>
            <w:r>
              <w:rPr>
                <w:rFonts w:ascii="方正书宋_GBK" w:eastAsia="方正书宋_GBK"/>
              </w:rPr>
              <w:t>40</w:t>
            </w:r>
          </w:p>
        </w:tc>
        <w:tc>
          <w:tcPr>
            <w:tcW w:w="1134" w:type="dxa"/>
            <w:shd w:val="clear" w:color="auto" w:fill="auto"/>
            <w:vAlign w:val="center"/>
          </w:tcPr>
          <w:p w14:paraId="504EFDB0">
            <w:pPr>
              <w:spacing w:line="300" w:lineRule="exact"/>
              <w:jc w:val="right"/>
              <w:rPr>
                <w:rFonts w:ascii="方正书宋_GBK" w:eastAsia="方正书宋_GBK"/>
              </w:rPr>
            </w:pPr>
          </w:p>
        </w:tc>
        <w:tc>
          <w:tcPr>
            <w:tcW w:w="1134" w:type="dxa"/>
            <w:shd w:val="clear" w:color="auto" w:fill="auto"/>
            <w:vAlign w:val="center"/>
          </w:tcPr>
          <w:p w14:paraId="4BF1D8CE">
            <w:pPr>
              <w:spacing w:line="300" w:lineRule="exact"/>
              <w:jc w:val="right"/>
              <w:rPr>
                <w:rFonts w:ascii="方正书宋_GBK" w:eastAsia="方正书宋_GBK"/>
              </w:rPr>
            </w:pPr>
          </w:p>
        </w:tc>
        <w:tc>
          <w:tcPr>
            <w:tcW w:w="1134" w:type="dxa"/>
            <w:shd w:val="clear" w:color="auto" w:fill="auto"/>
            <w:vAlign w:val="center"/>
          </w:tcPr>
          <w:p w14:paraId="65D11B89">
            <w:pPr>
              <w:spacing w:line="300" w:lineRule="exact"/>
              <w:jc w:val="right"/>
              <w:rPr>
                <w:rFonts w:ascii="方正书宋_GBK" w:eastAsia="方正书宋_GBK"/>
              </w:rPr>
            </w:pPr>
          </w:p>
        </w:tc>
        <w:tc>
          <w:tcPr>
            <w:tcW w:w="1134" w:type="dxa"/>
            <w:shd w:val="clear" w:color="auto" w:fill="auto"/>
            <w:vAlign w:val="center"/>
          </w:tcPr>
          <w:p w14:paraId="79755657">
            <w:pPr>
              <w:spacing w:line="300" w:lineRule="exact"/>
              <w:jc w:val="right"/>
              <w:rPr>
                <w:rFonts w:ascii="方正书宋_GBK" w:eastAsia="方正书宋_GBK"/>
              </w:rPr>
            </w:pPr>
          </w:p>
        </w:tc>
      </w:tr>
      <w:tr w14:paraId="41A8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AE123B6">
            <w:pPr>
              <w:spacing w:line="300" w:lineRule="exact"/>
              <w:jc w:val="left"/>
              <w:rPr>
                <w:rFonts w:hint="eastAsia" w:ascii="方正书宋_GBK" w:eastAsia="方正书宋_GBK"/>
              </w:rPr>
            </w:pPr>
            <w:r>
              <w:rPr>
                <w:rFonts w:hint="eastAsia" w:ascii="方正书宋_GBK" w:eastAsia="方正书宋_GBK"/>
              </w:rPr>
              <w:t>公务用车运行维护费</w:t>
            </w:r>
          </w:p>
        </w:tc>
        <w:tc>
          <w:tcPr>
            <w:tcW w:w="1134" w:type="dxa"/>
            <w:shd w:val="clear" w:color="auto" w:fill="auto"/>
            <w:vAlign w:val="center"/>
          </w:tcPr>
          <w:p w14:paraId="24FE3EDA">
            <w:pPr>
              <w:spacing w:line="300" w:lineRule="exact"/>
              <w:jc w:val="right"/>
              <w:rPr>
                <w:rFonts w:ascii="方正书宋_GBK" w:eastAsia="方正书宋_GBK"/>
              </w:rPr>
            </w:pPr>
            <w:r>
              <w:rPr>
                <w:rFonts w:ascii="方正书宋_GBK" w:eastAsia="方正书宋_GBK"/>
              </w:rPr>
              <w:t>94</w:t>
            </w:r>
            <w:r>
              <w:rPr>
                <w:rFonts w:hint="eastAsia" w:ascii="方正书宋_GBK" w:eastAsia="方正书宋_GBK"/>
                <w:lang w:val="en-US" w:eastAsia="zh-CN"/>
              </w:rPr>
              <w:t>.</w:t>
            </w:r>
            <w:r>
              <w:rPr>
                <w:rFonts w:ascii="方正书宋_GBK" w:eastAsia="方正书宋_GBK"/>
              </w:rPr>
              <w:t>5</w:t>
            </w:r>
          </w:p>
        </w:tc>
        <w:tc>
          <w:tcPr>
            <w:tcW w:w="1531" w:type="dxa"/>
            <w:shd w:val="clear" w:color="auto" w:fill="auto"/>
            <w:vAlign w:val="center"/>
          </w:tcPr>
          <w:p w14:paraId="24247FB1">
            <w:pPr>
              <w:spacing w:line="300" w:lineRule="exact"/>
              <w:jc w:val="left"/>
              <w:rPr>
                <w:rFonts w:hint="eastAsia" w:ascii="方正书宋_GBK" w:eastAsia="方正书宋_GBK"/>
              </w:rPr>
            </w:pPr>
            <w:r>
              <w:rPr>
                <w:rFonts w:hint="eastAsia" w:ascii="方正书宋_GBK" w:eastAsia="方正书宋_GBK"/>
              </w:rPr>
              <w:t>车辆加油服务</w:t>
            </w:r>
          </w:p>
        </w:tc>
        <w:tc>
          <w:tcPr>
            <w:tcW w:w="1531" w:type="dxa"/>
            <w:shd w:val="clear" w:color="auto" w:fill="auto"/>
            <w:vAlign w:val="center"/>
          </w:tcPr>
          <w:p w14:paraId="1E69E700">
            <w:pPr>
              <w:spacing w:line="300" w:lineRule="exact"/>
              <w:jc w:val="left"/>
              <w:rPr>
                <w:rFonts w:ascii="方正书宋_GBK" w:eastAsia="方正书宋_GBK"/>
              </w:rPr>
            </w:pPr>
            <w:r>
              <w:rPr>
                <w:rFonts w:ascii="方正书宋_GBK" w:eastAsia="方正书宋_GBK"/>
              </w:rPr>
              <w:t>C050302</w:t>
            </w:r>
          </w:p>
        </w:tc>
        <w:tc>
          <w:tcPr>
            <w:tcW w:w="709" w:type="dxa"/>
            <w:shd w:val="clear" w:color="auto" w:fill="auto"/>
            <w:vAlign w:val="center"/>
          </w:tcPr>
          <w:p w14:paraId="67E1D9DA">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6848B7AC">
            <w:pPr>
              <w:spacing w:line="300" w:lineRule="exact"/>
              <w:jc w:val="right"/>
              <w:rPr>
                <w:rFonts w:ascii="方正书宋_GBK" w:eastAsia="方正书宋_GBK"/>
              </w:rPr>
            </w:pPr>
            <w:r>
              <w:rPr>
                <w:rFonts w:ascii="方正书宋_GBK" w:eastAsia="方正书宋_GBK"/>
              </w:rPr>
              <w:t>1</w:t>
            </w:r>
          </w:p>
        </w:tc>
        <w:tc>
          <w:tcPr>
            <w:tcW w:w="1045" w:type="dxa"/>
            <w:shd w:val="clear" w:color="auto" w:fill="auto"/>
            <w:vAlign w:val="center"/>
          </w:tcPr>
          <w:p w14:paraId="17E69F46">
            <w:pPr>
              <w:spacing w:line="300" w:lineRule="exact"/>
              <w:jc w:val="right"/>
              <w:rPr>
                <w:rFonts w:ascii="方正书宋_GBK" w:eastAsia="方正书宋_GBK"/>
              </w:rPr>
            </w:pPr>
            <w:r>
              <w:rPr>
                <w:rFonts w:ascii="方正书宋_GBK" w:eastAsia="方正书宋_GBK"/>
              </w:rPr>
              <w:t>34</w:t>
            </w:r>
            <w:r>
              <w:rPr>
                <w:rFonts w:hint="eastAsia" w:ascii="方正书宋_GBK" w:eastAsia="方正书宋_GBK"/>
                <w:lang w:val="en-US" w:eastAsia="zh-CN"/>
              </w:rPr>
              <w:t>.</w:t>
            </w:r>
            <w:r>
              <w:rPr>
                <w:rFonts w:ascii="方正书宋_GBK" w:eastAsia="方正书宋_GBK"/>
              </w:rPr>
              <w:t>50</w:t>
            </w:r>
          </w:p>
        </w:tc>
        <w:tc>
          <w:tcPr>
            <w:tcW w:w="996" w:type="dxa"/>
            <w:shd w:val="clear" w:color="auto" w:fill="auto"/>
            <w:vAlign w:val="center"/>
          </w:tcPr>
          <w:p w14:paraId="4E1059E7">
            <w:pPr>
              <w:spacing w:line="300" w:lineRule="exact"/>
              <w:jc w:val="right"/>
              <w:rPr>
                <w:rFonts w:ascii="方正书宋_GBK" w:eastAsia="方正书宋_GBK"/>
              </w:rPr>
            </w:pPr>
            <w:r>
              <w:rPr>
                <w:rFonts w:ascii="方正书宋_GBK" w:eastAsia="方正书宋_GBK"/>
              </w:rPr>
              <w:t>34</w:t>
            </w:r>
            <w:r>
              <w:rPr>
                <w:rFonts w:hint="eastAsia" w:ascii="方正书宋_GBK" w:eastAsia="方正书宋_GBK"/>
                <w:lang w:val="en-US" w:eastAsia="zh-CN"/>
              </w:rPr>
              <w:t>.</w:t>
            </w:r>
            <w:r>
              <w:rPr>
                <w:rFonts w:ascii="方正书宋_GBK" w:eastAsia="方正书宋_GBK"/>
              </w:rPr>
              <w:t>5</w:t>
            </w:r>
          </w:p>
        </w:tc>
        <w:tc>
          <w:tcPr>
            <w:tcW w:w="1134" w:type="dxa"/>
            <w:shd w:val="clear" w:color="auto" w:fill="auto"/>
            <w:vAlign w:val="center"/>
          </w:tcPr>
          <w:p w14:paraId="2AE842A6">
            <w:pPr>
              <w:spacing w:line="300" w:lineRule="exact"/>
              <w:jc w:val="right"/>
              <w:rPr>
                <w:rFonts w:ascii="方正书宋_GBK" w:eastAsia="方正书宋_GBK"/>
              </w:rPr>
            </w:pPr>
            <w:r>
              <w:rPr>
                <w:rFonts w:ascii="方正书宋_GBK" w:eastAsia="方正书宋_GBK"/>
              </w:rPr>
              <w:t>34</w:t>
            </w:r>
            <w:r>
              <w:rPr>
                <w:rFonts w:hint="eastAsia" w:ascii="方正书宋_GBK" w:eastAsia="方正书宋_GBK"/>
                <w:lang w:val="en-US" w:eastAsia="zh-CN"/>
              </w:rPr>
              <w:t>.</w:t>
            </w:r>
            <w:r>
              <w:rPr>
                <w:rFonts w:ascii="方正书宋_GBK" w:eastAsia="方正书宋_GBK"/>
              </w:rPr>
              <w:t>5</w:t>
            </w:r>
          </w:p>
        </w:tc>
        <w:tc>
          <w:tcPr>
            <w:tcW w:w="1134" w:type="dxa"/>
            <w:shd w:val="clear" w:color="auto" w:fill="auto"/>
            <w:vAlign w:val="center"/>
          </w:tcPr>
          <w:p w14:paraId="5780C1CB">
            <w:pPr>
              <w:spacing w:line="300" w:lineRule="exact"/>
              <w:jc w:val="right"/>
              <w:rPr>
                <w:rFonts w:ascii="方正书宋_GBK" w:eastAsia="方正书宋_GBK"/>
              </w:rPr>
            </w:pPr>
          </w:p>
        </w:tc>
        <w:tc>
          <w:tcPr>
            <w:tcW w:w="1134" w:type="dxa"/>
            <w:shd w:val="clear" w:color="auto" w:fill="auto"/>
            <w:vAlign w:val="center"/>
          </w:tcPr>
          <w:p w14:paraId="4CF99CF6">
            <w:pPr>
              <w:spacing w:line="300" w:lineRule="exact"/>
              <w:jc w:val="right"/>
              <w:rPr>
                <w:rFonts w:ascii="方正书宋_GBK" w:eastAsia="方正书宋_GBK"/>
              </w:rPr>
            </w:pPr>
          </w:p>
        </w:tc>
        <w:tc>
          <w:tcPr>
            <w:tcW w:w="1134" w:type="dxa"/>
            <w:shd w:val="clear" w:color="auto" w:fill="auto"/>
            <w:vAlign w:val="center"/>
          </w:tcPr>
          <w:p w14:paraId="5C49DFAA">
            <w:pPr>
              <w:spacing w:line="300" w:lineRule="exact"/>
              <w:jc w:val="right"/>
              <w:rPr>
                <w:rFonts w:ascii="方正书宋_GBK" w:eastAsia="方正书宋_GBK"/>
              </w:rPr>
            </w:pPr>
          </w:p>
        </w:tc>
        <w:tc>
          <w:tcPr>
            <w:tcW w:w="1134" w:type="dxa"/>
            <w:shd w:val="clear" w:color="auto" w:fill="auto"/>
            <w:vAlign w:val="center"/>
          </w:tcPr>
          <w:p w14:paraId="3F236DDA">
            <w:pPr>
              <w:spacing w:line="300" w:lineRule="exact"/>
              <w:jc w:val="right"/>
              <w:rPr>
                <w:rFonts w:ascii="方正书宋_GBK" w:eastAsia="方正书宋_GBK"/>
              </w:rPr>
            </w:pPr>
          </w:p>
        </w:tc>
      </w:tr>
      <w:tr w14:paraId="1BFC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44B8041C">
            <w:pPr>
              <w:spacing w:line="300" w:lineRule="exact"/>
              <w:jc w:val="left"/>
              <w:rPr>
                <w:rFonts w:hint="eastAsia" w:ascii="方正书宋_GBK" w:eastAsia="方正书宋_GBK"/>
              </w:rPr>
            </w:pPr>
            <w:r>
              <w:rPr>
                <w:rFonts w:hint="eastAsia" w:ascii="方正书宋_GBK" w:eastAsia="方正书宋_GBK"/>
              </w:rPr>
              <w:t>公务用车运行维护费</w:t>
            </w:r>
          </w:p>
        </w:tc>
        <w:tc>
          <w:tcPr>
            <w:tcW w:w="1134" w:type="dxa"/>
            <w:shd w:val="clear" w:color="auto" w:fill="auto"/>
            <w:vAlign w:val="center"/>
          </w:tcPr>
          <w:p w14:paraId="7FEC1B15">
            <w:pPr>
              <w:spacing w:line="300" w:lineRule="exact"/>
              <w:jc w:val="right"/>
              <w:rPr>
                <w:rFonts w:ascii="方正书宋_GBK" w:eastAsia="方正书宋_GBK"/>
              </w:rPr>
            </w:pPr>
            <w:r>
              <w:rPr>
                <w:rFonts w:ascii="方正书宋_GBK" w:eastAsia="方正书宋_GBK"/>
              </w:rPr>
              <w:t>94</w:t>
            </w:r>
            <w:r>
              <w:rPr>
                <w:rFonts w:hint="eastAsia" w:ascii="方正书宋_GBK" w:eastAsia="方正书宋_GBK"/>
                <w:lang w:val="en-US" w:eastAsia="zh-CN"/>
              </w:rPr>
              <w:t>.</w:t>
            </w:r>
            <w:r>
              <w:rPr>
                <w:rFonts w:ascii="方正书宋_GBK" w:eastAsia="方正书宋_GBK"/>
              </w:rPr>
              <w:t>5</w:t>
            </w:r>
          </w:p>
        </w:tc>
        <w:tc>
          <w:tcPr>
            <w:tcW w:w="1531" w:type="dxa"/>
            <w:shd w:val="clear" w:color="auto" w:fill="auto"/>
            <w:vAlign w:val="center"/>
          </w:tcPr>
          <w:p w14:paraId="5199DDEB">
            <w:pPr>
              <w:spacing w:line="300" w:lineRule="exact"/>
              <w:jc w:val="left"/>
              <w:rPr>
                <w:rFonts w:hint="eastAsia" w:ascii="方正书宋_GBK" w:eastAsia="方正书宋_GBK"/>
              </w:rPr>
            </w:pPr>
            <w:r>
              <w:rPr>
                <w:rFonts w:hint="eastAsia" w:ascii="方正书宋_GBK" w:eastAsia="方正书宋_GBK"/>
              </w:rPr>
              <w:t>机动车保险服务</w:t>
            </w:r>
          </w:p>
        </w:tc>
        <w:tc>
          <w:tcPr>
            <w:tcW w:w="1531" w:type="dxa"/>
            <w:shd w:val="clear" w:color="auto" w:fill="auto"/>
            <w:vAlign w:val="center"/>
          </w:tcPr>
          <w:p w14:paraId="4BFF1A36">
            <w:pPr>
              <w:spacing w:line="300" w:lineRule="exact"/>
              <w:jc w:val="left"/>
              <w:rPr>
                <w:rFonts w:ascii="方正书宋_GBK" w:eastAsia="方正书宋_GBK"/>
              </w:rPr>
            </w:pPr>
            <w:r>
              <w:rPr>
                <w:rFonts w:ascii="方正书宋_GBK" w:eastAsia="方正书宋_GBK"/>
              </w:rPr>
              <w:t>C15040201</w:t>
            </w:r>
          </w:p>
        </w:tc>
        <w:tc>
          <w:tcPr>
            <w:tcW w:w="709" w:type="dxa"/>
            <w:shd w:val="clear" w:color="auto" w:fill="auto"/>
            <w:vAlign w:val="center"/>
          </w:tcPr>
          <w:p w14:paraId="7DFB792B">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0A8DC22E">
            <w:pPr>
              <w:spacing w:line="300" w:lineRule="exact"/>
              <w:jc w:val="right"/>
              <w:rPr>
                <w:rFonts w:ascii="方正书宋_GBK" w:eastAsia="方正书宋_GBK"/>
              </w:rPr>
            </w:pPr>
            <w:r>
              <w:rPr>
                <w:rFonts w:ascii="方正书宋_GBK" w:eastAsia="方正书宋_GBK"/>
              </w:rPr>
              <w:t>1</w:t>
            </w:r>
          </w:p>
        </w:tc>
        <w:tc>
          <w:tcPr>
            <w:tcW w:w="1045" w:type="dxa"/>
            <w:shd w:val="clear" w:color="auto" w:fill="auto"/>
            <w:vAlign w:val="center"/>
          </w:tcPr>
          <w:p w14:paraId="7D88B940">
            <w:pPr>
              <w:spacing w:line="300" w:lineRule="exact"/>
              <w:jc w:val="right"/>
              <w:rPr>
                <w:rFonts w:ascii="方正书宋_GBK" w:eastAsia="方正书宋_GBK"/>
              </w:rPr>
            </w:pPr>
            <w:r>
              <w:rPr>
                <w:rFonts w:ascii="方正书宋_GBK" w:eastAsia="方正书宋_GBK"/>
              </w:rPr>
              <w:t>20</w:t>
            </w:r>
          </w:p>
        </w:tc>
        <w:tc>
          <w:tcPr>
            <w:tcW w:w="996" w:type="dxa"/>
            <w:shd w:val="clear" w:color="auto" w:fill="auto"/>
            <w:vAlign w:val="center"/>
          </w:tcPr>
          <w:p w14:paraId="35EA95BD">
            <w:pPr>
              <w:spacing w:line="300" w:lineRule="exact"/>
              <w:jc w:val="right"/>
              <w:rPr>
                <w:rFonts w:ascii="方正书宋_GBK" w:eastAsia="方正书宋_GBK"/>
              </w:rPr>
            </w:pPr>
            <w:r>
              <w:rPr>
                <w:rFonts w:ascii="方正书宋_GBK" w:eastAsia="方正书宋_GBK"/>
              </w:rPr>
              <w:t>20</w:t>
            </w:r>
          </w:p>
        </w:tc>
        <w:tc>
          <w:tcPr>
            <w:tcW w:w="1134" w:type="dxa"/>
            <w:shd w:val="clear" w:color="auto" w:fill="auto"/>
            <w:vAlign w:val="center"/>
          </w:tcPr>
          <w:p w14:paraId="5335EF8F">
            <w:pPr>
              <w:spacing w:line="300" w:lineRule="exact"/>
              <w:jc w:val="right"/>
              <w:rPr>
                <w:rFonts w:ascii="方正书宋_GBK" w:eastAsia="方正书宋_GBK"/>
              </w:rPr>
            </w:pPr>
            <w:r>
              <w:rPr>
                <w:rFonts w:ascii="方正书宋_GBK" w:eastAsia="方正书宋_GBK"/>
              </w:rPr>
              <w:t>20</w:t>
            </w:r>
          </w:p>
        </w:tc>
        <w:tc>
          <w:tcPr>
            <w:tcW w:w="1134" w:type="dxa"/>
            <w:shd w:val="clear" w:color="auto" w:fill="auto"/>
            <w:vAlign w:val="center"/>
          </w:tcPr>
          <w:p w14:paraId="28D64F17">
            <w:pPr>
              <w:spacing w:line="300" w:lineRule="exact"/>
              <w:jc w:val="right"/>
              <w:rPr>
                <w:rFonts w:ascii="方正书宋_GBK" w:eastAsia="方正书宋_GBK"/>
              </w:rPr>
            </w:pPr>
          </w:p>
        </w:tc>
        <w:tc>
          <w:tcPr>
            <w:tcW w:w="1134" w:type="dxa"/>
            <w:shd w:val="clear" w:color="auto" w:fill="auto"/>
            <w:vAlign w:val="center"/>
          </w:tcPr>
          <w:p w14:paraId="460D3A77">
            <w:pPr>
              <w:spacing w:line="300" w:lineRule="exact"/>
              <w:jc w:val="right"/>
              <w:rPr>
                <w:rFonts w:ascii="方正书宋_GBK" w:eastAsia="方正书宋_GBK"/>
              </w:rPr>
            </w:pPr>
          </w:p>
        </w:tc>
        <w:tc>
          <w:tcPr>
            <w:tcW w:w="1134" w:type="dxa"/>
            <w:shd w:val="clear" w:color="auto" w:fill="auto"/>
            <w:vAlign w:val="center"/>
          </w:tcPr>
          <w:p w14:paraId="792D7544">
            <w:pPr>
              <w:spacing w:line="300" w:lineRule="exact"/>
              <w:jc w:val="right"/>
              <w:rPr>
                <w:rFonts w:ascii="方正书宋_GBK" w:eastAsia="方正书宋_GBK"/>
              </w:rPr>
            </w:pPr>
          </w:p>
        </w:tc>
        <w:tc>
          <w:tcPr>
            <w:tcW w:w="1134" w:type="dxa"/>
            <w:shd w:val="clear" w:color="auto" w:fill="auto"/>
            <w:vAlign w:val="center"/>
          </w:tcPr>
          <w:p w14:paraId="69D7DB27">
            <w:pPr>
              <w:spacing w:line="300" w:lineRule="exact"/>
              <w:jc w:val="right"/>
              <w:rPr>
                <w:rFonts w:ascii="方正书宋_GBK" w:eastAsia="方正书宋_GBK"/>
              </w:rPr>
            </w:pPr>
          </w:p>
        </w:tc>
      </w:tr>
    </w:tbl>
    <w:p w14:paraId="15ACEF9D">
      <w:pPr>
        <w:spacing w:line="300" w:lineRule="exact"/>
        <w:jc w:val="left"/>
        <w:outlineLvl w:val="1"/>
        <w:rPr>
          <w:rFonts w:ascii="Times New Roman" w:eastAsia="方正仿宋_GBK"/>
          <w:sz w:val="28"/>
        </w:rPr>
        <w:sectPr>
          <w:pgSz w:w="16839" w:h="11907" w:orient="landscape"/>
          <w:pgMar w:top="1361" w:right="1020" w:bottom="1361" w:left="1020" w:header="851" w:footer="992" w:gutter="0"/>
          <w:cols w:space="425" w:num="1"/>
          <w:docGrid w:type="lines" w:linePitch="312" w:charSpace="0"/>
        </w:sectPr>
      </w:pPr>
    </w:p>
    <w:p w14:paraId="3E352B19">
      <w:pPr>
        <w:ind w:firstLine="640" w:firstLineChars="200"/>
        <w:jc w:val="center"/>
        <w:outlineLvl w:val="0"/>
        <w:rPr>
          <w:rFonts w:hint="eastAsia" w:ascii="Times New Roman" w:hAnsi="Times New Roman" w:eastAsia="仿宋" w:cs="Times New Roman"/>
          <w:sz w:val="32"/>
          <w:szCs w:val="24"/>
        </w:rPr>
      </w:pPr>
    </w:p>
    <w:p w14:paraId="76C26BBD">
      <w:pPr>
        <w:autoSpaceDE w:val="0"/>
        <w:autoSpaceDN w:val="0"/>
        <w:adjustRightInd w:val="0"/>
        <w:ind w:firstLine="960" w:firstLineChars="300"/>
        <w:jc w:val="left"/>
        <w:rPr>
          <w:rFonts w:ascii="黑体" w:hAnsi="黑体" w:eastAsia="黑体" w:cs="Times New Roman"/>
          <w:sz w:val="32"/>
          <w:szCs w:val="32"/>
        </w:rPr>
      </w:pPr>
    </w:p>
    <w:p w14:paraId="0C888C74">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7F1B48D8">
      <w:pPr>
        <w:spacing w:line="580" w:lineRule="atLeast"/>
        <w:ind w:firstLine="640"/>
        <w:jc w:val="left"/>
        <w:rPr>
          <w:rFonts w:ascii="仿宋" w:hAnsi="仿宋" w:eastAsia="仿宋" w:cs="仿宋_GB2312"/>
          <w:sz w:val="32"/>
          <w:szCs w:val="32"/>
        </w:rPr>
      </w:pPr>
      <w:r>
        <w:rPr>
          <w:rFonts w:hint="eastAsia" w:ascii="仿宋" w:hAnsi="仿宋" w:eastAsia="仿宋" w:cs="仿宋_GB2312"/>
          <w:sz w:val="32"/>
          <w:szCs w:val="32"/>
        </w:rPr>
        <w:t>我单位20</w:t>
      </w:r>
      <w:r>
        <w:rPr>
          <w:rFonts w:hint="eastAsia" w:ascii="仿宋" w:hAnsi="仿宋" w:eastAsia="仿宋" w:cs="仿宋_GB2312"/>
          <w:sz w:val="32"/>
          <w:szCs w:val="32"/>
          <w:lang w:val="en-US" w:eastAsia="zh-CN"/>
        </w:rPr>
        <w:t>20</w:t>
      </w:r>
      <w:r>
        <w:rPr>
          <w:rFonts w:hint="eastAsia" w:ascii="仿宋" w:hAnsi="仿宋" w:eastAsia="仿宋" w:cs="仿宋_GB2312"/>
          <w:sz w:val="32"/>
          <w:szCs w:val="32"/>
        </w:rPr>
        <w:t>年末固定资产总额</w:t>
      </w:r>
      <w:r>
        <w:rPr>
          <w:rFonts w:hint="eastAsia" w:ascii="仿宋" w:hAnsi="仿宋" w:eastAsia="仿宋" w:cs="仿宋_GB2312"/>
          <w:color w:val="000000"/>
          <w:sz w:val="32"/>
          <w:szCs w:val="32"/>
          <w:lang w:val="en-US" w:eastAsia="zh-CN"/>
        </w:rPr>
        <w:t>2199.38</w:t>
      </w:r>
      <w:r>
        <w:rPr>
          <w:rFonts w:hint="eastAsia" w:ascii="仿宋" w:hAnsi="仿宋" w:eastAsia="仿宋" w:cs="仿宋_GB2312"/>
          <w:sz w:val="32"/>
          <w:szCs w:val="32"/>
        </w:rPr>
        <w:t>万元，其中：房屋</w:t>
      </w:r>
      <w:r>
        <w:rPr>
          <w:rFonts w:hint="eastAsia" w:ascii="仿宋" w:hAnsi="仿宋" w:eastAsia="仿宋" w:cs="仿宋_GB2312"/>
          <w:sz w:val="32"/>
          <w:szCs w:val="32"/>
          <w:lang w:val="en-US" w:eastAsia="zh-CN"/>
        </w:rPr>
        <w:t>25861.38</w:t>
      </w:r>
      <w:r>
        <w:rPr>
          <w:rFonts w:hint="eastAsia" w:ascii="仿宋" w:hAnsi="仿宋" w:eastAsia="仿宋" w:cs="仿宋_GB2312"/>
          <w:sz w:val="32"/>
          <w:szCs w:val="32"/>
        </w:rPr>
        <w:t>平方米，价值</w:t>
      </w:r>
      <w:r>
        <w:rPr>
          <w:rFonts w:hint="eastAsia" w:ascii="仿宋" w:hAnsi="仿宋" w:eastAsia="仿宋" w:cs="仿宋_GB2312"/>
          <w:sz w:val="32"/>
          <w:szCs w:val="32"/>
          <w:lang w:val="en-US" w:eastAsia="zh-CN"/>
        </w:rPr>
        <w:t>1114.64</w:t>
      </w:r>
      <w:r>
        <w:rPr>
          <w:rFonts w:hint="eastAsia" w:ascii="仿宋" w:hAnsi="仿宋" w:eastAsia="仿宋" w:cs="仿宋_GB2312"/>
          <w:sz w:val="32"/>
          <w:szCs w:val="32"/>
        </w:rPr>
        <w:t>万元；公车占用数量</w:t>
      </w:r>
      <w:r>
        <w:rPr>
          <w:rFonts w:hint="eastAsia" w:ascii="仿宋" w:hAnsi="仿宋" w:eastAsia="仿宋" w:cs="仿宋_GB2312"/>
          <w:sz w:val="32"/>
          <w:szCs w:val="32"/>
          <w:lang w:val="en-US" w:eastAsia="zh-CN"/>
        </w:rPr>
        <w:t>74</w:t>
      </w:r>
      <w:r>
        <w:rPr>
          <w:rFonts w:hint="eastAsia" w:ascii="仿宋" w:hAnsi="仿宋" w:eastAsia="仿宋" w:cs="仿宋_GB2312"/>
          <w:sz w:val="32"/>
          <w:szCs w:val="32"/>
        </w:rPr>
        <w:t>辆，价值</w:t>
      </w:r>
      <w:r>
        <w:rPr>
          <w:rFonts w:hint="eastAsia" w:ascii="仿宋" w:hAnsi="仿宋" w:eastAsia="仿宋" w:cs="仿宋_GB2312"/>
          <w:sz w:val="32"/>
          <w:szCs w:val="32"/>
          <w:lang w:val="en-US" w:eastAsia="zh-CN"/>
        </w:rPr>
        <w:t>996.07</w:t>
      </w:r>
      <w:r>
        <w:rPr>
          <w:rFonts w:hint="eastAsia" w:ascii="仿宋" w:hAnsi="仿宋" w:eastAsia="仿宋" w:cs="仿宋_GB2312"/>
          <w:sz w:val="32"/>
          <w:szCs w:val="32"/>
        </w:rPr>
        <w:t>万元；其他固定资产</w:t>
      </w:r>
      <w:r>
        <w:rPr>
          <w:rFonts w:hint="eastAsia" w:ascii="仿宋" w:hAnsi="仿宋" w:eastAsia="仿宋" w:cs="Times New Roman"/>
          <w:color w:val="000000"/>
          <w:sz w:val="32"/>
          <w:szCs w:val="32"/>
          <w:lang w:val="en-US" w:eastAsia="zh-CN"/>
        </w:rPr>
        <w:t>88.67</w:t>
      </w:r>
      <w:r>
        <w:rPr>
          <w:rFonts w:hint="eastAsia" w:ascii="仿宋" w:hAnsi="仿宋" w:eastAsia="仿宋" w:cs="仿宋_GB2312"/>
          <w:sz w:val="32"/>
          <w:szCs w:val="32"/>
        </w:rPr>
        <w:t>万元。</w:t>
      </w:r>
      <w:r>
        <w:rPr>
          <w:rFonts w:ascii="仿宋" w:hAnsi="仿宋" w:eastAsia="仿宋" w:cs="Times New Roman"/>
          <w:color w:val="000000"/>
          <w:sz w:val="32"/>
          <w:szCs w:val="32"/>
        </w:rPr>
        <w:t>本年度各单位拟购置固定资产</w:t>
      </w:r>
      <w:r>
        <w:rPr>
          <w:rFonts w:hint="eastAsia" w:ascii="仿宋" w:hAnsi="仿宋" w:eastAsia="仿宋" w:cs="Times New Roman"/>
          <w:color w:val="000000"/>
          <w:sz w:val="32"/>
          <w:szCs w:val="32"/>
        </w:rPr>
        <w:t xml:space="preserve">总额为 </w:t>
      </w:r>
      <w:r>
        <w:rPr>
          <w:rFonts w:hint="eastAsia" w:ascii="仿宋" w:hAnsi="仿宋" w:eastAsia="仿宋" w:cs="Times New Roman"/>
          <w:color w:val="000000"/>
          <w:sz w:val="32"/>
          <w:szCs w:val="32"/>
          <w:lang w:val="en-US" w:eastAsia="zh-CN"/>
        </w:rPr>
        <w:t>120</w:t>
      </w:r>
      <w:r>
        <w:rPr>
          <w:rFonts w:hint="eastAsia" w:ascii="仿宋" w:hAnsi="仿宋" w:eastAsia="仿宋" w:cs="Times New Roman"/>
          <w:color w:val="000000"/>
          <w:sz w:val="32"/>
          <w:szCs w:val="32"/>
        </w:rPr>
        <w:t xml:space="preserve"> </w:t>
      </w:r>
      <w:r>
        <w:rPr>
          <w:rFonts w:ascii="仿宋" w:hAnsi="仿宋" w:eastAsia="仿宋" w:cs="Times New Roman"/>
          <w:color w:val="000000"/>
          <w:sz w:val="32"/>
          <w:szCs w:val="32"/>
        </w:rPr>
        <w:t>万元，主要</w:t>
      </w:r>
      <w:r>
        <w:rPr>
          <w:rFonts w:hint="eastAsia" w:ascii="仿宋" w:hAnsi="仿宋" w:eastAsia="仿宋" w:cs="Times New Roman"/>
          <w:color w:val="000000"/>
          <w:sz w:val="32"/>
          <w:szCs w:val="32"/>
          <w:lang w:eastAsia="zh-CN"/>
        </w:rPr>
        <w:t>购置公务用车</w:t>
      </w:r>
      <w:r>
        <w:rPr>
          <w:rFonts w:ascii="仿宋" w:hAnsi="仿宋" w:eastAsia="仿宋" w:cs="Times New Roman"/>
          <w:color w:val="000000"/>
          <w:sz w:val="32"/>
          <w:szCs w:val="32"/>
        </w:rPr>
        <w:t>，已列入政府采购预算表</w:t>
      </w:r>
      <w:r>
        <w:rPr>
          <w:rFonts w:hint="eastAsia" w:ascii="仿宋" w:hAnsi="仿宋" w:eastAsia="仿宋" w:cs="Times New Roman"/>
          <w:color w:val="000000"/>
          <w:sz w:val="32"/>
          <w:szCs w:val="32"/>
        </w:rPr>
        <w:t>，详见政府采购预算表。</w:t>
      </w:r>
    </w:p>
    <w:p w14:paraId="7EAA2C1C">
      <w:pPr>
        <w:ind w:firstLine="640"/>
        <w:rPr>
          <w:rFonts w:ascii="Times New Roman" w:hAnsi="Times New Roman" w:eastAsia="仿宋" w:cs="Times New Roman"/>
          <w:color w:val="000000"/>
          <w:sz w:val="32"/>
          <w:szCs w:val="32"/>
        </w:rPr>
      </w:pP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14:paraId="2205352E">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7790BD2E">
            <w:pPr>
              <w:widowControl/>
              <w:jc w:val="center"/>
              <w:rPr>
                <w:rFonts w:hint="eastAsia" w:ascii="宋体" w:hAnsi="宋体" w:cs="宋体"/>
                <w:b/>
                <w:bCs/>
                <w:kern w:val="0"/>
                <w:sz w:val="32"/>
                <w:szCs w:val="32"/>
              </w:rPr>
            </w:pPr>
          </w:p>
          <w:p w14:paraId="39E30641">
            <w:pPr>
              <w:widowControl/>
              <w:jc w:val="center"/>
              <w:rPr>
                <w:rFonts w:ascii="宋体" w:hAnsi="宋体" w:cs="宋体"/>
                <w:b/>
                <w:bCs/>
                <w:kern w:val="0"/>
                <w:sz w:val="32"/>
                <w:szCs w:val="32"/>
              </w:rPr>
            </w:pPr>
            <w:r>
              <w:rPr>
                <w:rFonts w:hint="eastAsia" w:ascii="宋体" w:hAnsi="宋体" w:cs="宋体"/>
                <w:b/>
                <w:bCs/>
                <w:kern w:val="0"/>
                <w:sz w:val="32"/>
                <w:szCs w:val="32"/>
                <w:lang w:eastAsia="zh-CN"/>
              </w:rPr>
              <w:t>隆尧县机关事务管理局</w:t>
            </w:r>
            <w:r>
              <w:rPr>
                <w:rFonts w:hint="eastAsia" w:ascii="宋体" w:hAnsi="宋体" w:cs="宋体"/>
                <w:b/>
                <w:bCs/>
                <w:kern w:val="0"/>
                <w:sz w:val="32"/>
                <w:szCs w:val="32"/>
              </w:rPr>
              <w:t>固定资产占用情况表</w:t>
            </w:r>
          </w:p>
        </w:tc>
      </w:tr>
      <w:tr w14:paraId="6A4560A1">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2D3CF65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隆尧县机关事务管理局</w:t>
            </w:r>
          </w:p>
        </w:tc>
        <w:tc>
          <w:tcPr>
            <w:tcW w:w="5103" w:type="dxa"/>
            <w:tcBorders>
              <w:top w:val="nil"/>
              <w:left w:val="nil"/>
              <w:bottom w:val="nil"/>
              <w:right w:val="nil"/>
            </w:tcBorders>
            <w:vAlign w:val="center"/>
          </w:tcPr>
          <w:p w14:paraId="2DAAE3EF">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14:paraId="13DED496">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0F10C32C">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33DEF417">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4E382062">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45361F9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4E3220C">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63990478">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0A769A67">
            <w:pPr>
              <w:widowControl/>
              <w:jc w:val="center"/>
              <w:rPr>
                <w:rFonts w:hint="default" w:ascii="Times New Roman" w:hAnsi="Times New Roman" w:eastAsia="仿宋" w:cs="Times New Roman"/>
                <w:color w:val="FF0000"/>
                <w:kern w:val="0"/>
                <w:sz w:val="22"/>
                <w:lang w:val="en-US"/>
              </w:rPr>
            </w:pPr>
            <w:r>
              <w:rPr>
                <w:rFonts w:hint="eastAsia" w:ascii="仿宋" w:hAnsi="仿宋" w:eastAsia="仿宋" w:cs="仿宋_GB2312"/>
                <w:color w:val="000000"/>
                <w:sz w:val="32"/>
                <w:szCs w:val="32"/>
                <w:lang w:val="en-US" w:eastAsia="zh-CN"/>
              </w:rPr>
              <w:t>2199.38</w:t>
            </w:r>
          </w:p>
        </w:tc>
      </w:tr>
      <w:tr w14:paraId="21DF6D8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A956C9F">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1DE2A72E">
            <w:pPr>
              <w:widowControl/>
              <w:jc w:val="center"/>
              <w:rPr>
                <w:rFonts w:hint="default" w:ascii="Times New Roman" w:hAnsi="Times New Roman" w:eastAsia="仿宋" w:cs="Times New Roman"/>
                <w:kern w:val="0"/>
                <w:sz w:val="22"/>
                <w:lang w:val="en-US" w:eastAsia="zh-CN"/>
              </w:rPr>
            </w:pPr>
            <w:r>
              <w:rPr>
                <w:rFonts w:hint="eastAsia" w:ascii="仿宋" w:hAnsi="仿宋" w:eastAsia="仿宋" w:cs="仿宋_GB2312"/>
                <w:sz w:val="32"/>
                <w:szCs w:val="32"/>
                <w:lang w:val="en-US" w:eastAsia="zh-CN"/>
              </w:rPr>
              <w:t>25861.38</w:t>
            </w:r>
          </w:p>
        </w:tc>
        <w:tc>
          <w:tcPr>
            <w:tcW w:w="5103" w:type="dxa"/>
            <w:tcBorders>
              <w:top w:val="nil"/>
              <w:left w:val="nil"/>
              <w:bottom w:val="single" w:color="auto" w:sz="4" w:space="0"/>
              <w:right w:val="single" w:color="auto" w:sz="4" w:space="0"/>
            </w:tcBorders>
            <w:vAlign w:val="center"/>
          </w:tcPr>
          <w:p w14:paraId="4ABA4528">
            <w:pPr>
              <w:widowControl/>
              <w:jc w:val="center"/>
              <w:rPr>
                <w:rFonts w:hint="default" w:ascii="Times New Roman" w:hAnsi="Times New Roman" w:eastAsia="仿宋" w:cs="Times New Roman"/>
                <w:kern w:val="0"/>
                <w:sz w:val="22"/>
                <w:lang w:val="en-US" w:eastAsia="zh-CN"/>
              </w:rPr>
            </w:pPr>
            <w:r>
              <w:rPr>
                <w:rFonts w:hint="eastAsia" w:ascii="仿宋" w:hAnsi="仿宋" w:eastAsia="仿宋" w:cs="仿宋_GB2312"/>
                <w:sz w:val="32"/>
                <w:szCs w:val="32"/>
                <w:lang w:val="en-US" w:eastAsia="zh-CN"/>
              </w:rPr>
              <w:t>1114.64</w:t>
            </w:r>
          </w:p>
        </w:tc>
      </w:tr>
      <w:tr w14:paraId="75D7288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C5FE28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3299B47C">
            <w:pPr>
              <w:widowControl/>
              <w:jc w:val="center"/>
              <w:rPr>
                <w:rFonts w:ascii="Times New Roman" w:hAnsi="Times New Roman" w:eastAsia="仿宋" w:cs="Times New Roman"/>
                <w:kern w:val="0"/>
                <w:sz w:val="22"/>
              </w:rPr>
            </w:pPr>
            <w:r>
              <w:rPr>
                <w:rFonts w:hint="eastAsia" w:ascii="仿宋" w:hAnsi="仿宋" w:eastAsia="仿宋" w:cs="仿宋_GB2312"/>
                <w:sz w:val="32"/>
                <w:szCs w:val="32"/>
                <w:lang w:val="en-US" w:eastAsia="zh-CN"/>
              </w:rPr>
              <w:t>25861.38</w:t>
            </w:r>
          </w:p>
        </w:tc>
        <w:tc>
          <w:tcPr>
            <w:tcW w:w="5103" w:type="dxa"/>
            <w:tcBorders>
              <w:top w:val="nil"/>
              <w:left w:val="nil"/>
              <w:bottom w:val="single" w:color="auto" w:sz="4" w:space="0"/>
              <w:right w:val="single" w:color="auto" w:sz="4" w:space="0"/>
            </w:tcBorders>
            <w:vAlign w:val="center"/>
          </w:tcPr>
          <w:p w14:paraId="6583AE05">
            <w:pPr>
              <w:widowControl/>
              <w:jc w:val="center"/>
              <w:rPr>
                <w:rFonts w:ascii="Times New Roman" w:hAnsi="Times New Roman" w:eastAsia="仿宋" w:cs="Times New Roman"/>
                <w:kern w:val="0"/>
                <w:sz w:val="22"/>
              </w:rPr>
            </w:pPr>
            <w:r>
              <w:rPr>
                <w:rFonts w:hint="eastAsia" w:ascii="仿宋" w:hAnsi="仿宋" w:eastAsia="仿宋" w:cs="仿宋_GB2312"/>
                <w:sz w:val="32"/>
                <w:szCs w:val="32"/>
                <w:lang w:val="en-US" w:eastAsia="zh-CN"/>
              </w:rPr>
              <w:t>1114.64</w:t>
            </w:r>
          </w:p>
        </w:tc>
      </w:tr>
      <w:tr w14:paraId="3C1C03E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0F5499A">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0DBDA739">
            <w:pPr>
              <w:widowControl/>
              <w:jc w:val="center"/>
              <w:rPr>
                <w:rFonts w:hint="default" w:ascii="Times New Roman" w:hAnsi="Times New Roman" w:eastAsia="仿宋" w:cs="Times New Roman"/>
                <w:kern w:val="0"/>
                <w:sz w:val="22"/>
                <w:lang w:val="en-US" w:eastAsia="zh-CN"/>
              </w:rPr>
            </w:pPr>
            <w:r>
              <w:rPr>
                <w:rFonts w:hint="eastAsia" w:ascii="仿宋" w:hAnsi="仿宋" w:eastAsia="仿宋" w:cs="仿宋_GB2312"/>
                <w:sz w:val="32"/>
                <w:szCs w:val="32"/>
                <w:lang w:val="en-US" w:eastAsia="zh-CN"/>
              </w:rPr>
              <w:t>74</w:t>
            </w:r>
          </w:p>
        </w:tc>
        <w:tc>
          <w:tcPr>
            <w:tcW w:w="5103" w:type="dxa"/>
            <w:tcBorders>
              <w:top w:val="nil"/>
              <w:left w:val="nil"/>
              <w:bottom w:val="single" w:color="auto" w:sz="4" w:space="0"/>
              <w:right w:val="single" w:color="auto" w:sz="4" w:space="0"/>
            </w:tcBorders>
            <w:vAlign w:val="center"/>
          </w:tcPr>
          <w:p w14:paraId="201DFA88">
            <w:pPr>
              <w:widowControl/>
              <w:jc w:val="center"/>
              <w:rPr>
                <w:rFonts w:hint="default" w:ascii="仿宋" w:hAnsi="仿宋" w:eastAsia="仿宋" w:cs="仿宋_GB2312"/>
                <w:sz w:val="32"/>
                <w:szCs w:val="32"/>
                <w:lang w:val="en-US" w:eastAsia="zh-CN"/>
              </w:rPr>
            </w:pPr>
            <w:r>
              <w:rPr>
                <w:rFonts w:hint="eastAsia" w:ascii="仿宋" w:hAnsi="仿宋" w:eastAsia="仿宋" w:cs="仿宋_GB2312"/>
                <w:sz w:val="32"/>
                <w:szCs w:val="32"/>
                <w:lang w:val="en-US" w:eastAsia="zh-CN"/>
              </w:rPr>
              <w:t>996.07</w:t>
            </w:r>
          </w:p>
        </w:tc>
      </w:tr>
      <w:tr w14:paraId="231161B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3217C8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72BE109D">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0F1F1662">
            <w:pPr>
              <w:widowControl/>
              <w:jc w:val="center"/>
              <w:rPr>
                <w:rFonts w:ascii="仿宋" w:hAnsi="仿宋" w:eastAsia="仿宋" w:cs="仿宋_GB2312"/>
                <w:sz w:val="32"/>
                <w:szCs w:val="32"/>
              </w:rPr>
            </w:pPr>
          </w:p>
        </w:tc>
      </w:tr>
      <w:tr w14:paraId="29D892C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78E3D7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151EE58A">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62412A78">
            <w:pPr>
              <w:widowControl/>
              <w:jc w:val="center"/>
              <w:rPr>
                <w:rFonts w:hint="default" w:ascii="仿宋" w:hAnsi="仿宋" w:eastAsia="仿宋" w:cs="仿宋_GB2312"/>
                <w:sz w:val="32"/>
                <w:szCs w:val="32"/>
                <w:lang w:val="en-US" w:eastAsia="zh-CN"/>
              </w:rPr>
            </w:pPr>
            <w:r>
              <w:rPr>
                <w:rFonts w:hint="eastAsia" w:ascii="仿宋" w:hAnsi="仿宋" w:eastAsia="仿宋" w:cs="仿宋_GB2312"/>
                <w:sz w:val="32"/>
                <w:szCs w:val="32"/>
                <w:lang w:val="en-US" w:eastAsia="zh-CN"/>
              </w:rPr>
              <w:t>88.67</w:t>
            </w:r>
          </w:p>
        </w:tc>
      </w:tr>
    </w:tbl>
    <w:p w14:paraId="7C5ED509">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4DB9BB0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级财政当年拨付的资金。</w:t>
      </w:r>
    </w:p>
    <w:p w14:paraId="733CFAE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20A44E3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5E6797B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48759BD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7772E2B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6C35150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82DAD7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240E5F5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013787E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37628BBD">
      <w:pPr>
        <w:ind w:firstLine="643" w:firstLineChars="200"/>
        <w:rPr>
          <w:rFonts w:ascii="黑体" w:hAnsi="黑体" w:eastAsia="黑体" w:cs="Times New Roman"/>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61BF1E45">
      <w:pPr>
        <w:ind w:firstLine="1280" w:firstLineChars="400"/>
        <w:rPr>
          <w:rFonts w:hint="eastAsia" w:ascii="黑体" w:hAnsi="黑体" w:eastAsia="黑体" w:cs="Times New Roman"/>
          <w:sz w:val="32"/>
          <w:szCs w:val="32"/>
          <w:lang w:eastAsia="zh-CN"/>
        </w:rPr>
        <w:sectPr>
          <w:pgSz w:w="16838" w:h="11906" w:orient="landscape"/>
          <w:pgMar w:top="1800" w:right="1440" w:bottom="1800" w:left="1440" w:header="851" w:footer="992" w:gutter="0"/>
          <w:cols w:space="720" w:num="1"/>
          <w:docGrid w:type="lines" w:linePitch="312" w:charSpace="0"/>
        </w:sectPr>
      </w:pPr>
      <w:r>
        <w:rPr>
          <w:rFonts w:hint="eastAsia" w:ascii="黑体" w:hAnsi="黑体" w:eastAsia="黑体" w:cs="Times New Roman"/>
          <w:sz w:val="32"/>
          <w:szCs w:val="32"/>
          <w:lang w:eastAsia="zh-CN"/>
        </w:rPr>
        <w:t>无</w:t>
      </w:r>
    </w:p>
    <w:p w14:paraId="47AE9F31">
      <w:pPr>
        <w:autoSpaceDE w:val="0"/>
        <w:autoSpaceDN w:val="0"/>
        <w:adjustRightInd w:val="0"/>
        <w:jc w:val="left"/>
        <w:rPr>
          <w:rFonts w:ascii="黑体" w:hAnsi="黑体" w:eastAsia="黑体" w:cs="Times New Roman"/>
          <w:sz w:val="32"/>
          <w:szCs w:val="32"/>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方正小标宋_GBK">
    <w:panose1 w:val="02000000000000000000"/>
    <w:charset w:val="86"/>
    <w:family w:val="script"/>
    <w:pitch w:val="default"/>
    <w:sig w:usb0="A00002BF" w:usb1="38CF7CFA" w:usb2="00082016"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宋体-方正超大字符集">
    <w:altName w:val="方正书宋_GBK"/>
    <w:panose1 w:val="00000000000000000000"/>
    <w:charset w:val="86"/>
    <w:family w:val="auto"/>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方正宋体S-超大字符集(SIP)">
    <w:panose1 w:val="03000509000000000000"/>
    <w:charset w:val="86"/>
    <w:family w:val="auto"/>
    <w:pitch w:val="default"/>
    <w:sig w:usb0="00000003" w:usb1="0A0E0800" w:usb2="0000000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540D24"/>
    <w:multiLevelType w:val="singleLevel"/>
    <w:tmpl w:val="60540D2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TrueTypeFonts/>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dkMzFkYTQ0MDZjYjc0ZmEwMTYxOWU2NzJkYzU3ODYifQ=="/>
  </w:docVars>
  <w:rsids>
    <w:rsidRoot w:val="00EE71BA"/>
    <w:rsid w:val="00001ECF"/>
    <w:rsid w:val="000C7140"/>
    <w:rsid w:val="00121BD8"/>
    <w:rsid w:val="002D1171"/>
    <w:rsid w:val="00323B29"/>
    <w:rsid w:val="0039059E"/>
    <w:rsid w:val="003A0D95"/>
    <w:rsid w:val="00631B96"/>
    <w:rsid w:val="00715C33"/>
    <w:rsid w:val="007F0341"/>
    <w:rsid w:val="009A521C"/>
    <w:rsid w:val="00A052F8"/>
    <w:rsid w:val="00B9327F"/>
    <w:rsid w:val="00C25D96"/>
    <w:rsid w:val="00D607DA"/>
    <w:rsid w:val="00DC6EE5"/>
    <w:rsid w:val="00EE71BA"/>
    <w:rsid w:val="00F867E4"/>
    <w:rsid w:val="039C2480"/>
    <w:rsid w:val="061B1422"/>
    <w:rsid w:val="06A12E38"/>
    <w:rsid w:val="078A03D3"/>
    <w:rsid w:val="08AC0A7E"/>
    <w:rsid w:val="09B039F5"/>
    <w:rsid w:val="0E3C5AE6"/>
    <w:rsid w:val="0F7661FF"/>
    <w:rsid w:val="113913AA"/>
    <w:rsid w:val="11967974"/>
    <w:rsid w:val="13E250F3"/>
    <w:rsid w:val="161A0F95"/>
    <w:rsid w:val="18027B12"/>
    <w:rsid w:val="19004523"/>
    <w:rsid w:val="198A25DF"/>
    <w:rsid w:val="19BB6EF9"/>
    <w:rsid w:val="1B2875C6"/>
    <w:rsid w:val="1B886E14"/>
    <w:rsid w:val="1C522D0D"/>
    <w:rsid w:val="1F3F164B"/>
    <w:rsid w:val="1F80438E"/>
    <w:rsid w:val="20E82258"/>
    <w:rsid w:val="21246B24"/>
    <w:rsid w:val="215313DE"/>
    <w:rsid w:val="2228724C"/>
    <w:rsid w:val="223B1B32"/>
    <w:rsid w:val="22D71213"/>
    <w:rsid w:val="289E75E7"/>
    <w:rsid w:val="29D226DB"/>
    <w:rsid w:val="2DF7F60A"/>
    <w:rsid w:val="33461D88"/>
    <w:rsid w:val="335F0F2C"/>
    <w:rsid w:val="3419964A"/>
    <w:rsid w:val="3A4D433D"/>
    <w:rsid w:val="3B8242A6"/>
    <w:rsid w:val="3BFF0321"/>
    <w:rsid w:val="3C5C3C50"/>
    <w:rsid w:val="3D0106F2"/>
    <w:rsid w:val="3DE859ED"/>
    <w:rsid w:val="3EC8520B"/>
    <w:rsid w:val="3FD44D7F"/>
    <w:rsid w:val="411E5D11"/>
    <w:rsid w:val="43FF995A"/>
    <w:rsid w:val="47960A01"/>
    <w:rsid w:val="4B2B3A8D"/>
    <w:rsid w:val="4B2D621B"/>
    <w:rsid w:val="4B947761"/>
    <w:rsid w:val="4D816D93"/>
    <w:rsid w:val="4F29290F"/>
    <w:rsid w:val="50AB6D22"/>
    <w:rsid w:val="52AE706E"/>
    <w:rsid w:val="52D94909"/>
    <w:rsid w:val="53B106E2"/>
    <w:rsid w:val="566F6445"/>
    <w:rsid w:val="5A146C55"/>
    <w:rsid w:val="5AD619FA"/>
    <w:rsid w:val="5C946F49"/>
    <w:rsid w:val="5C962E9C"/>
    <w:rsid w:val="5CDC60A9"/>
    <w:rsid w:val="5DAB09D0"/>
    <w:rsid w:val="6038115B"/>
    <w:rsid w:val="60890458"/>
    <w:rsid w:val="60891113"/>
    <w:rsid w:val="61B72CE8"/>
    <w:rsid w:val="67FB4425"/>
    <w:rsid w:val="696173F8"/>
    <w:rsid w:val="698000BF"/>
    <w:rsid w:val="69961716"/>
    <w:rsid w:val="6D1D1BCE"/>
    <w:rsid w:val="6E1C2FD8"/>
    <w:rsid w:val="6E615565"/>
    <w:rsid w:val="707E4893"/>
    <w:rsid w:val="70DF1399"/>
    <w:rsid w:val="73A07755"/>
    <w:rsid w:val="74514AAB"/>
    <w:rsid w:val="754568DE"/>
    <w:rsid w:val="76A6164C"/>
    <w:rsid w:val="77DFAF6C"/>
    <w:rsid w:val="77EF461A"/>
    <w:rsid w:val="77FC5483"/>
    <w:rsid w:val="7A594545"/>
    <w:rsid w:val="7AE77D42"/>
    <w:rsid w:val="7D987183"/>
    <w:rsid w:val="7FBE0942"/>
    <w:rsid w:val="7FFD6E45"/>
    <w:rsid w:val="9EBFCB6C"/>
    <w:rsid w:val="BECCBE50"/>
    <w:rsid w:val="F5DF5657"/>
    <w:rsid w:val="FA7B9746"/>
    <w:rsid w:val="FFF300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Plain Text"/>
    <w:basedOn w:val="1"/>
    <w:qFormat/>
    <w:uiPriority w:val="99"/>
    <w:pPr>
      <w:keepNext w:val="0"/>
      <w:keepLines w:val="0"/>
      <w:widowControl/>
      <w:suppressLineNumbers w:val="0"/>
      <w:spacing w:before="0" w:beforeAutospacing="1" w:after="0" w:afterAutospacing="1"/>
      <w:ind w:left="0" w:right="0"/>
      <w:jc w:val="left"/>
    </w:pPr>
    <w:rPr>
      <w:rFonts w:hint="eastAsia" w:ascii="宋体" w:hAnsi="宋体" w:eastAsia="宋体" w:cs="宋体"/>
      <w:kern w:val="0"/>
      <w:sz w:val="24"/>
      <w:szCs w:val="24"/>
      <w:lang w:val="en-US" w:eastAsia="zh-CN" w:bidi="ar"/>
    </w:rPr>
  </w:style>
  <w:style w:type="paragraph" w:styleId="3">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4">
    <w:name w:val="header"/>
    <w:basedOn w:val="1"/>
    <w:link w:val="15"/>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5">
    <w:name w:val="toc 1"/>
    <w:basedOn w:val="1"/>
    <w:next w:val="1"/>
    <w:qFormat/>
    <w:uiPriority w:val="0"/>
    <w:rPr>
      <w:rFonts w:ascii="Times New Roman" w:hAnsi="Times New Roman" w:cs="Times New Roman"/>
      <w:szCs w:val="24"/>
    </w:rPr>
  </w:style>
  <w:style w:type="paragraph" w:styleId="6">
    <w:name w:val="footnote text"/>
    <w:basedOn w:val="1"/>
    <w:qFormat/>
    <w:uiPriority w:val="0"/>
    <w:pPr>
      <w:snapToGrid w:val="0"/>
      <w:jc w:val="left"/>
    </w:pPr>
    <w:rPr>
      <w:sz w:val="18"/>
      <w:szCs w:val="18"/>
    </w:rPr>
  </w:style>
  <w:style w:type="paragraph" w:styleId="7">
    <w:name w:val="toc 2"/>
    <w:basedOn w:val="1"/>
    <w:next w:val="1"/>
    <w:qFormat/>
    <w:uiPriority w:val="0"/>
    <w:pPr>
      <w:ind w:left="420" w:leftChars="200"/>
    </w:pPr>
    <w:rPr>
      <w:rFonts w:ascii="Times New Roman" w:hAnsi="Times New Roman" w:cs="Times New Roman"/>
      <w:szCs w:val="24"/>
    </w:rPr>
  </w:style>
  <w:style w:type="table" w:styleId="9">
    <w:name w:val="Table Grid"/>
    <w:basedOn w:val="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3"/>
    <w:semiHidden/>
    <w:qFormat/>
    <w:uiPriority w:val="0"/>
    <w:rPr>
      <w:rFonts w:ascii="Times New Roman" w:hAnsi="Times New Roman" w:eastAsia="宋体" w:cs="Times New Roman"/>
      <w:sz w:val="18"/>
      <w:szCs w:val="18"/>
    </w:rPr>
  </w:style>
  <w:style w:type="character" w:customStyle="1" w:styleId="15">
    <w:name w:val="页眉 Char"/>
    <w:link w:val="4"/>
    <w:semiHidden/>
    <w:qFormat/>
    <w:uiPriority w:val="0"/>
    <w:rPr>
      <w:rFonts w:ascii="Times New Roman" w:hAnsi="Times New Roman" w:eastAsia="宋体" w:cs="Times New Roman"/>
      <w:sz w:val="18"/>
      <w:szCs w:val="18"/>
    </w:rPr>
  </w:style>
  <w:style w:type="paragraph" w:customStyle="1" w:styleId="16">
    <w:name w:val="正文1"/>
    <w:basedOn w:val="17"/>
    <w:qFormat/>
    <w:uiPriority w:val="7"/>
    <w:pPr>
      <w:jc w:val="both"/>
    </w:pPr>
    <w:rPr>
      <w:rFonts w:ascii="Times New Roman" w:hAnsi="Times New Roman" w:eastAsia="Times New Roman"/>
      <w:sz w:val="21"/>
    </w:rPr>
  </w:style>
  <w:style w:type="paragraph" w:customStyle="1" w:styleId="17">
    <w:name w:val="[Normal]"/>
    <w:qFormat/>
    <w:uiPriority w:val="6"/>
    <w:rPr>
      <w:rFonts w:ascii="宋体" w:hAnsi="宋体" w:eastAsia="宋体" w:cs="Times New Roman"/>
      <w:sz w:val="24"/>
      <w:szCs w:val="22"/>
      <w:lang w:val="en-US" w:eastAsia="en-US" w:bidi="ar-SA"/>
    </w:rPr>
  </w:style>
  <w:style w:type="paragraph" w:customStyle="1" w:styleId="18">
    <w:name w:val="Normal"/>
    <w:basedOn w:val="17"/>
    <w:qFormat/>
    <w:uiPriority w:val="7"/>
    <w:pPr>
      <w:widowControl/>
      <w:jc w:val="both"/>
    </w:pPr>
    <w:rPr>
      <w:rFonts w:ascii="Times New Roman" w:hAnsi="Times New Roman" w:eastAsia="Times New Roman"/>
      <w:sz w:val="21"/>
    </w:rPr>
  </w:style>
  <w:style w:type="paragraph" w:customStyle="1" w:styleId="19">
    <w:name w:val="List Paragraph"/>
    <w:basedOn w:val="1"/>
    <w:hidden/>
    <w:qFormat/>
    <w:uiPriority w:val="34"/>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1"/>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5129</Words>
  <Characters>5875</Characters>
  <Lines>114</Lines>
  <Paragraphs>32</Paragraphs>
  <TotalTime>17</TotalTime>
  <ScaleCrop>false</ScaleCrop>
  <LinksUpToDate>false</LinksUpToDate>
  <CharactersWithSpaces>5917</CharactersWithSpaces>
  <Application>WPS Office_12.1.2.22550_F1E327BC-269C-435d-A152-05C5408002CA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2017-01-25T17:29:00Z</dcterms:created>
  <dc:creator>guest</dc:creator>
  <cp:lastModifiedBy>user</cp:lastModifiedBy>
  <cp:lastPrinted>2020-01-12T15:53:00Z</cp:lastPrinted>
  <dcterms:modified xsi:type="dcterms:W3CDTF">2026-06-12T09:09:48Z</dcterms:modified>
  <dc:title>o</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2052-12.1.2.22550</vt:lpwstr>
  </property>
  <property fmtid="{D5CDD505-2E9C-101B-9397-08002B2CF9AE}" pid="3" name="KSOSaveFontToCloudKey">
    <vt:lpwstr>443063933_embed</vt:lpwstr>
  </property>
  <property fmtid="{D5CDD505-2E9C-101B-9397-08002B2CF9AE}" pid="4" name="ICV">
    <vt:lpwstr>43F9E1FD0DFE4EF5AF414BE2A121160D</vt:lpwstr>
  </property>
</Properties>
</file>