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1E6C23A">
      <w:pPr>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rPr>
        <w:t>隆尧县</w:t>
      </w:r>
      <w:r>
        <w:rPr>
          <w:rFonts w:hint="eastAsia" w:ascii="仿宋" w:hAnsi="仿宋" w:eastAsia="仿宋" w:cs="仿宋"/>
          <w:b/>
          <w:bCs/>
          <w:sz w:val="36"/>
          <w:szCs w:val="36"/>
          <w:lang w:val="en-US" w:eastAsia="zh-CN"/>
        </w:rPr>
        <w:t>总工会</w:t>
      </w:r>
    </w:p>
    <w:p w14:paraId="1CD922A8">
      <w:pPr>
        <w:jc w:val="center"/>
        <w:rPr>
          <w:rFonts w:hint="eastAsia" w:ascii="仿宋" w:hAnsi="仿宋" w:eastAsia="仿宋" w:cs="仿宋"/>
          <w:b/>
          <w:bCs/>
          <w:sz w:val="36"/>
          <w:szCs w:val="36"/>
        </w:rPr>
      </w:pPr>
      <w:r>
        <w:rPr>
          <w:rFonts w:hint="eastAsia" w:ascii="仿宋" w:hAnsi="仿宋" w:eastAsia="仿宋" w:cs="仿宋"/>
          <w:b/>
          <w:bCs/>
          <w:sz w:val="36"/>
          <w:szCs w:val="36"/>
        </w:rPr>
        <w:t>部门整体支出绩效评价报告</w:t>
      </w:r>
    </w:p>
    <w:p w14:paraId="46627761">
      <w:pPr>
        <w:shd w:val="clear" w:color="auto" w:fill="FFFFFF"/>
        <w:spacing w:before="240" w:after="240"/>
        <w:ind w:firstLine="640"/>
        <w:jc w:val="both"/>
        <w:rPr>
          <w:rFonts w:hint="eastAsia" w:ascii="仿宋" w:hAnsi="仿宋" w:eastAsia="仿宋" w:cs="仿宋"/>
          <w:sz w:val="32"/>
          <w:szCs w:val="32"/>
        </w:rPr>
      </w:pPr>
      <w:r>
        <w:rPr>
          <w:rFonts w:hint="eastAsia" w:ascii="仿宋" w:hAnsi="仿宋" w:eastAsia="仿宋" w:cs="仿宋"/>
          <w:sz w:val="32"/>
          <w:szCs w:val="32"/>
        </w:rPr>
        <w:t>为贯彻落实中共中央、国务院“全面实施预算绩效管理”的理念，切实加强财政支出管理，提高财政资金使用绩效和政府管理效能。根据《中华人民共和国预算法》和中共邢台市委、邢台市人民政府《关于全面落实预算绩效管理的实施意见》(邢发(2019) 17号)相关规定。按照《隆尧县部门预算绩效管理办法》(隆财(2019) 117号)、《隆尧县全面实施预算绩效管理推进工作方案》(隆财预(2019) 118号)、《隆尧县县级部门绩效自评办法》(隆财(2020)28号)相</w:t>
      </w:r>
      <w:r>
        <w:rPr>
          <w:rFonts w:hint="eastAsia" w:ascii="仿宋" w:hAnsi="仿宋" w:eastAsia="仿宋" w:cs="仿宋"/>
          <w:sz w:val="32"/>
          <w:szCs w:val="32"/>
          <w:lang w:val="en-US" w:eastAsia="zh-CN"/>
        </w:rPr>
        <w:t>关要求，现</w:t>
      </w:r>
      <w:r>
        <w:rPr>
          <w:rFonts w:hint="eastAsia" w:ascii="仿宋" w:hAnsi="仿宋" w:eastAsia="仿宋" w:cs="仿宋"/>
          <w:sz w:val="32"/>
          <w:szCs w:val="32"/>
        </w:rPr>
        <w:t>对</w:t>
      </w:r>
      <w:r>
        <w:rPr>
          <w:rFonts w:hint="eastAsia" w:ascii="仿宋" w:hAnsi="仿宋" w:eastAsia="仿宋" w:cs="仿宋"/>
          <w:sz w:val="32"/>
          <w:szCs w:val="32"/>
          <w:lang w:val="en-US" w:eastAsia="zh-CN"/>
        </w:rPr>
        <w:t>隆尧县</w:t>
      </w:r>
      <w:r>
        <w:rPr>
          <w:rFonts w:hint="eastAsia" w:ascii="仿宋" w:hAnsi="仿宋" w:eastAsia="仿宋" w:cs="仿宋"/>
          <w:sz w:val="32"/>
          <w:szCs w:val="32"/>
        </w:rPr>
        <w:t>总工会“预算项目”专项资金支出绩效进行了综合考评，形成本考评报告。</w:t>
      </w:r>
    </w:p>
    <w:p w14:paraId="2FA6DC24">
      <w:pPr>
        <w:shd w:val="clear" w:color="auto" w:fill="FFFFFF"/>
        <w:spacing w:before="240" w:after="240"/>
        <w:jc w:val="both"/>
        <w:rPr>
          <w:rFonts w:hint="eastAsia" w:ascii="仿宋" w:hAnsi="仿宋" w:eastAsia="仿宋" w:cs="仿宋"/>
          <w:sz w:val="32"/>
          <w:szCs w:val="32"/>
        </w:rPr>
      </w:pPr>
      <w:r>
        <w:rPr>
          <w:rFonts w:hint="eastAsia" w:ascii="仿宋" w:hAnsi="仿宋" w:eastAsia="仿宋" w:cs="仿宋"/>
          <w:sz w:val="32"/>
          <w:szCs w:val="32"/>
        </w:rPr>
        <w:t>部门职责</w:t>
      </w:r>
    </w:p>
    <w:p w14:paraId="74681EF2">
      <w:pPr>
        <w:numPr>
          <w:ilvl w:val="0"/>
          <w:numId w:val="1"/>
        </w:numPr>
        <w:shd w:val="clear" w:color="auto" w:fill="FFFFFF"/>
        <w:spacing w:before="240" w:after="240"/>
        <w:ind w:firstLine="640"/>
        <w:jc w:val="both"/>
        <w:rPr>
          <w:rFonts w:hint="eastAsia" w:ascii="仿宋" w:hAnsi="仿宋" w:eastAsia="仿宋" w:cs="仿宋"/>
          <w:sz w:val="32"/>
          <w:szCs w:val="32"/>
        </w:rPr>
      </w:pPr>
      <w:r>
        <w:rPr>
          <w:rFonts w:hint="eastAsia" w:ascii="仿宋" w:hAnsi="仿宋" w:eastAsia="仿宋" w:cs="仿宋"/>
          <w:sz w:val="32"/>
          <w:szCs w:val="32"/>
        </w:rPr>
        <w:t>、组织联系职工群众的职能：</w:t>
      </w:r>
      <w:r>
        <w:rPr>
          <w:rFonts w:hint="eastAsia" w:ascii="仿宋" w:hAnsi="仿宋" w:eastAsia="仿宋" w:cs="仿宋"/>
          <w:sz w:val="32"/>
          <w:szCs w:val="32"/>
        </w:rPr>
        <w:br w:type="textWrapping" w:clear="all"/>
      </w:r>
      <w:r>
        <w:rPr>
          <w:rFonts w:hint="eastAsia" w:ascii="仿宋" w:hAnsi="仿宋" w:eastAsia="仿宋" w:cs="仿宋"/>
          <w:sz w:val="32"/>
          <w:szCs w:val="32"/>
        </w:rPr>
        <w:t xml:space="preserve">    工会组织是历史上形成的工人群众最容易接受的一种组织形式。工人阶级要实现自己的历史使命,必须通过工会使工人阶级作为一种阶级组织起来。在社会主义条件下,工会仍然作为工人阶级的一种重要的组织形式继续存在着。工会组织联系职工群众的职能的实质是,通过工会最广泛的把职工群众组织起来,建立起党和职工群众、国家和职工群众之间的联系:通过工会的日常工作,不断地把党的纲领、任务和政策同职工群众的意愿和要求紧密结合起来,成为职工群众的自觉行动,从而使工会运动同实现工人阶级历史使命结合起来。 </w:t>
      </w:r>
      <w:r>
        <w:rPr>
          <w:rFonts w:hint="eastAsia" w:ascii="仿宋" w:hAnsi="仿宋" w:eastAsia="仿宋" w:cs="仿宋"/>
          <w:sz w:val="32"/>
          <w:szCs w:val="32"/>
        </w:rPr>
        <w:br w:type="textWrapping" w:clear="all"/>
      </w:r>
      <w:r>
        <w:rPr>
          <w:rFonts w:hint="eastAsia" w:ascii="仿宋" w:hAnsi="仿宋" w:eastAsia="仿宋" w:cs="仿宋"/>
          <w:sz w:val="32"/>
          <w:szCs w:val="32"/>
        </w:rPr>
        <w:t xml:space="preserve">    （二）、保护职工群众利益的职能：    </w:t>
      </w:r>
    </w:p>
    <w:p w14:paraId="580E10A5">
      <w:pPr>
        <w:numPr>
          <w:ilvl w:val="0"/>
          <w:numId w:val="0"/>
        </w:numPr>
        <w:shd w:val="clear" w:color="auto" w:fill="FFFFFF"/>
        <w:spacing w:before="240" w:after="240"/>
        <w:ind w:firstLine="640"/>
        <w:jc w:val="both"/>
        <w:rPr>
          <w:rFonts w:hint="eastAsia" w:ascii="仿宋" w:hAnsi="仿宋" w:eastAsia="仿宋" w:cs="仿宋"/>
          <w:sz w:val="32"/>
          <w:szCs w:val="32"/>
        </w:rPr>
      </w:pPr>
      <w:r>
        <w:rPr>
          <w:rFonts w:hint="eastAsia" w:ascii="仿宋" w:hAnsi="仿宋" w:eastAsia="仿宋" w:cs="仿宋"/>
          <w:sz w:val="32"/>
          <w:szCs w:val="32"/>
        </w:rPr>
        <w:t>工会本来就是工人群众自愿联合起来维护自己利益的组织,工人阶级成为自己国家的领导阶级之后,工会的保护职能依然存在,在社会主义条件下,工会为了密切联系群众,必须履行保护职工利益的职责,要通过自己的活动,坚决维护职工的合法利益,切实为职工多办事、办好事；同时,工会作为国家领导阶级的群众组织,必须承担保护自己国家的义务,要教育职工提高对国家、集体、个人三者利益一致的认识,自觉地以个人利益服从国家和集体利益,眼前利益服从长远利益。</w:t>
      </w:r>
      <w:r>
        <w:rPr>
          <w:rFonts w:hint="eastAsia" w:ascii="仿宋" w:hAnsi="仿宋" w:eastAsia="仿宋" w:cs="仿宋"/>
          <w:sz w:val="32"/>
          <w:szCs w:val="32"/>
        </w:rPr>
        <w:br w:type="textWrapping" w:clear="all"/>
      </w:r>
      <w:r>
        <w:rPr>
          <w:rFonts w:hint="eastAsia" w:ascii="仿宋" w:hAnsi="仿宋" w:eastAsia="仿宋" w:cs="仿宋"/>
          <w:sz w:val="32"/>
          <w:szCs w:val="32"/>
        </w:rPr>
        <w:t xml:space="preserve">    （三）、教育职工群众的职能：    </w:t>
      </w:r>
    </w:p>
    <w:p w14:paraId="681D33F5">
      <w:pPr>
        <w:shd w:val="clear" w:color="auto" w:fill="FFFFFF"/>
        <w:spacing w:before="240" w:after="240" w:line="360" w:lineRule="auto"/>
        <w:ind w:firstLine="640"/>
        <w:jc w:val="both"/>
        <w:rPr>
          <w:rFonts w:hint="eastAsia" w:ascii="仿宋" w:hAnsi="仿宋" w:eastAsia="仿宋" w:cs="仿宋"/>
          <w:sz w:val="32"/>
          <w:szCs w:val="32"/>
        </w:rPr>
      </w:pPr>
      <w:r>
        <w:rPr>
          <w:rFonts w:hint="eastAsia" w:ascii="仿宋" w:hAnsi="仿宋" w:eastAsia="仿宋" w:cs="仿宋"/>
          <w:sz w:val="32"/>
          <w:szCs w:val="32"/>
        </w:rPr>
        <w:t>教育职工群众认识工人阶级在新时期的地位和肩负的历史责任,不断提高他们的思想政治素质和科学文化素质,发挥工人阶级在社会主义现代化建设中的主导作用,是工会当前最重要的职责。</w:t>
      </w:r>
      <w:r>
        <w:rPr>
          <w:rFonts w:hint="eastAsia" w:ascii="仿宋" w:hAnsi="仿宋" w:eastAsia="仿宋" w:cs="仿宋"/>
          <w:sz w:val="32"/>
          <w:szCs w:val="32"/>
        </w:rPr>
        <w:br w:type="textWrapping" w:clear="all"/>
      </w:r>
      <w:r>
        <w:rPr>
          <w:rFonts w:hint="eastAsia" w:ascii="仿宋" w:hAnsi="仿宋" w:eastAsia="仿宋" w:cs="仿宋"/>
          <w:sz w:val="32"/>
          <w:szCs w:val="32"/>
        </w:rPr>
        <w:t xml:space="preserve">    （四）、代表和吸引职工群众参与国家建设和管理的职能： </w:t>
      </w:r>
    </w:p>
    <w:p w14:paraId="2998E042">
      <w:pPr>
        <w:shd w:val="clear" w:color="auto" w:fill="FFFFFF"/>
        <w:spacing w:before="240" w:after="240" w:line="360" w:lineRule="auto"/>
        <w:ind w:firstLine="640"/>
        <w:jc w:val="both"/>
        <w:rPr>
          <w:rFonts w:hint="eastAsia" w:ascii="仿宋" w:hAnsi="仿宋" w:eastAsia="仿宋" w:cs="仿宋"/>
          <w:sz w:val="32"/>
          <w:szCs w:val="32"/>
        </w:rPr>
      </w:pPr>
      <w:r>
        <w:rPr>
          <w:rFonts w:hint="eastAsia" w:ascii="仿宋" w:hAnsi="仿宋" w:eastAsia="仿宋" w:cs="仿宋"/>
          <w:sz w:val="32"/>
          <w:szCs w:val="32"/>
        </w:rPr>
        <w:t>工会参与国家建设和管理,主要通过自己的活动,组织吸引职工参与管理，增强职工主人翁责任感,发挥职工建设社会主义的积极性和创造性。</w:t>
      </w:r>
    </w:p>
    <w:p w14:paraId="28223E25">
      <w:pPr>
        <w:spacing w:line="500" w:lineRule="exact"/>
        <w:jc w:val="left"/>
        <w:outlineLvl w:val="9"/>
        <w:rPr>
          <w:rFonts w:hint="eastAsia" w:ascii="仿宋" w:hAnsi="仿宋" w:eastAsia="仿宋" w:cs="仿宋"/>
          <w:b w:val="0"/>
          <w:sz w:val="32"/>
          <w:szCs w:val="32"/>
          <w:u w:val="none"/>
        </w:rPr>
      </w:pPr>
      <w:r>
        <w:rPr>
          <w:rFonts w:hint="eastAsia" w:ascii="仿宋" w:hAnsi="仿宋" w:eastAsia="仿宋" w:cs="仿宋"/>
          <w:b/>
          <w:sz w:val="32"/>
          <w:szCs w:val="32"/>
        </w:rPr>
        <w:t>总体绩效目标：</w:t>
      </w:r>
      <w:r>
        <w:rPr>
          <w:rFonts w:hint="eastAsia" w:ascii="仿宋" w:hAnsi="仿宋" w:eastAsia="仿宋" w:cs="仿宋"/>
          <w:b w:val="0"/>
          <w:sz w:val="32"/>
          <w:szCs w:val="32"/>
          <w:u w:val="none"/>
        </w:rPr>
        <w:t xml:space="preserve"> </w:t>
      </w:r>
    </w:p>
    <w:p w14:paraId="144B1ED6">
      <w:pPr>
        <w:spacing w:line="500" w:lineRule="exact"/>
        <w:ind w:firstLine="560"/>
        <w:rPr>
          <w:rFonts w:ascii="仿宋" w:hAnsi="仿宋" w:eastAsia="仿宋"/>
          <w:sz w:val="32"/>
          <w:szCs w:val="32"/>
        </w:rPr>
      </w:pPr>
      <w:r>
        <w:rPr>
          <w:rFonts w:ascii="仿宋" w:hAnsi="仿宋" w:eastAsia="仿宋"/>
          <w:sz w:val="32"/>
          <w:szCs w:val="32"/>
        </w:rPr>
        <w:t>2019年，是深入学习宣传贯彻习近平总书记同中国工会新一届领导班子重要谈话和中国工会十七大精神，深入推进工会体制机制改革，大力加强新时期产业工人队伍建设改革的重要一年。在新的一年里，我们决心以习近平</w:t>
      </w:r>
      <w:r>
        <w:rPr>
          <w:rFonts w:hint="eastAsia" w:ascii="仿宋" w:hAnsi="仿宋" w:eastAsia="仿宋"/>
          <w:sz w:val="32"/>
          <w:szCs w:val="32"/>
          <w:lang w:eastAsia="zh-CN"/>
        </w:rPr>
        <w:t>总书记</w:t>
      </w:r>
      <w:r>
        <w:rPr>
          <w:rFonts w:ascii="仿宋" w:hAnsi="仿宋" w:eastAsia="仿宋"/>
          <w:sz w:val="32"/>
          <w:szCs w:val="32"/>
        </w:rPr>
        <w:t>重要讲话和工会十七大精神为指导，聚焦中国工会十七大和省工会十二大确定的目标任务，努力开创工会工作的新局面。总的工作思路</w:t>
      </w:r>
      <w:bookmarkStart w:id="0" w:name="_GoBack"/>
      <w:bookmarkEnd w:id="0"/>
      <w:r>
        <w:rPr>
          <w:rFonts w:ascii="仿宋" w:hAnsi="仿宋" w:eastAsia="仿宋"/>
          <w:sz w:val="32"/>
          <w:szCs w:val="32"/>
        </w:rPr>
        <w:t>和重点工作是：</w:t>
      </w:r>
    </w:p>
    <w:p w14:paraId="3D8A7E40">
      <w:pPr>
        <w:spacing w:line="500" w:lineRule="exact"/>
        <w:ind w:firstLine="560"/>
        <w:rPr>
          <w:rFonts w:ascii="仿宋" w:hAnsi="仿宋" w:eastAsia="仿宋"/>
          <w:sz w:val="32"/>
          <w:szCs w:val="32"/>
        </w:rPr>
      </w:pPr>
      <w:r>
        <w:rPr>
          <w:rFonts w:hint="eastAsia" w:ascii="仿宋" w:hAnsi="仿宋" w:eastAsia="仿宋"/>
          <w:sz w:val="32"/>
          <w:szCs w:val="32"/>
        </w:rPr>
        <w:t>1、</w:t>
      </w:r>
      <w:r>
        <w:rPr>
          <w:rFonts w:ascii="仿宋" w:hAnsi="仿宋" w:eastAsia="仿宋"/>
          <w:sz w:val="32"/>
          <w:szCs w:val="32"/>
        </w:rPr>
        <w:t>把学习宣传习近平同中国工会新一届领导班子重要谈话和中国工会十七大、省工会十三大精神，作为贯穿全年的首要任务。通过学习培训，准确理解</w:t>
      </w:r>
      <w:r>
        <w:rPr>
          <w:rFonts w:hint="eastAsia" w:ascii="仿宋" w:hAnsi="仿宋" w:eastAsia="仿宋"/>
          <w:sz w:val="32"/>
          <w:szCs w:val="32"/>
          <w:lang w:eastAsia="zh-CN"/>
        </w:rPr>
        <w:t>习近平</w:t>
      </w:r>
      <w:r>
        <w:rPr>
          <w:rFonts w:ascii="仿宋" w:hAnsi="仿宋" w:eastAsia="仿宋"/>
          <w:sz w:val="32"/>
          <w:szCs w:val="32"/>
        </w:rPr>
        <w:t>总书记和工会十七大、省工会十三大对工会工作的新要求，强化推进新时代工会工作的使命担当，努力把工会工作提升到一个新的水平。</w:t>
      </w:r>
    </w:p>
    <w:p w14:paraId="6E404FE2">
      <w:pPr>
        <w:spacing w:line="500" w:lineRule="exact"/>
        <w:ind w:firstLine="560"/>
        <w:rPr>
          <w:rFonts w:ascii="仿宋" w:hAnsi="仿宋" w:eastAsia="仿宋"/>
          <w:sz w:val="32"/>
          <w:szCs w:val="32"/>
        </w:rPr>
      </w:pPr>
      <w:r>
        <w:rPr>
          <w:rFonts w:hint="eastAsia" w:ascii="仿宋" w:hAnsi="仿宋" w:eastAsia="仿宋"/>
          <w:sz w:val="32"/>
          <w:szCs w:val="32"/>
        </w:rPr>
        <w:t>2、</w:t>
      </w:r>
      <w:r>
        <w:rPr>
          <w:rFonts w:ascii="仿宋" w:hAnsi="仿宋" w:eastAsia="仿宋"/>
          <w:sz w:val="32"/>
          <w:szCs w:val="32"/>
        </w:rPr>
        <w:t>聚集经济发展新目标，在推动隆尧高质量发展上展现新作为。紧紧围绕县委、县政府“11446”发展思路、“135”发展布局和全县重点项目建设，以打造知识型、技能型、创新型职工队伍为目标，以开展“四项活动”（争当新时代建功立业排头兵活动、技术培训活动、技能比赛活动、“金牌工人”“隆尧工匠”评选活动），建好“一个平台”（劳模和技能人才创新工作室）为抓手，进一步提高全县职工队伍的技术素质和创业创新本领，激发广大职工的主人翁意识和创新创造力。</w:t>
      </w:r>
    </w:p>
    <w:p w14:paraId="53F71097">
      <w:pPr>
        <w:spacing w:line="500" w:lineRule="exact"/>
        <w:ind w:firstLine="560"/>
        <w:rPr>
          <w:rFonts w:ascii="仿宋" w:hAnsi="仿宋" w:eastAsia="仿宋"/>
          <w:sz w:val="32"/>
          <w:szCs w:val="32"/>
        </w:rPr>
      </w:pPr>
      <w:r>
        <w:rPr>
          <w:rFonts w:hint="eastAsia" w:ascii="仿宋" w:hAnsi="仿宋" w:eastAsia="仿宋"/>
          <w:sz w:val="32"/>
          <w:szCs w:val="32"/>
        </w:rPr>
        <w:t>3、</w:t>
      </w:r>
      <w:r>
        <w:rPr>
          <w:rFonts w:ascii="仿宋" w:hAnsi="仿宋" w:eastAsia="仿宋"/>
          <w:sz w:val="32"/>
          <w:szCs w:val="32"/>
        </w:rPr>
        <w:t>夯实基层基础，在“小三级”工会建设上取得新突破。探索创新农业园区、农业专业合作社等新型经济组织、就业群体的组织覆盖和工作覆盖；依托各类社会团体、社会机构等新建基层党组织组建工会组织；突出抓好民营企业工会规范化建设，上半年集中力量抓好10个以上民营企业工会规范化建设示范点；将更大力量、更多资源向基层倾斜，增强基层工会的实力、活力和吸引力。</w:t>
      </w:r>
    </w:p>
    <w:p w14:paraId="5F2935FF">
      <w:pPr>
        <w:spacing w:line="500" w:lineRule="exact"/>
        <w:ind w:firstLine="560"/>
        <w:rPr>
          <w:rFonts w:ascii="仿宋" w:hAnsi="仿宋" w:eastAsia="仿宋"/>
          <w:sz w:val="32"/>
          <w:szCs w:val="32"/>
        </w:rPr>
      </w:pPr>
      <w:r>
        <w:rPr>
          <w:rFonts w:hint="eastAsia" w:ascii="仿宋" w:hAnsi="仿宋" w:eastAsia="仿宋"/>
          <w:sz w:val="32"/>
          <w:szCs w:val="32"/>
        </w:rPr>
        <w:t>4、</w:t>
      </w:r>
      <w:r>
        <w:rPr>
          <w:rFonts w:ascii="仿宋" w:hAnsi="仿宋" w:eastAsia="仿宋"/>
          <w:sz w:val="32"/>
          <w:szCs w:val="32"/>
        </w:rPr>
        <w:t>持续推进工会改革，不断增强工会改革的深度和广度。继续抓好《隆尧县工会改革方案》的落实，着力在建机制、强功能、增实效上下功夫，不断拓展工会改革的深度和广度；突出抓好产业工人队伍建设改革工作。《隆尧县产业工人队伍建设改革实施办法（草案）》待县委批准后，县总工会要充分发挥牵头协调作用，凝聚所有职能部门、行业、机构的作用，形成产业工人队伍建设改革的坚强合力。</w:t>
      </w:r>
    </w:p>
    <w:p w14:paraId="38BD4D41">
      <w:pPr>
        <w:spacing w:line="500" w:lineRule="exact"/>
        <w:ind w:firstLine="560"/>
        <w:rPr>
          <w:rFonts w:ascii="仿宋" w:hAnsi="仿宋" w:eastAsia="仿宋"/>
          <w:sz w:val="32"/>
          <w:szCs w:val="32"/>
        </w:rPr>
      </w:pPr>
      <w:r>
        <w:rPr>
          <w:rFonts w:hint="eastAsia" w:ascii="仿宋" w:hAnsi="仿宋" w:eastAsia="仿宋"/>
          <w:sz w:val="32"/>
          <w:szCs w:val="32"/>
        </w:rPr>
        <w:t>5、</w:t>
      </w:r>
      <w:r>
        <w:rPr>
          <w:rFonts w:ascii="仿宋" w:hAnsi="仿宋" w:eastAsia="仿宋"/>
          <w:sz w:val="32"/>
          <w:szCs w:val="32"/>
        </w:rPr>
        <w:t>竭诚服务职工，在不断满足职工群众美好生活向往中履职尽责。要切实服务职工和维护职工权益，努力构建和谐劳动关系；坚持职工需求导向，大力推进服务职工体系建设，切实帮助职工群众解决生产、生活中的实际困难和问题。继续抓好城市困难职工解困脱困工作，让职工有更多的获得感、幸福感和安全感；以推进职工“普惠”工程、创建“网上职工之家”为切入点，进一步拓展服务范围，创新服务方式，加快实现“三个转变”，即服务对象从特殊群体向全体会员转变，服务范围从“四季歌”向全天候服务转变，服务方式从工会“定菜单”向职工“点菜单”转变。</w:t>
      </w:r>
    </w:p>
    <w:p w14:paraId="02110C64">
      <w:pPr>
        <w:ind w:left="198" w:firstLine="643"/>
        <w:jc w:val="left"/>
        <w:rPr>
          <w:rFonts w:ascii="仿宋" w:hAnsi="仿宋" w:eastAsia="仿宋" w:cs="Times New Roman"/>
          <w:b/>
          <w:sz w:val="32"/>
          <w:szCs w:val="32"/>
        </w:rPr>
      </w:pPr>
      <w:r>
        <w:rPr>
          <w:rFonts w:hint="eastAsia" w:ascii="仿宋" w:hAnsi="仿宋" w:eastAsia="仿宋" w:cs="Times New Roman"/>
          <w:b/>
          <w:sz w:val="32"/>
          <w:szCs w:val="32"/>
        </w:rPr>
        <w:t>职责分类绩效目标：</w:t>
      </w:r>
    </w:p>
    <w:p w14:paraId="1D9BA9A0">
      <w:pPr>
        <w:spacing w:line="500" w:lineRule="exact"/>
        <w:ind w:firstLine="560"/>
        <w:rPr>
          <w:rFonts w:ascii="仿宋" w:hAnsi="仿宋" w:eastAsia="仿宋"/>
          <w:sz w:val="32"/>
          <w:szCs w:val="32"/>
        </w:rPr>
      </w:pPr>
      <w:r>
        <w:rPr>
          <w:rFonts w:hint="eastAsia" w:ascii="仿宋" w:hAnsi="仿宋" w:eastAsia="仿宋"/>
          <w:sz w:val="32"/>
          <w:szCs w:val="32"/>
        </w:rPr>
        <w:t>1、</w:t>
      </w:r>
      <w:r>
        <w:rPr>
          <w:rFonts w:ascii="仿宋" w:hAnsi="仿宋" w:eastAsia="仿宋"/>
          <w:sz w:val="32"/>
          <w:szCs w:val="32"/>
        </w:rPr>
        <w:t>吃透精神，明确目标</w:t>
      </w:r>
    </w:p>
    <w:p w14:paraId="232D0990">
      <w:pPr>
        <w:spacing w:line="500" w:lineRule="exact"/>
        <w:ind w:firstLine="560"/>
        <w:rPr>
          <w:rFonts w:ascii="仿宋" w:hAnsi="仿宋" w:eastAsia="仿宋"/>
          <w:sz w:val="32"/>
          <w:szCs w:val="32"/>
        </w:rPr>
      </w:pPr>
      <w:r>
        <w:rPr>
          <w:rFonts w:ascii="仿宋" w:hAnsi="仿宋" w:eastAsia="仿宋"/>
          <w:sz w:val="32"/>
          <w:szCs w:val="32"/>
        </w:rPr>
        <w:t>组织机关全体党员干部认真学习中央、省、市、县委会议精神以及市工会第十七次代表大会文件，明确任务、制定措施、责任到人。各部室要拉出清单、排出工期，确保如期完成。切实解决“2019年干什么、怎么干”“怎么干能干好”等问题。</w:t>
      </w:r>
    </w:p>
    <w:p w14:paraId="69F6719A">
      <w:pPr>
        <w:spacing w:line="500" w:lineRule="exact"/>
        <w:ind w:firstLine="560"/>
        <w:rPr>
          <w:rFonts w:ascii="仿宋" w:hAnsi="仿宋" w:eastAsia="仿宋"/>
          <w:sz w:val="32"/>
          <w:szCs w:val="32"/>
        </w:rPr>
      </w:pPr>
      <w:r>
        <w:rPr>
          <w:rFonts w:hint="eastAsia" w:ascii="仿宋" w:hAnsi="仿宋" w:eastAsia="仿宋"/>
          <w:sz w:val="32"/>
          <w:szCs w:val="32"/>
        </w:rPr>
        <w:t>2</w:t>
      </w:r>
      <w:r>
        <w:rPr>
          <w:rFonts w:ascii="仿宋" w:hAnsi="仿宋" w:eastAsia="仿宋"/>
          <w:sz w:val="32"/>
          <w:szCs w:val="32"/>
        </w:rPr>
        <w:t>、对标先进，解放思想</w:t>
      </w:r>
    </w:p>
    <w:p w14:paraId="04E9835E">
      <w:pPr>
        <w:spacing w:line="500" w:lineRule="exact"/>
        <w:ind w:firstLine="560"/>
        <w:rPr>
          <w:rFonts w:ascii="仿宋" w:hAnsi="仿宋" w:eastAsia="仿宋"/>
          <w:sz w:val="32"/>
          <w:szCs w:val="32"/>
        </w:rPr>
      </w:pPr>
      <w:r>
        <w:rPr>
          <w:rFonts w:ascii="仿宋" w:hAnsi="仿宋" w:eastAsia="仿宋"/>
          <w:sz w:val="32"/>
          <w:szCs w:val="32"/>
        </w:rPr>
        <w:t>2019年县工会将采取“走出去、请进来”的方式，到先进县、地区进行观摩学习，并请先进地区工会干部、专家学者到隆尧传授经验、指导工作。通过学习观摩、专家讲座，激发广大工会干部创新进取、担当作为的活力，从而进一步促进我县工会工作创新发展、跨越提升，努力开创新时代工会工作的新篇章。</w:t>
      </w:r>
    </w:p>
    <w:p w14:paraId="2BC8737E">
      <w:pPr>
        <w:spacing w:line="500" w:lineRule="exact"/>
        <w:ind w:firstLine="560"/>
        <w:rPr>
          <w:rFonts w:ascii="仿宋" w:hAnsi="仿宋" w:eastAsia="仿宋"/>
          <w:sz w:val="32"/>
          <w:szCs w:val="32"/>
        </w:rPr>
      </w:pPr>
      <w:r>
        <w:rPr>
          <w:rFonts w:hint="eastAsia" w:ascii="仿宋" w:hAnsi="仿宋" w:eastAsia="仿宋"/>
          <w:sz w:val="32"/>
          <w:szCs w:val="32"/>
        </w:rPr>
        <w:t>3</w:t>
      </w:r>
      <w:r>
        <w:rPr>
          <w:rFonts w:ascii="仿宋" w:hAnsi="仿宋" w:eastAsia="仿宋"/>
          <w:sz w:val="32"/>
          <w:szCs w:val="32"/>
        </w:rPr>
        <w:t>、加大考核，奖励先进</w:t>
      </w:r>
    </w:p>
    <w:p w14:paraId="4034D75F">
      <w:pPr>
        <w:spacing w:line="500" w:lineRule="exact"/>
        <w:ind w:firstLine="560"/>
        <w:rPr>
          <w:rFonts w:ascii="仿宋" w:hAnsi="仿宋" w:eastAsia="仿宋"/>
          <w:sz w:val="32"/>
          <w:szCs w:val="32"/>
        </w:rPr>
      </w:pPr>
      <w:r>
        <w:rPr>
          <w:rFonts w:ascii="仿宋" w:hAnsi="仿宋" w:eastAsia="仿宋"/>
          <w:sz w:val="32"/>
          <w:szCs w:val="32"/>
        </w:rPr>
        <w:t>坚持“一月一调度、半年一小结、全年一总评”督导考核制度，对工作完成较好的工会组织和干部，将优先申报“五一奖状（章）”，并给予一定的物质奖励。</w:t>
      </w:r>
    </w:p>
    <w:p w14:paraId="40FB16FF">
      <w:pPr>
        <w:spacing w:line="500" w:lineRule="exact"/>
        <w:ind w:firstLine="560"/>
        <w:rPr>
          <w:rFonts w:ascii="仿宋" w:hAnsi="仿宋" w:eastAsia="仿宋"/>
          <w:sz w:val="32"/>
          <w:szCs w:val="32"/>
        </w:rPr>
      </w:pPr>
      <w:r>
        <w:rPr>
          <w:rFonts w:hint="eastAsia" w:ascii="仿宋" w:hAnsi="仿宋" w:eastAsia="仿宋"/>
          <w:sz w:val="32"/>
          <w:szCs w:val="32"/>
        </w:rPr>
        <w:t>4</w:t>
      </w:r>
      <w:r>
        <w:rPr>
          <w:rFonts w:ascii="仿宋" w:hAnsi="仿宋" w:eastAsia="仿宋"/>
          <w:sz w:val="32"/>
          <w:szCs w:val="32"/>
        </w:rPr>
        <w:t>、成立组织，加强领导</w:t>
      </w:r>
    </w:p>
    <w:p w14:paraId="68BD8CCE">
      <w:pPr>
        <w:spacing w:line="500" w:lineRule="exact"/>
        <w:ind w:firstLine="560"/>
        <w:rPr>
          <w:rFonts w:ascii="仿宋" w:hAnsi="仿宋" w:eastAsia="仿宋"/>
          <w:sz w:val="32"/>
          <w:szCs w:val="32"/>
        </w:rPr>
      </w:pPr>
      <w:r>
        <w:rPr>
          <w:rFonts w:ascii="仿宋" w:hAnsi="仿宋" w:eastAsia="仿宋"/>
          <w:sz w:val="32"/>
          <w:szCs w:val="32"/>
        </w:rPr>
        <w:t>县工会成立以党组书记为组长，其他副职、部室领导为成员的重点推进领导小组，一月一调度、一季一抽查、半年一通报，班子成员分包企业，深入调研，帮助企业工会解决工作困难。为推动工作提供有力的组织保证。</w:t>
      </w:r>
    </w:p>
    <w:p w14:paraId="54A0065D">
      <w:pPr>
        <w:numPr>
          <w:ilvl w:val="0"/>
          <w:numId w:val="2"/>
        </w:numPr>
        <w:ind w:firstLine="643"/>
        <w:rPr>
          <w:rFonts w:hint="eastAsia" w:ascii="仿宋" w:hAnsi="仿宋" w:eastAsia="仿宋" w:cs="仿宋"/>
          <w:sz w:val="32"/>
          <w:szCs w:val="32"/>
        </w:rPr>
      </w:pPr>
      <w:r>
        <w:rPr>
          <w:rFonts w:hint="eastAsia" w:ascii="仿宋" w:hAnsi="仿宋" w:eastAsia="仿宋" w:cs="仿宋"/>
          <w:b/>
          <w:sz w:val="32"/>
          <w:szCs w:val="32"/>
        </w:rPr>
        <w:t>预算绩效管理开展及整体绩效实现情况</w:t>
      </w:r>
      <w:r>
        <w:rPr>
          <w:rFonts w:hint="eastAsia" w:ascii="仿宋" w:hAnsi="仿宋" w:eastAsia="仿宋" w:cs="仿宋"/>
          <w:sz w:val="32"/>
          <w:szCs w:val="32"/>
        </w:rPr>
        <w:t>。</w:t>
      </w:r>
    </w:p>
    <w:p w14:paraId="01F7F0E8">
      <w:pPr>
        <w:ind w:firstLine="640"/>
        <w:rPr>
          <w:rFonts w:hint="eastAsia" w:ascii="仿宋" w:hAnsi="仿宋" w:eastAsia="仿宋" w:cs="仿宋"/>
          <w:sz w:val="32"/>
          <w:szCs w:val="32"/>
        </w:rPr>
      </w:pPr>
      <w:r>
        <w:rPr>
          <w:rFonts w:hint="eastAsia" w:ascii="仿宋" w:hAnsi="仿宋" w:eastAsia="仿宋" w:cs="仿宋"/>
          <w:sz w:val="32"/>
          <w:szCs w:val="32"/>
        </w:rPr>
        <w:t>本年度工作履行活动已全部完成情况，实施履职活动产生的效果优良，社会公众或服务对象满意程度较高。</w:t>
      </w:r>
    </w:p>
    <w:p w14:paraId="284B4522">
      <w:pPr>
        <w:numPr>
          <w:ilvl w:val="0"/>
          <w:numId w:val="2"/>
        </w:numPr>
        <w:ind w:firstLine="640"/>
        <w:rPr>
          <w:rFonts w:hint="eastAsia" w:ascii="仿宋" w:hAnsi="仿宋" w:eastAsia="仿宋" w:cs="仿宋"/>
          <w:sz w:val="32"/>
          <w:szCs w:val="32"/>
        </w:rPr>
        <w:sectPr>
          <w:footerReference r:id="rId4" w:type="default"/>
          <w:footerReference r:id="rId5" w:type="even"/>
          <w:pgSz w:w="11906" w:h="16838" w:orient="landscape"/>
          <w:pgMar w:top="1985" w:right="1418" w:bottom="1985" w:left="1418" w:header="851" w:footer="1701" w:gutter="0"/>
          <w:cols w:space="1701" w:num="1"/>
        </w:sectPr>
      </w:pPr>
      <w:r>
        <w:rPr>
          <w:rFonts w:hint="eastAsia" w:ascii="仿宋" w:hAnsi="仿宋" w:eastAsia="仿宋" w:cs="仿宋"/>
          <w:sz w:val="32"/>
          <w:szCs w:val="32"/>
        </w:rPr>
        <w:t>绩效评价的组织实施情况。包括评价对象绩效目标、绩效指标、评价标准和评价方法。</w:t>
      </w:r>
    </w:p>
    <w:p w14:paraId="73442E20">
      <w:pPr>
        <w:ind w:firstLine="4640"/>
        <w:outlineLvl w:val="0"/>
        <w:rPr>
          <w:rFonts w:ascii="仿宋" w:hAnsi="仿宋" w:eastAsia="仿宋" w:cs="Times New Roman"/>
          <w:b/>
          <w:sz w:val="32"/>
          <w:szCs w:val="32"/>
        </w:rPr>
      </w:pPr>
      <w:r>
        <w:rPr>
          <w:rFonts w:hint="eastAsia" w:ascii="仿宋" w:hAnsi="仿宋" w:eastAsia="仿宋"/>
          <w:sz w:val="32"/>
          <w:szCs w:val="32"/>
          <w:lang w:val="en-US" w:eastAsia="zh-CN"/>
        </w:rPr>
        <w:t>（三）</w:t>
      </w:r>
      <w:r>
        <w:rPr>
          <w:rFonts w:hint="eastAsia" w:ascii="仿宋" w:hAnsi="仿宋" w:eastAsia="仿宋"/>
          <w:sz w:val="32"/>
          <w:szCs w:val="32"/>
        </w:rPr>
        <w:t>部门职责-工作活动绩效目标</w:t>
      </w:r>
      <w:r>
        <w:rPr>
          <w:rStyle w:val="190"/>
          <w:rFonts w:ascii="仿宋" w:hAnsi="仿宋" w:eastAsia="仿宋"/>
          <w:color w:val="FFFFFF"/>
          <w:sz w:val="32"/>
          <w:szCs w:val="32"/>
        </w:rPr>
        <w:footnoteReference w:id="0"/>
      </w:r>
      <w:r>
        <w:rPr>
          <w:rStyle w:val="190"/>
          <w:rFonts w:ascii="Symbol" w:hAnsi="Symbol" w:eastAsia="Symbol" w:cs="Symbol"/>
          <w:color w:val="FFFFFF"/>
          <w:sz w:val="32"/>
          <w:szCs w:val="32"/>
        </w:rPr>
        <w:t xml:space="preserve"> </w:t>
      </w:r>
    </w:p>
    <w:tbl>
      <w:tblPr>
        <w:tblStyle w:val="28"/>
        <w:tblW w:w="1402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32"/>
        <w:gridCol w:w="1276"/>
        <w:gridCol w:w="2976"/>
        <w:gridCol w:w="2976"/>
        <w:gridCol w:w="1417"/>
        <w:gridCol w:w="737"/>
        <w:gridCol w:w="737"/>
        <w:gridCol w:w="737"/>
        <w:gridCol w:w="737"/>
      </w:tblGrid>
      <w:tr w14:paraId="175E8D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11077" w:type="dxa"/>
            <w:gridSpan w:val="5"/>
            <w:noWrap w:val="0"/>
            <w:vAlign w:val="center"/>
          </w:tcPr>
          <w:p w14:paraId="65BC7AD0">
            <w:pPr>
              <w:spacing w:line="300" w:lineRule="exact"/>
              <w:jc w:val="left"/>
              <w:rPr>
                <w:rFonts w:ascii="仿宋" w:hAnsi="仿宋" w:eastAsia="仿宋"/>
                <w:sz w:val="32"/>
                <w:szCs w:val="32"/>
              </w:rPr>
            </w:pPr>
            <w:r>
              <w:rPr>
                <w:rFonts w:ascii="仿宋" w:hAnsi="仿宋" w:eastAsia="仿宋"/>
                <w:sz w:val="32"/>
                <w:szCs w:val="32"/>
              </w:rPr>
              <w:t>711</w:t>
            </w:r>
            <w:r>
              <w:rPr>
                <w:rFonts w:hint="eastAsia" w:ascii="仿宋" w:hAnsi="仿宋" w:eastAsia="仿宋"/>
                <w:sz w:val="32"/>
                <w:szCs w:val="32"/>
              </w:rPr>
              <w:t>隆尧县总工会</w:t>
            </w:r>
          </w:p>
        </w:tc>
        <w:tc>
          <w:tcPr>
            <w:tcW w:w="2948" w:type="dxa"/>
            <w:gridSpan w:val="4"/>
            <w:noWrap w:val="0"/>
            <w:vAlign w:val="center"/>
          </w:tcPr>
          <w:p w14:paraId="5E7EA605">
            <w:pPr>
              <w:spacing w:line="300" w:lineRule="exact"/>
              <w:jc w:val="right"/>
              <w:rPr>
                <w:rFonts w:ascii="仿宋" w:hAnsi="仿宋" w:eastAsia="仿宋"/>
                <w:sz w:val="32"/>
                <w:szCs w:val="32"/>
              </w:rPr>
            </w:pPr>
            <w:r>
              <w:rPr>
                <w:rFonts w:hint="eastAsia" w:ascii="仿宋" w:hAnsi="仿宋" w:eastAsia="仿宋"/>
                <w:sz w:val="32"/>
                <w:szCs w:val="32"/>
              </w:rPr>
              <w:t>单位：元</w:t>
            </w:r>
          </w:p>
        </w:tc>
      </w:tr>
      <w:tr w14:paraId="5E55D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2432" w:type="dxa"/>
            <w:vMerge w:val="restart"/>
            <w:noWrap w:val="0"/>
            <w:vAlign w:val="center"/>
          </w:tcPr>
          <w:p w14:paraId="1C5C07D9">
            <w:pPr>
              <w:spacing w:line="300" w:lineRule="exact"/>
              <w:jc w:val="center"/>
              <w:rPr>
                <w:rFonts w:ascii="仿宋" w:hAnsi="仿宋" w:eastAsia="仿宋"/>
                <w:b/>
                <w:sz w:val="32"/>
                <w:szCs w:val="32"/>
              </w:rPr>
            </w:pPr>
            <w:r>
              <w:rPr>
                <w:rFonts w:hint="eastAsia" w:ascii="仿宋" w:hAnsi="仿宋" w:eastAsia="仿宋"/>
                <w:b/>
                <w:sz w:val="32"/>
                <w:szCs w:val="32"/>
              </w:rPr>
              <w:t>职责活动</w:t>
            </w:r>
          </w:p>
        </w:tc>
        <w:tc>
          <w:tcPr>
            <w:tcW w:w="1276" w:type="dxa"/>
            <w:vMerge w:val="restart"/>
            <w:noWrap w:val="0"/>
            <w:vAlign w:val="center"/>
          </w:tcPr>
          <w:p w14:paraId="7DCDFEA1">
            <w:pPr>
              <w:spacing w:line="300" w:lineRule="exact"/>
              <w:jc w:val="center"/>
              <w:rPr>
                <w:rFonts w:ascii="仿宋" w:hAnsi="仿宋" w:eastAsia="仿宋"/>
                <w:b/>
                <w:sz w:val="32"/>
                <w:szCs w:val="32"/>
              </w:rPr>
            </w:pPr>
            <w:r>
              <w:rPr>
                <w:rFonts w:hint="eastAsia" w:ascii="仿宋" w:hAnsi="仿宋" w:eastAsia="仿宋"/>
                <w:b/>
                <w:sz w:val="32"/>
                <w:szCs w:val="32"/>
              </w:rPr>
              <w:t>年度预算数</w:t>
            </w:r>
          </w:p>
        </w:tc>
        <w:tc>
          <w:tcPr>
            <w:tcW w:w="2976" w:type="dxa"/>
            <w:vMerge w:val="restart"/>
            <w:noWrap w:val="0"/>
            <w:vAlign w:val="center"/>
          </w:tcPr>
          <w:p w14:paraId="02817646">
            <w:pPr>
              <w:spacing w:line="300" w:lineRule="exact"/>
              <w:jc w:val="center"/>
              <w:rPr>
                <w:rFonts w:ascii="仿宋" w:hAnsi="仿宋" w:eastAsia="仿宋"/>
                <w:b/>
                <w:sz w:val="32"/>
                <w:szCs w:val="32"/>
              </w:rPr>
            </w:pPr>
            <w:r>
              <w:rPr>
                <w:rFonts w:hint="eastAsia" w:ascii="仿宋" w:hAnsi="仿宋" w:eastAsia="仿宋"/>
                <w:b/>
                <w:sz w:val="32"/>
                <w:szCs w:val="32"/>
              </w:rPr>
              <w:t>内容描述</w:t>
            </w:r>
          </w:p>
        </w:tc>
        <w:tc>
          <w:tcPr>
            <w:tcW w:w="2976" w:type="dxa"/>
            <w:vMerge w:val="restart"/>
            <w:noWrap w:val="0"/>
            <w:vAlign w:val="center"/>
          </w:tcPr>
          <w:p w14:paraId="7E2B9E87">
            <w:pPr>
              <w:spacing w:line="300" w:lineRule="exact"/>
              <w:jc w:val="center"/>
              <w:rPr>
                <w:rFonts w:ascii="仿宋" w:hAnsi="仿宋" w:eastAsia="仿宋"/>
                <w:b/>
                <w:sz w:val="32"/>
                <w:szCs w:val="32"/>
              </w:rPr>
            </w:pPr>
            <w:r>
              <w:rPr>
                <w:rFonts w:hint="eastAsia" w:ascii="仿宋" w:hAnsi="仿宋" w:eastAsia="仿宋"/>
                <w:b/>
                <w:sz w:val="32"/>
                <w:szCs w:val="32"/>
              </w:rPr>
              <w:t>绩效目标</w:t>
            </w:r>
          </w:p>
        </w:tc>
        <w:tc>
          <w:tcPr>
            <w:tcW w:w="1417" w:type="dxa"/>
            <w:vMerge w:val="restart"/>
            <w:noWrap w:val="0"/>
            <w:vAlign w:val="center"/>
          </w:tcPr>
          <w:p w14:paraId="2B656775">
            <w:pPr>
              <w:spacing w:line="300" w:lineRule="exact"/>
              <w:jc w:val="center"/>
              <w:rPr>
                <w:rFonts w:ascii="仿宋" w:hAnsi="仿宋" w:eastAsia="仿宋"/>
                <w:b/>
                <w:sz w:val="32"/>
                <w:szCs w:val="32"/>
              </w:rPr>
            </w:pPr>
            <w:r>
              <w:rPr>
                <w:rFonts w:hint="eastAsia" w:ascii="仿宋" w:hAnsi="仿宋" w:eastAsia="仿宋"/>
                <w:b/>
                <w:sz w:val="32"/>
                <w:szCs w:val="32"/>
              </w:rPr>
              <w:t>绩效指标</w:t>
            </w:r>
          </w:p>
        </w:tc>
        <w:tc>
          <w:tcPr>
            <w:tcW w:w="2948" w:type="dxa"/>
            <w:gridSpan w:val="4"/>
            <w:noWrap w:val="0"/>
            <w:vAlign w:val="center"/>
          </w:tcPr>
          <w:p w14:paraId="47742D6F">
            <w:pPr>
              <w:spacing w:line="300" w:lineRule="exact"/>
              <w:jc w:val="center"/>
              <w:rPr>
                <w:rFonts w:ascii="仿宋" w:hAnsi="仿宋" w:eastAsia="仿宋"/>
                <w:b/>
                <w:sz w:val="32"/>
                <w:szCs w:val="32"/>
              </w:rPr>
            </w:pPr>
            <w:r>
              <w:rPr>
                <w:rFonts w:hint="eastAsia" w:ascii="仿宋" w:hAnsi="仿宋" w:eastAsia="仿宋"/>
                <w:b/>
                <w:sz w:val="32"/>
                <w:szCs w:val="32"/>
              </w:rPr>
              <w:t>评价标准</w:t>
            </w:r>
          </w:p>
        </w:tc>
      </w:tr>
      <w:tr w14:paraId="438C79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2432" w:type="dxa"/>
            <w:vMerge w:val="continue"/>
            <w:noWrap w:val="0"/>
            <w:vAlign w:val="center"/>
          </w:tcPr>
          <w:p w14:paraId="7E1ADDF3">
            <w:pPr>
              <w:spacing w:line="300" w:lineRule="exact"/>
              <w:jc w:val="left"/>
              <w:outlineLvl w:val="0"/>
              <w:rPr>
                <w:rFonts w:ascii="仿宋" w:hAnsi="仿宋" w:eastAsia="仿宋"/>
                <w:sz w:val="32"/>
                <w:szCs w:val="32"/>
              </w:rPr>
            </w:pPr>
          </w:p>
        </w:tc>
        <w:tc>
          <w:tcPr>
            <w:tcW w:w="1276" w:type="dxa"/>
            <w:vMerge w:val="continue"/>
            <w:noWrap w:val="0"/>
            <w:vAlign w:val="center"/>
          </w:tcPr>
          <w:p w14:paraId="08E5A451">
            <w:pPr>
              <w:spacing w:line="300" w:lineRule="exact"/>
              <w:jc w:val="left"/>
              <w:outlineLvl w:val="0"/>
              <w:rPr>
                <w:rFonts w:ascii="仿宋" w:hAnsi="仿宋" w:eastAsia="仿宋"/>
                <w:sz w:val="32"/>
                <w:szCs w:val="32"/>
              </w:rPr>
            </w:pPr>
          </w:p>
        </w:tc>
        <w:tc>
          <w:tcPr>
            <w:tcW w:w="2976" w:type="dxa"/>
            <w:vMerge w:val="continue"/>
            <w:noWrap w:val="0"/>
            <w:vAlign w:val="center"/>
          </w:tcPr>
          <w:p w14:paraId="6FC00B84">
            <w:pPr>
              <w:spacing w:line="300" w:lineRule="exact"/>
              <w:jc w:val="left"/>
              <w:outlineLvl w:val="0"/>
              <w:rPr>
                <w:rFonts w:ascii="仿宋" w:hAnsi="仿宋" w:eastAsia="仿宋"/>
                <w:sz w:val="32"/>
                <w:szCs w:val="32"/>
              </w:rPr>
            </w:pPr>
          </w:p>
        </w:tc>
        <w:tc>
          <w:tcPr>
            <w:tcW w:w="2976" w:type="dxa"/>
            <w:vMerge w:val="continue"/>
            <w:noWrap w:val="0"/>
            <w:vAlign w:val="center"/>
          </w:tcPr>
          <w:p w14:paraId="5086A894">
            <w:pPr>
              <w:spacing w:line="300" w:lineRule="exact"/>
              <w:jc w:val="left"/>
              <w:outlineLvl w:val="0"/>
              <w:rPr>
                <w:rFonts w:ascii="仿宋" w:hAnsi="仿宋" w:eastAsia="仿宋"/>
                <w:sz w:val="32"/>
                <w:szCs w:val="32"/>
              </w:rPr>
            </w:pPr>
          </w:p>
        </w:tc>
        <w:tc>
          <w:tcPr>
            <w:tcW w:w="1417" w:type="dxa"/>
            <w:vMerge w:val="continue"/>
            <w:noWrap w:val="0"/>
            <w:vAlign w:val="center"/>
          </w:tcPr>
          <w:p w14:paraId="62CD513C">
            <w:pPr>
              <w:spacing w:line="300" w:lineRule="exact"/>
              <w:jc w:val="left"/>
              <w:outlineLvl w:val="0"/>
              <w:rPr>
                <w:rFonts w:ascii="仿宋" w:hAnsi="仿宋" w:eastAsia="仿宋"/>
                <w:sz w:val="32"/>
                <w:szCs w:val="32"/>
              </w:rPr>
            </w:pPr>
          </w:p>
        </w:tc>
        <w:tc>
          <w:tcPr>
            <w:tcW w:w="737" w:type="dxa"/>
            <w:noWrap w:val="0"/>
            <w:vAlign w:val="center"/>
          </w:tcPr>
          <w:p w14:paraId="624697B3">
            <w:pPr>
              <w:spacing w:line="300" w:lineRule="exact"/>
              <w:jc w:val="center"/>
              <w:rPr>
                <w:rFonts w:ascii="仿宋" w:hAnsi="仿宋" w:eastAsia="仿宋"/>
                <w:b/>
                <w:sz w:val="32"/>
                <w:szCs w:val="32"/>
              </w:rPr>
            </w:pPr>
            <w:r>
              <w:rPr>
                <w:rFonts w:hint="eastAsia" w:ascii="仿宋" w:hAnsi="仿宋" w:eastAsia="仿宋"/>
                <w:b/>
                <w:sz w:val="32"/>
                <w:szCs w:val="32"/>
              </w:rPr>
              <w:t>优</w:t>
            </w:r>
          </w:p>
        </w:tc>
        <w:tc>
          <w:tcPr>
            <w:tcW w:w="737" w:type="dxa"/>
            <w:noWrap w:val="0"/>
            <w:vAlign w:val="center"/>
          </w:tcPr>
          <w:p w14:paraId="0EE8074D">
            <w:pPr>
              <w:spacing w:line="300" w:lineRule="exact"/>
              <w:jc w:val="center"/>
              <w:rPr>
                <w:rFonts w:ascii="仿宋" w:hAnsi="仿宋" w:eastAsia="仿宋"/>
                <w:b/>
                <w:sz w:val="32"/>
                <w:szCs w:val="32"/>
              </w:rPr>
            </w:pPr>
            <w:r>
              <w:rPr>
                <w:rFonts w:hint="eastAsia" w:ascii="仿宋" w:hAnsi="仿宋" w:eastAsia="仿宋"/>
                <w:b/>
                <w:sz w:val="32"/>
                <w:szCs w:val="32"/>
              </w:rPr>
              <w:t>良</w:t>
            </w:r>
          </w:p>
        </w:tc>
        <w:tc>
          <w:tcPr>
            <w:tcW w:w="737" w:type="dxa"/>
            <w:noWrap w:val="0"/>
            <w:vAlign w:val="center"/>
          </w:tcPr>
          <w:p w14:paraId="6C8DB0CB">
            <w:pPr>
              <w:spacing w:line="300" w:lineRule="exact"/>
              <w:jc w:val="center"/>
              <w:rPr>
                <w:rFonts w:ascii="仿宋" w:hAnsi="仿宋" w:eastAsia="仿宋"/>
                <w:b/>
                <w:sz w:val="32"/>
                <w:szCs w:val="32"/>
              </w:rPr>
            </w:pPr>
            <w:r>
              <w:rPr>
                <w:rFonts w:hint="eastAsia" w:ascii="仿宋" w:hAnsi="仿宋" w:eastAsia="仿宋"/>
                <w:b/>
                <w:sz w:val="32"/>
                <w:szCs w:val="32"/>
              </w:rPr>
              <w:t>中</w:t>
            </w:r>
          </w:p>
        </w:tc>
        <w:tc>
          <w:tcPr>
            <w:tcW w:w="737" w:type="dxa"/>
            <w:noWrap w:val="0"/>
            <w:vAlign w:val="center"/>
          </w:tcPr>
          <w:p w14:paraId="4E8C9E18">
            <w:pPr>
              <w:spacing w:line="300" w:lineRule="exact"/>
              <w:jc w:val="center"/>
              <w:rPr>
                <w:rFonts w:ascii="仿宋" w:hAnsi="仿宋" w:eastAsia="仿宋"/>
                <w:b/>
                <w:sz w:val="32"/>
                <w:szCs w:val="32"/>
              </w:rPr>
            </w:pPr>
            <w:r>
              <w:rPr>
                <w:rFonts w:hint="eastAsia" w:ascii="仿宋" w:hAnsi="仿宋" w:eastAsia="仿宋"/>
                <w:b/>
                <w:sz w:val="32"/>
                <w:szCs w:val="32"/>
              </w:rPr>
              <w:t>差</w:t>
            </w:r>
          </w:p>
        </w:tc>
      </w:tr>
      <w:tr w14:paraId="687A0F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432" w:type="dxa"/>
            <w:noWrap w:val="0"/>
            <w:vAlign w:val="center"/>
          </w:tcPr>
          <w:p w14:paraId="12E64016">
            <w:pPr>
              <w:spacing w:line="300" w:lineRule="exact"/>
              <w:jc w:val="left"/>
              <w:rPr>
                <w:rFonts w:ascii="仿宋" w:hAnsi="仿宋" w:eastAsia="仿宋"/>
                <w:b/>
                <w:sz w:val="32"/>
                <w:szCs w:val="32"/>
              </w:rPr>
            </w:pPr>
            <w:r>
              <w:rPr>
                <w:rFonts w:hint="eastAsia" w:ascii="仿宋" w:hAnsi="仿宋" w:eastAsia="仿宋"/>
                <w:b/>
                <w:sz w:val="32"/>
                <w:szCs w:val="32"/>
              </w:rPr>
              <w:t>一、维护职工合法权益</w:t>
            </w:r>
          </w:p>
        </w:tc>
        <w:tc>
          <w:tcPr>
            <w:tcW w:w="1276" w:type="dxa"/>
            <w:noWrap w:val="0"/>
            <w:vAlign w:val="center"/>
          </w:tcPr>
          <w:p w14:paraId="7282338E">
            <w:pPr>
              <w:spacing w:line="300" w:lineRule="exact"/>
              <w:jc w:val="left"/>
              <w:rPr>
                <w:rFonts w:ascii="仿宋" w:hAnsi="仿宋" w:eastAsia="仿宋"/>
                <w:sz w:val="32"/>
                <w:szCs w:val="32"/>
              </w:rPr>
            </w:pPr>
            <w:r>
              <w:rPr>
                <w:rFonts w:ascii="仿宋" w:hAnsi="仿宋" w:eastAsia="仿宋"/>
                <w:sz w:val="32"/>
                <w:szCs w:val="32"/>
              </w:rPr>
              <w:t>770000.00</w:t>
            </w:r>
          </w:p>
        </w:tc>
        <w:tc>
          <w:tcPr>
            <w:tcW w:w="2976" w:type="dxa"/>
            <w:noWrap w:val="0"/>
            <w:vAlign w:val="center"/>
          </w:tcPr>
          <w:p w14:paraId="5A8B7F57">
            <w:pPr>
              <w:spacing w:line="300" w:lineRule="exact"/>
              <w:jc w:val="left"/>
              <w:rPr>
                <w:rFonts w:ascii="仿宋" w:hAnsi="仿宋" w:eastAsia="仿宋"/>
                <w:sz w:val="32"/>
                <w:szCs w:val="32"/>
              </w:rPr>
            </w:pPr>
            <w:r>
              <w:rPr>
                <w:rFonts w:hint="eastAsia" w:ascii="仿宋" w:hAnsi="仿宋" w:eastAsia="仿宋"/>
                <w:sz w:val="32"/>
                <w:szCs w:val="32"/>
              </w:rPr>
              <w:t>组织职工开展民主选举、民主决策、民主管理和民主监督工作；推动基层工会建立集体合同制度、工资集体协商和监督保证机制；参与职工安全生产保护工作；为工会组织、干部、职工提供维权渠道。</w:t>
            </w:r>
          </w:p>
        </w:tc>
        <w:tc>
          <w:tcPr>
            <w:tcW w:w="2976" w:type="dxa"/>
            <w:noWrap w:val="0"/>
            <w:vAlign w:val="center"/>
          </w:tcPr>
          <w:p w14:paraId="48EF4A89">
            <w:pPr>
              <w:spacing w:line="300" w:lineRule="exact"/>
              <w:jc w:val="left"/>
              <w:rPr>
                <w:rFonts w:ascii="仿宋" w:hAnsi="仿宋" w:eastAsia="仿宋"/>
                <w:sz w:val="32"/>
                <w:szCs w:val="32"/>
              </w:rPr>
            </w:pPr>
            <w:r>
              <w:rPr>
                <w:rFonts w:hint="eastAsia" w:ascii="仿宋" w:hAnsi="仿宋" w:eastAsia="仿宋"/>
                <w:sz w:val="32"/>
                <w:szCs w:val="32"/>
              </w:rPr>
              <w:t>确保职工合法权益得到有效保障，改善困难劳模生活困境，提升广大职工技术技能素质。</w:t>
            </w:r>
          </w:p>
        </w:tc>
        <w:tc>
          <w:tcPr>
            <w:tcW w:w="1417" w:type="dxa"/>
            <w:noWrap w:val="0"/>
            <w:vAlign w:val="center"/>
          </w:tcPr>
          <w:p w14:paraId="485A5D63">
            <w:pPr>
              <w:spacing w:line="300" w:lineRule="exact"/>
              <w:jc w:val="left"/>
              <w:rPr>
                <w:rFonts w:hint="eastAsia" w:ascii="仿宋" w:hAnsi="仿宋" w:eastAsia="仿宋"/>
                <w:sz w:val="32"/>
                <w:szCs w:val="32"/>
              </w:rPr>
            </w:pPr>
            <w:r>
              <w:rPr>
                <w:rFonts w:hint="eastAsia" w:ascii="仿宋" w:hAnsi="仿宋" w:eastAsia="仿宋"/>
                <w:sz w:val="32"/>
                <w:szCs w:val="32"/>
              </w:rPr>
              <w:t>困难职工帮扶救助率</w:t>
            </w:r>
          </w:p>
        </w:tc>
        <w:tc>
          <w:tcPr>
            <w:tcW w:w="737" w:type="dxa"/>
            <w:noWrap w:val="0"/>
            <w:vAlign w:val="center"/>
          </w:tcPr>
          <w:p w14:paraId="425638BB">
            <w:pPr>
              <w:spacing w:line="300" w:lineRule="exact"/>
              <w:rPr>
                <w:rFonts w:ascii="仿宋" w:hAnsi="仿宋" w:eastAsia="仿宋"/>
                <w:sz w:val="32"/>
                <w:szCs w:val="32"/>
              </w:rPr>
            </w:pPr>
            <w:r>
              <w:rPr>
                <w:rFonts w:hint="eastAsia" w:ascii="仿宋" w:hAnsi="仿宋" w:eastAsia="仿宋"/>
                <w:sz w:val="32"/>
                <w:szCs w:val="32"/>
              </w:rPr>
              <w:t>100%</w:t>
            </w:r>
          </w:p>
        </w:tc>
        <w:tc>
          <w:tcPr>
            <w:tcW w:w="737" w:type="dxa"/>
            <w:noWrap w:val="0"/>
            <w:vAlign w:val="center"/>
          </w:tcPr>
          <w:p w14:paraId="542221E7">
            <w:pPr>
              <w:spacing w:line="300" w:lineRule="exact"/>
              <w:jc w:val="center"/>
              <w:rPr>
                <w:rFonts w:ascii="仿宋" w:hAnsi="仿宋" w:eastAsia="仿宋"/>
                <w:sz w:val="32"/>
                <w:szCs w:val="32"/>
              </w:rPr>
            </w:pPr>
            <w:r>
              <w:rPr>
                <w:rFonts w:hint="eastAsia" w:ascii="仿宋" w:hAnsi="仿宋" w:eastAsia="仿宋"/>
                <w:sz w:val="32"/>
                <w:szCs w:val="32"/>
              </w:rPr>
              <w:t>》85%</w:t>
            </w:r>
          </w:p>
        </w:tc>
        <w:tc>
          <w:tcPr>
            <w:tcW w:w="737" w:type="dxa"/>
            <w:noWrap w:val="0"/>
            <w:vAlign w:val="center"/>
          </w:tcPr>
          <w:p w14:paraId="3635F54B">
            <w:pPr>
              <w:spacing w:line="300" w:lineRule="exact"/>
              <w:jc w:val="center"/>
              <w:rPr>
                <w:rFonts w:ascii="仿宋" w:hAnsi="仿宋" w:eastAsia="仿宋"/>
                <w:sz w:val="32"/>
                <w:szCs w:val="32"/>
              </w:rPr>
            </w:pPr>
            <w:r>
              <w:rPr>
                <w:rFonts w:hint="eastAsia" w:ascii="仿宋" w:hAnsi="仿宋" w:eastAsia="仿宋"/>
                <w:sz w:val="32"/>
                <w:szCs w:val="32"/>
              </w:rPr>
              <w:t>》70%</w:t>
            </w:r>
          </w:p>
        </w:tc>
        <w:tc>
          <w:tcPr>
            <w:tcW w:w="737" w:type="dxa"/>
            <w:noWrap w:val="0"/>
            <w:vAlign w:val="center"/>
          </w:tcPr>
          <w:p w14:paraId="55E72248">
            <w:pPr>
              <w:spacing w:line="300" w:lineRule="exact"/>
              <w:jc w:val="center"/>
              <w:rPr>
                <w:rFonts w:ascii="仿宋" w:hAnsi="仿宋" w:eastAsia="仿宋"/>
                <w:sz w:val="32"/>
                <w:szCs w:val="32"/>
              </w:rPr>
            </w:pPr>
            <w:r>
              <w:rPr>
                <w:rFonts w:hint="eastAsia" w:ascii="仿宋" w:hAnsi="仿宋" w:eastAsia="仿宋"/>
                <w:sz w:val="32"/>
                <w:szCs w:val="32"/>
              </w:rPr>
              <w:t>＜70%</w:t>
            </w:r>
          </w:p>
        </w:tc>
      </w:tr>
      <w:tr w14:paraId="0F7E3C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432" w:type="dxa"/>
            <w:noWrap w:val="0"/>
            <w:vAlign w:val="center"/>
          </w:tcPr>
          <w:p w14:paraId="41F9D3AA">
            <w:pPr>
              <w:spacing w:line="300" w:lineRule="exact"/>
              <w:jc w:val="left"/>
              <w:rPr>
                <w:rFonts w:ascii="仿宋" w:hAnsi="仿宋" w:eastAsia="仿宋"/>
                <w:b/>
                <w:sz w:val="32"/>
                <w:szCs w:val="32"/>
              </w:rPr>
            </w:pPr>
            <w:r>
              <w:rPr>
                <w:rFonts w:hint="eastAsia" w:ascii="仿宋" w:hAnsi="仿宋" w:eastAsia="仿宋"/>
                <w:b/>
                <w:sz w:val="32"/>
                <w:szCs w:val="32"/>
              </w:rPr>
              <w:t>　　</w:t>
            </w:r>
            <w:r>
              <w:rPr>
                <w:rFonts w:ascii="仿宋" w:hAnsi="仿宋" w:eastAsia="仿宋"/>
                <w:b/>
                <w:sz w:val="32"/>
                <w:szCs w:val="32"/>
              </w:rPr>
              <w:t>1</w:t>
            </w:r>
            <w:r>
              <w:rPr>
                <w:rFonts w:hint="eastAsia" w:ascii="仿宋" w:hAnsi="仿宋" w:eastAsia="仿宋"/>
                <w:b/>
                <w:sz w:val="32"/>
                <w:szCs w:val="32"/>
              </w:rPr>
              <w:t>、完善工会参与社会管理机制</w:t>
            </w:r>
          </w:p>
        </w:tc>
        <w:tc>
          <w:tcPr>
            <w:tcW w:w="1276" w:type="dxa"/>
            <w:noWrap w:val="0"/>
            <w:vAlign w:val="center"/>
          </w:tcPr>
          <w:p w14:paraId="69F94C59">
            <w:pPr>
              <w:spacing w:line="300" w:lineRule="exact"/>
              <w:jc w:val="left"/>
              <w:rPr>
                <w:rFonts w:ascii="仿宋" w:hAnsi="仿宋" w:eastAsia="仿宋"/>
                <w:sz w:val="32"/>
                <w:szCs w:val="32"/>
              </w:rPr>
            </w:pPr>
          </w:p>
        </w:tc>
        <w:tc>
          <w:tcPr>
            <w:tcW w:w="2976" w:type="dxa"/>
            <w:noWrap w:val="0"/>
            <w:vAlign w:val="center"/>
          </w:tcPr>
          <w:p w14:paraId="7CE510CC">
            <w:pPr>
              <w:spacing w:line="300" w:lineRule="exact"/>
              <w:jc w:val="left"/>
              <w:rPr>
                <w:rFonts w:ascii="仿宋" w:hAnsi="仿宋" w:eastAsia="仿宋"/>
                <w:sz w:val="32"/>
                <w:szCs w:val="32"/>
              </w:rPr>
            </w:pPr>
            <w:r>
              <w:rPr>
                <w:rFonts w:hint="eastAsia" w:ascii="仿宋" w:hAnsi="仿宋" w:eastAsia="仿宋"/>
                <w:sz w:val="32"/>
                <w:szCs w:val="32"/>
              </w:rPr>
              <w:t>围绕职工合法权益的重大问题进行调研，提出意见和建议；参与指导劳动合同签订工作；指导职工开展以职工代表大会为基本制度的民主选举、民主决策、民主管理和民主监督工作。</w:t>
            </w:r>
          </w:p>
        </w:tc>
        <w:tc>
          <w:tcPr>
            <w:tcW w:w="2976" w:type="dxa"/>
            <w:noWrap w:val="0"/>
            <w:vAlign w:val="center"/>
          </w:tcPr>
          <w:p w14:paraId="3697CC28">
            <w:pPr>
              <w:spacing w:line="300" w:lineRule="exact"/>
              <w:jc w:val="left"/>
              <w:rPr>
                <w:rFonts w:ascii="仿宋" w:hAnsi="仿宋" w:eastAsia="仿宋"/>
                <w:sz w:val="32"/>
                <w:szCs w:val="32"/>
              </w:rPr>
            </w:pPr>
            <w:r>
              <w:rPr>
                <w:rFonts w:hint="eastAsia" w:ascii="仿宋" w:hAnsi="仿宋" w:eastAsia="仿宋"/>
                <w:sz w:val="32"/>
                <w:szCs w:val="32"/>
              </w:rPr>
              <w:t>提高职工代表大会制度和联席会议制度的规范化和有效性。</w:t>
            </w:r>
          </w:p>
        </w:tc>
        <w:tc>
          <w:tcPr>
            <w:tcW w:w="1417" w:type="dxa"/>
            <w:noWrap w:val="0"/>
            <w:vAlign w:val="center"/>
          </w:tcPr>
          <w:p w14:paraId="3B2605C8">
            <w:pPr>
              <w:spacing w:line="300" w:lineRule="exact"/>
              <w:jc w:val="left"/>
              <w:rPr>
                <w:rFonts w:ascii="仿宋" w:hAnsi="仿宋" w:eastAsia="仿宋"/>
                <w:sz w:val="32"/>
                <w:szCs w:val="32"/>
              </w:rPr>
            </w:pPr>
            <w:r>
              <w:rPr>
                <w:rFonts w:hint="eastAsia" w:ascii="仿宋" w:hAnsi="仿宋" w:eastAsia="仿宋"/>
                <w:sz w:val="32"/>
                <w:szCs w:val="32"/>
              </w:rPr>
              <w:t>厂务公开建制率</w:t>
            </w:r>
          </w:p>
        </w:tc>
        <w:tc>
          <w:tcPr>
            <w:tcW w:w="737" w:type="dxa"/>
            <w:noWrap w:val="0"/>
            <w:vAlign w:val="center"/>
          </w:tcPr>
          <w:p w14:paraId="4680EAD4">
            <w:pPr>
              <w:spacing w:line="300" w:lineRule="exact"/>
              <w:jc w:val="center"/>
              <w:rPr>
                <w:rFonts w:ascii="仿宋" w:hAnsi="仿宋" w:eastAsia="仿宋"/>
                <w:sz w:val="32"/>
                <w:szCs w:val="32"/>
              </w:rPr>
            </w:pPr>
            <w:r>
              <w:rPr>
                <w:rFonts w:hint="eastAsia" w:ascii="仿宋" w:hAnsi="仿宋" w:eastAsia="仿宋"/>
                <w:sz w:val="32"/>
                <w:szCs w:val="32"/>
              </w:rPr>
              <w:t>》80%</w:t>
            </w:r>
          </w:p>
        </w:tc>
        <w:tc>
          <w:tcPr>
            <w:tcW w:w="737" w:type="dxa"/>
            <w:noWrap w:val="0"/>
            <w:vAlign w:val="center"/>
          </w:tcPr>
          <w:p w14:paraId="0C70C2FB">
            <w:pPr>
              <w:spacing w:line="300" w:lineRule="exact"/>
              <w:jc w:val="center"/>
              <w:rPr>
                <w:rFonts w:ascii="仿宋" w:hAnsi="仿宋" w:eastAsia="仿宋"/>
                <w:sz w:val="32"/>
                <w:szCs w:val="32"/>
              </w:rPr>
            </w:pPr>
            <w:r>
              <w:rPr>
                <w:rFonts w:hint="eastAsia" w:ascii="仿宋" w:hAnsi="仿宋" w:eastAsia="仿宋"/>
                <w:sz w:val="32"/>
                <w:szCs w:val="32"/>
              </w:rPr>
              <w:t>》70%</w:t>
            </w:r>
          </w:p>
        </w:tc>
        <w:tc>
          <w:tcPr>
            <w:tcW w:w="737" w:type="dxa"/>
            <w:noWrap w:val="0"/>
            <w:vAlign w:val="center"/>
          </w:tcPr>
          <w:p w14:paraId="5643685D">
            <w:pPr>
              <w:spacing w:line="300" w:lineRule="exact"/>
              <w:jc w:val="center"/>
              <w:rPr>
                <w:rFonts w:ascii="仿宋" w:hAnsi="仿宋" w:eastAsia="仿宋"/>
                <w:sz w:val="32"/>
                <w:szCs w:val="32"/>
              </w:rPr>
            </w:pPr>
            <w:r>
              <w:rPr>
                <w:rFonts w:hint="eastAsia" w:ascii="仿宋" w:hAnsi="仿宋" w:eastAsia="仿宋"/>
                <w:sz w:val="32"/>
                <w:szCs w:val="32"/>
              </w:rPr>
              <w:t>》60%</w:t>
            </w:r>
          </w:p>
        </w:tc>
        <w:tc>
          <w:tcPr>
            <w:tcW w:w="737" w:type="dxa"/>
            <w:noWrap w:val="0"/>
            <w:vAlign w:val="center"/>
          </w:tcPr>
          <w:p w14:paraId="3B152FA7">
            <w:pPr>
              <w:spacing w:line="300" w:lineRule="exact"/>
              <w:jc w:val="center"/>
              <w:rPr>
                <w:rFonts w:ascii="仿宋" w:hAnsi="仿宋" w:eastAsia="仿宋"/>
                <w:sz w:val="32"/>
                <w:szCs w:val="32"/>
              </w:rPr>
            </w:pPr>
            <w:r>
              <w:rPr>
                <w:rFonts w:hint="eastAsia" w:ascii="仿宋" w:hAnsi="仿宋" w:eastAsia="仿宋"/>
                <w:sz w:val="32"/>
                <w:szCs w:val="32"/>
              </w:rPr>
              <w:t>＜60%</w:t>
            </w:r>
          </w:p>
        </w:tc>
      </w:tr>
      <w:tr w14:paraId="2343C9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432" w:type="dxa"/>
            <w:noWrap w:val="0"/>
            <w:vAlign w:val="center"/>
          </w:tcPr>
          <w:p w14:paraId="56AE0A55">
            <w:pPr>
              <w:spacing w:line="300" w:lineRule="exact"/>
              <w:jc w:val="left"/>
              <w:rPr>
                <w:rFonts w:ascii="仿宋" w:hAnsi="仿宋" w:eastAsia="仿宋"/>
                <w:b/>
                <w:sz w:val="32"/>
                <w:szCs w:val="32"/>
              </w:rPr>
            </w:pPr>
            <w:r>
              <w:rPr>
                <w:rFonts w:hint="eastAsia" w:ascii="仿宋" w:hAnsi="仿宋" w:eastAsia="仿宋"/>
                <w:b/>
                <w:sz w:val="32"/>
                <w:szCs w:val="32"/>
              </w:rPr>
              <w:t>　　</w:t>
            </w:r>
            <w:r>
              <w:rPr>
                <w:rFonts w:ascii="仿宋" w:hAnsi="仿宋" w:eastAsia="仿宋"/>
                <w:b/>
                <w:sz w:val="32"/>
                <w:szCs w:val="32"/>
              </w:rPr>
              <w:t>2</w:t>
            </w:r>
            <w:r>
              <w:rPr>
                <w:rFonts w:hint="eastAsia" w:ascii="仿宋" w:hAnsi="仿宋" w:eastAsia="仿宋"/>
                <w:b/>
                <w:sz w:val="32"/>
                <w:szCs w:val="32"/>
              </w:rPr>
              <w:t>、维权服务</w:t>
            </w:r>
          </w:p>
        </w:tc>
        <w:tc>
          <w:tcPr>
            <w:tcW w:w="1276" w:type="dxa"/>
            <w:noWrap w:val="0"/>
            <w:vAlign w:val="center"/>
          </w:tcPr>
          <w:p w14:paraId="764B3182">
            <w:pPr>
              <w:spacing w:line="300" w:lineRule="exact"/>
              <w:jc w:val="left"/>
              <w:rPr>
                <w:rFonts w:ascii="仿宋" w:hAnsi="仿宋" w:eastAsia="仿宋"/>
                <w:sz w:val="32"/>
                <w:szCs w:val="32"/>
              </w:rPr>
            </w:pPr>
            <w:r>
              <w:rPr>
                <w:rFonts w:ascii="仿宋" w:hAnsi="仿宋" w:eastAsia="仿宋"/>
                <w:sz w:val="32"/>
                <w:szCs w:val="32"/>
              </w:rPr>
              <w:t>770000.00</w:t>
            </w:r>
          </w:p>
        </w:tc>
        <w:tc>
          <w:tcPr>
            <w:tcW w:w="2976" w:type="dxa"/>
            <w:noWrap w:val="0"/>
            <w:vAlign w:val="center"/>
          </w:tcPr>
          <w:p w14:paraId="6E8CDDC5">
            <w:pPr>
              <w:spacing w:line="300" w:lineRule="exact"/>
              <w:jc w:val="left"/>
              <w:rPr>
                <w:rFonts w:ascii="仿宋" w:hAnsi="仿宋" w:eastAsia="仿宋"/>
                <w:sz w:val="32"/>
                <w:szCs w:val="32"/>
              </w:rPr>
            </w:pPr>
            <w:r>
              <w:rPr>
                <w:rFonts w:hint="eastAsia" w:ascii="仿宋" w:hAnsi="仿宋" w:eastAsia="仿宋"/>
                <w:sz w:val="32"/>
                <w:szCs w:val="32"/>
              </w:rPr>
              <w:t>参与涉及职工切身利益的法规和政策、措施的拟定；负责对工会兴办职工劳动福利事业的指导协调；参与调查处理职工重大伤亡事故；承担职责范围内的职工安全生产培训；对在档管理的困难职工开展帮扶救助。</w:t>
            </w:r>
          </w:p>
        </w:tc>
        <w:tc>
          <w:tcPr>
            <w:tcW w:w="2976" w:type="dxa"/>
            <w:noWrap w:val="0"/>
            <w:vAlign w:val="center"/>
          </w:tcPr>
          <w:p w14:paraId="4A3D82E1">
            <w:pPr>
              <w:spacing w:line="300" w:lineRule="exact"/>
              <w:jc w:val="left"/>
              <w:rPr>
                <w:rFonts w:ascii="仿宋" w:hAnsi="仿宋" w:eastAsia="仿宋"/>
                <w:sz w:val="32"/>
                <w:szCs w:val="32"/>
              </w:rPr>
            </w:pPr>
            <w:r>
              <w:rPr>
                <w:rFonts w:hint="eastAsia" w:ascii="仿宋" w:hAnsi="仿宋" w:eastAsia="仿宋"/>
                <w:sz w:val="32"/>
                <w:szCs w:val="32"/>
              </w:rPr>
              <w:t>积极组织职工开展劳动保护知识培训，提高职工自我维权意识和能力。</w:t>
            </w:r>
          </w:p>
        </w:tc>
        <w:tc>
          <w:tcPr>
            <w:tcW w:w="1417" w:type="dxa"/>
            <w:noWrap w:val="0"/>
            <w:vAlign w:val="center"/>
          </w:tcPr>
          <w:p w14:paraId="4F1D37F1">
            <w:pPr>
              <w:spacing w:line="300" w:lineRule="exact"/>
              <w:jc w:val="left"/>
              <w:rPr>
                <w:rFonts w:ascii="仿宋" w:hAnsi="仿宋" w:eastAsia="仿宋"/>
                <w:sz w:val="32"/>
                <w:szCs w:val="32"/>
              </w:rPr>
            </w:pPr>
            <w:r>
              <w:rPr>
                <w:rFonts w:hint="eastAsia" w:ascii="仿宋" w:hAnsi="仿宋" w:eastAsia="仿宋"/>
                <w:sz w:val="32"/>
                <w:szCs w:val="32"/>
              </w:rPr>
              <w:t>职工培训率</w:t>
            </w:r>
          </w:p>
        </w:tc>
        <w:tc>
          <w:tcPr>
            <w:tcW w:w="737" w:type="dxa"/>
            <w:noWrap w:val="0"/>
            <w:vAlign w:val="center"/>
          </w:tcPr>
          <w:p w14:paraId="00429DCE">
            <w:pPr>
              <w:spacing w:line="300" w:lineRule="exact"/>
              <w:jc w:val="center"/>
              <w:rPr>
                <w:rFonts w:ascii="仿宋" w:hAnsi="仿宋" w:eastAsia="仿宋"/>
                <w:sz w:val="32"/>
                <w:szCs w:val="32"/>
              </w:rPr>
            </w:pPr>
            <w:r>
              <w:rPr>
                <w:rFonts w:hint="eastAsia" w:ascii="仿宋" w:hAnsi="仿宋" w:eastAsia="仿宋"/>
                <w:sz w:val="32"/>
                <w:szCs w:val="32"/>
              </w:rPr>
              <w:t>》80%</w:t>
            </w:r>
          </w:p>
        </w:tc>
        <w:tc>
          <w:tcPr>
            <w:tcW w:w="737" w:type="dxa"/>
            <w:noWrap w:val="0"/>
            <w:vAlign w:val="center"/>
          </w:tcPr>
          <w:p w14:paraId="3DFAC2F5">
            <w:pPr>
              <w:spacing w:line="300" w:lineRule="exact"/>
              <w:jc w:val="center"/>
              <w:rPr>
                <w:rFonts w:ascii="仿宋" w:hAnsi="仿宋" w:eastAsia="仿宋"/>
                <w:sz w:val="32"/>
                <w:szCs w:val="32"/>
              </w:rPr>
            </w:pPr>
            <w:r>
              <w:rPr>
                <w:rFonts w:hint="eastAsia" w:ascii="仿宋" w:hAnsi="仿宋" w:eastAsia="仿宋"/>
                <w:sz w:val="32"/>
                <w:szCs w:val="32"/>
              </w:rPr>
              <w:t>》70%</w:t>
            </w:r>
          </w:p>
        </w:tc>
        <w:tc>
          <w:tcPr>
            <w:tcW w:w="737" w:type="dxa"/>
            <w:noWrap w:val="0"/>
            <w:vAlign w:val="center"/>
          </w:tcPr>
          <w:p w14:paraId="5E4391D9">
            <w:pPr>
              <w:spacing w:line="300" w:lineRule="exact"/>
              <w:jc w:val="center"/>
              <w:rPr>
                <w:rFonts w:ascii="仿宋" w:hAnsi="仿宋" w:eastAsia="仿宋"/>
                <w:sz w:val="32"/>
                <w:szCs w:val="32"/>
              </w:rPr>
            </w:pPr>
            <w:r>
              <w:rPr>
                <w:rFonts w:hint="eastAsia" w:ascii="仿宋" w:hAnsi="仿宋" w:eastAsia="仿宋"/>
                <w:sz w:val="32"/>
                <w:szCs w:val="32"/>
              </w:rPr>
              <w:t>》60%</w:t>
            </w:r>
          </w:p>
        </w:tc>
        <w:tc>
          <w:tcPr>
            <w:tcW w:w="737" w:type="dxa"/>
            <w:noWrap w:val="0"/>
            <w:vAlign w:val="center"/>
          </w:tcPr>
          <w:p w14:paraId="198DBD76">
            <w:pPr>
              <w:spacing w:line="300" w:lineRule="exact"/>
              <w:jc w:val="center"/>
              <w:rPr>
                <w:rFonts w:ascii="仿宋" w:hAnsi="仿宋" w:eastAsia="仿宋"/>
                <w:sz w:val="32"/>
                <w:szCs w:val="32"/>
              </w:rPr>
            </w:pPr>
            <w:r>
              <w:rPr>
                <w:rFonts w:hint="eastAsia" w:ascii="仿宋" w:hAnsi="仿宋" w:eastAsia="仿宋"/>
                <w:sz w:val="32"/>
                <w:szCs w:val="32"/>
              </w:rPr>
              <w:t>＜60%</w:t>
            </w:r>
          </w:p>
        </w:tc>
      </w:tr>
      <w:tr w14:paraId="32F186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432" w:type="dxa"/>
            <w:noWrap w:val="0"/>
            <w:vAlign w:val="center"/>
          </w:tcPr>
          <w:p w14:paraId="490B317C">
            <w:pPr>
              <w:spacing w:line="300" w:lineRule="exact"/>
              <w:jc w:val="left"/>
              <w:rPr>
                <w:rFonts w:ascii="仿宋" w:hAnsi="仿宋" w:eastAsia="仿宋"/>
                <w:b/>
                <w:sz w:val="32"/>
                <w:szCs w:val="32"/>
              </w:rPr>
            </w:pPr>
            <w:r>
              <w:rPr>
                <w:rFonts w:hint="eastAsia" w:ascii="仿宋" w:hAnsi="仿宋" w:eastAsia="仿宋"/>
                <w:b/>
                <w:sz w:val="32"/>
                <w:szCs w:val="32"/>
              </w:rPr>
              <w:t>二、提升职工技能及创新水平</w:t>
            </w:r>
          </w:p>
        </w:tc>
        <w:tc>
          <w:tcPr>
            <w:tcW w:w="1276" w:type="dxa"/>
            <w:noWrap w:val="0"/>
            <w:vAlign w:val="center"/>
          </w:tcPr>
          <w:p w14:paraId="5CDD8694">
            <w:pPr>
              <w:spacing w:line="300" w:lineRule="exact"/>
              <w:jc w:val="left"/>
              <w:rPr>
                <w:rFonts w:ascii="仿宋" w:hAnsi="仿宋" w:eastAsia="仿宋"/>
                <w:sz w:val="32"/>
                <w:szCs w:val="32"/>
              </w:rPr>
            </w:pPr>
          </w:p>
        </w:tc>
        <w:tc>
          <w:tcPr>
            <w:tcW w:w="2976" w:type="dxa"/>
            <w:noWrap w:val="0"/>
            <w:vAlign w:val="center"/>
          </w:tcPr>
          <w:p w14:paraId="22281EC7">
            <w:pPr>
              <w:spacing w:line="300" w:lineRule="exact"/>
              <w:jc w:val="left"/>
              <w:rPr>
                <w:rFonts w:ascii="仿宋" w:hAnsi="仿宋" w:eastAsia="仿宋"/>
                <w:sz w:val="32"/>
                <w:szCs w:val="32"/>
              </w:rPr>
            </w:pPr>
            <w:r>
              <w:rPr>
                <w:rFonts w:hint="eastAsia" w:ascii="仿宋" w:hAnsi="仿宋" w:eastAsia="仿宋"/>
                <w:sz w:val="32"/>
                <w:szCs w:val="32"/>
              </w:rPr>
              <w:t>着眼于加快转变经济发展方式和调整优化经济结构，注重培养高素质技能型人才，加强学历教育，围绕县委、县政府提出的重点工程、重点项目和重点领域，组织全县职工开展劳动竞赛，大力推进实施职工经济技术创新工程。</w:t>
            </w:r>
          </w:p>
        </w:tc>
        <w:tc>
          <w:tcPr>
            <w:tcW w:w="2976" w:type="dxa"/>
            <w:noWrap w:val="0"/>
            <w:vAlign w:val="center"/>
          </w:tcPr>
          <w:p w14:paraId="0A1426A2">
            <w:pPr>
              <w:spacing w:line="300" w:lineRule="exact"/>
              <w:jc w:val="left"/>
              <w:rPr>
                <w:rFonts w:ascii="仿宋" w:hAnsi="仿宋" w:eastAsia="仿宋"/>
                <w:sz w:val="32"/>
                <w:szCs w:val="32"/>
              </w:rPr>
            </w:pPr>
            <w:r>
              <w:rPr>
                <w:rFonts w:hint="eastAsia" w:ascii="仿宋" w:hAnsi="仿宋" w:eastAsia="仿宋"/>
                <w:sz w:val="32"/>
                <w:szCs w:val="32"/>
              </w:rPr>
              <w:t>有效促进全县重点工程、重点项目和重点领域的建设，为全县经济社会持续健康发展建功立业。</w:t>
            </w:r>
          </w:p>
        </w:tc>
        <w:tc>
          <w:tcPr>
            <w:tcW w:w="1417" w:type="dxa"/>
            <w:noWrap w:val="0"/>
            <w:vAlign w:val="center"/>
          </w:tcPr>
          <w:p w14:paraId="0EFF7A56">
            <w:pPr>
              <w:spacing w:line="300" w:lineRule="exact"/>
              <w:jc w:val="left"/>
              <w:rPr>
                <w:rFonts w:ascii="仿宋" w:hAnsi="仿宋" w:eastAsia="仿宋"/>
                <w:sz w:val="32"/>
                <w:szCs w:val="32"/>
              </w:rPr>
            </w:pPr>
            <w:r>
              <w:rPr>
                <w:rFonts w:hint="eastAsia" w:ascii="仿宋" w:hAnsi="仿宋" w:eastAsia="仿宋"/>
                <w:sz w:val="32"/>
                <w:szCs w:val="32"/>
              </w:rPr>
              <w:t>开展岗位练兵、技能比赛的企业比率</w:t>
            </w:r>
          </w:p>
        </w:tc>
        <w:tc>
          <w:tcPr>
            <w:tcW w:w="737" w:type="dxa"/>
            <w:noWrap w:val="0"/>
            <w:vAlign w:val="center"/>
          </w:tcPr>
          <w:p w14:paraId="0B965CAA">
            <w:pPr>
              <w:spacing w:line="300" w:lineRule="exact"/>
              <w:jc w:val="center"/>
              <w:rPr>
                <w:rFonts w:ascii="仿宋" w:hAnsi="仿宋" w:eastAsia="仿宋"/>
                <w:sz w:val="32"/>
                <w:szCs w:val="32"/>
              </w:rPr>
            </w:pPr>
            <w:r>
              <w:rPr>
                <w:rFonts w:hint="eastAsia" w:ascii="仿宋" w:hAnsi="仿宋" w:eastAsia="仿宋"/>
                <w:sz w:val="32"/>
                <w:szCs w:val="32"/>
              </w:rPr>
              <w:t>》80%</w:t>
            </w:r>
          </w:p>
        </w:tc>
        <w:tc>
          <w:tcPr>
            <w:tcW w:w="737" w:type="dxa"/>
            <w:noWrap w:val="0"/>
            <w:vAlign w:val="center"/>
          </w:tcPr>
          <w:p w14:paraId="56C38582">
            <w:pPr>
              <w:spacing w:line="300" w:lineRule="exact"/>
              <w:jc w:val="center"/>
              <w:rPr>
                <w:rFonts w:ascii="仿宋" w:hAnsi="仿宋" w:eastAsia="仿宋"/>
                <w:sz w:val="32"/>
                <w:szCs w:val="32"/>
              </w:rPr>
            </w:pPr>
            <w:r>
              <w:rPr>
                <w:rFonts w:hint="eastAsia" w:ascii="仿宋" w:hAnsi="仿宋" w:eastAsia="仿宋"/>
                <w:sz w:val="32"/>
                <w:szCs w:val="32"/>
              </w:rPr>
              <w:t>》70%</w:t>
            </w:r>
          </w:p>
        </w:tc>
        <w:tc>
          <w:tcPr>
            <w:tcW w:w="737" w:type="dxa"/>
            <w:noWrap w:val="0"/>
            <w:vAlign w:val="center"/>
          </w:tcPr>
          <w:p w14:paraId="57800030">
            <w:pPr>
              <w:spacing w:line="300" w:lineRule="exact"/>
              <w:jc w:val="center"/>
              <w:rPr>
                <w:rFonts w:ascii="仿宋" w:hAnsi="仿宋" w:eastAsia="仿宋"/>
                <w:sz w:val="32"/>
                <w:szCs w:val="32"/>
              </w:rPr>
            </w:pPr>
            <w:r>
              <w:rPr>
                <w:rFonts w:hint="eastAsia" w:ascii="仿宋" w:hAnsi="仿宋" w:eastAsia="仿宋"/>
                <w:sz w:val="32"/>
                <w:szCs w:val="32"/>
              </w:rPr>
              <w:t>》60%</w:t>
            </w:r>
          </w:p>
        </w:tc>
        <w:tc>
          <w:tcPr>
            <w:tcW w:w="737" w:type="dxa"/>
            <w:noWrap w:val="0"/>
            <w:vAlign w:val="center"/>
          </w:tcPr>
          <w:p w14:paraId="3021A1EC">
            <w:pPr>
              <w:spacing w:line="300" w:lineRule="exact"/>
              <w:jc w:val="center"/>
              <w:rPr>
                <w:rFonts w:ascii="仿宋" w:hAnsi="仿宋" w:eastAsia="仿宋"/>
                <w:sz w:val="32"/>
                <w:szCs w:val="32"/>
              </w:rPr>
            </w:pPr>
            <w:r>
              <w:rPr>
                <w:rFonts w:hint="eastAsia" w:ascii="仿宋" w:hAnsi="仿宋" w:eastAsia="仿宋"/>
                <w:sz w:val="32"/>
                <w:szCs w:val="32"/>
              </w:rPr>
              <w:t>＜60%</w:t>
            </w:r>
          </w:p>
        </w:tc>
      </w:tr>
      <w:tr w14:paraId="71FA9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432" w:type="dxa"/>
            <w:noWrap w:val="0"/>
            <w:vAlign w:val="center"/>
          </w:tcPr>
          <w:p w14:paraId="7E3EF575">
            <w:pPr>
              <w:spacing w:line="300" w:lineRule="exact"/>
              <w:jc w:val="left"/>
              <w:rPr>
                <w:rFonts w:ascii="仿宋" w:hAnsi="仿宋" w:eastAsia="仿宋"/>
                <w:b/>
                <w:sz w:val="32"/>
                <w:szCs w:val="32"/>
              </w:rPr>
            </w:pPr>
            <w:r>
              <w:rPr>
                <w:rFonts w:hint="eastAsia" w:ascii="仿宋" w:hAnsi="仿宋" w:eastAsia="仿宋"/>
                <w:b/>
                <w:sz w:val="32"/>
                <w:szCs w:val="32"/>
              </w:rPr>
              <w:t>　　</w:t>
            </w:r>
            <w:r>
              <w:rPr>
                <w:rFonts w:ascii="仿宋" w:hAnsi="仿宋" w:eastAsia="仿宋"/>
                <w:b/>
                <w:sz w:val="32"/>
                <w:szCs w:val="32"/>
              </w:rPr>
              <w:t>1</w:t>
            </w:r>
            <w:r>
              <w:rPr>
                <w:rFonts w:hint="eastAsia" w:ascii="仿宋" w:hAnsi="仿宋" w:eastAsia="仿宋"/>
                <w:b/>
                <w:sz w:val="32"/>
                <w:szCs w:val="32"/>
              </w:rPr>
              <w:t>、职工事业发展</w:t>
            </w:r>
          </w:p>
        </w:tc>
        <w:tc>
          <w:tcPr>
            <w:tcW w:w="1276" w:type="dxa"/>
            <w:noWrap w:val="0"/>
            <w:vAlign w:val="center"/>
          </w:tcPr>
          <w:p w14:paraId="65FB7D7C">
            <w:pPr>
              <w:spacing w:line="300" w:lineRule="exact"/>
              <w:jc w:val="left"/>
              <w:rPr>
                <w:rFonts w:ascii="仿宋" w:hAnsi="仿宋" w:eastAsia="仿宋"/>
                <w:sz w:val="32"/>
                <w:szCs w:val="32"/>
              </w:rPr>
            </w:pPr>
          </w:p>
        </w:tc>
        <w:tc>
          <w:tcPr>
            <w:tcW w:w="2976" w:type="dxa"/>
            <w:noWrap w:val="0"/>
            <w:vAlign w:val="center"/>
          </w:tcPr>
          <w:p w14:paraId="3EBB6EAF">
            <w:pPr>
              <w:spacing w:line="300" w:lineRule="exact"/>
              <w:jc w:val="left"/>
              <w:rPr>
                <w:rFonts w:ascii="仿宋" w:hAnsi="仿宋" w:eastAsia="仿宋"/>
                <w:sz w:val="32"/>
                <w:szCs w:val="32"/>
              </w:rPr>
            </w:pPr>
            <w:r>
              <w:rPr>
                <w:rFonts w:hint="eastAsia" w:ascii="仿宋" w:hAnsi="仿宋" w:eastAsia="仿宋"/>
                <w:sz w:val="32"/>
                <w:szCs w:val="32"/>
              </w:rPr>
              <w:t>指导基层工会开展群众性经济技术创新活动以及劳动竞赛、岗位练兵和技能比赛等群众性活动。</w:t>
            </w:r>
          </w:p>
        </w:tc>
        <w:tc>
          <w:tcPr>
            <w:tcW w:w="2976" w:type="dxa"/>
            <w:noWrap w:val="0"/>
            <w:vAlign w:val="center"/>
          </w:tcPr>
          <w:p w14:paraId="12AE57A0">
            <w:pPr>
              <w:spacing w:line="300" w:lineRule="exact"/>
              <w:jc w:val="left"/>
              <w:rPr>
                <w:rFonts w:ascii="仿宋" w:hAnsi="仿宋" w:eastAsia="仿宋"/>
                <w:sz w:val="32"/>
                <w:szCs w:val="32"/>
              </w:rPr>
            </w:pPr>
            <w:r>
              <w:rPr>
                <w:rFonts w:hint="eastAsia" w:ascii="仿宋" w:hAnsi="仿宋" w:eastAsia="仿宋"/>
                <w:sz w:val="32"/>
                <w:szCs w:val="32"/>
              </w:rPr>
              <w:t>广大职工为全县科学发展、绿色崛起所作的贡献进一步凸显。</w:t>
            </w:r>
          </w:p>
        </w:tc>
        <w:tc>
          <w:tcPr>
            <w:tcW w:w="1417" w:type="dxa"/>
            <w:noWrap w:val="0"/>
            <w:vAlign w:val="center"/>
          </w:tcPr>
          <w:p w14:paraId="1A897385">
            <w:pPr>
              <w:spacing w:line="300" w:lineRule="exact"/>
              <w:jc w:val="left"/>
              <w:rPr>
                <w:rFonts w:ascii="仿宋" w:hAnsi="仿宋" w:eastAsia="仿宋"/>
                <w:sz w:val="32"/>
                <w:szCs w:val="32"/>
              </w:rPr>
            </w:pPr>
            <w:r>
              <w:rPr>
                <w:rFonts w:hint="eastAsia" w:ascii="仿宋" w:hAnsi="仿宋" w:eastAsia="仿宋"/>
                <w:sz w:val="32"/>
                <w:szCs w:val="32"/>
              </w:rPr>
              <w:t>职工年完成技术革新项目数量</w:t>
            </w:r>
          </w:p>
        </w:tc>
        <w:tc>
          <w:tcPr>
            <w:tcW w:w="737" w:type="dxa"/>
            <w:noWrap w:val="0"/>
            <w:vAlign w:val="center"/>
          </w:tcPr>
          <w:p w14:paraId="0A1590F0">
            <w:pPr>
              <w:spacing w:line="300" w:lineRule="exact"/>
              <w:jc w:val="center"/>
              <w:rPr>
                <w:rFonts w:ascii="仿宋" w:hAnsi="仿宋" w:eastAsia="仿宋"/>
                <w:sz w:val="32"/>
                <w:szCs w:val="32"/>
              </w:rPr>
            </w:pPr>
            <w:r>
              <w:rPr>
                <w:rFonts w:hint="eastAsia" w:ascii="仿宋" w:hAnsi="仿宋" w:eastAsia="仿宋"/>
                <w:sz w:val="32"/>
                <w:szCs w:val="32"/>
              </w:rPr>
              <w:t>》10</w:t>
            </w:r>
          </w:p>
        </w:tc>
        <w:tc>
          <w:tcPr>
            <w:tcW w:w="737" w:type="dxa"/>
            <w:noWrap w:val="0"/>
            <w:vAlign w:val="center"/>
          </w:tcPr>
          <w:p w14:paraId="680D9C7D">
            <w:pPr>
              <w:spacing w:line="300" w:lineRule="exact"/>
              <w:jc w:val="center"/>
              <w:rPr>
                <w:rFonts w:ascii="仿宋" w:hAnsi="仿宋" w:eastAsia="仿宋"/>
                <w:sz w:val="32"/>
                <w:szCs w:val="32"/>
              </w:rPr>
            </w:pPr>
            <w:r>
              <w:rPr>
                <w:rFonts w:hint="eastAsia" w:ascii="仿宋" w:hAnsi="仿宋" w:eastAsia="仿宋"/>
                <w:sz w:val="32"/>
                <w:szCs w:val="32"/>
              </w:rPr>
              <w:t>》8</w:t>
            </w:r>
          </w:p>
        </w:tc>
        <w:tc>
          <w:tcPr>
            <w:tcW w:w="737" w:type="dxa"/>
            <w:noWrap w:val="0"/>
            <w:vAlign w:val="center"/>
          </w:tcPr>
          <w:p w14:paraId="4AABE116">
            <w:pPr>
              <w:spacing w:line="300" w:lineRule="exact"/>
              <w:jc w:val="center"/>
              <w:rPr>
                <w:rFonts w:ascii="仿宋" w:hAnsi="仿宋" w:eastAsia="仿宋"/>
                <w:sz w:val="32"/>
                <w:szCs w:val="32"/>
              </w:rPr>
            </w:pPr>
            <w:r>
              <w:rPr>
                <w:rFonts w:hint="eastAsia" w:ascii="仿宋" w:hAnsi="仿宋" w:eastAsia="仿宋"/>
                <w:sz w:val="32"/>
                <w:szCs w:val="32"/>
              </w:rPr>
              <w:t>》6</w:t>
            </w:r>
          </w:p>
        </w:tc>
        <w:tc>
          <w:tcPr>
            <w:tcW w:w="737" w:type="dxa"/>
            <w:noWrap w:val="0"/>
            <w:vAlign w:val="center"/>
          </w:tcPr>
          <w:p w14:paraId="02DE8C43">
            <w:pPr>
              <w:spacing w:line="300" w:lineRule="exact"/>
              <w:jc w:val="center"/>
              <w:rPr>
                <w:rFonts w:ascii="仿宋" w:hAnsi="仿宋" w:eastAsia="仿宋"/>
                <w:sz w:val="32"/>
                <w:szCs w:val="32"/>
              </w:rPr>
            </w:pPr>
            <w:r>
              <w:rPr>
                <w:rFonts w:hint="eastAsia" w:ascii="仿宋" w:hAnsi="仿宋" w:eastAsia="仿宋"/>
                <w:sz w:val="32"/>
                <w:szCs w:val="32"/>
              </w:rPr>
              <w:t>＜6</w:t>
            </w:r>
          </w:p>
        </w:tc>
      </w:tr>
      <w:tr w14:paraId="088314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432" w:type="dxa"/>
            <w:noWrap w:val="0"/>
            <w:vAlign w:val="center"/>
          </w:tcPr>
          <w:p w14:paraId="6DD0DD2A">
            <w:pPr>
              <w:spacing w:line="300" w:lineRule="exact"/>
              <w:jc w:val="left"/>
              <w:rPr>
                <w:rFonts w:ascii="仿宋" w:hAnsi="仿宋" w:eastAsia="仿宋"/>
                <w:b/>
                <w:sz w:val="32"/>
                <w:szCs w:val="32"/>
              </w:rPr>
            </w:pPr>
            <w:r>
              <w:rPr>
                <w:rFonts w:hint="eastAsia" w:ascii="仿宋" w:hAnsi="仿宋" w:eastAsia="仿宋"/>
                <w:b/>
                <w:sz w:val="32"/>
                <w:szCs w:val="32"/>
              </w:rPr>
              <w:t>三、工会事务管理</w:t>
            </w:r>
          </w:p>
        </w:tc>
        <w:tc>
          <w:tcPr>
            <w:tcW w:w="1276" w:type="dxa"/>
            <w:noWrap w:val="0"/>
            <w:vAlign w:val="center"/>
          </w:tcPr>
          <w:p w14:paraId="04C882ED">
            <w:pPr>
              <w:spacing w:line="300" w:lineRule="exact"/>
              <w:jc w:val="left"/>
              <w:rPr>
                <w:rFonts w:ascii="仿宋" w:hAnsi="仿宋" w:eastAsia="仿宋"/>
                <w:sz w:val="32"/>
                <w:szCs w:val="32"/>
              </w:rPr>
            </w:pPr>
            <w:r>
              <w:rPr>
                <w:rFonts w:ascii="仿宋" w:hAnsi="仿宋" w:eastAsia="仿宋"/>
                <w:sz w:val="32"/>
                <w:szCs w:val="32"/>
              </w:rPr>
              <w:t>2560000.00</w:t>
            </w:r>
          </w:p>
        </w:tc>
        <w:tc>
          <w:tcPr>
            <w:tcW w:w="2976" w:type="dxa"/>
            <w:noWrap w:val="0"/>
            <w:vAlign w:val="center"/>
          </w:tcPr>
          <w:p w14:paraId="3178120C">
            <w:pPr>
              <w:spacing w:line="300" w:lineRule="exact"/>
              <w:jc w:val="left"/>
              <w:rPr>
                <w:rFonts w:ascii="仿宋" w:hAnsi="仿宋" w:eastAsia="仿宋"/>
                <w:sz w:val="32"/>
                <w:szCs w:val="32"/>
              </w:rPr>
            </w:pPr>
            <w:r>
              <w:rPr>
                <w:rFonts w:hint="eastAsia" w:ascii="仿宋" w:hAnsi="仿宋" w:eastAsia="仿宋"/>
                <w:sz w:val="32"/>
                <w:szCs w:val="32"/>
              </w:rPr>
              <w:t>研究指导全县工会自身建设；监督检查党员干部廉政建设；负责工会干部管理制度和培训规划制定以及培训工作；负责工会经费和工会资产的管理、审查、审计工作；承担县委、县政府及省市总工会交办的其他事项。</w:t>
            </w:r>
          </w:p>
        </w:tc>
        <w:tc>
          <w:tcPr>
            <w:tcW w:w="2976" w:type="dxa"/>
            <w:noWrap w:val="0"/>
            <w:vAlign w:val="center"/>
          </w:tcPr>
          <w:p w14:paraId="6F57D08F">
            <w:pPr>
              <w:spacing w:line="300" w:lineRule="exact"/>
              <w:jc w:val="left"/>
              <w:rPr>
                <w:rFonts w:ascii="仿宋" w:hAnsi="仿宋" w:eastAsia="仿宋"/>
                <w:sz w:val="32"/>
                <w:szCs w:val="32"/>
              </w:rPr>
            </w:pPr>
            <w:r>
              <w:rPr>
                <w:rFonts w:hint="eastAsia" w:ascii="仿宋" w:hAnsi="仿宋" w:eastAsia="仿宋"/>
                <w:sz w:val="32"/>
                <w:szCs w:val="32"/>
              </w:rPr>
              <w:t>加强组织和干部队伍建设，提高干部业务素质和大型企事业单位工会领导干部水平，促进工会事业发展。</w:t>
            </w:r>
          </w:p>
        </w:tc>
        <w:tc>
          <w:tcPr>
            <w:tcW w:w="1417" w:type="dxa"/>
            <w:noWrap w:val="0"/>
            <w:vAlign w:val="center"/>
          </w:tcPr>
          <w:p w14:paraId="3B6AEBE8">
            <w:pPr>
              <w:spacing w:line="300" w:lineRule="exact"/>
              <w:jc w:val="left"/>
              <w:rPr>
                <w:rFonts w:ascii="仿宋" w:hAnsi="仿宋" w:eastAsia="仿宋"/>
                <w:sz w:val="32"/>
                <w:szCs w:val="32"/>
              </w:rPr>
            </w:pPr>
            <w:r>
              <w:rPr>
                <w:rFonts w:hint="eastAsia" w:ascii="仿宋" w:hAnsi="仿宋" w:eastAsia="仿宋"/>
                <w:sz w:val="32"/>
                <w:szCs w:val="32"/>
              </w:rPr>
              <w:t>指导管理工作次数</w:t>
            </w:r>
          </w:p>
        </w:tc>
        <w:tc>
          <w:tcPr>
            <w:tcW w:w="737" w:type="dxa"/>
            <w:noWrap w:val="0"/>
            <w:vAlign w:val="center"/>
          </w:tcPr>
          <w:p w14:paraId="3C3C54F2">
            <w:pPr>
              <w:spacing w:line="300" w:lineRule="exact"/>
              <w:jc w:val="center"/>
              <w:rPr>
                <w:rFonts w:ascii="仿宋" w:hAnsi="仿宋" w:eastAsia="仿宋"/>
                <w:sz w:val="32"/>
                <w:szCs w:val="32"/>
              </w:rPr>
            </w:pPr>
            <w:r>
              <w:rPr>
                <w:rFonts w:hint="eastAsia" w:ascii="仿宋" w:hAnsi="仿宋" w:eastAsia="仿宋"/>
                <w:sz w:val="32"/>
                <w:szCs w:val="32"/>
              </w:rPr>
              <w:t>》20</w:t>
            </w:r>
          </w:p>
        </w:tc>
        <w:tc>
          <w:tcPr>
            <w:tcW w:w="737" w:type="dxa"/>
            <w:noWrap w:val="0"/>
            <w:vAlign w:val="center"/>
          </w:tcPr>
          <w:p w14:paraId="02D5235E">
            <w:pPr>
              <w:spacing w:line="300" w:lineRule="exact"/>
              <w:jc w:val="center"/>
              <w:rPr>
                <w:rFonts w:ascii="仿宋" w:hAnsi="仿宋" w:eastAsia="仿宋"/>
                <w:sz w:val="32"/>
                <w:szCs w:val="32"/>
              </w:rPr>
            </w:pPr>
            <w:r>
              <w:rPr>
                <w:rFonts w:hint="eastAsia" w:ascii="仿宋" w:hAnsi="仿宋" w:eastAsia="仿宋"/>
                <w:sz w:val="32"/>
                <w:szCs w:val="32"/>
              </w:rPr>
              <w:t>》15</w:t>
            </w:r>
          </w:p>
        </w:tc>
        <w:tc>
          <w:tcPr>
            <w:tcW w:w="737" w:type="dxa"/>
            <w:noWrap w:val="0"/>
            <w:vAlign w:val="center"/>
          </w:tcPr>
          <w:p w14:paraId="26E7D237">
            <w:pPr>
              <w:spacing w:line="300" w:lineRule="exact"/>
              <w:jc w:val="center"/>
              <w:rPr>
                <w:rFonts w:ascii="仿宋" w:hAnsi="仿宋" w:eastAsia="仿宋"/>
                <w:sz w:val="32"/>
                <w:szCs w:val="32"/>
              </w:rPr>
            </w:pPr>
            <w:r>
              <w:rPr>
                <w:rFonts w:hint="eastAsia" w:ascii="仿宋" w:hAnsi="仿宋" w:eastAsia="仿宋"/>
                <w:sz w:val="32"/>
                <w:szCs w:val="32"/>
              </w:rPr>
              <w:t>》10</w:t>
            </w:r>
          </w:p>
        </w:tc>
        <w:tc>
          <w:tcPr>
            <w:tcW w:w="737" w:type="dxa"/>
            <w:noWrap w:val="0"/>
            <w:vAlign w:val="center"/>
          </w:tcPr>
          <w:p w14:paraId="39C4C163">
            <w:pPr>
              <w:spacing w:line="300" w:lineRule="exact"/>
              <w:jc w:val="center"/>
              <w:rPr>
                <w:rFonts w:ascii="仿宋" w:hAnsi="仿宋" w:eastAsia="仿宋"/>
                <w:sz w:val="32"/>
                <w:szCs w:val="32"/>
              </w:rPr>
            </w:pPr>
            <w:r>
              <w:rPr>
                <w:rFonts w:hint="eastAsia" w:ascii="仿宋" w:hAnsi="仿宋" w:eastAsia="仿宋"/>
                <w:sz w:val="32"/>
                <w:szCs w:val="32"/>
              </w:rPr>
              <w:t>＜10</w:t>
            </w:r>
          </w:p>
        </w:tc>
      </w:tr>
      <w:tr w14:paraId="0485B3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432" w:type="dxa"/>
            <w:noWrap w:val="0"/>
            <w:vAlign w:val="center"/>
          </w:tcPr>
          <w:p w14:paraId="1E391832">
            <w:pPr>
              <w:spacing w:line="300" w:lineRule="exact"/>
              <w:jc w:val="left"/>
              <w:rPr>
                <w:rFonts w:ascii="仿宋" w:hAnsi="仿宋" w:eastAsia="仿宋"/>
                <w:b/>
                <w:sz w:val="32"/>
                <w:szCs w:val="32"/>
              </w:rPr>
            </w:pPr>
            <w:r>
              <w:rPr>
                <w:rFonts w:hint="eastAsia" w:ascii="仿宋" w:hAnsi="仿宋" w:eastAsia="仿宋"/>
                <w:b/>
                <w:sz w:val="32"/>
                <w:szCs w:val="32"/>
              </w:rPr>
              <w:t>　　</w:t>
            </w:r>
            <w:r>
              <w:rPr>
                <w:rFonts w:ascii="仿宋" w:hAnsi="仿宋" w:eastAsia="仿宋"/>
                <w:b/>
                <w:sz w:val="32"/>
                <w:szCs w:val="32"/>
              </w:rPr>
              <w:t>1</w:t>
            </w:r>
            <w:r>
              <w:rPr>
                <w:rFonts w:hint="eastAsia" w:ascii="仿宋" w:hAnsi="仿宋" w:eastAsia="仿宋"/>
                <w:b/>
                <w:sz w:val="32"/>
                <w:szCs w:val="32"/>
              </w:rPr>
              <w:t>、综合事务管理</w:t>
            </w:r>
          </w:p>
        </w:tc>
        <w:tc>
          <w:tcPr>
            <w:tcW w:w="1276" w:type="dxa"/>
            <w:noWrap w:val="0"/>
            <w:vAlign w:val="center"/>
          </w:tcPr>
          <w:p w14:paraId="18A5A6A6">
            <w:pPr>
              <w:spacing w:line="300" w:lineRule="exact"/>
              <w:jc w:val="left"/>
              <w:rPr>
                <w:rFonts w:ascii="仿宋" w:hAnsi="仿宋" w:eastAsia="仿宋"/>
                <w:sz w:val="32"/>
                <w:szCs w:val="32"/>
              </w:rPr>
            </w:pPr>
            <w:r>
              <w:rPr>
                <w:rFonts w:ascii="仿宋" w:hAnsi="仿宋" w:eastAsia="仿宋"/>
                <w:sz w:val="32"/>
                <w:szCs w:val="32"/>
              </w:rPr>
              <w:t>2560000.00</w:t>
            </w:r>
          </w:p>
        </w:tc>
        <w:tc>
          <w:tcPr>
            <w:tcW w:w="2976" w:type="dxa"/>
            <w:noWrap w:val="0"/>
            <w:vAlign w:val="center"/>
          </w:tcPr>
          <w:p w14:paraId="3FAC504B">
            <w:pPr>
              <w:spacing w:line="300" w:lineRule="exact"/>
              <w:jc w:val="left"/>
              <w:rPr>
                <w:rFonts w:ascii="仿宋" w:hAnsi="仿宋" w:eastAsia="仿宋"/>
                <w:sz w:val="32"/>
                <w:szCs w:val="32"/>
              </w:rPr>
            </w:pPr>
            <w:r>
              <w:rPr>
                <w:rFonts w:hint="eastAsia" w:ascii="仿宋" w:hAnsi="仿宋" w:eastAsia="仿宋"/>
                <w:sz w:val="32"/>
                <w:szCs w:val="32"/>
              </w:rPr>
              <w:t>研究指导全县工会自身改革和建设；负责工会干部管理制度和培训规划制定以及培训工作；承担县委、县政府及省市总工会交办的其他事项；监督检查工会党员干部廉政建设情况；负责工会经费和工会资产的管理、审查、审计工作。</w:t>
            </w:r>
          </w:p>
        </w:tc>
        <w:tc>
          <w:tcPr>
            <w:tcW w:w="2976" w:type="dxa"/>
            <w:noWrap w:val="0"/>
            <w:vAlign w:val="center"/>
          </w:tcPr>
          <w:p w14:paraId="0A93A8EB">
            <w:pPr>
              <w:spacing w:line="300" w:lineRule="exact"/>
              <w:jc w:val="left"/>
              <w:rPr>
                <w:rFonts w:ascii="仿宋" w:hAnsi="仿宋" w:eastAsia="仿宋"/>
                <w:sz w:val="32"/>
                <w:szCs w:val="32"/>
              </w:rPr>
            </w:pPr>
            <w:r>
              <w:rPr>
                <w:rFonts w:hint="eastAsia" w:ascii="仿宋" w:hAnsi="仿宋" w:eastAsia="仿宋"/>
                <w:sz w:val="32"/>
                <w:szCs w:val="32"/>
              </w:rPr>
              <w:t>切实提高工会综合事务管理水平，保障单位的正常运转。</w:t>
            </w:r>
          </w:p>
        </w:tc>
        <w:tc>
          <w:tcPr>
            <w:tcW w:w="1417" w:type="dxa"/>
            <w:noWrap w:val="0"/>
            <w:vAlign w:val="center"/>
          </w:tcPr>
          <w:p w14:paraId="0F701F87">
            <w:pPr>
              <w:spacing w:line="300" w:lineRule="exact"/>
              <w:jc w:val="left"/>
              <w:rPr>
                <w:rFonts w:ascii="仿宋" w:hAnsi="仿宋" w:eastAsia="仿宋"/>
                <w:sz w:val="32"/>
                <w:szCs w:val="32"/>
              </w:rPr>
            </w:pPr>
            <w:r>
              <w:rPr>
                <w:rFonts w:hint="eastAsia" w:ascii="仿宋" w:hAnsi="仿宋" w:eastAsia="仿宋"/>
                <w:sz w:val="32"/>
                <w:szCs w:val="32"/>
              </w:rPr>
              <w:t>各项综合事务完成率</w:t>
            </w:r>
          </w:p>
        </w:tc>
        <w:tc>
          <w:tcPr>
            <w:tcW w:w="737" w:type="dxa"/>
            <w:noWrap w:val="0"/>
            <w:vAlign w:val="center"/>
          </w:tcPr>
          <w:p w14:paraId="0DC58059">
            <w:pPr>
              <w:spacing w:line="300" w:lineRule="exact"/>
              <w:jc w:val="center"/>
              <w:rPr>
                <w:rFonts w:ascii="仿宋" w:hAnsi="仿宋" w:eastAsia="仿宋"/>
                <w:sz w:val="32"/>
                <w:szCs w:val="32"/>
              </w:rPr>
            </w:pPr>
            <w:r>
              <w:rPr>
                <w:rFonts w:hint="eastAsia" w:ascii="仿宋" w:hAnsi="仿宋" w:eastAsia="仿宋"/>
                <w:sz w:val="32"/>
                <w:szCs w:val="32"/>
              </w:rPr>
              <w:t>100%</w:t>
            </w:r>
          </w:p>
        </w:tc>
        <w:tc>
          <w:tcPr>
            <w:tcW w:w="737" w:type="dxa"/>
            <w:noWrap w:val="0"/>
            <w:vAlign w:val="center"/>
          </w:tcPr>
          <w:p w14:paraId="22C7A46D">
            <w:pPr>
              <w:spacing w:line="300" w:lineRule="exact"/>
              <w:jc w:val="center"/>
              <w:rPr>
                <w:rFonts w:ascii="仿宋" w:hAnsi="仿宋" w:eastAsia="仿宋"/>
                <w:sz w:val="32"/>
                <w:szCs w:val="32"/>
              </w:rPr>
            </w:pPr>
            <w:r>
              <w:rPr>
                <w:rFonts w:hint="eastAsia" w:ascii="仿宋" w:hAnsi="仿宋" w:eastAsia="仿宋"/>
                <w:sz w:val="32"/>
                <w:szCs w:val="32"/>
              </w:rPr>
              <w:t>》95%</w:t>
            </w:r>
          </w:p>
        </w:tc>
        <w:tc>
          <w:tcPr>
            <w:tcW w:w="737" w:type="dxa"/>
            <w:noWrap w:val="0"/>
            <w:vAlign w:val="center"/>
          </w:tcPr>
          <w:p w14:paraId="5D1595F3">
            <w:pPr>
              <w:spacing w:line="300" w:lineRule="exact"/>
              <w:jc w:val="center"/>
              <w:rPr>
                <w:rFonts w:ascii="仿宋" w:hAnsi="仿宋" w:eastAsia="仿宋"/>
                <w:sz w:val="32"/>
                <w:szCs w:val="32"/>
              </w:rPr>
            </w:pPr>
            <w:r>
              <w:rPr>
                <w:rFonts w:hint="eastAsia" w:ascii="仿宋" w:hAnsi="仿宋" w:eastAsia="仿宋"/>
                <w:sz w:val="32"/>
                <w:szCs w:val="32"/>
              </w:rPr>
              <w:t>》90%</w:t>
            </w:r>
          </w:p>
        </w:tc>
        <w:tc>
          <w:tcPr>
            <w:tcW w:w="737" w:type="dxa"/>
            <w:noWrap w:val="0"/>
            <w:vAlign w:val="center"/>
          </w:tcPr>
          <w:p w14:paraId="23E90D32">
            <w:pPr>
              <w:spacing w:line="300" w:lineRule="exact"/>
              <w:jc w:val="center"/>
              <w:rPr>
                <w:rFonts w:ascii="仿宋" w:hAnsi="仿宋" w:eastAsia="仿宋"/>
                <w:sz w:val="32"/>
                <w:szCs w:val="32"/>
              </w:rPr>
            </w:pPr>
            <w:r>
              <w:rPr>
                <w:rFonts w:hint="eastAsia" w:ascii="仿宋" w:hAnsi="仿宋" w:eastAsia="仿宋"/>
                <w:sz w:val="32"/>
                <w:szCs w:val="32"/>
              </w:rPr>
              <w:t>＜90%</w:t>
            </w:r>
          </w:p>
        </w:tc>
      </w:tr>
    </w:tbl>
    <w:p w14:paraId="4ED24D5D">
      <w:pPr>
        <w:outlineLvl w:val="0"/>
        <w:rPr>
          <w:rFonts w:ascii="仿宋" w:hAnsi="仿宋" w:eastAsia="仿宋" w:cs="Times New Roman"/>
          <w:sz w:val="32"/>
          <w:szCs w:val="32"/>
        </w:rPr>
      </w:pPr>
    </w:p>
    <w:p w14:paraId="6A66AD1A">
      <w:pPr>
        <w:pStyle w:val="188"/>
        <w:rPr>
          <w:rFonts w:ascii="仿宋" w:hAnsi="仿宋" w:eastAsia="仿宋"/>
          <w:sz w:val="32"/>
          <w:szCs w:val="32"/>
        </w:rPr>
        <w:sectPr>
          <w:pgSz w:w="16839" w:h="11907"/>
          <w:pgMar w:top="1020" w:right="1361" w:bottom="1020" w:left="1361" w:header="851" w:footer="992" w:gutter="0"/>
          <w:cols w:space="1701" w:num="1"/>
        </w:sectPr>
      </w:pPr>
      <w:r>
        <w:rPr>
          <w:rStyle w:val="190"/>
          <w:rFonts w:ascii="Symbol" w:hAnsi="Symbol" w:eastAsia="Symbol" w:cs="Symbol"/>
          <w:sz w:val="32"/>
          <w:szCs w:val="32"/>
        </w:rPr>
        <w:t xml:space="preserve"> </w:t>
      </w:r>
      <w:r>
        <w:rPr>
          <w:rFonts w:hint="eastAsia" w:ascii="仿宋" w:hAnsi="仿宋" w:eastAsia="仿宋"/>
          <w:sz w:val="32"/>
          <w:szCs w:val="32"/>
        </w:rPr>
        <w:t>备注：表中的年度预算数为项目支出，部门工作活动虽未安排项目支出，但由基本支出保障，由于基本支出无法拆分到相应的工作活动，因此部分工作活动没有列示年度预算数。</w:t>
      </w:r>
    </w:p>
    <w:p w14:paraId="168388CE">
      <w:pPr>
        <w:numPr>
          <w:ilvl w:val="0"/>
          <w:numId w:val="0"/>
        </w:numPr>
        <w:ind w:firstLine="640"/>
        <w:rPr>
          <w:rFonts w:hint="eastAsia" w:ascii="仿宋" w:hAnsi="仿宋" w:eastAsia="仿宋" w:cs="仿宋"/>
          <w:b/>
          <w:sz w:val="32"/>
          <w:szCs w:val="32"/>
        </w:rPr>
      </w:pPr>
      <w:r>
        <w:rPr>
          <w:rFonts w:hint="eastAsia" w:ascii="仿宋" w:hAnsi="仿宋" w:eastAsia="仿宋" w:cs="仿宋"/>
          <w:b/>
          <w:sz w:val="32"/>
          <w:szCs w:val="32"/>
        </w:rPr>
        <w:t>各项绩效目标的实现程度及差异性原因分析。</w:t>
      </w:r>
    </w:p>
    <w:p w14:paraId="43864AC0">
      <w:pPr>
        <w:ind w:left="640"/>
        <w:rPr>
          <w:rFonts w:ascii="仿宋" w:hAnsi="仿宋" w:eastAsia="仿宋" w:cs="仿宋"/>
          <w:sz w:val="32"/>
          <w:szCs w:val="32"/>
        </w:rPr>
      </w:pPr>
      <w:r>
        <w:rPr>
          <w:rFonts w:hint="eastAsia" w:ascii="仿宋" w:hAnsi="仿宋" w:eastAsia="仿宋" w:cs="仿宋"/>
          <w:sz w:val="32"/>
          <w:szCs w:val="32"/>
        </w:rPr>
        <w:t>2019年度各项绩效目标均已实现。</w:t>
      </w:r>
    </w:p>
    <w:p w14:paraId="1F3D6CA6">
      <w:pPr>
        <w:numPr>
          <w:ilvl w:val="0"/>
          <w:numId w:val="2"/>
        </w:numPr>
        <w:ind w:firstLine="640"/>
        <w:rPr>
          <w:rFonts w:hint="eastAsia" w:ascii="仿宋" w:hAnsi="仿宋" w:eastAsia="仿宋" w:cs="仿宋"/>
          <w:b/>
          <w:sz w:val="32"/>
          <w:szCs w:val="32"/>
        </w:rPr>
      </w:pPr>
      <w:r>
        <w:rPr>
          <w:rFonts w:hint="eastAsia" w:ascii="仿宋" w:hAnsi="仿宋" w:eastAsia="仿宋" w:cs="仿宋"/>
          <w:b/>
          <w:sz w:val="32"/>
          <w:szCs w:val="32"/>
        </w:rPr>
        <w:t>存在问题、采取的纠偏措施及改进绩效管理建议。</w:t>
      </w:r>
    </w:p>
    <w:p w14:paraId="72EB7076">
      <w:pPr>
        <w:rPr>
          <w:rFonts w:ascii="仿宋" w:hAnsi="仿宋" w:eastAsia="仿宋" w:cs="仿宋"/>
          <w:sz w:val="32"/>
          <w:szCs w:val="32"/>
        </w:rPr>
      </w:pPr>
      <w:r>
        <w:rPr>
          <w:rFonts w:hint="eastAsia" w:ascii="仿宋" w:hAnsi="仿宋" w:eastAsia="仿宋" w:cs="仿宋"/>
          <w:sz w:val="32"/>
          <w:szCs w:val="32"/>
        </w:rPr>
        <w:t xml:space="preserve">     无</w:t>
      </w:r>
    </w:p>
    <w:p w14:paraId="530BA977">
      <w:pPr>
        <w:numPr>
          <w:ilvl w:val="0"/>
          <w:numId w:val="2"/>
        </w:numPr>
        <w:ind w:firstLine="640"/>
        <w:rPr>
          <w:rFonts w:hint="eastAsia" w:ascii="仿宋" w:hAnsi="仿宋" w:eastAsia="仿宋" w:cs="仿宋"/>
          <w:b/>
          <w:sz w:val="32"/>
          <w:szCs w:val="32"/>
        </w:rPr>
      </w:pPr>
      <w:r>
        <w:rPr>
          <w:rFonts w:hint="eastAsia" w:ascii="仿宋" w:hAnsi="仿宋" w:eastAsia="仿宋" w:cs="仿宋"/>
          <w:b/>
          <w:sz w:val="32"/>
          <w:szCs w:val="32"/>
        </w:rPr>
        <w:t>其他需要说明的问题。</w:t>
      </w:r>
    </w:p>
    <w:p w14:paraId="11083DC8">
      <w:pPr>
        <w:ind w:left="640"/>
        <w:rPr>
          <w:rFonts w:ascii="仿宋" w:hAnsi="仿宋" w:eastAsia="仿宋" w:cs="仿宋"/>
          <w:sz w:val="32"/>
          <w:szCs w:val="32"/>
        </w:rPr>
      </w:pPr>
      <w:r>
        <w:rPr>
          <w:rFonts w:hint="eastAsia" w:ascii="仿宋" w:hAnsi="仿宋" w:eastAsia="仿宋" w:cs="仿宋"/>
          <w:sz w:val="32"/>
          <w:szCs w:val="32"/>
        </w:rPr>
        <w:t>无</w:t>
      </w:r>
    </w:p>
    <w:p w14:paraId="6BC7BC2C"/>
    <w:p w14:paraId="1CC63E83">
      <w:pPr>
        <w:sectPr>
          <w:pgSz w:w="11906" w:h="16838" w:orient="landscape"/>
          <w:pgMar w:top="1985" w:right="1418" w:bottom="1985" w:left="1418" w:header="851" w:footer="1701" w:gutter="0"/>
          <w:cols w:space="1701" w:num="1"/>
        </w:sectPr>
      </w:pPr>
    </w:p>
    <w:p w14:paraId="069BCC85"/>
    <w:sectPr>
      <w:pgSz w:w="11906" w:h="16838" w:orient="landscape"/>
      <w:pgMar w:top="1985" w:right="1418" w:bottom="1985" w:left="1418" w:header="851" w:footer="1701" w:gutter="0"/>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B0604020202020204"/>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Courier New">
    <w:panose1 w:val="02070309020205020404"/>
    <w:charset w:val="00"/>
    <w:family w:val="auto"/>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CD349">
    <w:pPr>
      <w:pStyle w:val="186"/>
      <w:framePr w:wrap="around" w:vAnchor="text" w:hAnchor="margin" w:xAlign="outside" w:y="1"/>
      <w:rPr>
        <w:rStyle w:val="189"/>
        <w:rFonts w:ascii="宋体" w:hAnsi="宋体"/>
        <w:sz w:val="28"/>
        <w:szCs w:val="28"/>
      </w:rPr>
    </w:pPr>
    <w:r>
      <w:rPr>
        <w:rStyle w:val="189"/>
        <w:rFonts w:hint="eastAsia" w:ascii="宋体" w:hAnsi="宋体"/>
        <w:sz w:val="28"/>
        <w:szCs w:val="28"/>
      </w:rPr>
      <w:t>-</w:t>
    </w:r>
    <w:r>
      <w:rPr>
        <w:rFonts w:ascii="宋体" w:hAnsi="宋体"/>
        <w:sz w:val="28"/>
        <w:szCs w:val="28"/>
      </w:rPr>
      <w:fldChar w:fldCharType="begin"/>
    </w:r>
    <w:r>
      <w:rPr>
        <w:rStyle w:val="189"/>
        <w:rFonts w:ascii="宋体" w:hAnsi="宋体"/>
        <w:sz w:val="28"/>
        <w:szCs w:val="28"/>
      </w:rPr>
      <w:instrText xml:space="preserve">PAGE  </w:instrText>
    </w:r>
    <w:r>
      <w:rPr>
        <w:rFonts w:ascii="宋体" w:hAnsi="宋体"/>
        <w:sz w:val="28"/>
        <w:szCs w:val="28"/>
      </w:rPr>
      <w:fldChar w:fldCharType="separate"/>
    </w:r>
    <w:r>
      <w:rPr>
        <w:rStyle w:val="189"/>
        <w:rFonts w:ascii="宋体" w:hAnsi="宋体"/>
        <w:sz w:val="28"/>
        <w:szCs w:val="28"/>
      </w:rPr>
      <w:t>4</w:t>
    </w:r>
    <w:r>
      <w:rPr>
        <w:rFonts w:ascii="宋体" w:hAnsi="宋体"/>
        <w:sz w:val="28"/>
        <w:szCs w:val="28"/>
      </w:rPr>
      <w:fldChar w:fldCharType="end"/>
    </w:r>
    <w:r>
      <w:rPr>
        <w:rStyle w:val="189"/>
        <w:rFonts w:hint="eastAsia" w:ascii="宋体" w:hAnsi="宋体"/>
        <w:sz w:val="28"/>
        <w:szCs w:val="28"/>
      </w:rPr>
      <w:t>-</w:t>
    </w:r>
  </w:p>
  <w:p w14:paraId="71079779">
    <w:pPr>
      <w:pStyle w:val="18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81E23">
    <w:pPr>
      <w:pStyle w:val="186"/>
      <w:framePr w:wrap="around" w:vAnchor="text" w:hAnchor="margin" w:xAlign="outside" w:y="1"/>
      <w:rPr>
        <w:rStyle w:val="189"/>
      </w:rPr>
    </w:pPr>
    <w:r>
      <w:fldChar w:fldCharType="begin"/>
    </w:r>
    <w:r>
      <w:rPr>
        <w:rStyle w:val="189"/>
      </w:rPr>
      <w:instrText xml:space="preserve">PAGE  </w:instrText>
    </w:r>
    <w:r>
      <w:fldChar w:fldCharType="end"/>
    </w:r>
  </w:p>
  <w:p w14:paraId="54C7D293">
    <w:pPr>
      <w:pStyle w:val="186"/>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291488DB">
      <w:pPr>
        <w:pStyle w:val="188"/>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chineseCounting"/>
      <w:suff w:val="nothing"/>
      <w:lvlText w:val="（%1）"/>
      <w:lvlJc w:val="left"/>
      <w:rPr>
        <w:rFonts w:hint="eastAsia"/>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1">
    <w:nsid w:val="0053208E"/>
    <w:multiLevelType w:val="multilevel"/>
    <w:tmpl w:val="0053208E"/>
    <w:lvl w:ilvl="0" w:tentative="0">
      <w:start w:val="1"/>
      <w:numFmt w:val="chineseCounting"/>
      <w:suff w:val="nothing"/>
      <w:lvlText w:val="（%1）"/>
      <w:lvlJc w:val="left"/>
      <w:rPr>
        <w:rFonts w:hint="eastAsia"/>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420"/>
  <w:characterSpacingControl w:val="doNotCompress"/>
  <w:footnotePr>
    <w:footnote w:id="2"/>
    <w:footnote w:id="3"/>
  </w:footnotePr>
  <w:compat>
    <w:balanceSingleByteDoubleByteWidth/>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46E36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qFormat="1" w:uiPriority="39" w:semiHidden="0"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90"/>
    <w:qFormat/>
    <w:uiPriority w:val="0"/>
    <w:pPr>
      <w:widowControl w:val="0"/>
      <w:jc w:val="both"/>
    </w:pPr>
    <w:rPr>
      <w:rFonts w:hint="default" w:ascii="Times New Roman" w:hAnsi="Times New Roman" w:eastAsia="宋体" w:cs="Times New Roman"/>
      <w:sz w:val="21"/>
      <w:szCs w:val="22"/>
      <w:lang w:val="en-US" w:eastAsia="zh-CN" w:bidi="ar-SA"/>
    </w:rPr>
  </w:style>
  <w:style w:type="paragraph" w:styleId="2">
    <w:name w:val="heading 1"/>
    <w:basedOn w:val="1"/>
    <w:next w:val="1"/>
    <w:link w:val="34"/>
    <w:qFormat/>
    <w:uiPriority w:val="9"/>
    <w:pPr>
      <w:keepNext/>
      <w:keepLines/>
      <w:spacing w:before="480" w:after="200"/>
      <w:outlineLvl w:val="0"/>
    </w:pPr>
    <w:rPr>
      <w:rFonts w:ascii="等线" w:hAnsi="等线" w:eastAsia="等线" w:cs="等线"/>
      <w:sz w:val="40"/>
      <w:szCs w:val="40"/>
    </w:rPr>
  </w:style>
  <w:style w:type="paragraph" w:styleId="3">
    <w:name w:val="heading 2"/>
    <w:basedOn w:val="1"/>
    <w:next w:val="1"/>
    <w:link w:val="35"/>
    <w:unhideWhenUsed/>
    <w:qFormat/>
    <w:uiPriority w:val="9"/>
    <w:pPr>
      <w:keepNext/>
      <w:keepLines/>
      <w:spacing w:before="360" w:after="200"/>
      <w:outlineLvl w:val="1"/>
    </w:pPr>
    <w:rPr>
      <w:rFonts w:ascii="等线" w:hAnsi="等线" w:eastAsia="等线" w:cs="等线"/>
      <w:sz w:val="34"/>
    </w:rPr>
  </w:style>
  <w:style w:type="paragraph" w:styleId="4">
    <w:name w:val="heading 3"/>
    <w:basedOn w:val="1"/>
    <w:next w:val="1"/>
    <w:link w:val="36"/>
    <w:unhideWhenUsed/>
    <w:qFormat/>
    <w:uiPriority w:val="9"/>
    <w:pPr>
      <w:keepNext/>
      <w:keepLines/>
      <w:spacing w:before="320" w:after="200"/>
      <w:outlineLvl w:val="2"/>
    </w:pPr>
    <w:rPr>
      <w:rFonts w:ascii="等线" w:hAnsi="等线" w:eastAsia="等线" w:cs="等线"/>
      <w:sz w:val="30"/>
      <w:szCs w:val="30"/>
    </w:rPr>
  </w:style>
  <w:style w:type="paragraph" w:styleId="5">
    <w:name w:val="heading 4"/>
    <w:basedOn w:val="1"/>
    <w:next w:val="1"/>
    <w:link w:val="37"/>
    <w:unhideWhenUsed/>
    <w:qFormat/>
    <w:uiPriority w:val="9"/>
    <w:pPr>
      <w:keepNext/>
      <w:keepLines/>
      <w:spacing w:before="320" w:after="200"/>
      <w:outlineLvl w:val="3"/>
    </w:pPr>
    <w:rPr>
      <w:rFonts w:ascii="等线" w:hAnsi="等线" w:eastAsia="等线" w:cs="等线"/>
      <w:b/>
      <w:bCs/>
      <w:sz w:val="26"/>
      <w:szCs w:val="26"/>
    </w:rPr>
  </w:style>
  <w:style w:type="paragraph" w:styleId="6">
    <w:name w:val="heading 5"/>
    <w:basedOn w:val="1"/>
    <w:next w:val="1"/>
    <w:link w:val="38"/>
    <w:unhideWhenUsed/>
    <w:qFormat/>
    <w:uiPriority w:val="9"/>
    <w:pPr>
      <w:keepNext/>
      <w:keepLines/>
      <w:spacing w:before="320" w:after="200"/>
      <w:outlineLvl w:val="4"/>
    </w:pPr>
    <w:rPr>
      <w:rFonts w:ascii="等线" w:hAnsi="等线" w:eastAsia="等线" w:cs="等线"/>
      <w:b/>
      <w:bCs/>
      <w:sz w:val="24"/>
      <w:szCs w:val="24"/>
    </w:rPr>
  </w:style>
  <w:style w:type="paragraph" w:styleId="7">
    <w:name w:val="heading 6"/>
    <w:basedOn w:val="1"/>
    <w:next w:val="1"/>
    <w:link w:val="39"/>
    <w:unhideWhenUsed/>
    <w:qFormat/>
    <w:uiPriority w:val="9"/>
    <w:pPr>
      <w:keepNext/>
      <w:keepLines/>
      <w:spacing w:before="320" w:after="200"/>
      <w:outlineLvl w:val="5"/>
    </w:pPr>
    <w:rPr>
      <w:rFonts w:ascii="等线" w:hAnsi="等线" w:eastAsia="等线" w:cs="等线"/>
      <w:b/>
      <w:bCs/>
      <w:sz w:val="22"/>
      <w:szCs w:val="22"/>
    </w:rPr>
  </w:style>
  <w:style w:type="paragraph" w:styleId="8">
    <w:name w:val="heading 7"/>
    <w:basedOn w:val="1"/>
    <w:next w:val="1"/>
    <w:link w:val="40"/>
    <w:unhideWhenUsed/>
    <w:qFormat/>
    <w:uiPriority w:val="9"/>
    <w:pPr>
      <w:keepNext/>
      <w:keepLines/>
      <w:spacing w:before="320" w:after="200"/>
      <w:outlineLvl w:val="6"/>
    </w:pPr>
    <w:rPr>
      <w:rFonts w:ascii="等线" w:hAnsi="等线" w:eastAsia="等线" w:cs="等线"/>
      <w:b/>
      <w:bCs/>
      <w:i/>
      <w:iCs/>
      <w:sz w:val="22"/>
      <w:szCs w:val="22"/>
    </w:rPr>
  </w:style>
  <w:style w:type="paragraph" w:styleId="9">
    <w:name w:val="heading 8"/>
    <w:basedOn w:val="1"/>
    <w:next w:val="1"/>
    <w:link w:val="41"/>
    <w:unhideWhenUsed/>
    <w:qFormat/>
    <w:uiPriority w:val="9"/>
    <w:pPr>
      <w:keepNext/>
      <w:keepLines/>
      <w:spacing w:before="320" w:after="200"/>
      <w:outlineLvl w:val="7"/>
    </w:pPr>
    <w:rPr>
      <w:rFonts w:ascii="等线" w:hAnsi="等线" w:eastAsia="等线" w:cs="等线"/>
      <w:i/>
      <w:iCs/>
      <w:sz w:val="22"/>
      <w:szCs w:val="22"/>
    </w:rPr>
  </w:style>
  <w:style w:type="paragraph" w:styleId="10">
    <w:name w:val="heading 9"/>
    <w:basedOn w:val="1"/>
    <w:next w:val="1"/>
    <w:link w:val="42"/>
    <w:unhideWhenUsed/>
    <w:qFormat/>
    <w:uiPriority w:val="9"/>
    <w:pPr>
      <w:keepNext/>
      <w:keepLines/>
      <w:spacing w:before="320" w:after="200"/>
      <w:outlineLvl w:val="8"/>
    </w:pPr>
    <w:rPr>
      <w:rFonts w:ascii="等线" w:hAnsi="等线" w:eastAsia="等线" w:cs="等线"/>
      <w:i/>
      <w:iCs/>
      <w:sz w:val="21"/>
      <w:szCs w:val="21"/>
    </w:rPr>
  </w:style>
  <w:style w:type="character" w:default="1" w:styleId="30">
    <w:name w:val="Default Paragraph Font"/>
    <w:semiHidden/>
    <w:unhideWhenUsed/>
    <w:uiPriority w:val="1"/>
  </w:style>
  <w:style w:type="table" w:default="1" w:styleId="28">
    <w:name w:val="Normal Table"/>
    <w:semiHidden/>
    <w:unhideWhenUsed/>
    <w:qFormat/>
    <w:uiPriority w:val="99"/>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paragraph" w:styleId="11">
    <w:name w:val="toc 7"/>
    <w:basedOn w:val="1"/>
    <w:next w:val="1"/>
    <w:unhideWhenUsed/>
    <w:uiPriority w:val="39"/>
    <w:pPr>
      <w:spacing w:after="57"/>
      <w:ind w:left="1701" w:right="0" w:firstLine="0"/>
    </w:pPr>
  </w:style>
  <w:style w:type="paragraph" w:styleId="12">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3">
    <w:name w:val="toc 5"/>
    <w:basedOn w:val="1"/>
    <w:next w:val="1"/>
    <w:unhideWhenUsed/>
    <w:uiPriority w:val="39"/>
    <w:pPr>
      <w:spacing w:after="57"/>
      <w:ind w:left="1134" w:right="0" w:firstLine="0"/>
    </w:pPr>
  </w:style>
  <w:style w:type="paragraph" w:styleId="14">
    <w:name w:val="toc 3"/>
    <w:basedOn w:val="1"/>
    <w:next w:val="1"/>
    <w:unhideWhenUsed/>
    <w:uiPriority w:val="39"/>
    <w:pPr>
      <w:spacing w:after="57"/>
      <w:ind w:left="567" w:right="0" w:firstLine="0"/>
    </w:pPr>
  </w:style>
  <w:style w:type="paragraph" w:styleId="15">
    <w:name w:val="toc 8"/>
    <w:basedOn w:val="1"/>
    <w:next w:val="1"/>
    <w:unhideWhenUsed/>
    <w:uiPriority w:val="39"/>
    <w:pPr>
      <w:spacing w:after="57"/>
      <w:ind w:left="1984" w:right="0" w:firstLine="0"/>
    </w:pPr>
  </w:style>
  <w:style w:type="paragraph" w:styleId="16">
    <w:name w:val="endnote text"/>
    <w:basedOn w:val="1"/>
    <w:link w:val="180"/>
    <w:semiHidden/>
    <w:unhideWhenUsed/>
    <w:uiPriority w:val="99"/>
    <w:pPr>
      <w:spacing w:after="0" w:line="240" w:lineRule="auto"/>
    </w:pPr>
    <w:rPr>
      <w:sz w:val="20"/>
    </w:rPr>
  </w:style>
  <w:style w:type="paragraph" w:styleId="17">
    <w:name w:val="footer"/>
    <w:basedOn w:val="1"/>
    <w:link w:val="53"/>
    <w:unhideWhenUsed/>
    <w:qFormat/>
    <w:uiPriority w:val="99"/>
    <w:pPr>
      <w:tabs>
        <w:tab w:val="center" w:pos="7143"/>
        <w:tab w:val="right" w:pos="14287"/>
      </w:tabs>
      <w:spacing w:after="0" w:line="240" w:lineRule="auto"/>
    </w:pPr>
  </w:style>
  <w:style w:type="paragraph" w:styleId="18">
    <w:name w:val="header"/>
    <w:basedOn w:val="1"/>
    <w:link w:val="51"/>
    <w:unhideWhenUsed/>
    <w:qFormat/>
    <w:uiPriority w:val="99"/>
    <w:pPr>
      <w:tabs>
        <w:tab w:val="center" w:pos="7143"/>
        <w:tab w:val="right" w:pos="14287"/>
      </w:tabs>
      <w:spacing w:after="0" w:line="240" w:lineRule="auto"/>
    </w:pPr>
  </w:style>
  <w:style w:type="paragraph" w:styleId="19">
    <w:name w:val="toc 1"/>
    <w:basedOn w:val="1"/>
    <w:next w:val="1"/>
    <w:unhideWhenUsed/>
    <w:uiPriority w:val="39"/>
    <w:pPr>
      <w:spacing w:after="57"/>
      <w:ind w:left="0" w:right="0" w:firstLine="0"/>
    </w:pPr>
  </w:style>
  <w:style w:type="paragraph" w:styleId="20">
    <w:name w:val="toc 4"/>
    <w:basedOn w:val="1"/>
    <w:next w:val="1"/>
    <w:unhideWhenUsed/>
    <w:uiPriority w:val="39"/>
    <w:pPr>
      <w:spacing w:after="57"/>
      <w:ind w:left="850" w:right="0" w:firstLine="0"/>
    </w:pPr>
  </w:style>
  <w:style w:type="paragraph" w:styleId="21">
    <w:name w:val="Subtitle"/>
    <w:basedOn w:val="1"/>
    <w:next w:val="1"/>
    <w:link w:val="46"/>
    <w:qFormat/>
    <w:uiPriority w:val="11"/>
    <w:pPr>
      <w:spacing w:before="200" w:after="200"/>
    </w:pPr>
    <w:rPr>
      <w:sz w:val="24"/>
      <w:szCs w:val="24"/>
    </w:rPr>
  </w:style>
  <w:style w:type="paragraph" w:styleId="22">
    <w:name w:val="footnote text"/>
    <w:basedOn w:val="1"/>
    <w:link w:val="179"/>
    <w:semiHidden/>
    <w:unhideWhenUsed/>
    <w:uiPriority w:val="99"/>
    <w:pPr>
      <w:spacing w:after="40" w:line="240" w:lineRule="auto"/>
    </w:pPr>
    <w:rPr>
      <w:sz w:val="18"/>
    </w:rPr>
  </w:style>
  <w:style w:type="paragraph" w:styleId="23">
    <w:name w:val="toc 6"/>
    <w:basedOn w:val="1"/>
    <w:next w:val="1"/>
    <w:unhideWhenUsed/>
    <w:uiPriority w:val="39"/>
    <w:pPr>
      <w:spacing w:after="57"/>
      <w:ind w:left="1417" w:right="0" w:firstLine="0"/>
    </w:pPr>
  </w:style>
  <w:style w:type="paragraph" w:styleId="24">
    <w:name w:val="table of figures"/>
    <w:basedOn w:val="1"/>
    <w:next w:val="1"/>
    <w:unhideWhenUsed/>
    <w:qFormat/>
    <w:uiPriority w:val="99"/>
    <w:pPr>
      <w:spacing w:after="0" w:afterAutospacing="0"/>
    </w:pPr>
  </w:style>
  <w:style w:type="paragraph" w:styleId="25">
    <w:name w:val="toc 2"/>
    <w:basedOn w:val="1"/>
    <w:next w:val="1"/>
    <w:unhideWhenUsed/>
    <w:uiPriority w:val="39"/>
    <w:pPr>
      <w:spacing w:after="57"/>
      <w:ind w:left="283" w:right="0" w:firstLine="0"/>
    </w:pPr>
  </w:style>
  <w:style w:type="paragraph" w:styleId="26">
    <w:name w:val="toc 9"/>
    <w:basedOn w:val="1"/>
    <w:next w:val="1"/>
    <w:unhideWhenUsed/>
    <w:qFormat/>
    <w:uiPriority w:val="39"/>
    <w:pPr>
      <w:spacing w:after="57"/>
      <w:ind w:left="2268" w:right="0" w:firstLine="0"/>
    </w:pPr>
  </w:style>
  <w:style w:type="paragraph" w:styleId="27">
    <w:name w:val="Title"/>
    <w:basedOn w:val="1"/>
    <w:next w:val="1"/>
    <w:link w:val="45"/>
    <w:qFormat/>
    <w:uiPriority w:val="10"/>
    <w:pPr>
      <w:spacing w:before="300" w:after="200"/>
      <w:contextualSpacing/>
    </w:pPr>
    <w:rPr>
      <w:sz w:val="48"/>
      <w:szCs w:val="48"/>
    </w:rPr>
  </w:style>
  <w:style w:type="table" w:styleId="29">
    <w:name w:val="Table Grid"/>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character" w:styleId="31">
    <w:name w:val="endnote reference"/>
    <w:semiHidden/>
    <w:unhideWhenUsed/>
    <w:uiPriority w:val="99"/>
    <w:rPr>
      <w:vertAlign w:val="superscript"/>
    </w:rPr>
  </w:style>
  <w:style w:type="character" w:styleId="32">
    <w:name w:val="Hyperlink"/>
    <w:unhideWhenUsed/>
    <w:uiPriority w:val="99"/>
    <w:rPr>
      <w:color w:val="0000FF" w:themeColor="hyperlink"/>
      <w:u w:val="single"/>
      <w14:textFill>
        <w14:solidFill>
          <w14:schemeClr w14:val="hlink"/>
        </w14:solidFill>
      </w14:textFill>
    </w:rPr>
  </w:style>
  <w:style w:type="character" w:styleId="33">
    <w:name w:val="footnote reference"/>
    <w:unhideWhenUsed/>
    <w:uiPriority w:val="99"/>
    <w:rPr>
      <w:vertAlign w:val="superscript"/>
    </w:rPr>
  </w:style>
  <w:style w:type="character" w:customStyle="1" w:styleId="34">
    <w:name w:val="Heading 1 Char"/>
    <w:link w:val="2"/>
    <w:qFormat/>
    <w:uiPriority w:val="9"/>
    <w:rPr>
      <w:rFonts w:ascii="等线" w:hAnsi="等线" w:eastAsia="等线" w:cs="等线"/>
      <w:sz w:val="40"/>
      <w:szCs w:val="40"/>
    </w:rPr>
  </w:style>
  <w:style w:type="character" w:customStyle="1" w:styleId="35">
    <w:name w:val="Heading 2 Char"/>
    <w:link w:val="3"/>
    <w:qFormat/>
    <w:uiPriority w:val="9"/>
    <w:rPr>
      <w:rFonts w:ascii="等线" w:hAnsi="等线" w:eastAsia="等线" w:cs="等线"/>
      <w:sz w:val="34"/>
    </w:rPr>
  </w:style>
  <w:style w:type="character" w:customStyle="1" w:styleId="36">
    <w:name w:val="Heading 3 Char"/>
    <w:link w:val="4"/>
    <w:qFormat/>
    <w:uiPriority w:val="9"/>
    <w:rPr>
      <w:rFonts w:ascii="等线" w:hAnsi="等线" w:eastAsia="等线" w:cs="等线"/>
      <w:sz w:val="30"/>
      <w:szCs w:val="30"/>
    </w:rPr>
  </w:style>
  <w:style w:type="character" w:customStyle="1" w:styleId="37">
    <w:name w:val="Heading 4 Char"/>
    <w:link w:val="5"/>
    <w:uiPriority w:val="9"/>
    <w:rPr>
      <w:rFonts w:ascii="等线" w:hAnsi="等线" w:eastAsia="等线" w:cs="等线"/>
      <w:b/>
      <w:bCs/>
      <w:sz w:val="26"/>
      <w:szCs w:val="26"/>
    </w:rPr>
  </w:style>
  <w:style w:type="character" w:customStyle="1" w:styleId="38">
    <w:name w:val="Heading 5 Char"/>
    <w:link w:val="6"/>
    <w:qFormat/>
    <w:uiPriority w:val="9"/>
    <w:rPr>
      <w:rFonts w:ascii="等线" w:hAnsi="等线" w:eastAsia="等线" w:cs="等线"/>
      <w:b/>
      <w:bCs/>
      <w:sz w:val="24"/>
      <w:szCs w:val="24"/>
    </w:rPr>
  </w:style>
  <w:style w:type="character" w:customStyle="1" w:styleId="39">
    <w:name w:val="Heading 6 Char"/>
    <w:link w:val="7"/>
    <w:qFormat/>
    <w:uiPriority w:val="9"/>
    <w:rPr>
      <w:rFonts w:ascii="等线" w:hAnsi="等线" w:eastAsia="等线" w:cs="等线"/>
      <w:b/>
      <w:bCs/>
      <w:sz w:val="22"/>
      <w:szCs w:val="22"/>
    </w:rPr>
  </w:style>
  <w:style w:type="character" w:customStyle="1" w:styleId="40">
    <w:name w:val="Heading 7 Char"/>
    <w:link w:val="8"/>
    <w:qFormat/>
    <w:uiPriority w:val="9"/>
    <w:rPr>
      <w:rFonts w:ascii="等线" w:hAnsi="等线" w:eastAsia="等线" w:cs="等线"/>
      <w:b/>
      <w:bCs/>
      <w:i/>
      <w:iCs/>
      <w:sz w:val="22"/>
      <w:szCs w:val="22"/>
    </w:rPr>
  </w:style>
  <w:style w:type="character" w:customStyle="1" w:styleId="41">
    <w:name w:val="Heading 8 Char"/>
    <w:link w:val="9"/>
    <w:qFormat/>
    <w:uiPriority w:val="9"/>
    <w:rPr>
      <w:rFonts w:ascii="等线" w:hAnsi="等线" w:eastAsia="等线" w:cs="等线"/>
      <w:i/>
      <w:iCs/>
      <w:sz w:val="22"/>
      <w:szCs w:val="22"/>
    </w:rPr>
  </w:style>
  <w:style w:type="character" w:customStyle="1" w:styleId="42">
    <w:name w:val="Heading 9 Char"/>
    <w:link w:val="10"/>
    <w:uiPriority w:val="9"/>
    <w:rPr>
      <w:rFonts w:ascii="等线" w:hAnsi="等线" w:eastAsia="等线" w:cs="等线"/>
      <w:i/>
      <w:iCs/>
      <w:sz w:val="21"/>
      <w:szCs w:val="21"/>
    </w:rPr>
  </w:style>
  <w:style w:type="paragraph" w:styleId="43">
    <w:name w:val="List Paragraph"/>
    <w:basedOn w:val="1"/>
    <w:qFormat/>
    <w:uiPriority w:val="34"/>
    <w:pPr>
      <w:ind w:left="720"/>
      <w:contextualSpacing/>
    </w:pPr>
  </w:style>
  <w:style w:type="paragraph" w:styleId="44">
    <w:name w:val="No Spacing"/>
    <w:qFormat/>
    <w:uiPriority w:val="1"/>
    <w:pPr>
      <w:spacing w:before="0" w:after="0" w:line="240" w:lineRule="auto"/>
    </w:pPr>
    <w:rPr>
      <w:rFonts w:hint="default" w:ascii="Times New Roman" w:hAnsi="Times New Roman" w:eastAsia="宋体" w:cs="Times New Roman"/>
    </w:rPr>
  </w:style>
  <w:style w:type="character" w:customStyle="1" w:styleId="45">
    <w:name w:val="Title Char"/>
    <w:link w:val="27"/>
    <w:qFormat/>
    <w:uiPriority w:val="10"/>
    <w:rPr>
      <w:sz w:val="48"/>
      <w:szCs w:val="48"/>
    </w:rPr>
  </w:style>
  <w:style w:type="character" w:customStyle="1" w:styleId="46">
    <w:name w:val="Subtitle Char"/>
    <w:link w:val="21"/>
    <w:qFormat/>
    <w:uiPriority w:val="11"/>
    <w:rPr>
      <w:sz w:val="24"/>
      <w:szCs w:val="24"/>
    </w:rPr>
  </w:style>
  <w:style w:type="paragraph" w:styleId="47">
    <w:name w:val="Quote"/>
    <w:basedOn w:val="1"/>
    <w:next w:val="1"/>
    <w:link w:val="48"/>
    <w:qFormat/>
    <w:uiPriority w:val="29"/>
    <w:pPr>
      <w:ind w:left="720" w:right="720"/>
    </w:pPr>
    <w:rPr>
      <w:i/>
    </w:rPr>
  </w:style>
  <w:style w:type="character" w:customStyle="1" w:styleId="48">
    <w:name w:val="Quote Char"/>
    <w:link w:val="47"/>
    <w:uiPriority w:val="29"/>
    <w:rPr>
      <w:i/>
    </w:rPr>
  </w:style>
  <w:style w:type="paragraph" w:styleId="49">
    <w:name w:val="Intense Quote"/>
    <w:basedOn w:val="1"/>
    <w:next w:val="1"/>
    <w:link w:val="50"/>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0">
    <w:name w:val="Intense Quote Char"/>
    <w:link w:val="49"/>
    <w:qFormat/>
    <w:uiPriority w:val="30"/>
    <w:rPr>
      <w:i/>
    </w:rPr>
  </w:style>
  <w:style w:type="character" w:customStyle="1" w:styleId="51">
    <w:name w:val="Header Char"/>
    <w:link w:val="18"/>
    <w:uiPriority w:val="99"/>
  </w:style>
  <w:style w:type="character" w:customStyle="1" w:styleId="52">
    <w:name w:val="Footer Char"/>
    <w:link w:val="17"/>
    <w:qFormat/>
    <w:uiPriority w:val="99"/>
  </w:style>
  <w:style w:type="character" w:customStyle="1" w:styleId="53">
    <w:name w:val="Caption Char"/>
    <w:link w:val="17"/>
    <w:qFormat/>
    <w:uiPriority w:val="99"/>
  </w:style>
  <w:style w:type="table" w:customStyle="1" w:styleId="54">
    <w:name w:val="Table Grid Light"/>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5">
    <w:name w:val="Plain Table 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shd w:val="clear" w:color="F1F1F1" w:themeColor="text1" w:themeTint="0D" w:fill="F1F1F1" w:themeFill="text1" w:themeFillTint="0D"/>
      </w:tcPr>
    </w:tblStylePr>
    <w:tblStylePr w:type="band2Vert">
      <w:tblPr/>
    </w:tblStylePr>
    <w:tblStylePr w:type="band1Horz">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6">
    <w:name w:val="Plain Table 2"/>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blPr/>
      <w:tcPr>
        <w:tcBorders>
          <w:top w:val="single" w:color="000000" w:themeColor="text1" w:sz="4" w:space="0"/>
          <w:bottom w:val="single" w:color="000000" w:themeColor="text1" w:sz="4" w:space="0"/>
        </w:tcBorders>
      </w:tc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7">
    <w:name w:val="Plain Table 3"/>
    <w:qFormat/>
    <w:uiPriority w:val="99"/>
    <w:pPr>
      <w:spacing w:after="0" w:line="240" w:lineRule="auto"/>
    </w:pPr>
    <w:tblPr/>
    <w:tblStylePr w:type="firstRow">
      <w:rPr>
        <w:b/>
        <w:caps/>
        <w:color w:val="404040"/>
      </w:rPr>
      <w:tblPr/>
      <w:tcPr>
        <w:tcBorders>
          <w:top w:val="nil"/>
          <w:left w:val="nil"/>
          <w:bottom w:val="single" w:color="404040" w:sz="4" w:space="0"/>
          <w:right w:val="nil"/>
        </w:tcBorders>
      </w:tcPr>
    </w:tblStylePr>
    <w:tblStylePr w:type="lastRow">
      <w:rPr>
        <w:b/>
        <w:caps/>
        <w:color w:val="404040"/>
      </w:rPr>
      <w:tblPr/>
    </w:tblStylePr>
    <w:tblStylePr w:type="firstCol">
      <w:rPr>
        <w:b/>
        <w:caps/>
        <w:color w:val="404040"/>
      </w:rPr>
      <w:tblPr/>
      <w:tcPr>
        <w:tcBorders>
          <w:top w:val="nil"/>
          <w:left w:val="nil"/>
          <w:bottom w:val="nil"/>
          <w:right w:val="single" w:color="404040" w:sz="4" w:space="0"/>
        </w:tcBorders>
      </w:tcPr>
    </w:tblStylePr>
    <w:tblStylePr w:type="lastCol">
      <w:rPr>
        <w:b/>
        <w:caps/>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8">
    <w:name w:val="Plain Table 4"/>
    <w:qFormat/>
    <w:uiPriority w:val="99"/>
    <w:pPr>
      <w:spacing w:after="0" w:line="240" w:lineRule="auto"/>
    </w:pPr>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9">
    <w:name w:val="Plain Table 5"/>
    <w:qFormat/>
    <w:uiPriority w:val="99"/>
    <w:pPr>
      <w:spacing w:after="0" w:line="240" w:lineRule="auto"/>
    </w:pPr>
    <w:tblPr/>
    <w:tblStylePr w:type="firstRow">
      <w:rPr>
        <w:i/>
        <w:color w:val="404040"/>
      </w:rPr>
      <w:tblPr/>
      <w:tcPr>
        <w:tcBorders>
          <w:left w:val="nil"/>
          <w:bottom w:val="single" w:color="404040" w:sz="4" w:space="0"/>
          <w:right w:val="nil"/>
        </w:tcBorders>
        <w:shd w:val="clear" w:color="FFFFFF" w:fill="auto"/>
      </w:tcPr>
    </w:tblStylePr>
    <w:tblStylePr w:type="lastRow">
      <w:rPr>
        <w:i/>
        <w:color w:val="404040"/>
      </w:rPr>
      <w:tblPr/>
      <w:tcPr>
        <w:tcBorders>
          <w:top w:val="single" w:color="404040" w:sz="4" w:space="0"/>
          <w:left w:val="nil"/>
          <w:right w:val="nil"/>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0">
    <w:name w:val="Grid Table 1 Light"/>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blPr/>
      <w:tcPr>
        <w:tcBorders>
          <w:bottom w:val="single" w:color="696969" w:themeColor="tex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1">
    <w:name w:val="Grid Table 1 Light - Accent 1"/>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blPr/>
      <w:tcPr>
        <w:tcBorders>
          <w:bottom w:val="single" w:color="98B5D8" w:themeColor="accen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2">
    <w:name w:val="Grid Table 1 Light - Accent 2"/>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blPr/>
      <w:tcPr>
        <w:tcBorders>
          <w:bottom w:val="single" w:color="DA9896" w:themeColor="accent2"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3">
    <w:name w:val="Grid Table 1 Light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blPr/>
      <w:tcPr>
        <w:tcBorders>
          <w:bottom w:val="single" w:color="C4D79E" w:themeColor="accent3"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4">
    <w:name w:val="Grid Table 1 Light - Accent 4"/>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blPr/>
      <w:tcPr>
        <w:tcBorders>
          <w:bottom w:val="single" w:color="B4A4C8" w:themeColor="accent4"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5">
    <w:name w:val="Grid Table 1 Light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blPr/>
      <w:tcPr>
        <w:tcBorders>
          <w:bottom w:val="single" w:color="95CEDD" w:themeColor="accent5"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6">
    <w:name w:val="Grid Table 1 Light - Accent 6"/>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blPr/>
      <w:tcPr>
        <w:tcBorders>
          <w:bottom w:val="single" w:color="FAC192" w:themeColor="accent6"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7">
    <w:name w:val="Grid Table 2"/>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single" w:color="696969" w:themeColor="text1" w:themeTint="95" w:sz="12" w:space="0"/>
          <w:right w:val="nil"/>
        </w:tcBorders>
        <w:shd w:val="clear" w:color="FFFFFF" w:fill="auto"/>
      </w:tcPr>
    </w:tblStylePr>
    <w:tblStylePr w:type="lastRow">
      <w:rPr>
        <w:b/>
        <w:color w:val="404040"/>
      </w:rPr>
      <w:tblPr/>
      <w:tcPr>
        <w:tcBorders>
          <w:top w:val="single" w:color="696969" w:themeColor="text1" w:themeTint="9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8">
    <w:name w:val="Grid Table 2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blPr/>
      <w:tcPr>
        <w:tcBorders>
          <w:top w:val="nil"/>
          <w:left w:val="nil"/>
          <w:bottom w:val="single" w:color="5D8BC2" w:themeColor="accent1" w:themeTint="EA" w:sz="12" w:space="0"/>
          <w:right w:val="nil"/>
        </w:tcBorders>
        <w:shd w:val="clear" w:color="FFFFFF" w:fill="auto"/>
      </w:tcPr>
    </w:tblStylePr>
    <w:tblStylePr w:type="lastRow">
      <w:rPr>
        <w:b/>
        <w:color w:val="404040"/>
      </w:rPr>
      <w:tblPr/>
      <w:tcPr>
        <w:tcBorders>
          <w:top w:val="single" w:color="5D8BC2" w:themeColor="accent1" w:themeTint="E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BE5F1" w:themeColor="accent1" w:themeTint="34" w:fill="DBE5F1" w:themeFill="accent1" w:themeFillTint="34"/>
      </w:tcPr>
    </w:tblStylePr>
    <w:tblStylePr w:type="band2Vert">
      <w:tblPr/>
    </w:tblStylePr>
    <w:tblStylePr w:type="band1Horz">
      <w:rPr>
        <w:rFonts w:ascii="Arial" w:hAnsi="Arial"/>
        <w:color w:val="404040"/>
        <w:sz w:val="22"/>
      </w:rPr>
      <w:tblPr/>
      <w:tcPr>
        <w:shd w:val="clear" w:color="DBE5F1" w:themeColor="accent1" w:themeTint="34" w:fill="DBE5F1"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9">
    <w:name w:val="Grid Table 2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blPr/>
      <w:tcPr>
        <w:tcBorders>
          <w:top w:val="nil"/>
          <w:left w:val="nil"/>
          <w:bottom w:val="single" w:color="D99795" w:themeColor="accent2" w:themeTint="97" w:sz="12" w:space="0"/>
          <w:right w:val="nil"/>
        </w:tcBorders>
        <w:shd w:val="clear" w:color="FFFFFF" w:fill="auto"/>
      </w:tcPr>
    </w:tblStylePr>
    <w:tblStylePr w:type="lastRow">
      <w:rPr>
        <w:b/>
        <w:color w:val="404040"/>
      </w:rPr>
      <w:tblPr/>
      <w:tcPr>
        <w:tcBorders>
          <w:top w:val="single" w:color="D99795" w:themeColor="accent2" w:themeTint="97"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0">
    <w:name w:val="Grid Table 2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blPr/>
      <w:tcPr>
        <w:tcBorders>
          <w:top w:val="nil"/>
          <w:left w:val="nil"/>
          <w:bottom w:val="single" w:color="9BBB59" w:themeColor="accent3" w:themeTint="FE" w:sz="12" w:space="0"/>
          <w:right w:val="nil"/>
        </w:tcBorders>
        <w:shd w:val="clear" w:color="FFFFFF" w:fill="auto"/>
      </w:tcPr>
    </w:tblStylePr>
    <w:tblStylePr w:type="lastRow">
      <w:rPr>
        <w:b/>
        <w:color w:val="404040"/>
      </w:rPr>
      <w:tblPr/>
      <w:tcPr>
        <w:tcBorders>
          <w:top w:val="single" w:color="9BBB59" w:themeColor="accent3" w:themeTint="FE"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1">
    <w:name w:val="Grid Table 2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il"/>
          <w:left w:val="nil"/>
          <w:bottom w:val="single" w:color="B2A1C6" w:themeColor="accent4" w:themeTint="9A" w:sz="12" w:space="0"/>
          <w:right w:val="nil"/>
        </w:tcBorders>
        <w:shd w:val="clear" w:color="FFFFFF" w:fill="auto"/>
      </w:tcPr>
    </w:tblStylePr>
    <w:tblStylePr w:type="lastRow">
      <w:rPr>
        <w:b/>
        <w:color w:val="404040"/>
      </w:rPr>
      <w:tblPr/>
      <w:tcPr>
        <w:tcBorders>
          <w:top w:val="single" w:color="B2A1C6" w:themeColor="accent4" w:themeTint="9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2">
    <w:name w:val="Grid Table 2 - Accent 5"/>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il"/>
          <w:left w:val="nil"/>
          <w:bottom w:val="single" w:color="4BACC6" w:themeColor="accent5" w:sz="12" w:space="0"/>
          <w:right w:val="nil"/>
        </w:tcBorders>
        <w:shd w:val="clear" w:color="FFFFFF" w:fill="auto"/>
      </w:tcPr>
    </w:tblStylePr>
    <w:tblStylePr w:type="lastRow">
      <w:rPr>
        <w:b/>
        <w:color w:val="404040"/>
      </w:rPr>
      <w:tblPr/>
      <w:tcPr>
        <w:tcBorders>
          <w:top w:val="single" w:color="4BACC6" w:themeColor="accent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3">
    <w:name w:val="Grid Table 2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il"/>
          <w:left w:val="nil"/>
          <w:bottom w:val="single" w:color="F79646" w:themeColor="accent6" w:sz="12" w:space="0"/>
          <w:right w:val="nil"/>
        </w:tcBorders>
        <w:shd w:val="clear" w:color="FFFFFF" w:fill="auto"/>
      </w:tcPr>
    </w:tblStylePr>
    <w:tblStylePr w:type="lastRow">
      <w:rPr>
        <w:b/>
        <w:color w:val="404040"/>
      </w:rPr>
      <w:tblPr/>
      <w:tcPr>
        <w:tcBorders>
          <w:top w:val="single" w:color="F79646" w:themeColor="accent6"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4">
    <w:name w:val="Grid Table 3"/>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5">
    <w:name w:val="Grid Table 3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BE5F1" w:themeColor="accent1" w:themeTint="34" w:fill="DBE5F1" w:themeFill="accent1" w:themeFillTint="34"/>
      </w:tcPr>
    </w:tblStylePr>
    <w:tblStylePr w:type="band2Vert">
      <w:tblPr/>
    </w:tblStylePr>
    <w:tblStylePr w:type="band1Horz">
      <w:rPr>
        <w:rFonts w:ascii="Arial" w:hAnsi="Arial"/>
        <w:color w:val="404040"/>
        <w:sz w:val="22"/>
      </w:rPr>
      <w:tblPr/>
      <w:tcPr>
        <w:shd w:val="clear" w:color="DBE5F1" w:themeColor="accent1" w:themeTint="34" w:fill="DBE5F1"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6">
    <w:name w:val="Grid Table 3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7">
    <w:name w:val="Grid Table 3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8">
    <w:name w:val="Grid Table 3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9">
    <w:name w:val="Grid Table 3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0">
    <w:name w:val="Grid Table 3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1">
    <w:name w:val="Grid Table 4"/>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2">
    <w:name w:val="Grid Table 4 - Accent 1"/>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bl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blPr/>
      <w:tcPr>
        <w:tcBorders>
          <w:top w:val="single" w:color="5D8BC2" w:themeColor="accent1" w:themeTint="E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CE6F2" w:themeColor="accent1" w:themeTint="32" w:fill="DCE6F2" w:themeFill="accent1" w:themeFillTint="32"/>
      </w:tcPr>
    </w:tblStylePr>
    <w:tblStylePr w:type="band2Vert">
      <w:tblPr/>
    </w:tblStylePr>
    <w:tblStylePr w:type="band1Horz">
      <w:rPr>
        <w:rFonts w:ascii="Arial" w:hAnsi="Arial"/>
        <w:color w:val="404040"/>
        <w:sz w:val="22"/>
      </w:rPr>
      <w:tblPr/>
      <w:tcPr>
        <w:shd w:val="clear" w:color="DCE6F2" w:themeColor="accent1" w:themeTint="32" w:fill="DCE6F2" w:themeFill="accent1"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3">
    <w:name w:val="Grid Table 4 - Accent 2"/>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bl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blPr/>
      <w:tcPr>
        <w:tcBorders>
          <w:top w:val="single" w:color="D99795" w:themeColor="accent2" w:themeTint="97"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4">
    <w:name w:val="Grid Table 4 - Accent 3"/>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bl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blPr/>
      <w:tcPr>
        <w:tcBorders>
          <w:top w:val="single" w:color="9BBB59" w:themeColor="accent3" w:themeTint="FE"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5">
    <w:name w:val="Grid Table 4 - Accent 4"/>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bl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blPr/>
      <w:tcPr>
        <w:tcBorders>
          <w:top w:val="single" w:color="B2A1C6" w:themeColor="accent4" w:themeTint="9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6">
    <w:name w:val="Grid Table 4 - Accent 5"/>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blPr/>
      <w:tcPr>
        <w:tcBorders>
          <w:top w:val="single" w:color="4BACC6" w:themeColor="accent5"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7">
    <w:name w:val="Grid Table 4 - Accent 6"/>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blPr/>
      <w:tcPr>
        <w:tcBorders>
          <w:top w:val="single" w:color="F79646" w:themeColor="accent6"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8">
    <w:name w:val="Grid Table 5 Dark"/>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98989" w:themeColor="text1" w:themeTint="75" w:fill="898989" w:themeFill="text1" w:themeFillTint="75"/>
      </w:tcPr>
    </w:tblStylePr>
    <w:tblStylePr w:type="band2Vert">
      <w:tblPr/>
    </w:tblStylePr>
    <w:tblStylePr w:type="band1Horz">
      <w:tblPr/>
      <w:tcPr>
        <w:shd w:val="clear" w:color="898989" w:themeColor="text1" w:themeTint="75" w:fill="898989" w:themeFill="tex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9">
    <w:name w:val="Grid Table 5 Dark- Accent 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5E0" w:themeColor="accent1" w:themeTint="75" w:fill="AEC5E0" w:themeFill="accent1" w:themeFillTint="75"/>
      </w:tcPr>
    </w:tblStylePr>
    <w:tblStylePr w:type="band2Vert">
      <w:tblPr/>
    </w:tblStylePr>
    <w:tblStylePr w:type="band1Horz">
      <w:tblPr/>
      <w:tcPr>
        <w:shd w:val="clear" w:color="AEC5E0" w:themeColor="accent1" w:themeTint="75" w:fill="AEC5E0" w:themeFill="accen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0">
    <w:name w:val="Grid Table 5 Dark - Accent 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2Vert">
      <w:tblPr/>
    </w:tblStylePr>
    <w:tblStylePr w:type="band1Horz">
      <w:tblPr/>
      <w:tcPr>
        <w:shd w:val="clear" w:color="E2AEAD" w:themeColor="accent2" w:themeTint="75" w:fill="E2AEAD" w:themeFill="accent2"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1">
    <w:name w:val="Grid Table 5 Dark - Accent 3"/>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1DFB2" w:themeColor="accent3" w:themeTint="75" w:fill="D1DFB2" w:themeFill="accent3" w:themeFillTint="75"/>
      </w:tcPr>
    </w:tblStylePr>
    <w:tblStylePr w:type="band2Vert">
      <w:tblPr/>
    </w:tblStylePr>
    <w:tblStylePr w:type="band1Horz">
      <w:tblPr/>
      <w:tcPr>
        <w:shd w:val="clear" w:color="D1DFB2" w:themeColor="accent3" w:themeTint="75" w:fill="D1DFB2" w:themeFill="accent3"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2">
    <w:name w:val="Grid Table 5 Dark- Accent 4"/>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2Vert">
      <w:tblPr/>
    </w:tblStylePr>
    <w:tblStylePr w:type="band1Horz">
      <w:tblPr/>
      <w:tcPr>
        <w:shd w:val="clear" w:color="C4B7D4" w:themeColor="accent4" w:themeTint="75" w:fill="C4B7D4" w:themeFill="accent4"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3">
    <w:name w:val="Grid Table 5 Dark - Accent 5"/>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2Vert">
      <w:tblPr/>
    </w:tblStylePr>
    <w:tblStylePr w:type="band1Horz">
      <w:tblPr/>
      <w:tcPr>
        <w:shd w:val="clear" w:color="ACD8E4" w:themeColor="accent5" w:themeTint="75" w:fill="ACD8E4" w:themeFill="accent5"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4">
    <w:name w:val="Grid Table 5 Dark - Accent 6"/>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2Vert">
      <w:tblPr/>
    </w:tblStylePr>
    <w:tblStylePr w:type="band1Horz">
      <w:tblPr/>
      <w:tcPr>
        <w:shd w:val="clear" w:color="FBCEAA" w:themeColor="accent6" w:themeTint="75" w:fill="FBCEAA" w:themeFill="accent6"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5">
    <w:name w:val="Grid Table 6 Colorful"/>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bl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Pr/>
    </w:tblStylePr>
    <w:tblStylePr w:type="firstCol">
      <w:rPr>
        <w:b/>
        <w:color w:val="808080" w:themeColor="text1" w:themeTint="80"/>
        <w14:textFill>
          <w14:solidFill>
            <w14:schemeClr w14:val="tx1">
              <w14:lumMod w14:val="50000"/>
              <w14:lumOff w14:val="50000"/>
            </w14:schemeClr>
          </w14:solidFill>
        </w14:textFill>
      </w:rPr>
      <w:tblPr/>
    </w:tblStylePr>
    <w:tblStylePr w:type="lastCol">
      <w:rPr>
        <w:b/>
        <w:color w:val="808080" w:themeColor="text1" w:themeTint="80"/>
        <w14:textFill>
          <w14:solidFill>
            <w14:schemeClr w14:val="tx1">
              <w14:lumMod w14:val="50000"/>
              <w14:lumOff w14:val="50000"/>
            </w14:schemeClr>
          </w14:solidFill>
        </w14:textFill>
      </w:rPr>
      <w:tblPr/>
    </w:tblStylePr>
    <w:tblStylePr w:type="band1Vert">
      <w:tblPr/>
      <w:tcPr>
        <w:shd w:val="clear" w:color="CACACA" w:themeColor="text1" w:themeTint="34" w:fill="CACACA" w:themeFill="text1" w:themeFillTint="34"/>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96">
    <w:name w:val="Grid Table 6 Colorful - Accent 1"/>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bl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Pr/>
    </w:tblStylePr>
    <w:tblStylePr w:type="firstCol">
      <w:rPr>
        <w:b/>
        <w:color w:val="A7C0DE" w:themeColor="accent1" w:themeTint="80"/>
        <w14:textFill>
          <w14:solidFill>
            <w14:schemeClr w14:val="accent1">
              <w14:lumMod w14:val="50000"/>
              <w14:lumOff w14:val="50000"/>
            </w14:schemeClr>
          </w14:solidFill>
        </w14:textFill>
      </w:rPr>
      <w:tblPr/>
    </w:tblStylePr>
    <w:tblStylePr w:type="lastCol">
      <w:rPr>
        <w:b/>
        <w:color w:val="A7C0DE" w:themeColor="accent1" w:themeTint="80"/>
        <w14:textFill>
          <w14:solidFill>
            <w14:schemeClr w14:val="accent1">
              <w14:lumMod w14:val="50000"/>
              <w14:lumOff w14:val="50000"/>
            </w14:schemeClr>
          </w14:solidFill>
        </w14:textFill>
      </w:rPr>
      <w:tblPr/>
    </w:tblStylePr>
    <w:tblStylePr w:type="band1Vert">
      <w:tblPr/>
      <w:tcPr>
        <w:shd w:val="clear" w:color="DBE5F1" w:themeColor="accent1" w:themeTint="34" w:fill="DBE5F1" w:themeFill="accent1" w:themeFillTint="34"/>
      </w:tcPr>
    </w:tblStylePr>
    <w:tblStylePr w:type="band2Vert">
      <w:tbl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bl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97">
    <w:name w:val="Grid Table 6 Colorful - Accent 2"/>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bl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Pr/>
    </w:tblStylePr>
    <w:tblStylePr w:type="firstCol">
      <w:rPr>
        <w:b/>
        <w:color w:val="DA9896" w:themeColor="accent2" w:themeTint="96"/>
        <w14:textFill>
          <w14:solidFill>
            <w14:schemeClr w14:val="accent2">
              <w14:lumMod w14:val="59000"/>
              <w14:lumOff w14:val="41000"/>
            </w14:schemeClr>
          </w14:solidFill>
        </w14:textFill>
      </w:rPr>
      <w:tblPr/>
    </w:tblStylePr>
    <w:tblStylePr w:type="lastCol">
      <w:rPr>
        <w:b/>
        <w:color w:val="DA9896" w:themeColor="accent2" w:themeTint="96"/>
        <w14:textFill>
          <w14:solidFill>
            <w14:schemeClr w14:val="accent2">
              <w14:lumMod w14:val="59000"/>
              <w14:lumOff w14:val="41000"/>
            </w14:schemeClr>
          </w14:solidFill>
        </w14:textFill>
      </w:rPr>
      <w:tblPr/>
    </w:tblStylePr>
    <w:tblStylePr w:type="band1Vert">
      <w:tblPr/>
      <w:tcPr>
        <w:shd w:val="clear" w:color="F2DCDC" w:themeColor="accent2" w:themeTint="32" w:fill="F2DCDC" w:themeFill="accent2" w:themeFillTint="32"/>
      </w:tcPr>
    </w:tblStylePr>
    <w:tblStylePr w:type="band2Vert">
      <w:tbl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bl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98">
    <w:name w:val="Grid Table 6 Colorful - Accent 3"/>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bl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Pr/>
    </w:tblStylePr>
    <w:tblStylePr w:type="firstCol">
      <w:rPr>
        <w:b/>
        <w:color w:val="9BBB59" w:themeColor="accent3" w:themeTint="FF"/>
        <w14:textFill>
          <w14:solidFill>
            <w14:schemeClr w14:val="accent3">
              <w14:lumMod w14:val="100000"/>
              <w14:lumOff w14:val="0"/>
            </w14:schemeClr>
          </w14:solidFill>
        </w14:textFill>
      </w:rPr>
      <w:tblPr/>
    </w:tblStylePr>
    <w:tblStylePr w:type="lastCol">
      <w:rPr>
        <w:b/>
        <w:color w:val="9BBB59" w:themeColor="accent3" w:themeTint="FF"/>
        <w14:textFill>
          <w14:solidFill>
            <w14:schemeClr w14:val="accent3">
              <w14:lumMod w14:val="100000"/>
              <w14:lumOff w14:val="0"/>
            </w14:schemeClr>
          </w14:solidFill>
        </w14:textFill>
      </w:rPr>
      <w:tblPr/>
    </w:tblStylePr>
    <w:tblStylePr w:type="band1Vert">
      <w:tblPr/>
      <w:tcPr>
        <w:shd w:val="clear" w:color="EAF1DD" w:themeColor="accent3" w:themeTint="34" w:fill="EAF1DD" w:themeFill="accent3" w:themeFillTint="34"/>
      </w:tcPr>
    </w:tblStylePr>
    <w:tblStylePr w:type="band2Vert">
      <w:tblPr/>
    </w:tblStylePr>
    <w:tblStylePr w:type="band1Horz">
      <w:rPr>
        <w:rFonts w:ascii="Arial" w:hAnsi="Arial"/>
        <w:color w:val="9BBB59" w:themeColor="accent3" w:themeTint="FF"/>
        <w:sz w:val="22"/>
        <w14:textFill>
          <w14:solidFill>
            <w14:schemeClr w14:val="accent3">
              <w14:lumMod w14:val="100000"/>
              <w14:lumOff w14:val="0"/>
            </w14:schemeClr>
          </w14:solidFill>
        </w14:textFill>
      </w:rPr>
      <w:tbl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99">
    <w:name w:val="Grid Table 6 Colorful - Accent 4"/>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bl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Pr/>
    </w:tblStylePr>
    <w:tblStylePr w:type="firstCol">
      <w:rPr>
        <w:b/>
        <w:color w:val="B3A2C7" w:themeColor="accent4" w:themeTint="99"/>
        <w14:textFill>
          <w14:solidFill>
            <w14:schemeClr w14:val="accent4">
              <w14:lumMod w14:val="60000"/>
              <w14:lumOff w14:val="40000"/>
            </w14:schemeClr>
          </w14:solidFill>
        </w14:textFill>
      </w:rPr>
      <w:tblPr/>
    </w:tblStylePr>
    <w:tblStylePr w:type="lastCol">
      <w:rPr>
        <w:b/>
        <w:color w:val="B3A2C7" w:themeColor="accent4" w:themeTint="99"/>
        <w14:textFill>
          <w14:solidFill>
            <w14:schemeClr w14:val="accent4">
              <w14:lumMod w14:val="60000"/>
              <w14:lumOff w14:val="40000"/>
            </w14:schemeClr>
          </w14:solidFill>
        </w14:textFill>
      </w:rPr>
      <w:tblPr/>
    </w:tblStylePr>
    <w:tblStylePr w:type="band1Vert">
      <w:tblPr/>
      <w:tcPr>
        <w:shd w:val="clear" w:color="E5DFEC" w:themeColor="accent4" w:themeTint="34" w:fill="E5DFEC" w:themeFill="accent4" w:themeFillTint="34"/>
      </w:tcPr>
    </w:tblStylePr>
    <w:tblStylePr w:type="band2Vert">
      <w:tbl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bl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0">
    <w:name w:val="Grid Table 6 Colorful - Accent 5"/>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blPr/>
      <w:tcPr>
        <w:tcBorders>
          <w:bottom w:val="single" w:color="4BACC6" w:themeColor="accent5" w:sz="12" w:space="0"/>
        </w:tcBorders>
      </w:tcPr>
    </w:tblStylePr>
    <w:tblStylePr w:type="lastRow">
      <w:rPr>
        <w:b/>
        <w:color w:val="266778" w:themeColor="accent5" w:themeShade="94"/>
      </w:rPr>
      <w:tblPr/>
    </w:tblStylePr>
    <w:tblStylePr w:type="firstCol">
      <w:rPr>
        <w:b/>
        <w:color w:val="266778" w:themeColor="accent5" w:themeShade="94"/>
      </w:rPr>
      <w:tblPr/>
    </w:tblStylePr>
    <w:tblStylePr w:type="lastCol">
      <w:rPr>
        <w:b/>
        <w:color w:val="266778" w:themeColor="accent5" w:themeShade="94"/>
      </w:rPr>
      <w:tblPr/>
    </w:tblStylePr>
    <w:tblStylePr w:type="band1Vert">
      <w:tblPr/>
      <w:tcPr>
        <w:shd w:val="clear" w:color="DAEEF3" w:themeColor="accent5" w:themeTint="34" w:fill="DAEEF3" w:themeFill="accent5" w:themeFillTint="34"/>
      </w:tcPr>
    </w:tblStylePr>
    <w:tblStylePr w:type="band2Vert">
      <w:tblPr/>
    </w:tblStylePr>
    <w:tblStylePr w:type="band1Horz">
      <w:rPr>
        <w:rFonts w:ascii="Arial" w:hAnsi="Arial"/>
        <w:color w:val="266778" w:themeColor="accent5" w:themeShade="94"/>
        <w:sz w:val="22"/>
      </w:rPr>
      <w:tblPr/>
      <w:tcPr>
        <w:shd w:val="clear" w:color="DAEEF3" w:themeColor="accent5" w:themeTint="34" w:fill="DAEEF3" w:themeFill="accent5" w:themeFillTint="34"/>
      </w:tcPr>
    </w:tblStylePr>
    <w:tblStylePr w:type="band2Horz">
      <w:rPr>
        <w:rFonts w:ascii="Arial" w:hAnsi="Arial"/>
        <w:color w:val="266778"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01">
    <w:name w:val="Grid Table 6 Colorful - Accent 6"/>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blPr/>
      <w:tcPr>
        <w:tcBorders>
          <w:bottom w:val="single" w:color="F79646" w:themeColor="accent6" w:sz="12" w:space="0"/>
        </w:tcBorders>
      </w:tcPr>
    </w:tblStylePr>
    <w:tblStylePr w:type="lastRow">
      <w:rPr>
        <w:b/>
        <w:color w:val="266778" w:themeColor="accent5" w:themeShade="94"/>
      </w:rPr>
      <w:tblPr/>
    </w:tblStylePr>
    <w:tblStylePr w:type="firstCol">
      <w:rPr>
        <w:b/>
        <w:color w:val="266778" w:themeColor="accent5" w:themeShade="94"/>
      </w:rPr>
      <w:tblPr/>
    </w:tblStylePr>
    <w:tblStylePr w:type="lastCol">
      <w:rPr>
        <w:b/>
        <w:color w:val="266778" w:themeColor="accent5" w:themeShade="94"/>
      </w:rPr>
      <w:tblPr/>
    </w:tblStylePr>
    <w:tblStylePr w:type="band1Vert">
      <w:tblPr/>
      <w:tcPr>
        <w:shd w:val="clear" w:color="FDE9D9" w:themeColor="accent6" w:themeTint="34" w:fill="FDE9D9" w:themeFill="accent6" w:themeFillTint="34"/>
      </w:tcPr>
    </w:tblStylePr>
    <w:tblStylePr w:type="band2Vert">
      <w:tblPr/>
    </w:tblStylePr>
    <w:tblStylePr w:type="band1Horz">
      <w:rPr>
        <w:rFonts w:ascii="Arial" w:hAnsi="Arial"/>
        <w:color w:val="266778" w:themeColor="accent5" w:themeShade="94"/>
        <w:sz w:val="22"/>
      </w:rPr>
      <w:tblPr/>
      <w:tcPr>
        <w:shd w:val="clear" w:color="FDE9D9" w:themeColor="accent6" w:themeTint="34" w:fill="FDE9D9" w:themeFill="accent6" w:themeFillTint="34"/>
      </w:tcPr>
    </w:tblStylePr>
    <w:tblStylePr w:type="band2Horz">
      <w:rPr>
        <w:rFonts w:ascii="Arial" w:hAnsi="Arial"/>
        <w:color w:val="266778"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02">
    <w:name w:val="Grid Table 7 Colorful"/>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single" w:color="7E7E7E" w:themeColor="text1" w:themeTint="80" w:sz="4" w:space="0"/>
          <w:bottom w:val="nil"/>
          <w:right w:val="nil"/>
        </w:tcBorders>
        <w:shd w:val="clear" w:color="FFFFFF" w:fill="auto"/>
      </w:tcPr>
    </w:tblStylePr>
    <w:tblStylePr w:type="band1Vert">
      <w:tblPr/>
      <w:tcPr>
        <w:shd w:val="clear" w:color="F1F1F1" w:themeColor="text1" w:themeTint="0D" w:fill="F1F1F1" w:themeFill="text1" w:themeFillTint="0D"/>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3">
    <w:name w:val="Grid Table 7 Colorful - Accent 1"/>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bl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bl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bl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blPr/>
      <w:tcPr>
        <w:tcBorders>
          <w:top w:val="nil"/>
          <w:left w:val="single" w:color="A6BFDD" w:themeColor="accent1" w:themeTint="80" w:sz="4" w:space="0"/>
          <w:bottom w:val="nil"/>
          <w:right w:val="nil"/>
        </w:tcBorders>
        <w:shd w:val="clear" w:color="FFFFFF" w:fill="auto"/>
      </w:tcPr>
    </w:tblStylePr>
    <w:tblStylePr w:type="band1Vert">
      <w:tblPr/>
      <w:tcPr>
        <w:shd w:val="clear" w:color="DBE5F1" w:themeColor="accent1" w:themeTint="34" w:fill="DBE5F1" w:themeFill="accent1" w:themeFillTint="34"/>
      </w:tcPr>
    </w:tblStylePr>
    <w:tblStylePr w:type="band2Vert">
      <w:tbl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bl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4">
    <w:name w:val="Grid Table 7 Colorful - Accent 2"/>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bl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bl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single" w:color="D99795" w:themeColor="accent2" w:themeTint="97" w:sz="4" w:space="0"/>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2Vert">
      <w:tbl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bl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5">
    <w:name w:val="Grid Table 7 Colorful - Accent 3"/>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bl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bl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bl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blPr/>
      <w:tcPr>
        <w:tcBorders>
          <w:top w:val="nil"/>
          <w:left w:val="single" w:color="9BBB59" w:themeColor="accent3" w:themeTint="FE" w:sz="4" w:space="0"/>
          <w:bottom w:val="nil"/>
          <w:right w:val="nil"/>
        </w:tcBorders>
        <w:shd w:val="clear" w:color="FFFFFF" w:fill="auto"/>
      </w:tcPr>
    </w:tblStylePr>
    <w:tblStylePr w:type="band1Vert">
      <w:tblPr/>
      <w:tcPr>
        <w:shd w:val="clear" w:color="EAF1DD" w:themeColor="accent3" w:themeTint="34" w:fill="EAF1DD" w:themeFill="accent3" w:themeFillTint="34"/>
      </w:tcPr>
    </w:tblStylePr>
    <w:tblStylePr w:type="band2Vert">
      <w:tblPr/>
    </w:tblStylePr>
    <w:tblStylePr w:type="band1Horz">
      <w:rPr>
        <w:rFonts w:ascii="Arial" w:hAnsi="Arial"/>
        <w:color w:val="9BBB59" w:themeColor="accent3" w:themeTint="FF"/>
        <w:sz w:val="22"/>
        <w14:textFill>
          <w14:solidFill>
            <w14:schemeClr w14:val="accent3">
              <w14:lumMod w14:val="100000"/>
              <w14:lumOff w14:val="0"/>
            </w14:schemeClr>
          </w14:solidFill>
        </w14:textFill>
      </w:rPr>
      <w:tbl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6">
    <w:name w:val="Grid Table 7 Colorful - Accent 4"/>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bl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bl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single" w:color="B2A1C6" w:themeColor="accent4" w:themeTint="9A" w:sz="4" w:space="0"/>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2Vert">
      <w:tbl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bl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7">
    <w:name w:val="Grid Table 7 Colorful - Accent 5"/>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bl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bl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bl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blPr/>
      <w:tcPr>
        <w:tcBorders>
          <w:top w:val="nil"/>
          <w:left w:val="single" w:color="99D0DE" w:themeColor="accent5" w:themeTint="90" w:sz="4" w:space="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2Vert">
      <w:tblPr/>
    </w:tblStylePr>
    <w:tblStylePr w:type="band1Horz">
      <w:rPr>
        <w:rFonts w:ascii="Arial" w:hAnsi="Arial"/>
        <w:color w:val="266778" w:themeColor="accent5" w:themeShade="94"/>
        <w:sz w:val="22"/>
      </w:rPr>
      <w:tblPr/>
      <w:tcPr>
        <w:shd w:val="clear" w:color="DAEEF3" w:themeColor="accent5" w:themeTint="34" w:fill="DAEEF3" w:themeFill="accent5" w:themeFillTint="34"/>
      </w:tcPr>
    </w:tblStylePr>
    <w:tblStylePr w:type="band2Horz">
      <w:rPr>
        <w:rFonts w:ascii="Arial" w:hAnsi="Arial"/>
        <w:color w:val="266778"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08">
    <w:name w:val="Grid Table 7 Colorful - Accent 6"/>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bl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bl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bl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blPr/>
      <w:tcPr>
        <w:tcBorders>
          <w:top w:val="nil"/>
          <w:left w:val="single" w:color="FAC396" w:themeColor="accent6" w:themeTint="90" w:sz="4" w:space="0"/>
          <w:bottom w:val="nil"/>
          <w:right w:val="nil"/>
        </w:tcBorders>
        <w:shd w:val="clear" w:color="FFFFFF" w:fill="auto"/>
      </w:tcPr>
    </w:tblStylePr>
    <w:tblStylePr w:type="band1Vert">
      <w:tblPr/>
      <w:tcPr>
        <w:shd w:val="clear" w:color="FDE9D9" w:themeColor="accent6" w:themeTint="34" w:fill="FDE9D9" w:themeFill="accent6" w:themeFillTint="34"/>
      </w:tcPr>
    </w:tblStylePr>
    <w:tblStylePr w:type="band2Vert">
      <w:tblPr/>
    </w:tblStylePr>
    <w:tblStylePr w:type="band1Horz">
      <w:rPr>
        <w:rFonts w:ascii="Arial" w:hAnsi="Arial"/>
        <w:color w:val="B05408" w:themeColor="accent6" w:themeShade="94"/>
        <w:sz w:val="22"/>
      </w:rPr>
      <w:tblPr/>
      <w:tcPr>
        <w:shd w:val="clear" w:color="FDE9D9" w:themeColor="accent6" w:themeTint="34" w:fill="FDE9D9" w:themeFill="accent6" w:themeFillTint="34"/>
      </w:tcPr>
    </w:tblStylePr>
    <w:tblStylePr w:type="band2Horz">
      <w:rPr>
        <w:rFonts w:ascii="Arial" w:hAnsi="Arial"/>
        <w:color w:val="B05408" w:themeColor="accent6" w:themeShade="94"/>
        <w:sz w:val="22"/>
      </w:rPr>
      <w:tblPr/>
    </w:tblStylePr>
    <w:tblStylePr w:type="neCell">
      <w:tblPr/>
    </w:tblStylePr>
    <w:tblStylePr w:type="nwCell">
      <w:tblPr/>
    </w:tblStylePr>
    <w:tblStylePr w:type="seCell">
      <w:tblPr/>
    </w:tblStylePr>
    <w:tblStylePr w:type="swCell">
      <w:tblPr/>
    </w:tblStylePr>
  </w:style>
  <w:style w:type="table" w:customStyle="1" w:styleId="109">
    <w:name w:val="List Table 1 Light"/>
    <w:uiPriority w:val="99"/>
    <w:pPr>
      <w:spacing w:after="0" w:line="240" w:lineRule="auto"/>
    </w:pPr>
    <w:tblPr/>
    <w:tblStylePr w:type="firstRow">
      <w:rPr>
        <w:b/>
        <w:color w:val="404040"/>
      </w:rPr>
      <w:tblPr/>
      <w:tcPr>
        <w:tcBorders>
          <w:top w:val="nil"/>
          <w:left w:val="nil"/>
          <w:bottom w:val="single" w:color="000000" w:themeColor="text1" w:sz="4" w:space="0"/>
          <w:right w:val="nil"/>
        </w:tcBorders>
      </w:tcPr>
    </w:tblStylePr>
    <w:tblStylePr w:type="lastRow">
      <w:rPr>
        <w:b/>
        <w:color w:val="404040"/>
      </w:rPr>
      <w:tblPr/>
      <w:tcPr>
        <w:tcBorders>
          <w:top w:val="single" w:color="000000" w:themeColor="tex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BEBEBE" w:themeColor="text1" w:themeTint="40" w:fill="BEBEBE" w:themeFill="text1" w:themeFillTint="40"/>
      </w:tcPr>
    </w:tblStylePr>
    <w:tblStylePr w:type="band2Vert">
      <w:tblPr/>
    </w:tblStylePr>
    <w:tblStylePr w:type="band1Horz">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0">
    <w:name w:val="List Table 1 Light - Accent 1"/>
    <w:uiPriority w:val="99"/>
    <w:pPr>
      <w:spacing w:after="0" w:line="240" w:lineRule="auto"/>
    </w:pPr>
    <w:tblPr/>
    <w:tblStylePr w:type="firstRow">
      <w:rPr>
        <w:b/>
        <w:color w:val="404040"/>
      </w:rPr>
      <w:tblPr/>
      <w:tcPr>
        <w:tcBorders>
          <w:top w:val="nil"/>
          <w:left w:val="nil"/>
          <w:bottom w:val="single" w:color="4F81BD" w:themeColor="accent1" w:sz="4" w:space="0"/>
          <w:right w:val="nil"/>
        </w:tcBorders>
      </w:tcPr>
    </w:tblStylePr>
    <w:tblStylePr w:type="lastRow">
      <w:rPr>
        <w:b/>
        <w:color w:val="404040"/>
      </w:rPr>
      <w:tblPr/>
      <w:tcPr>
        <w:tcBorders>
          <w:top w:val="single" w:color="4F81BD" w:themeColor="accen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2DFEE" w:themeColor="accent1" w:themeTint="40" w:fill="D2DFEE" w:themeFill="accent1" w:themeFillTint="40"/>
      </w:tcPr>
    </w:tblStylePr>
    <w:tblStylePr w:type="band2Vert">
      <w:tblPr/>
    </w:tblStylePr>
    <w:tblStylePr w:type="band1Horz">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1">
    <w:name w:val="List Table 1 Light - Accent 2"/>
    <w:uiPriority w:val="99"/>
    <w:pPr>
      <w:spacing w:after="0" w:line="240" w:lineRule="auto"/>
    </w:pPr>
    <w:tblPr/>
    <w:tblStylePr w:type="firstRow">
      <w:rPr>
        <w:b/>
        <w:color w:val="404040"/>
      </w:rPr>
      <w:tblPr/>
      <w:tcPr>
        <w:tcBorders>
          <w:top w:val="nil"/>
          <w:left w:val="nil"/>
          <w:bottom w:val="single" w:color="C0504D" w:themeColor="accent2" w:sz="4" w:space="0"/>
          <w:right w:val="nil"/>
        </w:tcBorders>
      </w:tcPr>
    </w:tblStylePr>
    <w:tblStylePr w:type="lastRow">
      <w:rPr>
        <w:b/>
        <w:color w:val="404040"/>
      </w:rPr>
      <w:tblPr/>
      <w:tcPr>
        <w:tcBorders>
          <w:top w:val="single" w:color="C0504D" w:themeColor="accent2"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EFD3D2" w:themeColor="accent2" w:themeTint="40" w:fill="EFD3D2" w:themeFill="accent2" w:themeFillTint="40"/>
      </w:tcPr>
    </w:tblStylePr>
    <w:tblStylePr w:type="band2Vert">
      <w:tblPr/>
    </w:tblStylePr>
    <w:tblStylePr w:type="band1Horz">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2">
    <w:name w:val="List Table 1 Light - Accent 3"/>
    <w:uiPriority w:val="99"/>
    <w:pPr>
      <w:spacing w:after="0" w:line="240" w:lineRule="auto"/>
    </w:pPr>
    <w:tblPr/>
    <w:tblStylePr w:type="firstRow">
      <w:rPr>
        <w:b/>
        <w:color w:val="404040"/>
      </w:rPr>
      <w:tblPr/>
      <w:tcPr>
        <w:tcBorders>
          <w:top w:val="nil"/>
          <w:left w:val="nil"/>
          <w:bottom w:val="single" w:color="9BBB59" w:themeColor="accent3" w:sz="4" w:space="0"/>
          <w:right w:val="nil"/>
        </w:tcBorders>
      </w:tcPr>
    </w:tblStylePr>
    <w:tblStylePr w:type="lastRow">
      <w:rPr>
        <w:b/>
        <w:color w:val="404040"/>
      </w:rPr>
      <w:tblPr/>
      <w:tcPr>
        <w:tcBorders>
          <w:top w:val="single" w:color="9BBB59" w:themeColor="accent3"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E5EDD5" w:themeColor="accent3" w:themeTint="40" w:fill="E5EDD5" w:themeFill="accent3" w:themeFillTint="40"/>
      </w:tcPr>
    </w:tblStylePr>
    <w:tblStylePr w:type="band2Vert">
      <w:tblPr/>
    </w:tblStylePr>
    <w:tblStylePr w:type="band1Horz">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3">
    <w:name w:val="List Table 1 Light - Accent 4"/>
    <w:uiPriority w:val="99"/>
    <w:pPr>
      <w:spacing w:after="0" w:line="240" w:lineRule="auto"/>
    </w:pPr>
    <w:tblPr/>
    <w:tblStylePr w:type="firstRow">
      <w:rPr>
        <w:b/>
        <w:color w:val="404040"/>
      </w:rPr>
      <w:tblPr/>
      <w:tcPr>
        <w:tcBorders>
          <w:top w:val="nil"/>
          <w:left w:val="nil"/>
          <w:bottom w:val="single" w:color="8064A2" w:themeColor="accent4" w:sz="4" w:space="0"/>
          <w:right w:val="nil"/>
        </w:tcBorders>
      </w:tcPr>
    </w:tblStylePr>
    <w:tblStylePr w:type="lastRow">
      <w:rPr>
        <w:b/>
        <w:color w:val="404040"/>
      </w:rPr>
      <w:tblPr/>
      <w:tcPr>
        <w:tcBorders>
          <w:top w:val="single" w:color="8064A2" w:themeColor="accent4"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FD8E7" w:themeColor="accent4" w:themeTint="40" w:fill="DFD8E7" w:themeFill="accent4" w:themeFillTint="40"/>
      </w:tcPr>
    </w:tblStylePr>
    <w:tblStylePr w:type="band2Vert">
      <w:tblPr/>
    </w:tblStylePr>
    <w:tblStylePr w:type="band1Horz">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4">
    <w:name w:val="List Table 1 Light - Accent 5"/>
    <w:uiPriority w:val="99"/>
    <w:pPr>
      <w:spacing w:after="0" w:line="240" w:lineRule="auto"/>
    </w:pPr>
    <w:tblPr/>
    <w:tblStylePr w:type="firstRow">
      <w:rPr>
        <w:b/>
        <w:color w:val="404040"/>
      </w:rPr>
      <w:tblPr/>
      <w:tcPr>
        <w:tcBorders>
          <w:top w:val="nil"/>
          <w:left w:val="nil"/>
          <w:bottom w:val="single" w:color="4BACC6" w:themeColor="accent5" w:sz="4" w:space="0"/>
          <w:right w:val="nil"/>
        </w:tcBorders>
      </w:tcPr>
    </w:tblStylePr>
    <w:tblStylePr w:type="lastRow">
      <w:rPr>
        <w:b/>
        <w:color w:val="404040"/>
      </w:rPr>
      <w:tblPr/>
      <w:tcPr>
        <w:tcBorders>
          <w:top w:val="single" w:color="4BACC6" w:themeColor="accent5"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1EAF0" w:themeColor="accent5" w:themeTint="40" w:fill="D1EAF0" w:themeFill="accent5" w:themeFillTint="40"/>
      </w:tcPr>
    </w:tblStylePr>
    <w:tblStylePr w:type="band2Vert">
      <w:tblPr/>
    </w:tblStylePr>
    <w:tblStylePr w:type="band1Horz">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5">
    <w:name w:val="List Table 1 Light - Accent 6"/>
    <w:uiPriority w:val="99"/>
    <w:pPr>
      <w:spacing w:after="0" w:line="240" w:lineRule="auto"/>
    </w:pPr>
    <w:tblPr/>
    <w:tblStylePr w:type="firstRow">
      <w:rPr>
        <w:b/>
        <w:color w:val="404040"/>
      </w:rPr>
      <w:tblPr/>
      <w:tcPr>
        <w:tcBorders>
          <w:top w:val="nil"/>
          <w:left w:val="nil"/>
          <w:bottom w:val="single" w:color="F79646" w:themeColor="accent6" w:sz="4" w:space="0"/>
          <w:right w:val="nil"/>
        </w:tcBorders>
      </w:tcPr>
    </w:tblStylePr>
    <w:tblStylePr w:type="lastRow">
      <w:rPr>
        <w:b/>
        <w:color w:val="404040"/>
      </w:rPr>
      <w:tblPr/>
      <w:tcPr>
        <w:tcBorders>
          <w:top w:val="single" w:color="F79646" w:themeColor="accent6"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FCE4D0" w:themeColor="accent6" w:themeTint="40" w:fill="FCE4D0" w:themeFill="accent6" w:themeFillTint="40"/>
      </w:tcPr>
    </w:tblStylePr>
    <w:tblStylePr w:type="band2Vert">
      <w:tblPr/>
    </w:tblStylePr>
    <w:tblStylePr w:type="band1Horz">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6">
    <w:name w:val="List Table 2"/>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7">
    <w:name w:val="List Table 2 - Accent 1"/>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bl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bl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2DFEE" w:themeColor="accent1" w:themeTint="40" w:fill="D2DFEE" w:themeFill="accent1" w:themeFillTint="40"/>
      </w:tcPr>
    </w:tblStylePr>
    <w:tblStylePr w:type="band2Vert">
      <w:tblPr/>
    </w:tblStylePr>
    <w:tblStylePr w:type="band1Horz">
      <w:rPr>
        <w:rFonts w:ascii="Arial" w:hAnsi="Arial"/>
        <w:color w:val="404040"/>
        <w:sz w:val="22"/>
      </w:rPr>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8">
    <w:name w:val="List Table 2 - Accent 2"/>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bl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bl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EFD3D2" w:themeColor="accent2" w:themeTint="40" w:fill="EFD3D2" w:themeFill="accent2" w:themeFillTint="40"/>
      </w:tcPr>
    </w:tblStylePr>
    <w:tblStylePr w:type="band2Vert">
      <w:tblPr/>
    </w:tblStylePr>
    <w:tblStylePr w:type="band1Horz">
      <w:rPr>
        <w:rFonts w:ascii="Arial" w:hAnsi="Arial"/>
        <w:color w:val="404040"/>
        <w:sz w:val="22"/>
      </w:rPr>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9">
    <w:name w:val="List Table 2 - Accent 3"/>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bl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bl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E5EDD5" w:themeColor="accent3" w:themeTint="40" w:fill="E5EDD5" w:themeFill="accent3" w:themeFillTint="40"/>
      </w:tcPr>
    </w:tblStylePr>
    <w:tblStylePr w:type="band2Vert">
      <w:tblPr/>
    </w:tblStylePr>
    <w:tblStylePr w:type="band1Horz">
      <w:rPr>
        <w:rFonts w:ascii="Arial" w:hAnsi="Arial"/>
        <w:color w:val="404040"/>
        <w:sz w:val="22"/>
      </w:rPr>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0">
    <w:name w:val="List Table 2 - Accent 4"/>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bl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bl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FD8E7" w:themeColor="accent4" w:themeTint="40" w:fill="DFD8E7" w:themeFill="accent4" w:themeFillTint="40"/>
      </w:tcPr>
    </w:tblStylePr>
    <w:tblStylePr w:type="band2Vert">
      <w:tblPr/>
    </w:tblStylePr>
    <w:tblStylePr w:type="band1Horz">
      <w:rPr>
        <w:rFonts w:ascii="Arial" w:hAnsi="Arial"/>
        <w:color w:val="404040"/>
        <w:sz w:val="22"/>
      </w:rPr>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1">
    <w:name w:val="List Table 2 - Accent 5"/>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bl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bl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1EAF0" w:themeColor="accent5" w:themeTint="40" w:fill="D1EAF0" w:themeFill="accent5" w:themeFillTint="40"/>
      </w:tcPr>
    </w:tblStylePr>
    <w:tblStylePr w:type="band2Vert">
      <w:tblPr/>
    </w:tblStylePr>
    <w:tblStylePr w:type="band1Horz">
      <w:rPr>
        <w:rFonts w:ascii="Arial" w:hAnsi="Arial"/>
        <w:color w:val="404040"/>
        <w:sz w:val="22"/>
      </w:rPr>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2">
    <w:name w:val="List Table 2 - Accent 6"/>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bl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bl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FCE4D0" w:themeColor="accent6" w:themeTint="40" w:fill="FCE4D0" w:themeFill="accent6" w:themeFillTint="40"/>
      </w:tcPr>
    </w:tblStylePr>
    <w:tblStylePr w:type="band2Vert">
      <w:tblPr/>
    </w:tblStylePr>
    <w:tblStylePr w:type="band1Horz">
      <w:rPr>
        <w:rFonts w:ascii="Arial" w:hAnsi="Arial"/>
        <w:color w:val="404040"/>
        <w:sz w:val="22"/>
      </w:rPr>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3">
    <w:name w:val="List Table 3"/>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000000" w:themeColor="text1" w:sz="4" w:space="0"/>
          <w:right w:val="single" w:color="000000" w:themeColor="text1" w:sz="4" w:space="0"/>
        </w:tcBorders>
      </w:tcPr>
    </w:tblStylePr>
    <w:tblStylePr w:type="band2Vert">
      <w:tblPr/>
    </w:tblStylePr>
    <w:tblStylePr w:type="band1Horz">
      <w:rPr>
        <w:rFonts w:ascii="Arial" w:hAnsi="Arial"/>
        <w:color w:val="404040"/>
        <w:sz w:val="22"/>
      </w:rPr>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4">
    <w:name w:val="List Table 3 - Accent 1"/>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4F81BD" w:themeColor="accent1" w:sz="4" w:space="0"/>
          <w:right w:val="single" w:color="4F81BD" w:themeColor="accent1" w:sz="4" w:space="0"/>
        </w:tcBorders>
      </w:tcPr>
    </w:tblStylePr>
    <w:tblStylePr w:type="band2Vert">
      <w:tblPr/>
    </w:tblStylePr>
    <w:tblStylePr w:type="band1Horz">
      <w:rPr>
        <w:rFonts w:ascii="Arial" w:hAnsi="Arial"/>
        <w:color w:val="404040"/>
        <w:sz w:val="22"/>
      </w:rPr>
      <w:tblPr/>
      <w:tcPr>
        <w:tcBorders>
          <w:top w:val="single" w:color="4F81BD" w:themeColor="accent1" w:sz="4" w:space="0"/>
          <w:bottom w:val="single" w:color="4F81BD" w:themeColor="accen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5">
    <w:name w:val="List Table 3 - Accent 2"/>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blPr/>
      <w:tcPr>
        <w:shd w:val="clear" w:color="D99795" w:themeColor="accent2" w:themeTint="97" w:fill="D99795"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D99795" w:themeColor="accent2" w:themeTint="97" w:sz="4" w:space="0"/>
          <w:right w:val="single" w:color="D99795" w:themeColor="accent2" w:themeTint="97" w:sz="4" w:space="0"/>
        </w:tcBorders>
      </w:tcPr>
    </w:tblStylePr>
    <w:tblStylePr w:type="band2Vert">
      <w:tblPr/>
    </w:tblStylePr>
    <w:tblStylePr w:type="band1Horz">
      <w:rPr>
        <w:rFonts w:ascii="Arial" w:hAnsi="Arial"/>
        <w:color w:val="404040"/>
        <w:sz w:val="22"/>
      </w:rPr>
      <w:tblPr/>
      <w:tcPr>
        <w:tcBorders>
          <w:top w:val="single" w:color="D99795" w:themeColor="accent2" w:themeTint="97" w:sz="4" w:space="0"/>
          <w:bottom w:val="single" w:color="D99795" w:themeColor="accent2" w:themeTint="9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6">
    <w:name w:val="List Table 3 - Accent 3"/>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blPr/>
      <w:tcPr>
        <w:shd w:val="clear" w:color="C3D69C" w:themeColor="accent3" w:themeTint="98" w:fill="C3D69C"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C3D69C" w:themeColor="accent3" w:themeTint="98" w:sz="4" w:space="0"/>
          <w:right w:val="single" w:color="C3D69C" w:themeColor="accent3" w:themeTint="98" w:sz="4" w:space="0"/>
        </w:tcBorders>
      </w:tcPr>
    </w:tblStylePr>
    <w:tblStylePr w:type="band2Vert">
      <w:tblPr/>
    </w:tblStylePr>
    <w:tblStylePr w:type="band1Horz">
      <w:rPr>
        <w:rFonts w:ascii="Arial" w:hAnsi="Arial"/>
        <w:color w:val="404040"/>
        <w:sz w:val="22"/>
      </w:rPr>
      <w:tblPr/>
      <w:tcPr>
        <w:tcBorders>
          <w:top w:val="single" w:color="C3D69C" w:themeColor="accent3" w:themeTint="98" w:sz="4" w:space="0"/>
          <w:bottom w:val="single" w:color="C3D69C" w:themeColor="accent3"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7">
    <w:name w:val="List Table 3 - Accent 4"/>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B2A1C6" w:themeColor="accent4" w:themeTint="9A" w:sz="4" w:space="0"/>
          <w:right w:val="single" w:color="B2A1C6" w:themeColor="accent4" w:themeTint="9A" w:sz="4" w:space="0"/>
        </w:tcBorders>
      </w:tcPr>
    </w:tblStylePr>
    <w:tblStylePr w:type="band2Vert">
      <w:tblPr/>
    </w:tblStylePr>
    <w:tblStylePr w:type="band1Horz">
      <w:rPr>
        <w:rFonts w:ascii="Arial" w:hAnsi="Arial"/>
        <w:color w:val="404040"/>
        <w:sz w:val="22"/>
      </w:rPr>
      <w:tblPr/>
      <w:tcPr>
        <w:tcBorders>
          <w:top w:val="single" w:color="B2A1C6" w:themeColor="accent4" w:themeTint="9A" w:sz="4" w:space="0"/>
          <w:bottom w:val="single" w:color="B2A1C6" w:themeColor="accent4"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8">
    <w:name w:val="List Table 3 - Accent 5"/>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92CCDC" w:themeColor="accent5" w:themeTint="9A" w:sz="4" w:space="0"/>
          <w:right w:val="single" w:color="92CCDC" w:themeColor="accent5" w:themeTint="9A" w:sz="4" w:space="0"/>
        </w:tcBorders>
      </w:tcPr>
    </w:tblStylePr>
    <w:tblStylePr w:type="band2Vert">
      <w:tblPr/>
    </w:tblStylePr>
    <w:tblStylePr w:type="band1Horz">
      <w:rPr>
        <w:rFonts w:ascii="Arial" w:hAnsi="Arial"/>
        <w:color w:val="404040"/>
        <w:sz w:val="22"/>
      </w:rPr>
      <w:tblPr/>
      <w:tcPr>
        <w:tcBorders>
          <w:top w:val="single" w:color="92CCDC" w:themeColor="accent5" w:themeTint="9A" w:sz="4" w:space="0"/>
          <w:bottom w:val="single" w:color="92CCDC" w:themeColor="accent5"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9">
    <w:name w:val="List Table 3 - Accent 6"/>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FAC090" w:themeColor="accent6" w:themeTint="98" w:sz="4" w:space="0"/>
          <w:right w:val="single" w:color="FAC090" w:themeColor="accent6" w:themeTint="98" w:sz="4" w:space="0"/>
        </w:tcBorders>
      </w:tcPr>
    </w:tblStylePr>
    <w:tblStylePr w:type="band2Vert">
      <w:tblPr/>
    </w:tblStylePr>
    <w:tblStylePr w:type="band1Horz">
      <w:rPr>
        <w:rFonts w:ascii="Arial" w:hAnsi="Arial"/>
        <w:color w:val="404040"/>
        <w:sz w:val="22"/>
      </w:rPr>
      <w:tblPr/>
      <w:tcPr>
        <w:tcBorders>
          <w:top w:val="single" w:color="FAC090" w:themeColor="accent6" w:themeTint="98" w:sz="4" w:space="0"/>
          <w:bottom w:val="single" w:color="FAC090" w:themeColor="accent6"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0">
    <w:name w:val="List Table 4"/>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1">
    <w:name w:val="List Table 4 - Accent 1"/>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2DFEE" w:themeColor="accent1" w:themeTint="40" w:fill="D2DFEE" w:themeFill="accent1" w:themeFillTint="40"/>
      </w:tcPr>
    </w:tblStylePr>
    <w:tblStylePr w:type="band2Vert">
      <w:tblPr/>
    </w:tblStylePr>
    <w:tblStylePr w:type="band1Horz">
      <w:rPr>
        <w:rFonts w:ascii="Arial" w:hAnsi="Arial"/>
        <w:color w:val="404040"/>
        <w:sz w:val="22"/>
      </w:rPr>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2">
    <w:name w:val="List Table 4 - Accent 2"/>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FD3D2" w:themeColor="accent2" w:themeTint="40" w:fill="EFD3D2" w:themeFill="accent2" w:themeFillTint="40"/>
      </w:tcPr>
    </w:tblStylePr>
    <w:tblStylePr w:type="band2Vert">
      <w:tblPr/>
    </w:tblStylePr>
    <w:tblStylePr w:type="band1Horz">
      <w:rPr>
        <w:rFonts w:ascii="Arial" w:hAnsi="Arial"/>
        <w:color w:val="404040"/>
        <w:sz w:val="22"/>
      </w:rPr>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3">
    <w:name w:val="List Table 4 - Accent 3"/>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EDD5" w:themeColor="accent3" w:themeTint="40" w:fill="E5EDD5" w:themeFill="accent3" w:themeFillTint="40"/>
      </w:tcPr>
    </w:tblStylePr>
    <w:tblStylePr w:type="band2Vert">
      <w:tblPr/>
    </w:tblStylePr>
    <w:tblStylePr w:type="band1Horz">
      <w:rPr>
        <w:rFonts w:ascii="Arial" w:hAnsi="Arial"/>
        <w:color w:val="404040"/>
        <w:sz w:val="22"/>
      </w:rPr>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4">
    <w:name w:val="List Table 4 - Accent 4"/>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FD8E7" w:themeColor="accent4" w:themeTint="40" w:fill="DFD8E7" w:themeFill="accent4" w:themeFillTint="40"/>
      </w:tcPr>
    </w:tblStylePr>
    <w:tblStylePr w:type="band2Vert">
      <w:tblPr/>
    </w:tblStylePr>
    <w:tblStylePr w:type="band1Horz">
      <w:rPr>
        <w:rFonts w:ascii="Arial" w:hAnsi="Arial"/>
        <w:color w:val="404040"/>
        <w:sz w:val="22"/>
      </w:rPr>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5">
    <w:name w:val="List Table 4 - Accent 5"/>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1EAF0" w:themeColor="accent5" w:themeTint="40" w:fill="D1EAF0" w:themeFill="accent5" w:themeFillTint="40"/>
      </w:tcPr>
    </w:tblStylePr>
    <w:tblStylePr w:type="band2Vert">
      <w:tblPr/>
    </w:tblStylePr>
    <w:tblStylePr w:type="band1Horz">
      <w:rPr>
        <w:rFonts w:ascii="Arial" w:hAnsi="Arial"/>
        <w:color w:val="404040"/>
        <w:sz w:val="22"/>
      </w:rPr>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6">
    <w:name w:val="List Table 4 - Accent 6"/>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CE4D0" w:themeColor="accent6" w:themeTint="40" w:fill="FCE4D0" w:themeFill="accent6" w:themeFillTint="40"/>
      </w:tcPr>
    </w:tblStylePr>
    <w:tblStylePr w:type="band2Vert">
      <w:tblPr/>
    </w:tblStylePr>
    <w:tblStylePr w:type="band1Horz">
      <w:rPr>
        <w:rFonts w:ascii="Arial" w:hAnsi="Arial"/>
        <w:color w:val="404040"/>
        <w:sz w:val="22"/>
      </w:rPr>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7">
    <w:name w:val="List Table 5 Dark"/>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bl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7E7E7E" w:themeColor="text1" w:themeTint="80" w:sz="32" w:space="0"/>
          <w:right w:val="single" w:color="FFFFFF" w:themeColor="light1" w:sz="4" w:space="0"/>
        </w:tcBorders>
      </w:tcPr>
    </w:tblStylePr>
    <w:tblStylePr w:type="lastCol">
      <w:tblPr/>
      <w:tcPr>
        <w:tcBorders>
          <w:left w:val="single" w:color="FFFFFF" w:themeColor="light1" w:sz="4" w:space="0"/>
          <w:right w:val="single" w:color="7E7E7E" w:themeColor="text1" w:themeTint="80" w:sz="32" w:space="0"/>
        </w:tcBorders>
      </w:tcPr>
    </w:tblStylePr>
    <w:tblStylePr w:type="band1Vert">
      <w:tblPr/>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Pr/>
    </w:tblStylePr>
    <w:tblStylePr w:type="nwCell">
      <w:tblPr/>
    </w:tblStylePr>
    <w:tblStylePr w:type="seCell">
      <w:tblPr/>
    </w:tblStylePr>
    <w:tblStylePr w:type="swCell">
      <w:tblPr/>
    </w:tblStylePr>
  </w:style>
  <w:style w:type="table" w:customStyle="1" w:styleId="138">
    <w:name w:val="List Table 5 Dark - Accent 1"/>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bl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themeColor="accent1"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themeColor="accent1" w:fill="4F81BD" w:themeFill="accent1"/>
      </w:tcPr>
    </w:tblStylePr>
    <w:tblStylePr w:type="band2Horz">
      <w:tblPr/>
      <w:tcPr>
        <w:tcBorders>
          <w:top w:val="single" w:color="FFFFFF" w:themeColor="light1" w:sz="4" w:space="0"/>
          <w:bottom w:val="single" w:color="FFFFFF" w:themeColor="light1" w:sz="4" w:space="0"/>
        </w:tcBorders>
        <w:shd w:val="clear" w:color="4F81BD" w:themeColor="accent1" w:fill="4F81BD" w:themeFill="accent1"/>
      </w:tcPr>
    </w:tblStylePr>
    <w:tblStylePr w:type="neCell">
      <w:tblPr/>
    </w:tblStylePr>
    <w:tblStylePr w:type="nwCell">
      <w:tblPr/>
    </w:tblStylePr>
    <w:tblStylePr w:type="seCell">
      <w:tblPr/>
    </w:tblStylePr>
    <w:tblStylePr w:type="swCell">
      <w:tblPr/>
    </w:tblStylePr>
  </w:style>
  <w:style w:type="table" w:customStyle="1" w:styleId="139">
    <w:name w:val="List Table 5 Dark - Accent 2"/>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bl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D99795" w:themeColor="accent2" w:themeTint="97" w:sz="32" w:space="0"/>
          <w:right w:val="single" w:color="FFFFFF" w:themeColor="light1" w:sz="4" w:space="0"/>
        </w:tcBorders>
      </w:tcPr>
    </w:tblStylePr>
    <w:tblStylePr w:type="lastCol">
      <w:tblPr/>
      <w:tcPr>
        <w:tcBorders>
          <w:left w:val="single" w:color="FFFFFF" w:themeColor="light1" w:sz="4" w:space="0"/>
          <w:right w:val="single" w:color="D99795" w:themeColor="accent2" w:themeTint="97" w:sz="32" w:space="0"/>
        </w:tcBorders>
      </w:tcPr>
    </w:tblStylePr>
    <w:tblStylePr w:type="band1Vert">
      <w:tblPr/>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blPr/>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Pr/>
    </w:tblStylePr>
    <w:tblStylePr w:type="nwCell">
      <w:tblPr/>
    </w:tblStylePr>
    <w:tblStylePr w:type="seCell">
      <w:tblPr/>
    </w:tblStylePr>
    <w:tblStylePr w:type="swCell">
      <w:tblPr/>
    </w:tblStylePr>
  </w:style>
  <w:style w:type="table" w:customStyle="1" w:styleId="140">
    <w:name w:val="List Table 5 Dark - Accent 3"/>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bl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C3D69C" w:themeColor="accent3" w:themeTint="98" w:sz="32" w:space="0"/>
          <w:right w:val="single" w:color="FFFFFF" w:themeColor="light1" w:sz="4" w:space="0"/>
        </w:tcBorders>
      </w:tcPr>
    </w:tblStylePr>
    <w:tblStylePr w:type="lastCol">
      <w:tblPr/>
      <w:tcPr>
        <w:tcBorders>
          <w:left w:val="single" w:color="FFFFFF" w:themeColor="light1" w:sz="4" w:space="0"/>
          <w:right w:val="single" w:color="C3D69C" w:themeColor="accent3" w:themeTint="98" w:sz="32" w:space="0"/>
        </w:tcBorders>
      </w:tcPr>
    </w:tblStylePr>
    <w:tblStylePr w:type="band1Vert">
      <w:tblPr/>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blPr/>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Pr/>
    </w:tblStylePr>
    <w:tblStylePr w:type="nwCell">
      <w:tblPr/>
    </w:tblStylePr>
    <w:tblStylePr w:type="seCell">
      <w:tblPr/>
    </w:tblStylePr>
    <w:tblStylePr w:type="swCell">
      <w:tblPr/>
    </w:tblStylePr>
  </w:style>
  <w:style w:type="table" w:customStyle="1" w:styleId="141">
    <w:name w:val="List Table 5 Dark - Accent 4"/>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bl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B2A1C6" w:themeColor="accent4" w:themeTint="9A" w:sz="32" w:space="0"/>
          <w:right w:val="single" w:color="FFFFFF" w:themeColor="light1" w:sz="4" w:space="0"/>
        </w:tcBorders>
      </w:tcPr>
    </w:tblStylePr>
    <w:tblStylePr w:type="lastCol">
      <w:tblPr/>
      <w:tcPr>
        <w:tcBorders>
          <w:left w:val="single" w:color="FFFFFF" w:themeColor="light1" w:sz="4" w:space="0"/>
          <w:right w:val="single" w:color="B2A1C6" w:themeColor="accent4" w:themeTint="9A" w:sz="32" w:space="0"/>
        </w:tcBorders>
      </w:tcPr>
    </w:tblStylePr>
    <w:tblStylePr w:type="band1Vert">
      <w:tblPr/>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Pr/>
    </w:tblStylePr>
    <w:tblStylePr w:type="nwCell">
      <w:tblPr/>
    </w:tblStylePr>
    <w:tblStylePr w:type="seCell">
      <w:tblPr/>
    </w:tblStylePr>
    <w:tblStylePr w:type="swCell">
      <w:tblPr/>
    </w:tblStylePr>
  </w:style>
  <w:style w:type="table" w:customStyle="1" w:styleId="142">
    <w:name w:val="List Table 5 Dark - Accent 5"/>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bl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92CCDC" w:themeColor="accent5" w:themeTint="9A" w:sz="32" w:space="0"/>
          <w:right w:val="single" w:color="FFFFFF" w:themeColor="light1" w:sz="4" w:space="0"/>
        </w:tcBorders>
      </w:tcPr>
    </w:tblStylePr>
    <w:tblStylePr w:type="lastCol">
      <w:tblPr/>
      <w:tcPr>
        <w:tcBorders>
          <w:left w:val="single" w:color="FFFFFF" w:themeColor="light1" w:sz="4" w:space="0"/>
          <w:right w:val="single" w:color="92CCDC" w:themeColor="accent5" w:themeTint="9A" w:sz="32" w:space="0"/>
        </w:tcBorders>
      </w:tcPr>
    </w:tblStylePr>
    <w:tblStylePr w:type="band1Vert">
      <w:tblPr/>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Pr/>
    </w:tblStylePr>
    <w:tblStylePr w:type="nwCell">
      <w:tblPr/>
    </w:tblStylePr>
    <w:tblStylePr w:type="seCell">
      <w:tblPr/>
    </w:tblStylePr>
    <w:tblStylePr w:type="swCell">
      <w:tblPr/>
    </w:tblStylePr>
  </w:style>
  <w:style w:type="table" w:customStyle="1" w:styleId="143">
    <w:name w:val="List Table 5 Dark - Accent 6"/>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bl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FAC090" w:themeColor="accent6" w:themeTint="98" w:sz="32" w:space="0"/>
          <w:right w:val="single" w:color="FFFFFF" w:themeColor="light1" w:sz="4" w:space="0"/>
        </w:tcBorders>
      </w:tcPr>
    </w:tblStylePr>
    <w:tblStylePr w:type="lastCol">
      <w:tblPr/>
      <w:tcPr>
        <w:tcBorders>
          <w:left w:val="single" w:color="FFFFFF" w:themeColor="light1" w:sz="4" w:space="0"/>
          <w:right w:val="single" w:color="FAC090" w:themeColor="accent6" w:themeTint="98" w:sz="32" w:space="0"/>
        </w:tcBorders>
      </w:tcPr>
    </w:tblStylePr>
    <w:tblStylePr w:type="band1Vert">
      <w:tblPr/>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Pr/>
    </w:tblStylePr>
    <w:tblStylePr w:type="nwCell">
      <w:tblPr/>
    </w:tblStylePr>
    <w:tblStylePr w:type="seCell">
      <w:tblPr/>
    </w:tblStylePr>
    <w:tblStylePr w:type="swCell">
      <w:tblPr/>
    </w:tblStylePr>
  </w:style>
  <w:style w:type="table" w:customStyle="1" w:styleId="144">
    <w:name w:val="List Table 6 Colorful"/>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blPr/>
      <w:tcPr>
        <w:tcBorders>
          <w:bottom w:val="single" w:color="7E7E7E" w:themeColor="text1" w:themeTint="80" w:sz="4" w:space="0"/>
        </w:tcBorders>
      </w:tcPr>
    </w:tblStylePr>
    <w:tblStylePr w:type="lastRow">
      <w:rPr>
        <w:b/>
        <w:color w:val="000000" w:themeColor="text1"/>
        <w14:textFill>
          <w14:solidFill>
            <w14:schemeClr w14:val="tx1"/>
          </w14:solidFill>
        </w14:textFill>
      </w:rPr>
      <w:tblPr/>
      <w:tcPr>
        <w:tcBorders>
          <w:top w:val="single" w:color="7E7E7E" w:themeColor="text1" w:themeTint="80" w:sz="4" w:space="0"/>
        </w:tcBorders>
      </w:tcPr>
    </w:tblStylePr>
    <w:tblStylePr w:type="firstCol">
      <w:rPr>
        <w:b/>
        <w:color w:val="000000" w:themeColor="text1"/>
        <w14:textFill>
          <w14:solidFill>
            <w14:schemeClr w14:val="tx1"/>
          </w14:solidFill>
        </w14:textFill>
      </w:rPr>
      <w:tblPr/>
    </w:tblStylePr>
    <w:tblStylePr w:type="lastCol">
      <w:rPr>
        <w:b/>
        <w:color w:val="000000" w:themeColor="text1"/>
        <w14:textFill>
          <w14:solidFill>
            <w14:schemeClr w14:val="tx1"/>
          </w14:solidFill>
        </w14:textFill>
      </w:rPr>
      <w:tbl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000000" w:themeColor="text1"/>
        <w:sz w:val="22"/>
        <w14:textFill>
          <w14:solidFill>
            <w14:schemeClr w14:val="tx1"/>
          </w14:solidFill>
        </w14:textFill>
      </w:rPr>
      <w:tbl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Pr/>
    </w:tblStylePr>
    <w:tblStylePr w:type="neCell">
      <w:tblPr/>
    </w:tblStylePr>
    <w:tblStylePr w:type="nwCell">
      <w:tblPr/>
    </w:tblStylePr>
    <w:tblStylePr w:type="seCell">
      <w:tblPr/>
    </w:tblStylePr>
    <w:tblStylePr w:type="swCell">
      <w:tblPr/>
    </w:tblStylePr>
  </w:style>
  <w:style w:type="table" w:customStyle="1" w:styleId="145">
    <w:name w:val="List Table 6 Colorful - Accent 1"/>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blPr/>
      <w:tcPr>
        <w:tcBorders>
          <w:bottom w:val="single" w:color="4F81BD" w:themeColor="accent1" w:sz="4" w:space="0"/>
        </w:tcBorders>
      </w:tcPr>
    </w:tblStylePr>
    <w:tblStylePr w:type="lastRow">
      <w:rPr>
        <w:b/>
        <w:color w:val="2A4B71" w:themeColor="accent1" w:themeShade="94"/>
      </w:rPr>
      <w:tblPr/>
      <w:tcPr>
        <w:tcBorders>
          <w:top w:val="single" w:color="4F81BD" w:themeColor="accent1" w:sz="4" w:space="0"/>
        </w:tcBorders>
      </w:tcPr>
    </w:tblStylePr>
    <w:tblStylePr w:type="firstCol">
      <w:rPr>
        <w:b/>
        <w:color w:val="2A4B71" w:themeColor="accent1" w:themeShade="94"/>
      </w:rPr>
      <w:tblPr/>
    </w:tblStylePr>
    <w:tblStylePr w:type="lastCol">
      <w:rPr>
        <w:b/>
        <w:color w:val="2A4B71" w:themeColor="accent1" w:themeShade="94"/>
      </w:rPr>
      <w:tblPr/>
    </w:tblStylePr>
    <w:tblStylePr w:type="band1Vert">
      <w:tblPr/>
      <w:tcPr>
        <w:shd w:val="clear" w:color="D2DFEE" w:themeColor="accent1" w:themeTint="40" w:fill="D2DFEE" w:themeFill="accent1" w:themeFillTint="40"/>
      </w:tcPr>
    </w:tblStylePr>
    <w:tblStylePr w:type="band2Vert">
      <w:tblPr/>
    </w:tblStylePr>
    <w:tblStylePr w:type="band1Horz">
      <w:rPr>
        <w:rFonts w:ascii="Arial" w:hAnsi="Arial"/>
        <w:color w:val="2A4B71" w:themeColor="accent1" w:themeShade="94"/>
        <w:sz w:val="22"/>
      </w:rPr>
      <w:tblPr/>
      <w:tcPr>
        <w:shd w:val="clear" w:color="D2DFEE" w:themeColor="accent1" w:themeTint="40" w:fill="D2DFEE" w:themeFill="accent1" w:themeFillTint="40"/>
      </w:tcPr>
    </w:tblStylePr>
    <w:tblStylePr w:type="band2Horz">
      <w:rPr>
        <w:rFonts w:ascii="Arial" w:hAnsi="Arial"/>
        <w:color w:val="2A4B71" w:themeColor="accent1" w:themeShade="94"/>
        <w:sz w:val="22"/>
      </w:rPr>
      <w:tblPr/>
    </w:tblStylePr>
    <w:tblStylePr w:type="neCell">
      <w:tblPr/>
    </w:tblStylePr>
    <w:tblStylePr w:type="nwCell">
      <w:tblPr/>
    </w:tblStylePr>
    <w:tblStylePr w:type="seCell">
      <w:tblPr/>
    </w:tblStylePr>
    <w:tblStylePr w:type="swCell">
      <w:tblPr/>
    </w:tblStylePr>
  </w:style>
  <w:style w:type="table" w:customStyle="1" w:styleId="146">
    <w:name w:val="List Table 6 Colorful - Accent 2"/>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bl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bl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Pr/>
    </w:tblStylePr>
    <w:tblStylePr w:type="lastCol">
      <w:rPr>
        <w:b/>
        <w:color w:val="DA9896" w:themeColor="accent2" w:themeTint="96"/>
        <w14:textFill>
          <w14:solidFill>
            <w14:schemeClr w14:val="accent2">
              <w14:lumMod w14:val="59000"/>
              <w14:lumOff w14:val="41000"/>
            </w14:schemeClr>
          </w14:solidFill>
        </w14:textFill>
      </w:rPr>
      <w:tblPr/>
    </w:tblStylePr>
    <w:tblStylePr w:type="band1Vert">
      <w:tblPr/>
      <w:tcPr>
        <w:shd w:val="clear" w:color="EFD3D2" w:themeColor="accent2" w:themeTint="40" w:fill="EFD3D2" w:themeFill="accent2" w:themeFillTint="40"/>
      </w:tcPr>
    </w:tblStylePr>
    <w:tblStylePr w:type="band2Vert">
      <w:tbl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bl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47">
    <w:name w:val="List Table 6 Colorful - Accent 3"/>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bl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bl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Pr/>
    </w:tblStylePr>
    <w:tblStylePr w:type="lastCol">
      <w:rPr>
        <w:b/>
        <w:color w:val="C3D69B" w:themeColor="accent3" w:themeTint="99"/>
        <w14:textFill>
          <w14:solidFill>
            <w14:schemeClr w14:val="accent3">
              <w14:lumMod w14:val="60000"/>
              <w14:lumOff w14:val="40000"/>
            </w14:schemeClr>
          </w14:solidFill>
        </w14:textFill>
      </w:rPr>
      <w:tblPr/>
    </w:tblStylePr>
    <w:tblStylePr w:type="band1Vert">
      <w:tblPr/>
      <w:tcPr>
        <w:shd w:val="clear" w:color="E5EDD5" w:themeColor="accent3" w:themeTint="40" w:fill="E5EDD5" w:themeFill="accent3" w:themeFillTint="40"/>
      </w:tcPr>
    </w:tblStylePr>
    <w:tblStylePr w:type="band2Vert">
      <w:tbl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bl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48">
    <w:name w:val="List Table 6 Colorful - Accent 4"/>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bl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bl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Pr/>
    </w:tblStylePr>
    <w:tblStylePr w:type="lastCol">
      <w:rPr>
        <w:b/>
        <w:color w:val="B3A2C7" w:themeColor="accent4" w:themeTint="99"/>
        <w14:textFill>
          <w14:solidFill>
            <w14:schemeClr w14:val="accent4">
              <w14:lumMod w14:val="60000"/>
              <w14:lumOff w14:val="40000"/>
            </w14:schemeClr>
          </w14:solidFill>
        </w14:textFill>
      </w:rPr>
      <w:tblPr/>
    </w:tblStylePr>
    <w:tblStylePr w:type="band1Vert">
      <w:tblPr/>
      <w:tcPr>
        <w:shd w:val="clear" w:color="DFD8E7" w:themeColor="accent4" w:themeTint="40" w:fill="DFD8E7" w:themeFill="accent4" w:themeFillTint="40"/>
      </w:tcPr>
    </w:tblStylePr>
    <w:tblStylePr w:type="band2Vert">
      <w:tbl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bl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49">
    <w:name w:val="List Table 6 Colorful - Accent 5"/>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bl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bl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Pr/>
    </w:tblStylePr>
    <w:tblStylePr w:type="lastCol">
      <w:rPr>
        <w:b/>
        <w:color w:val="93CDDD" w:themeColor="accent5" w:themeTint="99"/>
        <w14:textFill>
          <w14:solidFill>
            <w14:schemeClr w14:val="accent5">
              <w14:lumMod w14:val="60000"/>
              <w14:lumOff w14:val="40000"/>
            </w14:schemeClr>
          </w14:solidFill>
        </w14:textFill>
      </w:rPr>
      <w:tblPr/>
    </w:tblStylePr>
    <w:tblStylePr w:type="band1Vert">
      <w:tblPr/>
      <w:tcPr>
        <w:shd w:val="clear" w:color="D1EAF0" w:themeColor="accent5" w:themeTint="40" w:fill="D1EAF0" w:themeFill="accent5" w:themeFillTint="40"/>
      </w:tcPr>
    </w:tblStylePr>
    <w:tblStylePr w:type="band2Vert">
      <w:tbl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bl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0">
    <w:name w:val="List Table 6 Colorful - Accent 6"/>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bl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bl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Pr/>
    </w:tblStylePr>
    <w:tblStylePr w:type="lastCol">
      <w:rPr>
        <w:b/>
        <w:color w:val="FAC090" w:themeColor="accent6" w:themeTint="99"/>
        <w14:textFill>
          <w14:solidFill>
            <w14:schemeClr w14:val="accent6">
              <w14:lumMod w14:val="60000"/>
              <w14:lumOff w14:val="40000"/>
            </w14:schemeClr>
          </w14:solidFill>
        </w14:textFill>
      </w:rPr>
      <w:tblPr/>
    </w:tblStylePr>
    <w:tblStylePr w:type="band1Vert">
      <w:tblPr/>
      <w:tcPr>
        <w:shd w:val="clear" w:color="FCE4D0" w:themeColor="accent6" w:themeTint="40" w:fill="FCE4D0" w:themeFill="accent6" w:themeFillTint="40"/>
      </w:tcPr>
    </w:tblStylePr>
    <w:tblStylePr w:type="band2Vert">
      <w:tbl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bl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1">
    <w:name w:val="List Table 7 Colorful"/>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single" w:color="7E7E7E" w:themeColor="text1" w:themeTint="80" w:sz="4" w:space="0"/>
          <w:bottom w:val="nil"/>
          <w:right w:val="nil"/>
        </w:tcBorders>
        <w:shd w:val="clear" w:color="FFFFFF" w:fill="auto"/>
      </w:tc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2">
    <w:name w:val="List Table 7 Colorful - Accent 1"/>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bl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bl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bl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blPr/>
      <w:tcPr>
        <w:tcBorders>
          <w:top w:val="nil"/>
          <w:left w:val="single" w:color="4F81BD" w:themeColor="accent1" w:sz="4" w:space="0"/>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2Vert">
      <w:tblPr/>
    </w:tblStylePr>
    <w:tblStylePr w:type="band1Horz">
      <w:rPr>
        <w:rFonts w:ascii="Arial" w:hAnsi="Arial"/>
        <w:color w:val="2A4B71" w:themeColor="accent1" w:themeShade="94"/>
        <w:sz w:val="22"/>
      </w:rPr>
      <w:tblPr/>
      <w:tcPr>
        <w:shd w:val="clear" w:color="D2DFEE" w:themeColor="accent1" w:themeTint="40" w:fill="D2DFEE" w:themeFill="accent1" w:themeFillTint="40"/>
      </w:tcPr>
    </w:tblStylePr>
    <w:tblStylePr w:type="band2Horz">
      <w:rPr>
        <w:rFonts w:ascii="Arial" w:hAnsi="Arial"/>
        <w:color w:val="2A4B71" w:themeColor="accent1" w:themeShade="94"/>
        <w:sz w:val="22"/>
      </w:rPr>
      <w:tblPr/>
    </w:tblStylePr>
    <w:tblStylePr w:type="neCell">
      <w:tblPr/>
    </w:tblStylePr>
    <w:tblStylePr w:type="nwCell">
      <w:tblPr/>
    </w:tblStylePr>
    <w:tblStylePr w:type="seCell">
      <w:tblPr/>
    </w:tblStylePr>
    <w:tblStylePr w:type="swCell">
      <w:tblPr/>
    </w:tblStylePr>
  </w:style>
  <w:style w:type="table" w:customStyle="1" w:styleId="153">
    <w:name w:val="List Table 7 Colorful - Accent 2"/>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bl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single" w:color="D99795" w:themeColor="accent2" w:themeTint="97" w:sz="4" w:space="0"/>
          <w:bottom w:val="nil"/>
          <w:right w:val="nil"/>
        </w:tcBorders>
        <w:shd w:val="clear" w:color="FFFFFF" w:fill="auto"/>
      </w:tcPr>
    </w:tblStylePr>
    <w:tblStylePr w:type="band1Vert">
      <w:tblPr/>
      <w:tcPr>
        <w:shd w:val="clear" w:color="EFD3D2" w:themeColor="accent2" w:themeTint="40" w:fill="EFD3D2" w:themeFill="accent2" w:themeFillTint="40"/>
      </w:tcPr>
    </w:tblStylePr>
    <w:tblStylePr w:type="band2Vert">
      <w:tbl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bl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4">
    <w:name w:val="List Table 7 Colorful - Accent 3"/>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bl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bl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bl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blPr/>
      <w:tcPr>
        <w:tcBorders>
          <w:top w:val="nil"/>
          <w:left w:val="single" w:color="C3D69C" w:themeColor="accent3" w:themeTint="98" w:sz="4" w:space="0"/>
          <w:bottom w:val="nil"/>
          <w:right w:val="nil"/>
        </w:tcBorders>
        <w:shd w:val="clear" w:color="FFFFFF" w:fill="auto"/>
      </w:tcPr>
    </w:tblStylePr>
    <w:tblStylePr w:type="band1Vert">
      <w:tblPr/>
      <w:tcPr>
        <w:shd w:val="clear" w:color="E5EDD5" w:themeColor="accent3" w:themeTint="40" w:fill="E5EDD5" w:themeFill="accent3" w:themeFillTint="40"/>
      </w:tcPr>
    </w:tblStylePr>
    <w:tblStylePr w:type="band2Vert">
      <w:tbl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bl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5">
    <w:name w:val="List Table 7 Colorful - Accent 4"/>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bl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single" w:color="B2A1C6" w:themeColor="accent4" w:themeTint="9A" w:sz="4" w:space="0"/>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2Vert">
      <w:tbl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bl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6">
    <w:name w:val="List Table 7 Colorful - Accent 5"/>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bl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bl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bl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blPr/>
      <w:tcPr>
        <w:tcBorders>
          <w:top w:val="nil"/>
          <w:left w:val="single" w:color="92CCDC" w:themeColor="accent5" w:themeTint="9A" w:sz="4" w:space="0"/>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2Vert">
      <w:tbl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bl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7">
    <w:name w:val="List Table 7 Colorful - Accent 6"/>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bl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bl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bl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blPr/>
      <w:tcPr>
        <w:tcBorders>
          <w:top w:val="nil"/>
          <w:left w:val="single" w:color="FAC090" w:themeColor="accent6" w:themeTint="98" w:sz="4" w:space="0"/>
          <w:bottom w:val="nil"/>
          <w:right w:val="nil"/>
        </w:tcBorders>
        <w:shd w:val="clear" w:color="FFFFFF" w:fill="auto"/>
      </w:tcPr>
    </w:tblStylePr>
    <w:tblStylePr w:type="band1Vert">
      <w:tblPr/>
      <w:tcPr>
        <w:shd w:val="clear" w:color="FCE4D0" w:themeColor="accent6" w:themeTint="40" w:fill="FCE4D0" w:themeFill="accent6" w:themeFillTint="40"/>
      </w:tcPr>
    </w:tblStylePr>
    <w:tblStylePr w:type="band2Vert">
      <w:tbl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bl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8">
    <w:name w:val="Lined - Accent"/>
    <w:qFormat/>
    <w:uiPriority w:val="99"/>
    <w:pPr>
      <w:spacing w:after="0" w:line="240" w:lineRule="auto"/>
    </w:pPr>
    <w:rPr>
      <w:color w:val="404040"/>
    </w:rPr>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59">
    <w:name w:val="Lined - Accent 1"/>
    <w:qFormat/>
    <w:uiPriority w:val="99"/>
    <w:pPr>
      <w:spacing w:after="0" w:line="240" w:lineRule="auto"/>
    </w:pPr>
    <w:rPr>
      <w:color w:val="404040"/>
    </w:rPr>
    <w:tblPr/>
    <w:tblStylePr w:type="firstRow">
      <w:rPr>
        <w:rFonts w:ascii="Arial" w:hAnsi="Arial"/>
        <w:color w:val="F2F2F2"/>
        <w:sz w:val="22"/>
      </w:rPr>
      <w:tblPr/>
      <w:tcPr>
        <w:shd w:val="clear" w:color="5D8BC2" w:themeColor="accent1" w:themeTint="EA" w:fill="5D8BC2" w:themeFill="accent1" w:themeFillTint="EA"/>
      </w:tcPr>
    </w:tblStylePr>
    <w:tblStylePr w:type="lastRow">
      <w:rPr>
        <w:rFonts w:ascii="Arial" w:hAnsi="Arial"/>
        <w:color w:val="F2F2F2"/>
        <w:sz w:val="22"/>
      </w:rPr>
      <w:tblPr/>
      <w:tcPr>
        <w:shd w:val="clear" w:color="5D8BC2" w:themeColor="accent1" w:themeTint="EA" w:fill="5D8BC2" w:themeFill="accent1" w:themeFillTint="EA"/>
      </w:tcPr>
    </w:tblStylePr>
    <w:tblStylePr w:type="firstCol">
      <w:rPr>
        <w:rFonts w:ascii="Arial" w:hAnsi="Arial"/>
        <w:color w:val="F2F2F2"/>
        <w:sz w:val="22"/>
      </w:rPr>
      <w:tblPr/>
      <w:tcPr>
        <w:shd w:val="clear" w:color="5D8BC2" w:themeColor="accent1" w:themeTint="EA" w:fill="5D8BC2" w:themeFill="accent1" w:themeFillTint="EA"/>
      </w:tcPr>
    </w:tblStylePr>
    <w:tblStylePr w:type="lastCol">
      <w:rPr>
        <w:rFonts w:ascii="Arial" w:hAnsi="Arial"/>
        <w:color w:val="F2F2F2"/>
        <w:sz w:val="22"/>
      </w:rPr>
      <w:tblPr/>
      <w:tcPr>
        <w:shd w:val="clear" w:color="5D8BC2" w:themeColor="accent1" w:themeTint="EA" w:fill="5D8BC2"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7D7EA" w:themeColor="accent1" w:themeTint="50" w:fill="C7D7EA" w:themeFill="accent1" w:themeFillTint="50"/>
      </w:tcPr>
    </w:tblStylePr>
    <w:tblStylePr w:type="neCell">
      <w:tblPr/>
    </w:tblStylePr>
    <w:tblStylePr w:type="nwCell">
      <w:tblPr/>
    </w:tblStylePr>
    <w:tblStylePr w:type="seCell">
      <w:tblPr/>
    </w:tblStylePr>
    <w:tblStylePr w:type="swCell">
      <w:tblPr/>
    </w:tblStylePr>
  </w:style>
  <w:style w:type="table" w:customStyle="1" w:styleId="160">
    <w:name w:val="Lined - Accent 2"/>
    <w:qFormat/>
    <w:uiPriority w:val="99"/>
    <w:pPr>
      <w:spacing w:after="0" w:line="240" w:lineRule="auto"/>
    </w:pPr>
    <w:rPr>
      <w:color w:val="404040"/>
    </w:rPr>
    <w:tblPr/>
    <w:tblStylePr w:type="firstRow">
      <w:rPr>
        <w:rFonts w:ascii="Arial" w:hAnsi="Arial"/>
        <w:color w:val="F2F2F2"/>
        <w:sz w:val="22"/>
      </w:rPr>
      <w:tblPr/>
      <w:tcPr>
        <w:shd w:val="clear" w:color="D99795" w:themeColor="accent2" w:themeTint="97" w:fill="D99795" w:themeFill="accent2" w:themeFillTint="97"/>
      </w:tcPr>
    </w:tblStylePr>
    <w:tblStylePr w:type="lastRow">
      <w:rPr>
        <w:rFonts w:ascii="Arial" w:hAnsi="Arial"/>
        <w:color w:val="F2F2F2"/>
        <w:sz w:val="22"/>
      </w:rPr>
      <w:tblPr/>
      <w:tcPr>
        <w:shd w:val="clear" w:color="D99795" w:themeColor="accent2" w:themeTint="97" w:fill="D99795" w:themeFill="accent2" w:themeFillTint="97"/>
      </w:tcPr>
    </w:tblStylePr>
    <w:tblStylePr w:type="firstCol">
      <w:rPr>
        <w:rFonts w:ascii="Arial" w:hAnsi="Arial"/>
        <w:color w:val="F2F2F2"/>
        <w:sz w:val="22"/>
      </w:rPr>
      <w:tblPr/>
      <w:tcPr>
        <w:shd w:val="clear" w:color="D99795" w:themeColor="accent2" w:themeTint="97" w:fill="D99795" w:themeFill="accent2" w:themeFillTint="97"/>
      </w:tcPr>
    </w:tblStylePr>
    <w:tblStylePr w:type="lastCol">
      <w:rPr>
        <w:rFonts w:ascii="Arial" w:hAnsi="Arial"/>
        <w:color w:val="F2F2F2"/>
        <w:sz w:val="22"/>
      </w:rPr>
      <w:tblPr/>
      <w:tcPr>
        <w:shd w:val="clear" w:color="D99795" w:themeColor="accent2" w:themeTint="97" w:fill="D9979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2DCDC" w:themeColor="accent2" w:themeTint="32" w:fill="F2DCDC" w:themeFill="accent2" w:themeFillTint="32"/>
      </w:tcPr>
    </w:tblStylePr>
    <w:tblStylePr w:type="neCell">
      <w:tblPr/>
    </w:tblStylePr>
    <w:tblStylePr w:type="nwCell">
      <w:tblPr/>
    </w:tblStylePr>
    <w:tblStylePr w:type="seCell">
      <w:tblPr/>
    </w:tblStylePr>
    <w:tblStylePr w:type="swCell">
      <w:tblPr/>
    </w:tblStylePr>
  </w:style>
  <w:style w:type="table" w:customStyle="1" w:styleId="161">
    <w:name w:val="Lined - Accent 3"/>
    <w:qFormat/>
    <w:uiPriority w:val="99"/>
    <w:pPr>
      <w:spacing w:after="0" w:line="240" w:lineRule="auto"/>
    </w:pPr>
    <w:rPr>
      <w:color w:val="404040"/>
    </w:rPr>
    <w:tblPr/>
    <w:tblStylePr w:type="firstRow">
      <w:rPr>
        <w:rFonts w:ascii="Arial" w:hAnsi="Arial"/>
        <w:color w:val="F2F2F2"/>
        <w:sz w:val="22"/>
      </w:rPr>
      <w:tblPr/>
      <w:tcPr>
        <w:shd w:val="clear" w:color="9BBB59" w:themeColor="accent3" w:themeTint="FE" w:fill="9BBB59" w:themeFill="accent3" w:themeFillTint="FE"/>
      </w:tcPr>
    </w:tblStylePr>
    <w:tblStylePr w:type="lastRow">
      <w:rPr>
        <w:rFonts w:ascii="Arial" w:hAnsi="Arial"/>
        <w:color w:val="F2F2F2"/>
        <w:sz w:val="22"/>
      </w:rPr>
      <w:tblPr/>
      <w:tcPr>
        <w:shd w:val="clear" w:color="9BBB59" w:themeColor="accent3" w:themeTint="FE" w:fill="9BBB59" w:themeFill="accent3" w:themeFillTint="FE"/>
      </w:tcPr>
    </w:tblStylePr>
    <w:tblStylePr w:type="firstCol">
      <w:rPr>
        <w:rFonts w:ascii="Arial" w:hAnsi="Arial"/>
        <w:color w:val="F2F2F2"/>
        <w:sz w:val="22"/>
      </w:rPr>
      <w:tblPr/>
      <w:tcPr>
        <w:shd w:val="clear" w:color="9BBB59" w:themeColor="accent3" w:themeTint="FE" w:fill="9BBB59" w:themeFill="accent3" w:themeFillTint="FE"/>
      </w:tcPr>
    </w:tblStylePr>
    <w:tblStylePr w:type="lastCol">
      <w:rPr>
        <w:rFonts w:ascii="Arial" w:hAnsi="Arial"/>
        <w:color w:val="F2F2F2"/>
        <w:sz w:val="22"/>
      </w:rPr>
      <w:tblPr/>
      <w:tcPr>
        <w:shd w:val="clear" w:color="9BBB59" w:themeColor="accent3" w:themeTint="FE" w:fill="9BBB59"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AF1DD" w:themeColor="accent3" w:themeTint="34" w:fill="EAF1DD"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AF1DD" w:themeColor="accent3" w:themeTint="34" w:fill="EAF1DD" w:themeFill="accent3" w:themeFillTint="34"/>
      </w:tcPr>
    </w:tblStylePr>
    <w:tblStylePr w:type="neCell">
      <w:tblPr/>
    </w:tblStylePr>
    <w:tblStylePr w:type="nwCell">
      <w:tblPr/>
    </w:tblStylePr>
    <w:tblStylePr w:type="seCell">
      <w:tblPr/>
    </w:tblStylePr>
    <w:tblStylePr w:type="swCell">
      <w:tblPr/>
    </w:tblStylePr>
  </w:style>
  <w:style w:type="table" w:customStyle="1" w:styleId="162">
    <w:name w:val="Lined - Accent 4"/>
    <w:qFormat/>
    <w:uiPriority w:val="99"/>
    <w:pPr>
      <w:spacing w:after="0" w:line="240" w:lineRule="auto"/>
    </w:pPr>
    <w:rPr>
      <w:color w:val="404040"/>
    </w:rP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5DFEC" w:themeColor="accent4" w:themeTint="34" w:fill="E5DFEC" w:themeFill="accent4" w:themeFillTint="34"/>
      </w:tcPr>
    </w:tblStylePr>
    <w:tblStylePr w:type="neCell">
      <w:tblPr/>
    </w:tblStylePr>
    <w:tblStylePr w:type="nwCell">
      <w:tblPr/>
    </w:tblStylePr>
    <w:tblStylePr w:type="seCell">
      <w:tblPr/>
    </w:tblStylePr>
    <w:tblStylePr w:type="swCell">
      <w:tblPr/>
    </w:tblStylePr>
  </w:style>
  <w:style w:type="table" w:customStyle="1" w:styleId="163">
    <w:name w:val="Lined - Accent 5"/>
    <w:qFormat/>
    <w:uiPriority w:val="99"/>
    <w:pPr>
      <w:spacing w:after="0" w:line="240" w:lineRule="auto"/>
    </w:pPr>
    <w:rPr>
      <w:color w:val="404040"/>
    </w:rP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AEEF3" w:themeColor="accent5" w:themeTint="34" w:fill="DAEEF3" w:themeFill="accent5" w:themeFillTint="34"/>
      </w:tcPr>
    </w:tblStylePr>
    <w:tblStylePr w:type="neCell">
      <w:tblPr/>
    </w:tblStylePr>
    <w:tblStylePr w:type="nwCell">
      <w:tblPr/>
    </w:tblStylePr>
    <w:tblStylePr w:type="seCell">
      <w:tblPr/>
    </w:tblStylePr>
    <w:tblStylePr w:type="swCell">
      <w:tblPr/>
    </w:tblStylePr>
  </w:style>
  <w:style w:type="table" w:customStyle="1" w:styleId="164">
    <w:name w:val="Lined - Accent 6"/>
    <w:qFormat/>
    <w:uiPriority w:val="99"/>
    <w:pPr>
      <w:spacing w:after="0" w:line="240" w:lineRule="auto"/>
    </w:pPr>
    <w:rPr>
      <w:color w:val="404040"/>
    </w:rP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FDE9D9" w:themeColor="accent6" w:themeTint="34" w:fill="FDE9D9"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DE9D9" w:themeColor="accent6" w:themeTint="34" w:fill="FDE9D9" w:themeFill="accent6" w:themeFillTint="34"/>
      </w:tcPr>
    </w:tblStylePr>
    <w:tblStylePr w:type="neCell">
      <w:tblPr/>
    </w:tblStylePr>
    <w:tblStylePr w:type="nwCell">
      <w:tblPr/>
    </w:tblStylePr>
    <w:tblStylePr w:type="seCell">
      <w:tblPr/>
    </w:tblStylePr>
    <w:tblStylePr w:type="swCell">
      <w:tblPr/>
    </w:tblStylePr>
  </w:style>
  <w:style w:type="table" w:customStyle="1" w:styleId="165">
    <w:name w:val="Bordered &amp; Lined - Accent"/>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66">
    <w:name w:val="Bordered &amp; Lined - Accent 1"/>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blPr/>
      <w:tcPr>
        <w:shd w:val="clear" w:color="5D8BC2" w:themeColor="accent1" w:themeTint="EA" w:fill="5D8BC2" w:themeFill="accent1" w:themeFillTint="EA"/>
      </w:tcPr>
    </w:tblStylePr>
    <w:tblStylePr w:type="lastRow">
      <w:rPr>
        <w:rFonts w:ascii="Arial" w:hAnsi="Arial"/>
        <w:color w:val="F2F2F2"/>
        <w:sz w:val="22"/>
      </w:rPr>
      <w:tblPr/>
      <w:tcPr>
        <w:shd w:val="clear" w:color="5D8BC2" w:themeColor="accent1" w:themeTint="EA" w:fill="5D8BC2" w:themeFill="accent1" w:themeFillTint="EA"/>
      </w:tcPr>
    </w:tblStylePr>
    <w:tblStylePr w:type="firstCol">
      <w:rPr>
        <w:rFonts w:ascii="Arial" w:hAnsi="Arial"/>
        <w:color w:val="F2F2F2"/>
        <w:sz w:val="22"/>
      </w:rPr>
      <w:tblPr/>
      <w:tcPr>
        <w:shd w:val="clear" w:color="5D8BC2" w:themeColor="accent1" w:themeTint="EA" w:fill="5D8BC2" w:themeFill="accent1" w:themeFillTint="EA"/>
      </w:tcPr>
    </w:tblStylePr>
    <w:tblStylePr w:type="lastCol">
      <w:rPr>
        <w:rFonts w:ascii="Arial" w:hAnsi="Arial"/>
        <w:color w:val="F2F2F2"/>
        <w:sz w:val="22"/>
      </w:rPr>
      <w:tblPr/>
      <w:tcPr>
        <w:shd w:val="clear" w:color="5D8BC2" w:themeColor="accent1" w:themeTint="EA" w:fill="5D8BC2"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7D7EA" w:themeColor="accent1" w:themeTint="50" w:fill="C7D7EA" w:themeFill="accent1" w:themeFillTint="50"/>
      </w:tcPr>
    </w:tblStylePr>
    <w:tblStylePr w:type="neCell">
      <w:tblPr/>
    </w:tblStylePr>
    <w:tblStylePr w:type="nwCell">
      <w:tblPr/>
    </w:tblStylePr>
    <w:tblStylePr w:type="seCell">
      <w:tblPr/>
    </w:tblStylePr>
    <w:tblStylePr w:type="swCell">
      <w:tblPr/>
    </w:tblStylePr>
  </w:style>
  <w:style w:type="table" w:customStyle="1" w:styleId="167">
    <w:name w:val="Bordered &amp; Lined - Accent 2"/>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blPr/>
      <w:tcPr>
        <w:shd w:val="clear" w:color="D99795" w:themeColor="accent2" w:themeTint="97" w:fill="D99795" w:themeFill="accent2" w:themeFillTint="97"/>
      </w:tcPr>
    </w:tblStylePr>
    <w:tblStylePr w:type="lastRow">
      <w:rPr>
        <w:rFonts w:ascii="Arial" w:hAnsi="Arial"/>
        <w:color w:val="F2F2F2"/>
        <w:sz w:val="22"/>
      </w:rPr>
      <w:tblPr/>
      <w:tcPr>
        <w:shd w:val="clear" w:color="D99795" w:themeColor="accent2" w:themeTint="97" w:fill="D99795" w:themeFill="accent2" w:themeFillTint="97"/>
      </w:tcPr>
    </w:tblStylePr>
    <w:tblStylePr w:type="firstCol">
      <w:rPr>
        <w:rFonts w:ascii="Arial" w:hAnsi="Arial"/>
        <w:color w:val="F2F2F2"/>
        <w:sz w:val="22"/>
      </w:rPr>
      <w:tblPr/>
      <w:tcPr>
        <w:shd w:val="clear" w:color="D99795" w:themeColor="accent2" w:themeTint="97" w:fill="D99795" w:themeFill="accent2" w:themeFillTint="97"/>
      </w:tcPr>
    </w:tblStylePr>
    <w:tblStylePr w:type="lastCol">
      <w:rPr>
        <w:rFonts w:ascii="Arial" w:hAnsi="Arial"/>
        <w:color w:val="F2F2F2"/>
        <w:sz w:val="22"/>
      </w:rPr>
      <w:tblPr/>
      <w:tcPr>
        <w:shd w:val="clear" w:color="D99795" w:themeColor="accent2" w:themeTint="97" w:fill="D9979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2DCDC" w:themeColor="accent2" w:themeTint="32" w:fill="F2DCDC" w:themeFill="accent2" w:themeFillTint="32"/>
      </w:tcPr>
    </w:tblStylePr>
    <w:tblStylePr w:type="neCell">
      <w:tblPr/>
    </w:tblStylePr>
    <w:tblStylePr w:type="nwCell">
      <w:tblPr/>
    </w:tblStylePr>
    <w:tblStylePr w:type="seCell">
      <w:tblPr/>
    </w:tblStylePr>
    <w:tblStylePr w:type="swCell">
      <w:tblPr/>
    </w:tblStylePr>
  </w:style>
  <w:style w:type="table" w:customStyle="1" w:styleId="168">
    <w:name w:val="Bordered &amp; Lined - Accent 3"/>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blPr/>
      <w:tcPr>
        <w:shd w:val="clear" w:color="9BBB59" w:themeColor="accent3" w:themeTint="FE" w:fill="9BBB59" w:themeFill="accent3" w:themeFillTint="FE"/>
      </w:tcPr>
    </w:tblStylePr>
    <w:tblStylePr w:type="lastRow">
      <w:rPr>
        <w:rFonts w:ascii="Arial" w:hAnsi="Arial"/>
        <w:color w:val="F2F2F2"/>
        <w:sz w:val="22"/>
      </w:rPr>
      <w:tblPr/>
      <w:tcPr>
        <w:shd w:val="clear" w:color="9BBB59" w:themeColor="accent3" w:themeTint="FE" w:fill="9BBB59" w:themeFill="accent3" w:themeFillTint="FE"/>
      </w:tcPr>
    </w:tblStylePr>
    <w:tblStylePr w:type="firstCol">
      <w:rPr>
        <w:rFonts w:ascii="Arial" w:hAnsi="Arial"/>
        <w:color w:val="F2F2F2"/>
        <w:sz w:val="22"/>
      </w:rPr>
      <w:tblPr/>
      <w:tcPr>
        <w:shd w:val="clear" w:color="9BBB59" w:themeColor="accent3" w:themeTint="FE" w:fill="9BBB59" w:themeFill="accent3" w:themeFillTint="FE"/>
      </w:tcPr>
    </w:tblStylePr>
    <w:tblStylePr w:type="lastCol">
      <w:rPr>
        <w:rFonts w:ascii="Arial" w:hAnsi="Arial"/>
        <w:color w:val="F2F2F2"/>
        <w:sz w:val="22"/>
      </w:rPr>
      <w:tblPr/>
      <w:tcPr>
        <w:shd w:val="clear" w:color="9BBB59" w:themeColor="accent3" w:themeTint="FE" w:fill="9BBB59"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AF1DD" w:themeColor="accent3" w:themeTint="34" w:fill="EAF1DD"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AF1DD" w:themeColor="accent3" w:themeTint="34" w:fill="EAF1DD" w:themeFill="accent3" w:themeFillTint="34"/>
      </w:tcPr>
    </w:tblStylePr>
    <w:tblStylePr w:type="neCell">
      <w:tblPr/>
    </w:tblStylePr>
    <w:tblStylePr w:type="nwCell">
      <w:tblPr/>
    </w:tblStylePr>
    <w:tblStylePr w:type="seCell">
      <w:tblPr/>
    </w:tblStylePr>
    <w:tblStylePr w:type="swCell">
      <w:tblPr/>
    </w:tblStylePr>
  </w:style>
  <w:style w:type="table" w:customStyle="1" w:styleId="169">
    <w:name w:val="Bordered &amp; Lined - Accent 4"/>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5DFEC" w:themeColor="accent4" w:themeTint="34" w:fill="E5DFEC" w:themeFill="accent4" w:themeFillTint="34"/>
      </w:tcPr>
    </w:tblStylePr>
    <w:tblStylePr w:type="neCell">
      <w:tblPr/>
    </w:tblStylePr>
    <w:tblStylePr w:type="nwCell">
      <w:tblPr/>
    </w:tblStylePr>
    <w:tblStylePr w:type="seCell">
      <w:tblPr/>
    </w:tblStylePr>
    <w:tblStylePr w:type="swCell">
      <w:tblPr/>
    </w:tblStylePr>
  </w:style>
  <w:style w:type="table" w:customStyle="1" w:styleId="170">
    <w:name w:val="Bordered &amp; Lined - Accent 5"/>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AEEF3" w:themeColor="accent5" w:themeTint="34" w:fill="DAEEF3" w:themeFill="accent5" w:themeFillTint="34"/>
      </w:tcPr>
    </w:tblStylePr>
    <w:tblStylePr w:type="neCell">
      <w:tblPr/>
    </w:tblStylePr>
    <w:tblStylePr w:type="nwCell">
      <w:tblPr/>
    </w:tblStylePr>
    <w:tblStylePr w:type="seCell">
      <w:tblPr/>
    </w:tblStylePr>
    <w:tblStylePr w:type="swCell">
      <w:tblPr/>
    </w:tblStylePr>
  </w:style>
  <w:style w:type="table" w:customStyle="1" w:styleId="171">
    <w:name w:val="Bordered &amp; Lined - Accent 6"/>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FDE9D9" w:themeColor="accent6" w:themeTint="34" w:fill="FDE9D9"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DE9D9" w:themeColor="accent6" w:themeTint="34" w:fill="FDE9D9" w:themeFill="accent6" w:themeFillTint="34"/>
      </w:tcPr>
    </w:tblStylePr>
    <w:tblStylePr w:type="neCell">
      <w:tblPr/>
    </w:tblStylePr>
    <w:tblStylePr w:type="nwCell">
      <w:tblPr/>
    </w:tblStylePr>
    <w:tblStylePr w:type="seCell">
      <w:tblPr/>
    </w:tblStylePr>
    <w:tblStylePr w:type="swCell">
      <w:tblPr/>
    </w:tblStylePr>
  </w:style>
  <w:style w:type="table" w:customStyle="1" w:styleId="172">
    <w:name w:val="Bordered"/>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blPr/>
      <w:tcPr>
        <w:tcBorders>
          <w:bottom w:val="single" w:color="7E7E7E" w:themeColor="text1" w:themeTint="80" w:sz="12" w:space="0"/>
        </w:tcBorders>
      </w:tcPr>
    </w:tblStylePr>
    <w:tblStylePr w:type="lastRow">
      <w:rPr>
        <w:rFonts w:ascii="Arial" w:hAnsi="Arial"/>
        <w:color w:val="404040"/>
        <w:sz w:val="22"/>
      </w:rPr>
      <w:tblPr/>
      <w:tcPr>
        <w:tcBorders>
          <w:top w:val="single" w:color="7E7E7E" w:themeColor="text1" w:themeTint="80"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7E7E7E" w:themeColor="text1" w:themeTint="80"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3">
    <w:name w:val="Bordered - Accent 1"/>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blPr/>
      <w:tcPr>
        <w:tcBorders>
          <w:bottom w:val="single" w:color="4F81BD" w:themeColor="accent1" w:sz="12" w:space="0"/>
        </w:tcBorders>
      </w:tcPr>
    </w:tblStylePr>
    <w:tblStylePr w:type="lastRow">
      <w:rPr>
        <w:rFonts w:ascii="Arial" w:hAnsi="Arial"/>
        <w:color w:val="404040"/>
        <w:sz w:val="22"/>
      </w:rPr>
      <w:tblPr/>
      <w:tcPr>
        <w:tcBorders>
          <w:top w:val="single" w:color="4F81BD" w:themeColor="accent1"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4F81BD" w:themeColor="accent1"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4">
    <w:name w:val="Bordered - Accent 2"/>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blPr/>
      <w:tcPr>
        <w:tcBorders>
          <w:bottom w:val="single" w:color="D99795" w:themeColor="accent2" w:themeTint="97" w:sz="12" w:space="0"/>
        </w:tcBorders>
      </w:tcPr>
    </w:tblStylePr>
    <w:tblStylePr w:type="lastRow">
      <w:rPr>
        <w:rFonts w:ascii="Arial" w:hAnsi="Arial"/>
        <w:color w:val="404040"/>
        <w:sz w:val="22"/>
      </w:rPr>
      <w:tblPr/>
      <w:tcPr>
        <w:tcBorders>
          <w:top w:val="single" w:color="D99795" w:themeColor="accent2" w:themeTint="97"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D99795" w:themeColor="accent2" w:themeTint="97"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5">
    <w:name w:val="Bordered - Accent 3"/>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blPr/>
      <w:tcPr>
        <w:tcBorders>
          <w:bottom w:val="single" w:color="C3D69C" w:themeColor="accent3" w:themeTint="98" w:sz="12" w:space="0"/>
        </w:tcBorders>
      </w:tcPr>
    </w:tblStylePr>
    <w:tblStylePr w:type="lastRow">
      <w:rPr>
        <w:rFonts w:ascii="Arial" w:hAnsi="Arial"/>
        <w:color w:val="404040"/>
        <w:sz w:val="22"/>
      </w:rPr>
      <w:tblPr/>
      <w:tcPr>
        <w:tcBorders>
          <w:top w:val="single" w:color="C3D69C" w:themeColor="accent3"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C3D69C" w:themeColor="accent3"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6">
    <w:name w:val="Bordered - Accent 4"/>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blPr/>
      <w:tcPr>
        <w:tcBorders>
          <w:bottom w:val="single" w:color="B2A1C6" w:themeColor="accent4" w:themeTint="9A" w:sz="12" w:space="0"/>
        </w:tcBorders>
      </w:tcPr>
    </w:tblStylePr>
    <w:tblStylePr w:type="lastRow">
      <w:rPr>
        <w:rFonts w:ascii="Arial" w:hAnsi="Arial"/>
        <w:color w:val="404040"/>
        <w:sz w:val="22"/>
      </w:rPr>
      <w:tblPr/>
      <w:tcPr>
        <w:tcBorders>
          <w:top w:val="single" w:color="B2A1C6" w:themeColor="accent4"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B2A1C6" w:themeColor="accent4"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7">
    <w:name w:val="Bordered - Accent 5"/>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blPr/>
      <w:tcPr>
        <w:tcBorders>
          <w:bottom w:val="single" w:color="92CCDC" w:themeColor="accent5" w:themeTint="9A" w:sz="12" w:space="0"/>
        </w:tcBorders>
      </w:tcPr>
    </w:tblStylePr>
    <w:tblStylePr w:type="lastRow">
      <w:rPr>
        <w:rFonts w:ascii="Arial" w:hAnsi="Arial"/>
        <w:color w:val="404040"/>
        <w:sz w:val="22"/>
      </w:rPr>
      <w:tblPr/>
      <w:tcPr>
        <w:tcBorders>
          <w:top w:val="single" w:color="92CCDC" w:themeColor="accent5"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92CCDC" w:themeColor="accent5"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8">
    <w:name w:val="Bordered - Accent 6"/>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blPr/>
      <w:tcPr>
        <w:tcBorders>
          <w:bottom w:val="single" w:color="FAC090" w:themeColor="accent6" w:themeTint="98" w:sz="12" w:space="0"/>
        </w:tcBorders>
      </w:tcPr>
    </w:tblStylePr>
    <w:tblStylePr w:type="lastRow">
      <w:rPr>
        <w:rFonts w:ascii="Arial" w:hAnsi="Arial"/>
        <w:color w:val="404040"/>
        <w:sz w:val="22"/>
      </w:rPr>
      <w:tblPr/>
      <w:tcPr>
        <w:tcBorders>
          <w:top w:val="single" w:color="FAC090" w:themeColor="accent6"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FAC090" w:themeColor="accent6"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character" w:customStyle="1" w:styleId="179">
    <w:name w:val="Footnote Text Char"/>
    <w:link w:val="22"/>
    <w:uiPriority w:val="99"/>
    <w:rPr>
      <w:sz w:val="18"/>
    </w:rPr>
  </w:style>
  <w:style w:type="character" w:customStyle="1" w:styleId="180">
    <w:name w:val="Endnote Text Char"/>
    <w:link w:val="16"/>
    <w:uiPriority w:val="99"/>
    <w:rPr>
      <w:sz w:val="20"/>
    </w:rPr>
  </w:style>
  <w:style w:type="paragraph" w:customStyle="1" w:styleId="181">
    <w:name w:val="TOC Heading"/>
    <w:unhideWhenUsed/>
    <w:qFormat/>
    <w:uiPriority w:val="39"/>
    <w:rPr>
      <w:rFonts w:hint="default" w:ascii="Times New Roman" w:hAnsi="Times New Roman" w:eastAsia="宋体" w:cs="Times New Roman"/>
    </w:rPr>
  </w:style>
  <w:style w:type="character" w:customStyle="1" w:styleId="182">
    <w:name w:val="默认段落字体1"/>
    <w:link w:val="1"/>
    <w:unhideWhenUsed/>
    <w:qFormat/>
    <w:uiPriority w:val="1"/>
  </w:style>
  <w:style w:type="table" w:customStyle="1" w:styleId="183">
    <w:name w:val="普通表格1"/>
    <w:unhideWhenUsed/>
    <w:qFormat/>
    <w:uiPriority w:val="99"/>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paragraph" w:customStyle="1" w:styleId="184">
    <w:name w:val="纯文本1"/>
    <w:basedOn w:val="1"/>
    <w:link w:val="185"/>
    <w:qFormat/>
    <w:uiPriority w:val="99"/>
    <w:rPr>
      <w:rFonts w:ascii="宋体" w:hAnsi="Courier New" w:eastAsia="宋体" w:cs="Courier New"/>
      <w:szCs w:val="21"/>
    </w:rPr>
  </w:style>
  <w:style w:type="character" w:customStyle="1" w:styleId="185">
    <w:name w:val="纯文本 Char"/>
    <w:basedOn w:val="182"/>
    <w:link w:val="184"/>
    <w:qFormat/>
    <w:uiPriority w:val="99"/>
    <w:rPr>
      <w:rFonts w:ascii="宋体" w:hAnsi="Courier New" w:eastAsia="宋体" w:cs="Courier New"/>
      <w:szCs w:val="21"/>
    </w:rPr>
  </w:style>
  <w:style w:type="paragraph" w:customStyle="1" w:styleId="186">
    <w:name w:val="页脚1"/>
    <w:basedOn w:val="1"/>
    <w:link w:val="187"/>
    <w:unhideWhenUsed/>
    <w:qFormat/>
    <w:uiPriority w:val="99"/>
    <w:pPr>
      <w:tabs>
        <w:tab w:val="center" w:pos="4153"/>
        <w:tab w:val="right" w:pos="8306"/>
      </w:tabs>
      <w:jc w:val="left"/>
    </w:pPr>
    <w:rPr>
      <w:sz w:val="18"/>
      <w:szCs w:val="18"/>
    </w:rPr>
  </w:style>
  <w:style w:type="character" w:customStyle="1" w:styleId="187">
    <w:name w:val="页脚 Char"/>
    <w:basedOn w:val="182"/>
    <w:link w:val="186"/>
    <w:qFormat/>
    <w:uiPriority w:val="99"/>
    <w:rPr>
      <w:sz w:val="18"/>
      <w:szCs w:val="18"/>
    </w:rPr>
  </w:style>
  <w:style w:type="paragraph" w:customStyle="1" w:styleId="188">
    <w:name w:val="脚注文本1"/>
    <w:basedOn w:val="1"/>
    <w:qFormat/>
    <w:uiPriority w:val="99"/>
    <w:pPr>
      <w:jc w:val="left"/>
    </w:pPr>
    <w:rPr>
      <w:sz w:val="18"/>
      <w:szCs w:val="18"/>
    </w:rPr>
  </w:style>
  <w:style w:type="character" w:customStyle="1" w:styleId="189">
    <w:name w:val="页码1"/>
    <w:basedOn w:val="182"/>
    <w:link w:val="1"/>
    <w:unhideWhenUsed/>
    <w:qFormat/>
    <w:uiPriority w:val="99"/>
  </w:style>
  <w:style w:type="character" w:customStyle="1" w:styleId="190">
    <w:name w:val="脚注引用1"/>
    <w:link w:val="1"/>
    <w:qFormat/>
    <w:uiPriority w:val="0"/>
    <w:rPr>
      <w:vertAlign w:val="superscript"/>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3830</Words>
  <Characters>3959</Characters>
  <TotalTime>0</TotalTime>
  <ScaleCrop>false</ScaleCrop>
  <LinksUpToDate>false</LinksUpToDate>
  <CharactersWithSpaces>4002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2020-05-26T15:40:00Z</dcterms:created>
  <dc:creator>lyxw</dc:creator>
  <cp:lastModifiedBy>童话故事书</cp:lastModifiedBy>
  <dcterms:modified xsi:type="dcterms:W3CDTF">2026-06-02T07:28:25Z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eyJoZGlkIjoiN2Y5ZGY1NTE1NWQxOWVhOGMwN2QxNzI1N2FkY2QzMzAiLCJ1c2VySWQiOiIxMTQwNjY4OTQzIn0=</vt:lpwstr>
  </property>
  <property fmtid="{D5CDD505-2E9C-101B-9397-08002B2CF9AE}" pid="3" name="KSOProductBuildVer">
    <vt:lpwstr>2052-12.1.0.26375</vt:lpwstr>
  </property>
  <property fmtid="{D5CDD505-2E9C-101B-9397-08002B2CF9AE}" pid="4" name="ICV">
    <vt:lpwstr>BBA54B3104C5484CAB88785B8CFFFD6F_12</vt:lpwstr>
  </property>
</Properties>
</file>