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jc w:val="center"/>
        <w:rPr>
          <w:rFonts w:hint="default" w:cs="Tahoma" w:asciiTheme="majorEastAsia" w:hAnsiTheme="majorEastAsia" w:eastAsiaTheme="majorEastAsia"/>
          <w:kern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cs="Tahoma" w:asciiTheme="majorEastAsia" w:hAnsiTheme="majorEastAsia" w:eastAsiaTheme="majorEastAsia"/>
          <w:kern w:val="0"/>
          <w:sz w:val="44"/>
          <w:szCs w:val="44"/>
        </w:rPr>
        <w:t>2022年度</w:t>
      </w:r>
      <w:r>
        <w:rPr>
          <w:rFonts w:hint="eastAsia" w:cs="Tahoma" w:asciiTheme="majorEastAsia" w:hAnsiTheme="majorEastAsia" w:eastAsiaTheme="majorEastAsia"/>
          <w:kern w:val="0"/>
          <w:sz w:val="44"/>
          <w:szCs w:val="44"/>
          <w:lang w:val="en-US" w:eastAsia="zh-CN"/>
        </w:rPr>
        <w:t>隆尧县统计局</w:t>
      </w:r>
    </w:p>
    <w:p>
      <w:pPr>
        <w:snapToGrid w:val="0"/>
        <w:spacing w:line="580" w:lineRule="exac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cs="Tahoma" w:asciiTheme="majorEastAsia" w:hAnsiTheme="majorEastAsia" w:eastAsiaTheme="majorEastAsia"/>
          <w:kern w:val="0"/>
          <w:sz w:val="44"/>
          <w:szCs w:val="44"/>
        </w:rPr>
        <w:t>部门整体</w:t>
      </w:r>
      <w:r>
        <w:rPr>
          <w:rFonts w:hint="eastAsia" w:asciiTheme="majorEastAsia" w:hAnsiTheme="majorEastAsia" w:eastAsiaTheme="majorEastAsia"/>
          <w:sz w:val="44"/>
          <w:szCs w:val="44"/>
        </w:rPr>
        <w:t>绩效自评工作报告</w:t>
      </w:r>
    </w:p>
    <w:p>
      <w:pPr>
        <w:snapToGrid w:val="0"/>
        <w:spacing w:line="40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</w:p>
    <w:p>
      <w:pPr>
        <w:snapToGrid w:val="0"/>
        <w:spacing w:line="580" w:lineRule="exact"/>
        <w:ind w:firstLine="800" w:firstLineChars="2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一、绩效自评工作组织开展情况</w:t>
      </w:r>
    </w:p>
    <w:p>
      <w:pPr>
        <w:snapToGrid w:val="0"/>
        <w:spacing w:line="58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为全面实施预算项目绩效管理，我单位一是加强预算编制绩效管理，每年对单位申报预算项目进行全面梳理、加强审核、合理保障，所有项目有明细的资金预算；二是完善项目绩效管理责任，财政局批复下达年度预算时，通过规范格式同步下达绩效目标，我单位明确预算执行主体，负责实现项目绩效目标，对未如期完成或绩效目标结果差的，在编制下年度预算时适当调减项目资金额度；三是积极推进项目绩效评价，在加强预算编制环节的基础上，加强预算执行监管和执行结果评价，将财务监督渗透到预算管理的事前、事中、事后各个环节。</w:t>
      </w:r>
    </w:p>
    <w:p>
      <w:pPr>
        <w:snapToGrid w:val="0"/>
        <w:spacing w:line="58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2022年我局年初共申请项目6个145.22万元，后追加2个项目24.6万元，共计169.82万元。主要用于第七次全国人口普查、城乡住户调查、企业统计员补贴、劳动力调查、人口变动抽样调查等项目资金。城乡住户调查中劳动费和邮电费年底剩余0.25万元，已退回财政。其他资金已全部支出完毕。</w:t>
      </w:r>
    </w:p>
    <w:p>
      <w:pPr>
        <w:snapToGrid w:val="0"/>
        <w:spacing w:line="58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二、绩效目标实现情况</w:t>
      </w:r>
    </w:p>
    <w:p>
      <w:pPr>
        <w:numPr>
          <w:ilvl w:val="0"/>
          <w:numId w:val="0"/>
        </w:numPr>
        <w:adjustRightInd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年，我局在县委、县政府的正确领导下，以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二十大</w:t>
      </w:r>
      <w:r>
        <w:rPr>
          <w:rFonts w:hint="eastAsia" w:ascii="仿宋" w:hAnsi="仿宋" w:eastAsia="仿宋" w:cs="仿宋"/>
          <w:sz w:val="32"/>
          <w:szCs w:val="32"/>
        </w:rPr>
        <w:t>精神为指导，紧紧围绕“11446”发展战略和“135”发展布局，以服务全县经济发展为宗旨，以提高统计基础工作和数据质量为主线，加强统计调查、提高统计数据质量、提升统计服务水平，积极为县委、县政府决策提供服务，圆满完成了各项工作任务。</w:t>
      </w:r>
    </w:p>
    <w:p>
      <w:pPr>
        <w:numPr>
          <w:ilvl w:val="0"/>
          <w:numId w:val="0"/>
        </w:numPr>
        <w:adjustRightInd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根据隆尧县统计局2022 年年度总体目标和职责分类绩效目标，坚持统筹兼顾、突出重点，完善目标管理，强化运行监控，全面推动实施，较好地完成各项工作任务。参与本次评价的项目共计 8个，评价等级均为“优”。</w:t>
      </w:r>
    </w:p>
    <w:p>
      <w:pPr>
        <w:numPr>
          <w:ilvl w:val="0"/>
          <w:numId w:val="0"/>
        </w:numPr>
        <w:adjustRightInd w:val="0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指标分为产出指标（数量指标、质量指标、时效指标、成本指标）、效益指标（社会效益指标）和满意度指标。通过以上指标，对单位项目绩效进行管理。通过对项目指标进行测评，各项目均已完成绩效目标。</w:t>
      </w:r>
    </w:p>
    <w:p>
      <w:pPr>
        <w:snapToGrid w:val="0"/>
        <w:spacing w:line="580" w:lineRule="exact"/>
        <w:ind w:firstLine="800" w:firstLineChars="2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三、绩效目标设定质量情况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20" w:lineRule="atLeast"/>
        <w:ind w:right="0"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通过对绩效自评结果与年初绩效目标进行对比，反映出以下三个方面：一是绩效目标设定依据清晰准确，符合部门职责，能够紧扣中心任务和年度工作要点，充分发挥参谋助手、综合协调和后勤保障作用。二是绩效指标科学合理、易于评价，能够围绕绩效目标设定，全面真实反映被评价项目的实际情况。三是绩效标准切实可行，客观合理，能够实际执行或实现，大部分预算资金额与实际支出资金量相匹配。</w:t>
      </w:r>
    </w:p>
    <w:p>
      <w:pPr>
        <w:snapToGrid w:val="0"/>
        <w:spacing w:line="580" w:lineRule="exact"/>
        <w:ind w:firstLine="800" w:firstLineChars="2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（一）优化绩效目标。进一步细化、量化预算绩效指标，从时效、数量、质量等维度，建立可细化、可量化、可考评的绩效指标体系，提高绩效评价指标体系的科学性、合理性。</w:t>
      </w:r>
    </w:p>
    <w:p>
      <w:pPr>
        <w:snapToGrid w:val="0"/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（二）完善预算考核。进一步加强各项目的预算资金管理，加大对预算编制和执行的监督管理力度，提高预算资金使用效率。</w:t>
      </w:r>
    </w:p>
    <w:p>
      <w:pPr>
        <w:snapToGrid w:val="0"/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三）强化结果应用。重视绩效评价工作，切实发挥绩效评价结果应用的作用，通过绩效评价应用实践，积累连续的数据库，优化对比分析，总结实践经验和教训，强化资金管理水平、优化支出结构、提高资金使用效益。</w:t>
      </w:r>
    </w:p>
    <w:p>
      <w:pPr>
        <w:snapToGrid w:val="0"/>
        <w:spacing w:line="580" w:lineRule="exact"/>
        <w:ind w:firstLine="640" w:firstLineChars="200"/>
        <w:rPr>
          <w:rFonts w:ascii="仿宋" w:hAnsi="仿宋" w:eastAsia="仿宋"/>
          <w:color w:val="C00000"/>
          <w:sz w:val="32"/>
          <w:szCs w:val="32"/>
        </w:rPr>
      </w:pPr>
    </w:p>
    <w:sectPr>
      <w:pgSz w:w="11906" w:h="16838"/>
      <w:pgMar w:top="2098" w:right="1418" w:bottom="153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MzYmY4ODJmYmEyY2NjODY0Y2Y4NTc0YjUwOTEwMjYifQ=="/>
  </w:docVars>
  <w:rsids>
    <w:rsidRoot w:val="00EF16A3"/>
    <w:rsid w:val="0003266D"/>
    <w:rsid w:val="000B5213"/>
    <w:rsid w:val="001627CF"/>
    <w:rsid w:val="00172022"/>
    <w:rsid w:val="00176210"/>
    <w:rsid w:val="001D2D4C"/>
    <w:rsid w:val="002B509A"/>
    <w:rsid w:val="003444DB"/>
    <w:rsid w:val="00383AC5"/>
    <w:rsid w:val="003A03E0"/>
    <w:rsid w:val="003B412A"/>
    <w:rsid w:val="00432709"/>
    <w:rsid w:val="0047487F"/>
    <w:rsid w:val="00491FCD"/>
    <w:rsid w:val="004E6C05"/>
    <w:rsid w:val="004F6F9F"/>
    <w:rsid w:val="00546BCB"/>
    <w:rsid w:val="005A559F"/>
    <w:rsid w:val="005B7C01"/>
    <w:rsid w:val="005C236C"/>
    <w:rsid w:val="005C5417"/>
    <w:rsid w:val="005E6EC9"/>
    <w:rsid w:val="00605123"/>
    <w:rsid w:val="00665896"/>
    <w:rsid w:val="00693A60"/>
    <w:rsid w:val="006E7D57"/>
    <w:rsid w:val="0071336C"/>
    <w:rsid w:val="0071475B"/>
    <w:rsid w:val="00793214"/>
    <w:rsid w:val="007D43DA"/>
    <w:rsid w:val="007E50DB"/>
    <w:rsid w:val="007E661D"/>
    <w:rsid w:val="007F4797"/>
    <w:rsid w:val="007F5EE6"/>
    <w:rsid w:val="0081530B"/>
    <w:rsid w:val="008C31C3"/>
    <w:rsid w:val="008E0E58"/>
    <w:rsid w:val="00941865"/>
    <w:rsid w:val="00986803"/>
    <w:rsid w:val="0099577A"/>
    <w:rsid w:val="009F1522"/>
    <w:rsid w:val="00A06D88"/>
    <w:rsid w:val="00A909F6"/>
    <w:rsid w:val="00AA64AC"/>
    <w:rsid w:val="00AB70A8"/>
    <w:rsid w:val="00AF5C06"/>
    <w:rsid w:val="00B0713E"/>
    <w:rsid w:val="00B20499"/>
    <w:rsid w:val="00B273F9"/>
    <w:rsid w:val="00B27489"/>
    <w:rsid w:val="00B8177D"/>
    <w:rsid w:val="00B86365"/>
    <w:rsid w:val="00BA723B"/>
    <w:rsid w:val="00BE032C"/>
    <w:rsid w:val="00BE07DC"/>
    <w:rsid w:val="00C242EC"/>
    <w:rsid w:val="00CE156F"/>
    <w:rsid w:val="00CE74D5"/>
    <w:rsid w:val="00D20FB9"/>
    <w:rsid w:val="00D23678"/>
    <w:rsid w:val="00D43ED6"/>
    <w:rsid w:val="00DA1AC7"/>
    <w:rsid w:val="00DC2768"/>
    <w:rsid w:val="00DE50A2"/>
    <w:rsid w:val="00DF6FF4"/>
    <w:rsid w:val="00E57322"/>
    <w:rsid w:val="00E841B7"/>
    <w:rsid w:val="00E963F0"/>
    <w:rsid w:val="00ED5E84"/>
    <w:rsid w:val="00EE0B52"/>
    <w:rsid w:val="00EF16A3"/>
    <w:rsid w:val="00F57E52"/>
    <w:rsid w:val="180C5218"/>
    <w:rsid w:val="522F675A"/>
    <w:rsid w:val="569A1834"/>
    <w:rsid w:val="66811B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948</Words>
  <Characters>979</Characters>
  <Lines>3</Lines>
  <Paragraphs>1</Paragraphs>
  <TotalTime>72</TotalTime>
  <ScaleCrop>false</ScaleCrop>
  <LinksUpToDate>false</LinksUpToDate>
  <CharactersWithSpaces>980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lenovo</cp:lastModifiedBy>
  <cp:lastPrinted>2020-01-06T00:47:00Z</cp:lastPrinted>
  <dcterms:modified xsi:type="dcterms:W3CDTF">2023-03-17T02:47:22Z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7560FB1E197F460DB538D1925B50F3E9</vt:lpwstr>
  </property>
</Properties>
</file>