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>
      <w:pPr>
        <w:spacing w:line="580" w:lineRule="exact"/>
        <w:ind w:firstLine="720" w:firstLineChars="199"/>
        <w:jc w:val="center"/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隆尧县</w:t>
      </w: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  <w:lang w:val="en-US" w:eastAsia="zh-CN"/>
        </w:rPr>
        <w:t>统计局</w:t>
      </w:r>
    </w:p>
    <w:p>
      <w:pPr>
        <w:spacing w:line="580" w:lineRule="exact"/>
        <w:ind w:firstLine="799" w:firstLineChars="199"/>
        <w:jc w:val="center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  <w:lang w:val="en-US" w:eastAsia="zh-CN"/>
        </w:rPr>
        <w:t>企业统计员补贴</w:t>
      </w: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项目重点自评绩效报告</w:t>
      </w:r>
    </w:p>
    <w:p>
      <w:pPr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</w:t>
      </w: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rPr>
          <w:rFonts w:ascii="仿宋_GB2312" w:hAnsi="仿宋_GB2312" w:eastAsia="仿宋_GB2312" w:cs="仿宋_GB2312"/>
        </w:rPr>
      </w:pPr>
    </w:p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>
      <w:pPr>
        <w:spacing w:line="760" w:lineRule="exac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企业统计员补贴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项目  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隆尧县统计局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/>
        </w:rPr>
        <w:t>55.26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万元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</w:p>
    <w:p>
      <w:pPr>
        <w:spacing w:line="760" w:lineRule="exact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                </w:t>
      </w:r>
    </w:p>
    <w:p>
      <w:pPr>
        <w:rPr>
          <w:rFonts w:ascii="仿宋_GB2312" w:hAnsi="仿宋_GB2312" w:eastAsia="仿宋_GB2312" w:cs="仿宋_GB2312"/>
        </w:rPr>
      </w:pPr>
      <w:bookmarkStart w:id="0" w:name="_Toc7470_WPSOffice_Level1"/>
      <w:bookmarkStart w:id="1" w:name="_Toc5909_WPSOffice_Level1"/>
    </w:p>
    <w:bookmarkEnd w:id="0"/>
    <w:bookmarkEnd w:id="1"/>
    <w:p>
      <w:pPr>
        <w:pStyle w:val="2"/>
        <w:spacing w:line="120" w:lineRule="exact"/>
        <w:ind w:firstLine="560"/>
        <w:rPr>
          <w:rFonts w:ascii="仿宋_GB2312" w:hAnsi="仿宋_GB2312" w:eastAsia="仿宋_GB2312" w:cs="仿宋_GB2312"/>
        </w:rPr>
      </w:pP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" w:name="_Toc23411"/>
      <w:bookmarkStart w:id="3" w:name="_Toc6314"/>
      <w:bookmarkStart w:id="4" w:name="_Toc18334"/>
      <w:bookmarkStart w:id="5" w:name="_Toc11301"/>
      <w:bookmarkStart w:id="6" w:name="_Toc16913"/>
      <w:bookmarkStart w:id="7" w:name="_Toc9525"/>
      <w:bookmarkStart w:id="8" w:name="_Toc2245"/>
      <w:bookmarkStart w:id="9" w:name="_Toc30335"/>
      <w:bookmarkStart w:id="10" w:name="_Toc4013"/>
      <w:bookmarkStart w:id="11" w:name="_Toc13153"/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spacing w:line="580" w:lineRule="exact"/>
        <w:ind w:firstLine="640" w:firstLineChars="200"/>
        <w:outlineLvl w:val="1"/>
        <w:rPr>
          <w:rFonts w:hint="eastAsia" w:ascii="仿宋" w:hAnsi="仿宋" w:eastAsia="仿宋" w:cs="仿宋"/>
          <w:sz w:val="32"/>
          <w:szCs w:val="40"/>
        </w:rPr>
      </w:pPr>
      <w:bookmarkStart w:id="12" w:name="_Toc32742"/>
      <w:bookmarkStart w:id="13" w:name="_Toc15831"/>
      <w:bookmarkStart w:id="14" w:name="_Toc24784"/>
      <w:bookmarkStart w:id="15" w:name="_Toc19963"/>
      <w:bookmarkStart w:id="16" w:name="_Toc30895"/>
      <w:bookmarkStart w:id="17" w:name="_Toc937"/>
      <w:bookmarkStart w:id="18" w:name="_Toc22285"/>
      <w:bookmarkStart w:id="19" w:name="_Toc22453"/>
      <w:bookmarkStart w:id="20" w:name="_Toc19370"/>
      <w:bookmarkStart w:id="21" w:name="_Toc23957"/>
      <w:r>
        <w:rPr>
          <w:rFonts w:hint="eastAsia" w:ascii="仿宋" w:hAnsi="仿宋" w:eastAsia="仿宋" w:cs="仿宋"/>
          <w:sz w:val="32"/>
          <w:szCs w:val="40"/>
        </w:rPr>
        <w:t>（一）项目单位基本情况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bookmarkStart w:id="22" w:name="_Toc29308"/>
      <w:bookmarkStart w:id="23" w:name="_Toc8843"/>
      <w:bookmarkStart w:id="24" w:name="_Toc15167"/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 xml:space="preserve">贯彻执行国家、省、市统计工作的方针政策、法律法规和规章，制订全县相关政策措施和管理办法，经县政府批准后组织实施。 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制定县市统计改革、统计现代化建设规划、统计调查计划和地方统计调查标准、统计调查制度，监督检查统计法律、法规实施情况，指导全县统计工作。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承担组织领导和协调管理全县统计工作，确保统计数据真实、准确、及时的责任。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>贯彻执行国家国民经济核算制度，组织落实全县国民经济核算制度和投入产出调查，核算全县地区生产总值，整理、测算和提供国民经济核算资料，监督管理全县国民经济核算工作。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组织完成国家和省部署的国情国力普查及重要调查任务；研究提出重大县情县力普查和抽样调查计划并组织实施，汇总、整理和提供有关县情县力方面的统计数据。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sz w:val="32"/>
          <w:szCs w:val="32"/>
        </w:rPr>
        <w:t>组织实施农林牧渔业、农业产值、农产品产量、农业产业化、工业、能源、社会、人口、工资、科技、消费、价格、城镇劳动力、城镇就业、建筑业、固定资产投资、房地产开发、高新技术产业、我市所属省级和市级工业园区主要经济指标、批发和零售业、住宿和餐饮业、运输邮电业、其他服务业、服务业个体户、对外经济和旅游、民营经济、成品油流通、县社会经济基本情况、乡村社会经济、资源环境、境外来中国大陆工作专家、服务业财务、规模以下工业抽样、企业（集团）、城镇和农村住户、经济社会重点问题等统计调查，收集、汇总、整理和提供统计数据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sz w:val="32"/>
          <w:szCs w:val="32"/>
        </w:rPr>
        <w:t>组织实施社会发展水平、县域经济发展、节能降耗、城镇化发展、全面小康及农村小康建设进程、农村贫困、资源循环利用、妇女儿童、企业景气等统计监测，收集、整理和提供统计数据。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8、</w:t>
      </w:r>
      <w:r>
        <w:rPr>
          <w:rFonts w:hint="eastAsia" w:ascii="仿宋" w:hAnsi="仿宋" w:eastAsia="仿宋" w:cs="仿宋"/>
          <w:sz w:val="32"/>
          <w:szCs w:val="32"/>
        </w:rPr>
        <w:t>综合整理和提供财政、金融、个体、私营以及混合经济税收、出口、地质勘查、文化教育、卫生、社会保障、公用事业、房屋、对外贸易、对内经济技术合作及引进内资等基本统计数据。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9、</w:t>
      </w:r>
      <w:r>
        <w:rPr>
          <w:rFonts w:hint="eastAsia" w:ascii="仿宋" w:hAnsi="仿宋" w:eastAsia="仿宋" w:cs="仿宋"/>
          <w:sz w:val="32"/>
          <w:szCs w:val="32"/>
        </w:rPr>
        <w:t>组织各乡镇、各部门的经济、社会、科技统计调查，统一核定、管理、公布全县性基本统计资料，定期发布全县国民经济和社会发展情况的统计信息，组织建立统计信息共享制度和发布制度。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10、</w:t>
      </w:r>
      <w:r>
        <w:rPr>
          <w:rFonts w:hint="eastAsia" w:ascii="仿宋" w:hAnsi="仿宋" w:eastAsia="仿宋" w:cs="仿宋"/>
          <w:sz w:val="32"/>
          <w:szCs w:val="32"/>
        </w:rPr>
        <w:t>对国民经济、社会发展、科技进步等情况进行统计分析、统计预测和统计监督，向县委、县政府及有关部门提供统计信息和咨询建议。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11、</w:t>
      </w:r>
      <w:r>
        <w:rPr>
          <w:rFonts w:hint="eastAsia" w:ascii="仿宋" w:hAnsi="仿宋" w:eastAsia="仿宋" w:cs="仿宋"/>
          <w:sz w:val="32"/>
          <w:szCs w:val="32"/>
        </w:rPr>
        <w:t>组织管理、审批（备案）各部门、各乡镇统计调查项目、</w:t>
      </w:r>
      <w:bookmarkStart w:id="98" w:name="_GoBack"/>
      <w:bookmarkEnd w:id="98"/>
      <w:r>
        <w:rPr>
          <w:rFonts w:hint="eastAsia" w:ascii="仿宋" w:hAnsi="仿宋" w:eastAsia="仿宋" w:cs="仿宋"/>
          <w:sz w:val="32"/>
          <w:szCs w:val="32"/>
        </w:rPr>
        <w:t>调查计划、调查方案；组织管理全县统计登记工作；指导专业统计基础工作、统计基层业务和规范化建设；组织建立统计信息管理制度，建立健全统计数据质量审核、监控和评估制度，开展对重要统计数据的审核、监控和评估；依法监督管理涉外调查活动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12、</w:t>
      </w:r>
      <w:r>
        <w:rPr>
          <w:rFonts w:hint="eastAsia" w:ascii="仿宋" w:hAnsi="仿宋" w:eastAsia="仿宋" w:cs="仿宋"/>
          <w:sz w:val="32"/>
          <w:szCs w:val="32"/>
        </w:rPr>
        <w:t>贯彻执行国家统计信息库和网络的基本标准和运行规则；管理全县国家统计信息自动化系统和统计数据库体系；管理全县统计数据库网络，指导全县统计信息化系统建设。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13、</w:t>
      </w:r>
      <w:r>
        <w:rPr>
          <w:rFonts w:hint="eastAsia" w:ascii="仿宋" w:hAnsi="仿宋" w:eastAsia="仿宋" w:cs="仿宋"/>
          <w:sz w:val="32"/>
          <w:szCs w:val="32"/>
        </w:rPr>
        <w:t>协助有关部门组织管理统计专业技术资格考试、职务评聘工作；配合上级统计部门组织管理统计从业资格认定和持证上岗工作；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14、</w:t>
      </w:r>
      <w:r>
        <w:rPr>
          <w:rFonts w:hint="eastAsia" w:ascii="仿宋" w:hAnsi="仿宋" w:eastAsia="仿宋" w:cs="仿宋"/>
          <w:sz w:val="32"/>
          <w:szCs w:val="32"/>
        </w:rPr>
        <w:t>负责全县经济和社会发展目标监测和考核工作；负责县委、县政府交办的有关统计数字监测与统计考核任务。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15、</w:t>
      </w:r>
      <w:r>
        <w:rPr>
          <w:rFonts w:hint="eastAsia" w:ascii="仿宋" w:hAnsi="仿宋" w:eastAsia="仿宋" w:cs="仿宋"/>
          <w:sz w:val="32"/>
          <w:szCs w:val="32"/>
        </w:rPr>
        <w:t>承办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政府交办的其他事项。</w:t>
      </w:r>
    </w:p>
    <w:p>
      <w:pPr>
        <w:adjustRightInd w:val="0"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（二）项目基本情况</w:t>
      </w:r>
      <w:bookmarkEnd w:id="22"/>
      <w:bookmarkEnd w:id="23"/>
      <w:bookmarkEnd w:id="24"/>
    </w:p>
    <w:p>
      <w:pPr>
        <w:spacing w:line="560" w:lineRule="exact"/>
        <w:ind w:firstLine="640" w:firstLineChars="200"/>
      </w:pPr>
      <w:r>
        <w:rPr>
          <w:rFonts w:hint="eastAsia" w:ascii="仿宋" w:hAnsi="仿宋" w:eastAsia="仿宋" w:cs="仿宋"/>
          <w:color w:val="000000"/>
          <w:sz w:val="32"/>
          <w:szCs w:val="32"/>
          <w:lang w:val="zh-CN" w:eastAsia="zh-CN"/>
        </w:rPr>
        <w:t>根据统计局双基建设的要求，为加强统计队伍的建设、保障统计队伍的稳定性，提高统计数据的质量，为我县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176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eastAsia="zh-CN"/>
        </w:rPr>
        <w:t>家四上企业的统计员给予每人每月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300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eastAsia="zh-CN"/>
        </w:rPr>
        <w:t>元的津贴补贴，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金额63.36万元，年初预算为55.26万元，后追加企业统计员补贴劳务费8.1万元。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5" w:name="_Toc28908"/>
      <w:bookmarkStart w:id="26" w:name="_Toc4859"/>
      <w:bookmarkStart w:id="27" w:name="_Toc14644"/>
      <w:bookmarkStart w:id="28" w:name="_Toc17782"/>
      <w:bookmarkStart w:id="29" w:name="_Toc7839"/>
      <w:bookmarkStart w:id="30" w:name="_Toc26109"/>
      <w:bookmarkStart w:id="31" w:name="_Toc18992"/>
      <w:bookmarkStart w:id="32" w:name="_Toc6781"/>
      <w:bookmarkStart w:id="33" w:name="_Toc12860"/>
      <w:bookmarkStart w:id="34" w:name="_Toc2988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widowControl/>
        <w:ind w:left="281" w:leftChars="134" w:firstLine="640" w:firstLineChars="200"/>
        <w:rPr>
          <w:rFonts w:hint="default" w:ascii="仿宋" w:hAnsi="仿宋" w:eastAsia="仿宋" w:cs="宋体"/>
          <w:kern w:val="0"/>
          <w:sz w:val="32"/>
          <w:szCs w:val="32"/>
          <w:lang w:val="en-US" w:eastAsia="zh-CN"/>
        </w:rPr>
      </w:pPr>
      <w:bookmarkStart w:id="35" w:name="_Toc5317"/>
      <w:bookmarkStart w:id="36" w:name="_Toc20904"/>
      <w:bookmarkStart w:id="37" w:name="_Toc10651"/>
      <w:bookmarkStart w:id="38" w:name="_Toc12150"/>
      <w:bookmarkStart w:id="39" w:name="_Toc5215"/>
      <w:bookmarkStart w:id="40" w:name="_Toc29800"/>
      <w:bookmarkStart w:id="41" w:name="_Toc21501"/>
      <w:bookmarkStart w:id="42" w:name="_Toc6451"/>
      <w:bookmarkStart w:id="43" w:name="_Toc18915"/>
      <w:bookmarkStart w:id="44" w:name="_Toc26855"/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该项目企业统计员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补贴项目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，主要是为“四上”企业统计员发放津补贴，主要为了提升统计人员工作积极性及数据质量报送准确性。该项目实施依据主要为上级文件及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2021年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调整企业统计员补贴的请示文件。资金分配为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176家企业，每人每月300元。2020年之前，我单位发放标准为100元/月，2021年为提升统计人员工作积极性，经上级领导同意后，将标准调整为300元/月。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45" w:name="_Toc5105"/>
      <w:bookmarkStart w:id="46" w:name="_Toc7570"/>
      <w:bookmarkStart w:id="47" w:name="_Toc23608"/>
      <w:bookmarkStart w:id="48" w:name="_Toc17355"/>
      <w:bookmarkStart w:id="49" w:name="_Toc15730"/>
      <w:bookmarkStart w:id="50" w:name="_Toc22771"/>
      <w:bookmarkStart w:id="51" w:name="_Toc8077"/>
      <w:bookmarkStart w:id="52" w:name="_Toc25600"/>
      <w:bookmarkStart w:id="53" w:name="_Toc14742"/>
      <w:bookmarkStart w:id="54" w:name="_Toc4056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总目标：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  <w:lang w:val="en-US" w:eastAsia="zh-CN"/>
        </w:rPr>
        <w:t>加强统计队伍建设，提高统计质量。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年度目标：</w:t>
      </w:r>
      <w:r>
        <w:rPr>
          <w:rFonts w:hint="eastAsia" w:ascii="仿宋" w:hAnsi="仿宋" w:eastAsia="仿宋" w:cs="仿宋_GB2312"/>
          <w:bCs/>
          <w:color w:val="000000"/>
          <w:sz w:val="32"/>
          <w:szCs w:val="32"/>
          <w:lang w:val="en-US" w:eastAsia="zh-CN"/>
        </w:rPr>
        <w:t>统计信息准确及时。</w:t>
      </w:r>
    </w:p>
    <w:p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55" w:name="_Toc25746"/>
      <w:bookmarkStart w:id="56" w:name="_Toc30351"/>
      <w:bookmarkStart w:id="57" w:name="_Toc8288"/>
      <w:bookmarkStart w:id="58" w:name="_Toc27346"/>
      <w:bookmarkStart w:id="59" w:name="_Toc3910"/>
      <w:bookmarkStart w:id="60" w:name="_Toc16121"/>
      <w:bookmarkStart w:id="61" w:name="_Toc16971"/>
      <w:bookmarkStart w:id="62" w:name="_Toc22727"/>
      <w:bookmarkStart w:id="63" w:name="_Toc27199"/>
      <w:bookmarkStart w:id="64" w:name="_Toc18502"/>
      <w:r>
        <w:rPr>
          <w:rFonts w:hint="eastAsia" w:ascii="仿宋_GB2312" w:hAnsi="仿宋_GB2312" w:eastAsia="仿宋_GB2312" w:cs="仿宋_GB2312"/>
          <w:sz w:val="32"/>
          <w:szCs w:val="40"/>
        </w:rPr>
        <w:t>评价指标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widowControl/>
        <w:numPr>
          <w:ilvl w:val="0"/>
          <w:numId w:val="0"/>
        </w:numPr>
        <w:ind w:left="319" w:leftChars="152"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绩效指标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主要包括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产出指标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（数量指标、质量指标、时效指标）和效果指标（经济效益指标、社会效益指标、环境效益指标、可持续发展效益指标）。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产出指标方面数量指标：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覆盖率。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产出指标方面质量指标：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失误率。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效果指标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方面，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社会效益指标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统计员补贴发放完成率。</w:t>
      </w:r>
    </w:p>
    <w:p>
      <w:pPr>
        <w:numPr>
          <w:ilvl w:val="0"/>
          <w:numId w:val="1"/>
        </w:numPr>
        <w:spacing w:line="580" w:lineRule="exact"/>
        <w:ind w:left="0" w:leftChars="0"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65" w:name="_Toc11684"/>
      <w:bookmarkStart w:id="66" w:name="_Toc25343"/>
      <w:bookmarkStart w:id="67" w:name="_Toc5587"/>
      <w:bookmarkStart w:id="68" w:name="_Toc12572"/>
      <w:bookmarkStart w:id="69" w:name="_Toc32306"/>
      <w:bookmarkStart w:id="70" w:name="_Toc19068"/>
      <w:bookmarkStart w:id="71" w:name="_Toc32241"/>
      <w:bookmarkStart w:id="72" w:name="_Toc5304"/>
      <w:bookmarkStart w:id="73" w:name="_Toc19154"/>
      <w:bookmarkStart w:id="74" w:name="_Toc23270"/>
      <w:r>
        <w:rPr>
          <w:rFonts w:hint="eastAsia" w:ascii="仿宋_GB2312" w:hAnsi="仿宋_GB2312" w:eastAsia="仿宋_GB2312" w:cs="仿宋_GB2312"/>
          <w:sz w:val="32"/>
          <w:szCs w:val="40"/>
        </w:rPr>
        <w:t>评价依据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2"/>
        <w:numPr>
          <w:ilvl w:val="0"/>
          <w:numId w:val="0"/>
        </w:numPr>
        <w:ind w:left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color w:val="auto"/>
          <w:lang w:val="en-US" w:eastAsia="zh-CN"/>
        </w:rPr>
        <w:t>该指标评价依据主要为年初设定的绩效目标及评价指标完成情况，及该项目立项文件为标准。</w:t>
      </w:r>
    </w:p>
    <w:p>
      <w:pPr>
        <w:numPr>
          <w:ilvl w:val="0"/>
          <w:numId w:val="1"/>
        </w:numPr>
        <w:spacing w:line="580" w:lineRule="exact"/>
        <w:ind w:left="0" w:leftChars="0" w:firstLine="640" w:firstLineChars="200"/>
        <w:outlineLvl w:val="1"/>
        <w:rPr>
          <w:rFonts w:hint="eastAsia" w:ascii="仿宋_GB2312" w:hAnsi="仿宋_GB2312" w:eastAsia="仿宋_GB2312" w:cs="仿宋_GB2312"/>
          <w:sz w:val="32"/>
          <w:szCs w:val="40"/>
        </w:rPr>
      </w:pPr>
      <w:bookmarkStart w:id="75" w:name="_Toc1868"/>
      <w:bookmarkStart w:id="76" w:name="_Toc9401"/>
      <w:bookmarkStart w:id="77" w:name="_Toc7393"/>
      <w:bookmarkStart w:id="78" w:name="_Toc11243"/>
      <w:bookmarkStart w:id="79" w:name="_Toc22038"/>
      <w:bookmarkStart w:id="80" w:name="_Toc13179"/>
      <w:bookmarkStart w:id="81" w:name="_Toc6747"/>
      <w:bookmarkStart w:id="82" w:name="_Toc26780"/>
      <w:bookmarkStart w:id="83" w:name="_Toc12940"/>
      <w:bookmarkStart w:id="84" w:name="_Toc24302"/>
      <w:r>
        <w:rPr>
          <w:rFonts w:hint="eastAsia" w:ascii="仿宋_GB2312" w:hAnsi="仿宋_GB2312" w:eastAsia="仿宋_GB2312" w:cs="仿宋_GB2312"/>
          <w:sz w:val="32"/>
          <w:szCs w:val="40"/>
        </w:rPr>
        <w:t>评价的主要方法及等级设定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2"/>
        <w:numPr>
          <w:ilvl w:val="0"/>
          <w:numId w:val="0"/>
        </w:numPr>
        <w:ind w:left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color w:val="auto"/>
          <w:lang w:val="en-US" w:eastAsia="zh-CN"/>
        </w:rPr>
        <w:t xml:space="preserve"> 评价主要通过内部测评来进行，通过测评，企业统计员补贴项目得分95分，属于优秀等级。</w:t>
      </w:r>
    </w:p>
    <w:p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85" w:name="_Toc20748"/>
      <w:bookmarkStart w:id="86" w:name="_Toc6105"/>
      <w:bookmarkStart w:id="87" w:name="_Toc28621"/>
      <w:bookmarkStart w:id="88" w:name="_Toc17025"/>
      <w:bookmarkStart w:id="89" w:name="_Toc21014"/>
      <w:bookmarkStart w:id="90" w:name="_Toc18842"/>
      <w:bookmarkStart w:id="91" w:name="_Toc22222"/>
      <w:bookmarkStart w:id="92" w:name="_Toc30508"/>
      <w:bookmarkStart w:id="93" w:name="_Toc10113"/>
      <w:bookmarkStart w:id="94" w:name="_Toc5623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ind w:firstLine="2080" w:firstLineChars="740"/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val="en-US" w:eastAsia="zh-CN"/>
        </w:rPr>
        <w:t>企业统计员补贴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项目重点绩效评价指标表</w:t>
      </w:r>
    </w:p>
    <w:tbl>
      <w:tblPr>
        <w:tblStyle w:val="7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覆盖率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调查对象覆盖率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失误率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出错比率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指标4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完工及时率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完工及时率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补贴发放满意度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补贴发放满意度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93</w:t>
            </w:r>
          </w:p>
        </w:tc>
      </w:tr>
    </w:tbl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5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95"/>
    </w:p>
    <w:p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96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96"/>
    </w:p>
    <w:p>
      <w:pPr>
        <w:pStyle w:val="2"/>
        <w:ind w:left="559" w:leftChars="266" w:firstLine="0" w:firstLineChars="0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40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1、项目绩效目标设定科学性及可衡量性有待进一步提高，指标设定更加清晰明朗，更易于衡量。</w:t>
      </w:r>
    </w:p>
    <w:p>
      <w:pP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 xml:space="preserve">    2、项目绩效自评分析报告内容不够充实，分析不够透彻。在今后的分析当中，应更加充实完整，问题及原因分析的更加透彻。</w:t>
      </w:r>
    </w:p>
    <w:p>
      <w:pPr>
        <w:pStyle w:val="2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3、提升企业统计人员对该项工作的满意程度，从发放金额及发放及时性方面提升满意度。</w:t>
      </w:r>
    </w:p>
    <w:p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7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97"/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企业统计员津补贴激励了统计人员工作积极性，但在统计员统计水平有待提升。</w:t>
      </w:r>
    </w:p>
    <w:p>
      <w:pPr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下一步意见和建议：定期对统计人员进行培训。</w:t>
      </w:r>
    </w:p>
    <w:p>
      <w:pPr>
        <w:pStyle w:val="2"/>
        <w:spacing w:line="560" w:lineRule="exact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2"/>
        <w:spacing w:line="560" w:lineRule="exact"/>
        <w:ind w:left="420" w:leftChars="200" w:firstLine="4960" w:firstLineChars="155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BD4C79"/>
    <w:multiLevelType w:val="singleLevel"/>
    <w:tmpl w:val="DEBD4C7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MzYmY4ODJmYmEyY2NjODY0Y2Y4NTc0YjUwOTEwMjYifQ=="/>
  </w:docVars>
  <w:rsids>
    <w:rsidRoot w:val="07CC499B"/>
    <w:rsid w:val="00092B14"/>
    <w:rsid w:val="000D47D0"/>
    <w:rsid w:val="001373BE"/>
    <w:rsid w:val="001F3212"/>
    <w:rsid w:val="002707C6"/>
    <w:rsid w:val="00280F82"/>
    <w:rsid w:val="003170CE"/>
    <w:rsid w:val="003C4354"/>
    <w:rsid w:val="00645DBC"/>
    <w:rsid w:val="007812E3"/>
    <w:rsid w:val="00814E39"/>
    <w:rsid w:val="008C7CF4"/>
    <w:rsid w:val="00A02C66"/>
    <w:rsid w:val="00AB413B"/>
    <w:rsid w:val="00B60E03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A340E"/>
    <w:rsid w:val="01B67D1F"/>
    <w:rsid w:val="01CA2AF2"/>
    <w:rsid w:val="02465DC6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07C279B"/>
    <w:rsid w:val="31702E0D"/>
    <w:rsid w:val="33C32B3C"/>
    <w:rsid w:val="34E52524"/>
    <w:rsid w:val="34F211E2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9F59FC"/>
    <w:rsid w:val="43DC781A"/>
    <w:rsid w:val="441C7555"/>
    <w:rsid w:val="445E7E96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096FDF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A055146"/>
    <w:rsid w:val="7A757A3F"/>
    <w:rsid w:val="7C647BFE"/>
    <w:rsid w:val="7D9B64C3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1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2943</Words>
  <Characters>3009</Characters>
  <Lines>9</Lines>
  <Paragraphs>2</Paragraphs>
  <TotalTime>14</TotalTime>
  <ScaleCrop>false</ScaleCrop>
  <LinksUpToDate>false</LinksUpToDate>
  <CharactersWithSpaces>3113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lenovo</cp:lastModifiedBy>
  <cp:lastPrinted>2023-03-23T07:37:45Z</cp:lastPrinted>
  <dcterms:modified xsi:type="dcterms:W3CDTF">2023-03-23T07:50:16Z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3B9389505AFC406C9A1BF99A34EC65EC</vt:lpwstr>
  </property>
</Properties>
</file>