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  <w:t>尹村校区</w:t>
      </w:r>
    </w:p>
    <w:p>
      <w:pPr>
        <w:spacing w:line="580" w:lineRule="exact"/>
        <w:ind w:firstLine="720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良村幼儿园附属用房改建及附属工程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项目重点自评绩效报告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b/>
          <w:bCs/>
          <w:spacing w:val="11"/>
          <w:sz w:val="28"/>
          <w:szCs w:val="28"/>
          <w:u w:val="single"/>
        </w:rPr>
        <w:t>良村幼儿园附属用房改建及附属工程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项目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隆尧县尹村校区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106.5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万元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祝争林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>
      <w:pPr>
        <w:spacing w:line="7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陈红霞、王红、王爱民、高学华、王学军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     </w:t>
      </w:r>
    </w:p>
    <w:p>
      <w:pPr>
        <w:rPr>
          <w:rFonts w:ascii="仿宋_GB2312" w:hAnsi="仿宋_GB2312" w:eastAsia="仿宋_GB2312" w:cs="仿宋_GB2312"/>
        </w:rPr>
      </w:pPr>
      <w:bookmarkStart w:id="0" w:name="_Toc5909_WPSOffice_Level1"/>
      <w:bookmarkStart w:id="1" w:name="_Toc7470_WPSOffice_Level1"/>
    </w:p>
    <w:bookmarkEnd w:id="0"/>
    <w:bookmarkEnd w:id="1"/>
    <w:p>
      <w:pPr>
        <w:pStyle w:val="2"/>
        <w:spacing w:line="120" w:lineRule="exact"/>
        <w:ind w:firstLine="560"/>
        <w:rPr>
          <w:rFonts w:ascii="仿宋_GB2312" w:hAnsi="仿宋_GB2312" w:eastAsia="仿宋_GB2312" w:cs="仿宋_GB2312"/>
        </w:rPr>
      </w:pP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30335"/>
      <w:bookmarkStart w:id="3" w:name="_Toc6314"/>
      <w:bookmarkStart w:id="4" w:name="_Toc4013"/>
      <w:bookmarkStart w:id="5" w:name="_Toc9525"/>
      <w:bookmarkStart w:id="6" w:name="_Toc18334"/>
      <w:bookmarkStart w:id="7" w:name="_Toc11301"/>
      <w:bookmarkStart w:id="8" w:name="_Toc13153"/>
      <w:bookmarkStart w:id="9" w:name="_Toc23411"/>
      <w:bookmarkStart w:id="10" w:name="_Toc16913"/>
      <w:bookmarkStart w:id="11" w:name="_Toc2245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23957"/>
      <w:bookmarkStart w:id="13" w:name="_Toc30895"/>
      <w:bookmarkStart w:id="14" w:name="_Toc32742"/>
      <w:bookmarkStart w:id="15" w:name="_Toc15831"/>
      <w:bookmarkStart w:id="16" w:name="_Toc19963"/>
      <w:bookmarkStart w:id="17" w:name="_Toc24784"/>
      <w:bookmarkStart w:id="18" w:name="_Toc937"/>
      <w:bookmarkStart w:id="19" w:name="_Toc19370"/>
      <w:bookmarkStart w:id="20" w:name="_Toc22453"/>
      <w:bookmarkStart w:id="21" w:name="_Toc22285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22" w:name="_Toc29308"/>
      <w:bookmarkStart w:id="23" w:name="_Toc8843"/>
      <w:bookmarkStart w:id="24" w:name="_Toc15167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良村幼儿园位于良村小学内，占用小学教室，原幼儿园用房年久失修，目前迫切需要改建幼儿用房，加大良村幼儿园的投资力度，改善校园环境，保障幼儿的良好就学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bookmarkStart w:id="25" w:name="_Toc26594"/>
      <w:bookmarkStart w:id="26" w:name="_Toc32656"/>
      <w:bookmarkStart w:id="27" w:name="_Toc24191"/>
      <w:bookmarkStart w:id="28" w:name="_Toc27552"/>
      <w:r>
        <w:rPr>
          <w:rFonts w:hint="eastAsia" w:ascii="仿宋_GB2312" w:hAnsi="仿宋_GB2312" w:eastAsia="仿宋_GB2312" w:cs="仿宋_GB2312"/>
          <w:sz w:val="32"/>
          <w:szCs w:val="40"/>
        </w:rPr>
        <w:t>项目资金数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106.5万元，中标数105.5万元，项目具体内容如下：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幼儿园用房年久破损，地面坑洼不平，需重新浇筑地面；具体如下：改建附属用房560平米，1800元/㎡；新建化粪池35立方米，360元/m3；硬化地面521.47平米，85元/㎡，合计106.5万元。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目前项目正在施工，</w:t>
      </w:r>
      <w:r>
        <w:rPr>
          <w:rFonts w:hint="eastAsia" w:ascii="仿宋_GB2312" w:hAnsi="仿宋_GB2312" w:eastAsia="仿宋_GB2312" w:cs="仿宋_GB2312"/>
          <w:sz w:val="32"/>
          <w:szCs w:val="40"/>
        </w:rPr>
        <w:t>资金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已支付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31.65万元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bookmarkEnd w:id="25"/>
    <w:bookmarkEnd w:id="26"/>
    <w:bookmarkEnd w:id="27"/>
    <w:bookmarkEnd w:id="28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9" w:name="_Toc7839"/>
      <w:bookmarkStart w:id="30" w:name="_Toc26109"/>
      <w:bookmarkStart w:id="31" w:name="_Toc2988"/>
      <w:bookmarkStart w:id="32" w:name="_Toc12860"/>
      <w:bookmarkStart w:id="33" w:name="_Toc14644"/>
      <w:bookmarkStart w:id="34" w:name="_Toc18992"/>
      <w:bookmarkStart w:id="35" w:name="_Toc28908"/>
      <w:bookmarkStart w:id="36" w:name="_Toc17782"/>
      <w:bookmarkStart w:id="37" w:name="_Toc4859"/>
      <w:bookmarkStart w:id="38" w:name="_Toc6781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39" w:name="_Toc31876"/>
      <w:bookmarkStart w:id="40" w:name="_Toc10886"/>
      <w:bookmarkStart w:id="41" w:name="_Toc17743"/>
      <w:bookmarkStart w:id="42" w:name="_Toc9227"/>
      <w:bookmarkStart w:id="43" w:name="_Toc20844"/>
      <w:bookmarkStart w:id="44" w:name="_Toc11365"/>
      <w:bookmarkStart w:id="45" w:name="_Toc4138"/>
      <w:bookmarkStart w:id="46" w:name="_Toc13114"/>
      <w:bookmarkStart w:id="47" w:name="_Toc17067"/>
      <w:bookmarkStart w:id="48" w:name="_Toc22812"/>
      <w:r>
        <w:rPr>
          <w:rFonts w:hint="eastAsia" w:ascii="仿宋_GB2312" w:hAnsi="仿宋_GB2312" w:eastAsia="仿宋_GB2312" w:cs="仿宋_GB2312"/>
          <w:sz w:val="32"/>
          <w:szCs w:val="40"/>
        </w:rPr>
        <w:t>我校区制定了详细可行的工作活动实施计划，项目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已进行施工，</w:t>
      </w:r>
      <w:r>
        <w:rPr>
          <w:rFonts w:hint="eastAsia" w:ascii="仿宋_GB2312" w:hAnsi="仿宋_GB2312" w:eastAsia="仿宋_GB2312" w:cs="仿宋_GB2312"/>
          <w:sz w:val="32"/>
          <w:szCs w:val="40"/>
        </w:rPr>
        <w:t>我校区健全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40"/>
        </w:rPr>
        <w:t>财务管理制度，对项目资金的使用，严格按照财务管理制度规范、安全运行，项目资金到位及时、严格按照程序进行支出。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49" w:name="_Toc18915"/>
      <w:bookmarkStart w:id="50" w:name="_Toc26855"/>
      <w:bookmarkStart w:id="51" w:name="_Toc29800"/>
      <w:bookmarkStart w:id="52" w:name="_Toc20904"/>
      <w:bookmarkStart w:id="53" w:name="_Toc12150"/>
      <w:bookmarkStart w:id="54" w:name="_Toc6451"/>
      <w:bookmarkStart w:id="55" w:name="_Toc21501"/>
      <w:bookmarkStart w:id="56" w:name="_Toc10651"/>
      <w:bookmarkStart w:id="57" w:name="_Toc5215"/>
      <w:bookmarkStart w:id="58" w:name="_Toc5317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59" w:name="_Toc5105"/>
      <w:bookmarkStart w:id="60" w:name="_Toc15730"/>
      <w:bookmarkStart w:id="61" w:name="_Toc22771"/>
      <w:bookmarkStart w:id="62" w:name="_Toc23608"/>
      <w:bookmarkStart w:id="63" w:name="_Toc4056"/>
      <w:bookmarkStart w:id="64" w:name="_Toc25600"/>
      <w:bookmarkStart w:id="65" w:name="_Toc7570"/>
      <w:bookmarkStart w:id="66" w:name="_Toc8077"/>
      <w:bookmarkStart w:id="67" w:name="_Toc17355"/>
      <w:bookmarkStart w:id="68" w:name="_Toc14742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ind w:firstLine="640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通过项目自评，</w:t>
      </w:r>
      <w:r>
        <w:rPr>
          <w:rFonts w:hint="eastAsia" w:ascii="仿宋_GB2312" w:hAnsi="仿宋_GB2312" w:eastAsia="仿宋_GB2312" w:cs="仿宋_GB2312"/>
          <w:sz w:val="32"/>
          <w:szCs w:val="40"/>
        </w:rPr>
        <w:t>落实党中央、国务院及省、市、县党委和政府决策部署，把统筹推进县域内学前教育均衡发展作为实现教育现代化、全面建成小康社会、实施乡村振兴战略、打赢脱贫攻坚战的重大政治任务，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提高资金使用率，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加大良村幼儿园建设投资力度，创造良好的校园环境，提高学前教育阶段的办学水平，</w:t>
      </w:r>
      <w:r>
        <w:rPr>
          <w:rFonts w:hint="eastAsia" w:ascii="仿宋_GB2312" w:hAnsi="仿宋_GB2312" w:eastAsia="仿宋_GB2312" w:cs="仿宋_GB2312"/>
          <w:sz w:val="32"/>
          <w:szCs w:val="40"/>
        </w:rPr>
        <w:t>大力推动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尹村校区</w:t>
      </w:r>
      <w:r>
        <w:rPr>
          <w:rFonts w:hint="eastAsia" w:ascii="仿宋_GB2312" w:hAnsi="仿宋_GB2312" w:eastAsia="仿宋_GB2312" w:cs="仿宋_GB2312"/>
          <w:sz w:val="32"/>
          <w:szCs w:val="40"/>
        </w:rPr>
        <w:t>城乡学前教育一体化发展。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69" w:name="_Toc25746"/>
      <w:bookmarkStart w:id="70" w:name="_Toc8288"/>
      <w:bookmarkStart w:id="71" w:name="_Toc30351"/>
      <w:bookmarkStart w:id="72" w:name="_Toc16121"/>
      <w:bookmarkStart w:id="73" w:name="_Toc27199"/>
      <w:bookmarkStart w:id="74" w:name="_Toc18502"/>
      <w:bookmarkStart w:id="75" w:name="_Toc22727"/>
      <w:bookmarkStart w:id="76" w:name="_Toc3910"/>
      <w:bookmarkStart w:id="77" w:name="_Toc16971"/>
      <w:bookmarkStart w:id="78" w:name="_Toc27346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部门财政支出绩效评价是政府部门绩效考核的一项重要内容，本项目绩效评价指标主要分3级设置，通过绩效评价，提高财政资金使用效率。</w:t>
      </w:r>
    </w:p>
    <w:p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79" w:name="_Toc12572"/>
      <w:bookmarkStart w:id="80" w:name="_Toc32306"/>
      <w:bookmarkStart w:id="81" w:name="_Toc5587"/>
      <w:bookmarkStart w:id="82" w:name="_Toc19154"/>
      <w:bookmarkStart w:id="83" w:name="_Toc19068"/>
      <w:bookmarkStart w:id="84" w:name="_Toc5304"/>
      <w:bookmarkStart w:id="85" w:name="_Toc23270"/>
      <w:bookmarkStart w:id="86" w:name="_Toc32241"/>
      <w:bookmarkStart w:id="87" w:name="_Toc11684"/>
      <w:bookmarkStart w:id="88" w:name="_Toc25343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40"/>
        </w:rPr>
        <w:t>、预算管理制度、资金及财务管理办法、财务会计资料。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2、预算部门职能职责、中长期发展规划及年度工作计划。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3、相关行业政策、行业标准及专业技术规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范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4、申请预算时提出的绩效目标及其他相关材料，财政部门预算批复，财政部门和预算部门年度预算执行情况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89" w:name="_Toc26780"/>
      <w:bookmarkStart w:id="90" w:name="_Toc13179"/>
      <w:bookmarkStart w:id="91" w:name="_Toc24302"/>
      <w:bookmarkStart w:id="92" w:name="_Toc7393"/>
      <w:bookmarkStart w:id="93" w:name="_Toc22038"/>
      <w:bookmarkStart w:id="94" w:name="_Toc1868"/>
      <w:bookmarkStart w:id="95" w:name="_Toc12940"/>
      <w:bookmarkStart w:id="96" w:name="_Toc11243"/>
      <w:bookmarkStart w:id="97" w:name="_Toc6747"/>
      <w:bookmarkStart w:id="98" w:name="_Toc9401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我校区十分重视，认真落实上级文件要求，积极组织和实施绩效自评工作，成立以校区校长为组长，财务室等相关股室工作人员为组员绩效自评小组，落实了专人负责绩效自评工作。精心制定实施方案，规范程序，严格质量：</w:t>
      </w:r>
    </w:p>
    <w:p>
      <w:pPr>
        <w:pStyle w:val="2"/>
        <w:numPr>
          <w:ilvl w:val="0"/>
          <w:numId w:val="2"/>
        </w:numP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是严格自评材料审核，确保自评材料全面真实。</w:t>
      </w:r>
    </w:p>
    <w:p>
      <w:pPr>
        <w:pStyle w:val="2"/>
        <w:numPr>
          <w:ilvl w:val="0"/>
          <w:numId w:val="2"/>
        </w:numP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是认真设计反映教育行业特点和项目特征的个性绩效指标，提高了绩效目标与指标的相关性，增强评价指标反映项目绩效水平和绩效目标实现程度的全面性。</w:t>
      </w:r>
    </w:p>
    <w:p>
      <w:pPr>
        <w:pStyle w:val="2"/>
        <w:numPr>
          <w:ilvl w:val="0"/>
          <w:numId w:val="2"/>
        </w:num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是认真撰写自评报告，严格按统一格式和要求撰写，完整、清晰、具体地反映项目资金、项目实施及绩效情况。</w:t>
      </w:r>
    </w:p>
    <w:p>
      <w:pPr>
        <w:numPr>
          <w:numId w:val="0"/>
        </w:num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4、评价等级设置为：优秀95分以上（含95分）、良好80分-94分（含80分）、合格60分-79分（含60分）、不合格（60分以下）四个等级。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《尹村校区良村幼儿园附属用房改建及附属工程项目绩效自评为79分，自评结果为优》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99" w:name="_Toc6105"/>
      <w:bookmarkStart w:id="100" w:name="_Toc20748"/>
      <w:bookmarkStart w:id="101" w:name="_Toc22222"/>
      <w:bookmarkStart w:id="102" w:name="_Toc18842"/>
      <w:bookmarkStart w:id="103" w:name="_Toc5623"/>
      <w:bookmarkStart w:id="104" w:name="_Toc17025"/>
      <w:bookmarkStart w:id="105" w:name="_Toc21014"/>
      <w:bookmarkStart w:id="106" w:name="_Toc30508"/>
      <w:bookmarkStart w:id="107" w:name="_Toc28621"/>
      <w:bookmarkStart w:id="108" w:name="_Toc10113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良村幼儿园附属用房改建及附属工程项目重点绩效评价指标表</w:t>
      </w:r>
    </w:p>
    <w:tbl>
      <w:tblPr>
        <w:tblStyle w:val="8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房屋维修及附属设施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改建附属用房560平米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新建化粪池35立方米，硬化地面521.47平米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项目竣工验收合格率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项目建设中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按期完成率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项目建设中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4</w:t>
            </w:r>
            <w:bookmarkStart w:id="112" w:name="_GoBack"/>
            <w:bookmarkEnd w:id="112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成本指标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项目实际成本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按照预算成本严格执行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校园环境问卷调查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幼儿园办学条件和环境得到改善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79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9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109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110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110"/>
    </w:p>
    <w:p>
      <w:pPr>
        <w:pStyle w:val="2"/>
        <w:ind w:firstLine="56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因为疫情影响，工人不能到位，入场时间推迟。下一步，加班加点，按时交付使用。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111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111"/>
    </w:p>
    <w:p>
      <w:pPr>
        <w:pStyle w:val="2"/>
        <w:ind w:firstLine="56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无</w:t>
      </w:r>
    </w:p>
    <w:p/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53D5A"/>
    <w:multiLevelType w:val="singleLevel"/>
    <w:tmpl w:val="3AB53D5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DA88ECF"/>
    <w:multiLevelType w:val="singleLevel"/>
    <w:tmpl w:val="4DA88E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9CA6A83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1EB5040A"/>
    <w:rsid w:val="2058475A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85F5470"/>
    <w:rsid w:val="39B23A02"/>
    <w:rsid w:val="3A4766ED"/>
    <w:rsid w:val="3A713A3B"/>
    <w:rsid w:val="3AAB2217"/>
    <w:rsid w:val="3AD84E66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D397BE4"/>
    <w:rsid w:val="4F661A3A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8A5788F"/>
    <w:rsid w:val="59394883"/>
    <w:rsid w:val="5AE71036"/>
    <w:rsid w:val="5B5F30DA"/>
    <w:rsid w:val="5BAF6F84"/>
    <w:rsid w:val="5BE03A0F"/>
    <w:rsid w:val="5D5C7CBD"/>
    <w:rsid w:val="5DF86B3F"/>
    <w:rsid w:val="5EF36AFB"/>
    <w:rsid w:val="5F1C1ADB"/>
    <w:rsid w:val="5F843D3B"/>
    <w:rsid w:val="60134031"/>
    <w:rsid w:val="60C120AA"/>
    <w:rsid w:val="6304094B"/>
    <w:rsid w:val="64165E4C"/>
    <w:rsid w:val="6536013A"/>
    <w:rsid w:val="67912524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3850B19"/>
    <w:rsid w:val="740958A3"/>
    <w:rsid w:val="756501CF"/>
    <w:rsid w:val="778F438E"/>
    <w:rsid w:val="7A055146"/>
    <w:rsid w:val="7A757A3F"/>
    <w:rsid w:val="7C647BFE"/>
    <w:rsid w:val="7D9B64C3"/>
    <w:rsid w:val="7EFC7643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页眉 Char"/>
    <w:basedOn w:val="7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204</Words>
  <Characters>1166</Characters>
  <Lines>9</Lines>
  <Paragraphs>2</Paragraphs>
  <TotalTime>29</TotalTime>
  <ScaleCrop>false</ScaleCrop>
  <LinksUpToDate>false</LinksUpToDate>
  <CharactersWithSpaces>1368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cp:lastPrinted>2023-03-20T04:05:46Z</cp:lastPrinted>
  <dcterms:modified xsi:type="dcterms:W3CDTF">2023-03-20T04:07:23Z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