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F6DA61">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kern w:val="0"/>
          <w:sz w:val="44"/>
          <w:szCs w:val="44"/>
          <w:lang w:val="en-US" w:eastAsia="zh-CN" w:bidi="ar"/>
        </w:rPr>
      </w:pPr>
      <w:r>
        <w:rPr>
          <w:rFonts w:hint="eastAsia" w:ascii="方正小标宋简体" w:hAnsi="方正小标宋简体" w:eastAsia="方正小标宋简体" w:cs="方正小标宋简体"/>
          <w:kern w:val="0"/>
          <w:sz w:val="44"/>
          <w:szCs w:val="44"/>
          <w:lang w:val="en-US" w:eastAsia="zh-CN" w:bidi="ar"/>
        </w:rPr>
        <w:t>隆尧县交通运输局</w:t>
      </w:r>
    </w:p>
    <w:p w14:paraId="272FF638">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kern w:val="0"/>
          <w:sz w:val="44"/>
          <w:szCs w:val="44"/>
          <w:lang w:val="en-US" w:eastAsia="zh-CN" w:bidi="ar"/>
        </w:rPr>
      </w:pPr>
      <w:r>
        <w:rPr>
          <w:rFonts w:hint="eastAsia" w:ascii="方正小标宋简体" w:hAnsi="方正小标宋简体" w:eastAsia="方正小标宋简体" w:cs="方正小标宋简体"/>
          <w:kern w:val="0"/>
          <w:sz w:val="44"/>
          <w:szCs w:val="44"/>
          <w:lang w:val="en-US" w:eastAsia="zh-CN" w:bidi="ar"/>
        </w:rPr>
        <w:t>2025年度法治政府建设报告</w:t>
      </w:r>
    </w:p>
    <w:p w14:paraId="68B38957">
      <w:pPr>
        <w:keepNext w:val="0"/>
        <w:keepLines w:val="0"/>
        <w:widowControl/>
        <w:suppressLineNumbers w:val="0"/>
        <w:jc w:val="left"/>
        <w:rPr>
          <w:rFonts w:ascii="宋体" w:hAnsi="宋体" w:eastAsia="宋体" w:cs="宋体"/>
          <w:kern w:val="0"/>
          <w:sz w:val="24"/>
          <w:szCs w:val="24"/>
          <w:lang w:val="en-US" w:eastAsia="zh-CN" w:bidi="ar"/>
        </w:rPr>
      </w:pPr>
    </w:p>
    <w:p w14:paraId="15503472">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根据县委、县政府和上级主管部门关于法治政府建设的部署要求，深入贯彻落实习近平法治思想，全面推进交通运输领域依法行政，加快法治政府建设进程，现将我局2025年度法治政府建设工作开展情况、述法情况、存在问题及下一步工作计划报告如下。</w:t>
      </w:r>
    </w:p>
    <w:p w14:paraId="7BE22C8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一、2025年度法治政府建设主要工作与成效</w:t>
      </w:r>
    </w:p>
    <w:p w14:paraId="08E258EF">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（一）强化组织领导，压实法治建设主体责任</w:t>
      </w:r>
    </w:p>
    <w:p w14:paraId="52E8C8CE">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始终坚持党的领导贯穿法治政府建设全过程，切实把法治建设融入交通运输工作各环节，着力构建权责清晰、运转高效的法治建设工作体系。一是健全工作机制，将法治建设纳入年度工作计划，与交通运输中心工作同部署、同推进、同考核，成立由局主要负责人任组长的法治建设领导小组，明确职责分工、制定年度工作要点，确保法治建设各项任务有序推进。二是强化理论武装，认真贯彻落实领导干部集体学法制度，将习近平法治思想、宪法法律知识纳入党组理论学习中心组学习重点，全年开展理论学习</w:t>
      </w:r>
      <w:bookmarkStart w:id="0" w:name="_GoBack"/>
      <w:bookmarkEnd w:id="0"/>
      <w:r>
        <w:rPr>
          <w:rFonts w:hint="eastAsia" w:ascii="仿宋_GB2312" w:hAnsi="仿宋_GB2312" w:eastAsia="仿宋_GB2312" w:cs="仿宋_GB2312"/>
          <w:kern w:val="0"/>
          <w:sz w:val="32"/>
          <w:szCs w:val="32"/>
          <w:lang w:val="en-US" w:eastAsia="zh-CN" w:bidi="ar"/>
        </w:rPr>
        <w:t>中心组学法12次，不断强化全体公职人员法治观念，推动法治思维入脑入心。三是严格依法决策，严格落实重大行政决策程序规定，坚持民主集中制，对“三重一大”事项实行集体讨论、科学决策，聘请法律顾问全程参与重大决策、合同审查、复议诉讼等涉法事务，全年提供法律审核把关服务，有效防范行政决策法律风险，确保决策合法合规、科学可行。</w:t>
      </w:r>
    </w:p>
    <w:p w14:paraId="56548FA8">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（二）优化营商环境，提升政务服务法治效能</w:t>
      </w:r>
    </w:p>
    <w:p w14:paraId="005A4B30">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坚持以法治手段优化交通运输领域营商环境，规范执法行为、提升服务质效，切实减轻企业负担、激发市场主体活力。一是规范涉企检查行为，全面推行“双随机、一公开”监管模式，严格落实监管要求，完成本年度2次跨部门抽查工作，及时将监督检查结果录入河北省双随机监管工作平台，确保监管公开透明、规范有序。二是严格落实行政执法“三项制度”（行政执法公示制度、执法全过程记录制度、重大执法决定法制审核制度），将执法依据、执法人员信息、执法事项清单、执法结果等在县政府网站等平台全面公示，主动接受社会监督，保障群众知情权、参与权和监督权。三是创新监管方式，运用“扫码入企”等数字化手段规范检查行为，有效杜绝多头检查、重复检查，切实减轻企业负担，2025年度共开展入企扫码检查97次，得到企业广泛认可。</w:t>
      </w:r>
    </w:p>
    <w:p w14:paraId="3FAB5DEA">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（三）坚持依法行政，规范公正文明执法</w:t>
      </w:r>
    </w:p>
    <w:p w14:paraId="201EAEAB">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聚焦交通运输执法主业，创新执法方式、强化执法监管，着力提升执法规范化水平，推动严格规范公正文明执法落地见效，为交通运输行业高质量发展提供法治保障。一是创新执法模式，推行体检式执法，制定查扣车辆“一表通查”工作操作规范，简化执法流程、提升执法效率，“一表通查”机制施行以来，共查处各类交通违法问题70件，执法质效显著提升。二是强化科技赋能执法，于2025年6月30日在全市率先启用非现场执法系统，积极探索非现场执法处理流程，成功完成我市首个非现场治超案件处罚，升级改造牛桥治超站站前预检系统，实现站前预检与非现场执法系统违法线索采集一体化，大幅提升检测和通行效率。三是强化源头治理，聚焦货运车辆超限超载等突出问题，加大源头企业监管力度，全年处罚源头企业违规装载23次，检查源头企业19家，检查出厂车辆100台次，从源头上遏制违法违规行为。四是深化联合执法，健全交通、交警部门联合执法机制，严厉查处超限超载违法行为，我县荣获全市8月份“百吨王”专项打击标兵荣誉称号，相关工作经验得到上级认可，全市治理货车超限超载暨非现场执法建设工作推进会在我县召开，我局作典型发言，推广隆尧治超工作经验。</w:t>
      </w:r>
    </w:p>
    <w:p w14:paraId="0A2282B1">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（四）深化普法宣传，营造法治政府建设浓厚氛围</w:t>
      </w:r>
    </w:p>
    <w:p w14:paraId="5D3CCB69">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严格落实“谁执法谁普法”责任制，结合交通运输行业特点，开展精准普法、广泛普法，着力营造尊法学法守法用法的良好社会氛围。一是聚焦重点节点普法，结合“路政宣传月”“安全生产月”等重要活动节点，深入开展普法宣传进企业活动，向企业职工普及交通运输相关法律法规，提升企业依法经营意识。二是拓宽普法载体，充分利用客运站、公交车等公共交通载体，滚动播放法治宣传标语，让法治宣传融入群众日常生活，扩大普法覆盖面。三是畅通诉求渠道，规范“12345”“12328”等投诉举报平台运行，及时受理、妥善处置群众诉求，主动回应群众关切，切实解决群众“急难愁盼”问题，以实际行动践行法治为民理念。</w:t>
      </w:r>
    </w:p>
    <w:p w14:paraId="5C54C25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二、局党政主要负责人履行法治建设第一责任人职责情况</w:t>
      </w:r>
    </w:p>
    <w:p w14:paraId="34512A54">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作为局党政主要负责人，本人严格履行推进法治建设第一责任人职责，切实扛起法治政府建设主体责任，带头尊法学法守法用法，推动全局法治建设各项工作落地见效。</w:t>
      </w:r>
    </w:p>
    <w:p w14:paraId="690B6CD3">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一是带头深学笃行，始终把学习贯彻习近平法治思想作为首要政治任务，将其纳入党组理论学习中心组重点学习内容，带头学习宪法、交通运输领域法律法规，带头讲授法治党课，引领全体干部职工增强法治意识、提升法治素养，推动习近平法治思想在交通运输领域落地生根。</w:t>
      </w:r>
    </w:p>
    <w:p w14:paraId="5FA15963">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二是紧抓部署落实，坚持对法治建设重要工作亲自部署、重大问题亲自过问、重点环节亲自协调、重要任务亲自督办，年内多次听取法治建设专题工作汇报，研究解决法治建设过程中存在的突出问题，督促各科室、各下属单位严格落实法治建设各项任务，确保工作落地见效。</w:t>
      </w:r>
    </w:p>
    <w:p w14:paraId="4105C019">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三是严守法治底线，严格执行领导干部不得干预司法活动的相关规定，自觉维护法律权威，督促班子成员依法履职、依规用权，支持法治工作机构开展工作，推动形成主要负责人牵头抓总、班子成员分工负责、各部门协同推进的法治建设工作格局。</w:t>
      </w:r>
    </w:p>
    <w:p w14:paraId="58BCC32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三、存在的问题与不足</w:t>
      </w:r>
    </w:p>
    <w:p w14:paraId="480A8DDB">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在肯定成绩的同时，我们清醒认识到，当前我局法治政府建设工作仍存在一些问题和不足，与县委、县政府和上级主管部门的要求、与群众的期盼相比还有差距，主要表现在：</w:t>
      </w:r>
    </w:p>
    <w:p w14:paraId="0C94FD08">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一是法治思维与能力有待加强，部分干部职工仍存在“重业务、轻法治”的倾向，运用法治思维和法治方式分析问题、解决复杂矛盾的能力不足，法治素养与依法行政要求还存在差距。</w:t>
      </w:r>
    </w:p>
    <w:p w14:paraId="12C69AB5">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二是执法队伍建设存在短板，执法人员年龄结构老化、法律专业人才匮乏，基层法制审核力量薄弱，部分执法人员业务能力和执法水平难以适应新时代交通运输执法工作需求。</w:t>
      </w:r>
    </w:p>
    <w:p w14:paraId="034A6EC5">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三是执法规范化水平需持续提升，在执法文书制作、说理式执法推行等方面仍存在薄弱环节，行政执法“三项制度”落实的精细度不够，执法流程规范化、标准化水平有待进一步提高。</w:t>
      </w:r>
    </w:p>
    <w:p w14:paraId="255BBE3D">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四是普法宣传创新性不足，宣传方式仍以传统渠道为主，利用新媒体、新载体开展普法宣传的力度不够，普法内容的精准性、宣传形式的多样性不足，普法实效有待进一步增强。</w:t>
      </w:r>
    </w:p>
    <w:p w14:paraId="6F7D7E15">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四、2026年度法治政府建设工作安排</w:t>
      </w:r>
    </w:p>
    <w:p w14:paraId="2C53E1AF">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2026年，我局将以习近平法治思想为指导，深入贯彻落实县委、县政府和上级主管部门关于法治政府建设的部署要求，聚焦问题短板、强化整改提升，持续压实法治建设责任，不断提升交通运输治理体系和治理能力现代化水平，为全县经济社会高质量发展提供坚实的法治交通保障。</w:t>
      </w:r>
    </w:p>
    <w:p w14:paraId="1F0C3CE5">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一是持续深化理论武装，将学习贯彻习近平法治思想作为长期政治任务，常态化开展法治学习培训，扩大学习覆盖面、提升学习实效性，推动全体干部职工法治思维和依法行政能力持续提升，切实把法治理念融入交通运输工作全过程、各环节。</w:t>
      </w:r>
    </w:p>
    <w:p w14:paraId="7369B661">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二是全面提升执法质效，巩固行政执法质量三年行动成果，进一步规范执法流程、细化执法标准，强化行政执法“三项制度”落实，加大执法监督力度，推行说理式执法，提升执法规范化水平；持续深化科技赋能执法，优化非现场执法系统应用，完善联合执法机制，严厉打击各类交通违法违规行为。</w:t>
      </w:r>
    </w:p>
    <w:p w14:paraId="669136BB">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三是加强法治队伍建设，积极争取编制支持，加大法律专业人才引进力度，完善执法人员管理长效机制，常态化开展执法业务培训和实战训练，着力解决执法队伍年龄老化、专业不足等问题，提升执法队伍专业化、规范化水平。</w:t>
      </w:r>
    </w:p>
    <w:p w14:paraId="0829693C">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四是创新普法与矛盾化解机制，严格落实“谁执法谁普法”责任制，制定实施“八五”普法规划，创新普法宣传方式，充分利用新媒体平台开展精准普法，提升普法实效；健全行政争议化解机制，畅通投诉举报渠道，加强与司法、信访等部门的协同配合，妥善化解各类交通领域矛盾纠纷，切实维护群众合法权益和行业和谐稳定。</w:t>
      </w:r>
    </w:p>
    <w:p w14:paraId="5A6FCF79">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kern w:val="0"/>
          <w:sz w:val="32"/>
          <w:szCs w:val="32"/>
          <w:lang w:val="en-US" w:eastAsia="zh-CN" w:bidi="ar"/>
        </w:rPr>
      </w:pPr>
    </w:p>
    <w:p w14:paraId="4D49393E">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kern w:val="0"/>
          <w:sz w:val="32"/>
          <w:szCs w:val="32"/>
          <w:lang w:val="en-US" w:eastAsia="zh-CN" w:bidi="ar"/>
        </w:rPr>
      </w:pPr>
    </w:p>
    <w:p w14:paraId="081379BB">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kern w:val="0"/>
          <w:sz w:val="32"/>
          <w:szCs w:val="32"/>
          <w:lang w:val="en-US" w:eastAsia="zh-CN" w:bidi="ar"/>
        </w:rPr>
      </w:pPr>
    </w:p>
    <w:p w14:paraId="00CF3646">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5440" w:firstLineChars="1700"/>
        <w:jc w:val="left"/>
        <w:textAlignment w:val="auto"/>
        <w:rPr>
          <w:rFonts w:hint="default"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2026年1月8日</w:t>
      </w:r>
    </w:p>
    <w:p w14:paraId="45DC4BF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5575A4"/>
    <w:rsid w:val="36C26364"/>
    <w:rsid w:val="576A74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3184</Words>
  <Characters>3224</Characters>
  <Lines>0</Lines>
  <Paragraphs>0</Paragraphs>
  <TotalTime>3</TotalTime>
  <ScaleCrop>false</ScaleCrop>
  <LinksUpToDate>false</LinksUpToDate>
  <CharactersWithSpaces>3224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2026-03-25T06:18:00Z</dcterms:created>
  <dc:creator>Administrator</dc:creator>
  <cp:lastModifiedBy>常常</cp:lastModifiedBy>
  <dcterms:modified xsi:type="dcterms:W3CDTF">2026-03-31T08:03:38Z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eyJoZGlkIjoiNGE0MmJiMDcwZmE3ZGI2YzlmZTQ3MzIyY2VkMjM4MjQiLCJ1c2VySWQiOiIyODY0Mzc2MDYifQ==</vt:lpwstr>
  </property>
  <property fmtid="{D5CDD505-2E9C-101B-9397-08002B2CF9AE}" pid="4" name="ICV">
    <vt:lpwstr>01CF75546C484807AA13B6AC6B7A86E0_13</vt:lpwstr>
  </property>
</Properties>
</file>