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D5DB8E">
      <w:pPr>
        <w:pStyle w:val="2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6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8"/>
          <w:szCs w:val="48"/>
          <w:highlight w:val="none"/>
          <w:u w:val="none"/>
          <w:shd w:val="clear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8"/>
          <w:szCs w:val="48"/>
          <w:highlight w:val="none"/>
          <w:u w:val="none"/>
          <w:shd w:val="clear" w:fill="FFFFFF"/>
        </w:rPr>
        <w:t>隆尧县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8"/>
          <w:szCs w:val="48"/>
          <w:highlight w:val="none"/>
          <w:u w:val="none"/>
          <w:shd w:val="clear" w:fill="FFFFFF"/>
          <w:lang w:val="en-US" w:eastAsia="zh-CN"/>
        </w:rPr>
        <w:t>民政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8"/>
          <w:szCs w:val="48"/>
          <w:highlight w:val="none"/>
          <w:u w:val="none"/>
          <w:shd w:val="clear" w:fill="FFFFFF"/>
        </w:rPr>
        <w:t>局</w:t>
      </w:r>
    </w:p>
    <w:p w14:paraId="318B5685">
      <w:pPr>
        <w:pStyle w:val="2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6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8"/>
          <w:szCs w:val="48"/>
          <w:highlight w:val="none"/>
          <w:u w:val="none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8"/>
          <w:szCs w:val="48"/>
          <w:highlight w:val="none"/>
          <w:u w:val="none"/>
          <w:shd w:val="clear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8"/>
          <w:szCs w:val="48"/>
          <w:highlight w:val="none"/>
          <w:u w:val="none"/>
          <w:shd w:val="clear" w:fill="FFFFFF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8"/>
          <w:szCs w:val="48"/>
          <w:highlight w:val="none"/>
          <w:u w:val="none"/>
          <w:shd w:val="clear" w:fill="FFFFFF"/>
        </w:rPr>
        <w:t>年度法治政府建设工作报告</w:t>
      </w:r>
    </w:p>
    <w:p w14:paraId="60053B0B">
      <w:pPr>
        <w:pStyle w:val="4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6" w:lineRule="exact"/>
        <w:ind w:left="0" w:right="0" w:firstLine="646"/>
        <w:jc w:val="both"/>
        <w:textAlignment w:val="auto"/>
        <w:rPr>
          <w:rFonts w:hint="eastAsia" w:ascii="仿宋_GB2312" w:hAnsi="微软雅黑" w:eastAsia="仿宋_GB2312" w:cs="仿宋_GB2312"/>
          <w:b w:val="0"/>
          <w:i w:val="0"/>
          <w:caps w:val="0"/>
          <w:color w:val="auto"/>
          <w:spacing w:val="0"/>
          <w:sz w:val="32"/>
          <w:szCs w:val="32"/>
          <w:highlight w:val="none"/>
          <w:u w:val="none"/>
          <w:shd w:val="clear" w:fill="FFFFFF"/>
          <w:lang w:val="en-US" w:eastAsia="zh-CN"/>
        </w:rPr>
      </w:pPr>
    </w:p>
    <w:p w14:paraId="6E290DA7">
      <w:pPr>
        <w:pStyle w:val="4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6" w:lineRule="exact"/>
        <w:ind w:left="0" w:right="0" w:firstLine="645"/>
        <w:textAlignment w:val="auto"/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auto"/>
          <w:lang w:val="en-US" w:eastAsia="zh-CN"/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auto"/>
          <w:lang w:val="en-US" w:eastAsia="zh-CN"/>
        </w:rPr>
        <w:t>2025年，隆尧县民政局在县委、县政府的坚强领导和县司法局的精心指导下，坚持以习近平新时代中国特色社会主义思想为指导，围绕学习贯彻习近平法治思想，贯彻落实法制建设重点工作，结合民政工作实际，扎实开展法治相关工作。现将工作开展情况报告如下。</w:t>
      </w:r>
    </w:p>
    <w:p w14:paraId="195DFC88">
      <w:pPr>
        <w:pStyle w:val="4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6" w:lineRule="exact"/>
        <w:ind w:left="0" w:right="0" w:firstLine="645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32"/>
          <w:szCs w:val="32"/>
          <w:highlight w:val="none"/>
        </w:rPr>
      </w:pPr>
      <w:r>
        <w:rPr>
          <w:rFonts w:ascii="黑体" w:hAnsi="宋体" w:eastAsia="黑体" w:cs="黑体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一、</w:t>
      </w:r>
      <w:r>
        <w:rPr>
          <w:rFonts w:hint="eastAsia" w:ascii="黑体" w:hAnsi="宋体" w:eastAsia="黑体" w:cs="黑体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202</w:t>
      </w:r>
      <w:r>
        <w:rPr>
          <w:rFonts w:hint="eastAsia" w:ascii="黑体" w:hAnsi="宋体" w:eastAsia="黑体" w:cs="黑体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  <w:t>5</w:t>
      </w:r>
      <w:r>
        <w:rPr>
          <w:rFonts w:hint="eastAsia" w:ascii="黑体" w:hAnsi="宋体" w:eastAsia="黑体" w:cs="黑体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年法治政府建设的主要举措和成效</w:t>
      </w:r>
    </w:p>
    <w:p w14:paraId="7997F603">
      <w:pPr>
        <w:pStyle w:val="4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6" w:lineRule="exact"/>
        <w:ind w:left="0" w:right="0" w:firstLine="645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32"/>
          <w:szCs w:val="32"/>
          <w:highlight w:val="none"/>
        </w:rPr>
      </w:pPr>
      <w:r>
        <w:rPr>
          <w:rFonts w:ascii="楷体" w:hAnsi="楷体" w:eastAsia="楷体" w:cs="楷体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（一）</w:t>
      </w:r>
      <w:r>
        <w:rPr>
          <w:rFonts w:hint="eastAsia" w:ascii="楷体" w:hAnsi="楷体" w:eastAsia="楷体" w:cs="楷体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加强组织领导，落实主体责任</w:t>
      </w:r>
      <w:r>
        <w:rPr>
          <w:rFonts w:hint="eastAsia" w:ascii="黑体" w:hAnsi="宋体" w:eastAsia="黑体" w:cs="黑体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 </w:t>
      </w:r>
    </w:p>
    <w:p w14:paraId="204FD35A">
      <w:pPr>
        <w:pStyle w:val="4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6" w:lineRule="exact"/>
        <w:ind w:left="0" w:right="0" w:firstLine="645"/>
        <w:textAlignment w:val="auto"/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</w:pPr>
      <w:r>
        <w:rPr>
          <w:rStyle w:val="7"/>
          <w:rFonts w:hint="eastAsia" w:ascii="仿宋_GB2312" w:hAnsi="微软雅黑" w:eastAsia="仿宋_GB2312" w:cs="仿宋_GB2312"/>
          <w:b/>
          <w:bCs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一是落实第一责任人职责。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成立以局长为组长，分管领导为副组长的法治建设工作领导小组，严格落实第一责任人职责。认真落实班子成员年度述法制度，带头做到知法懂法、遵法守法，截至目前，未发现班子成员有违法违规和投诉举报事件。</w:t>
      </w:r>
      <w:r>
        <w:rPr>
          <w:rStyle w:val="7"/>
          <w:rFonts w:hint="eastAsia" w:ascii="仿宋_GB2312" w:hAnsi="微软雅黑" w:eastAsia="仿宋_GB2312" w:cs="仿宋_GB2312"/>
          <w:b/>
          <w:bCs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二是做好教育培训。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坚持领导干部带头学法,把习近平法治思想作为会前学法、中心组学法、干部学习培训的重要内容，将法律知识列为党组成员的重点学习内容，通过会前学法、观看教育警示片等形式进行法治教育。</w:t>
      </w:r>
      <w:r>
        <w:rPr>
          <w:rStyle w:val="7"/>
          <w:rFonts w:hint="eastAsia" w:ascii="仿宋_GB2312" w:hAnsi="微软雅黑" w:eastAsia="仿宋_GB2312" w:cs="仿宋_GB2312"/>
          <w:b/>
          <w:bCs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三是认真落实普法责任制。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结合法律进村（社区）、慈善月活动等，面向社会公众开展了志愿服务、社会救助、养老反诈、殡葬管理、未成年人保护等法律法规的宣传1000余人次。  </w:t>
      </w:r>
    </w:p>
    <w:p w14:paraId="32C89C37">
      <w:pPr>
        <w:pStyle w:val="4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6" w:lineRule="exact"/>
        <w:ind w:left="0" w:right="0" w:firstLine="645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32"/>
          <w:szCs w:val="32"/>
          <w:highlight w:val="none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（二）做到依法决策，健全体制机制  </w:t>
      </w:r>
    </w:p>
    <w:p w14:paraId="018B5B91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46" w:lineRule="exact"/>
        <w:ind w:firstLine="643" w:firstLineChars="200"/>
        <w:jc w:val="left"/>
        <w:textAlignment w:val="auto"/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eastAsia="zh-CN"/>
        </w:rPr>
      </w:pPr>
      <w:r>
        <w:rPr>
          <w:rStyle w:val="7"/>
          <w:rFonts w:hint="eastAsia" w:ascii="仿宋_GB2312" w:hAnsi="微软雅黑" w:eastAsia="仿宋_GB2312" w:cs="仿宋_GB2312"/>
          <w:b/>
          <w:bCs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一是严格执行行政决策程序。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凡是涉及民政业务的重要决策、重大项目，特别是作出涉及面广、与人民群众利益密切相关的民生决策时，必定通过班子集体研究、民主集中、会议决定的程序，深入进行调查研究，广泛征求社会意见后，方才执行。健全完善内部管理制度，进一步加强内部监督、民主决策，确保党的路线、方针、政策得到有力落实。</w:t>
      </w:r>
      <w:r>
        <w:rPr>
          <w:rStyle w:val="7"/>
          <w:rFonts w:hint="eastAsia" w:ascii="仿宋_GB2312" w:hAnsi="微软雅黑" w:eastAsia="仿宋_GB2312" w:cs="仿宋_GB2312"/>
          <w:b/>
          <w:bCs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二是加强合法性审查。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做好行政决策合法性审查工作，我局规范性文件的出台均严格进行合法性审查，并按照审查意见进行修改完善，确保制度、决策的合法性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eastAsia="zh-CN"/>
        </w:rPr>
        <w:t>。</w:t>
      </w:r>
    </w:p>
    <w:p w14:paraId="4E3362DF">
      <w:pPr>
        <w:pStyle w:val="4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6" w:lineRule="exact"/>
        <w:ind w:left="0" w:right="0" w:firstLine="645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32"/>
          <w:szCs w:val="32"/>
          <w:highlight w:val="none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（三）强化行政监督，依法推进工作</w:t>
      </w:r>
    </w:p>
    <w:p w14:paraId="051B3BF5">
      <w:pPr>
        <w:pStyle w:val="4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6" w:lineRule="exact"/>
        <w:ind w:left="0" w:right="0" w:firstLine="645"/>
        <w:textAlignment w:val="auto"/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</w:pPr>
      <w:r>
        <w:rPr>
          <w:rStyle w:val="7"/>
          <w:rFonts w:hint="eastAsia" w:ascii="仿宋_GB2312" w:hAnsi="微软雅黑" w:eastAsia="仿宋_GB2312" w:cs="仿宋_GB2312"/>
          <w:b/>
          <w:bCs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一是自觉接受监督。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切实履行主体责任，主要负责人强化第一责任人意识。认真执行向本级人大及常委会报告工作制度、接受询问和质询制度，认真接受政协民主监督。</w:t>
      </w:r>
      <w:r>
        <w:rPr>
          <w:rStyle w:val="7"/>
          <w:rFonts w:hint="eastAsia" w:ascii="仿宋_GB2312" w:hAnsi="微软雅黑" w:eastAsia="仿宋_GB2312" w:cs="仿宋_GB2312"/>
          <w:b/>
          <w:bCs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二是加大政务公开力度。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严格落实新修订的《中华人民共和国政府信息公开条例》，通过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  <w:t>隆尧县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人民政府信息网、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  <w:t>隆尧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发布等平台及时、准确地向社会公开民政工作相关信息，主动接受社会监督，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eastAsia="zh-CN"/>
        </w:rPr>
        <w:t>着力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营造便民利民的良好服务氛围。</w:t>
      </w:r>
      <w:r>
        <w:rPr>
          <w:rStyle w:val="7"/>
          <w:rFonts w:hint="eastAsia" w:ascii="仿宋_GB2312" w:hAnsi="微软雅黑" w:eastAsia="仿宋_GB2312" w:cs="仿宋_GB2312"/>
          <w:b/>
          <w:bCs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三是做好信访事项办理工作。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在促进信访问题化解上，落实分管领导和具体工作人员，细化化解方案、做到见人、见事、见现场，做到信访件及时办结，办结率达100%，有效提升了信访群众满意度。</w:t>
      </w:r>
    </w:p>
    <w:p w14:paraId="494A61AF">
      <w:pPr>
        <w:pStyle w:val="4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6" w:lineRule="exact"/>
        <w:ind w:left="0" w:right="0" w:firstLine="645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32"/>
          <w:szCs w:val="32"/>
          <w:highlight w:val="none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二、202</w:t>
      </w:r>
      <w:r>
        <w:rPr>
          <w:rFonts w:hint="eastAsia" w:ascii="黑体" w:hAnsi="宋体" w:eastAsia="黑体" w:cs="黑体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  <w:t>5</w:t>
      </w:r>
      <w:r>
        <w:rPr>
          <w:rFonts w:hint="eastAsia" w:ascii="黑体" w:hAnsi="宋体" w:eastAsia="黑体" w:cs="黑体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年度推进法治政府建设存在的不足</w:t>
      </w:r>
    </w:p>
    <w:p w14:paraId="3940DD7A">
      <w:pPr>
        <w:pStyle w:val="4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6" w:lineRule="exact"/>
        <w:ind w:left="0" w:leftChars="0" w:right="0" w:rightChars="0" w:firstLine="645" w:firstLineChars="0"/>
        <w:textAlignment w:val="auto"/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2025年，我局法治政府建设工作取得一定成效，但对照上级要求和群众期盼，仍存在一些不足：一是部分干部职工法治思维和依法行政能力有待进一步提升，运用法治方式解决复杂问题的能力不足；二是行政执法规范化水平需持续加强，执法人员业务培训力度有待加大；三是普法宣传的针对性、实效性有待提升，群众对民政法律法规的知晓率仍需提高。</w:t>
      </w:r>
    </w:p>
    <w:p w14:paraId="22898394">
      <w:pPr>
        <w:pStyle w:val="4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6" w:lineRule="exact"/>
        <w:ind w:left="0" w:right="0" w:firstLine="645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32"/>
          <w:szCs w:val="32"/>
          <w:highlight w:val="none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三、202</w:t>
      </w:r>
      <w:r>
        <w:rPr>
          <w:rFonts w:hint="eastAsia" w:ascii="黑体" w:hAnsi="宋体" w:eastAsia="黑体" w:cs="黑体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  <w:t>5</w:t>
      </w:r>
      <w:r>
        <w:rPr>
          <w:rFonts w:hint="eastAsia" w:ascii="黑体" w:hAnsi="宋体" w:eastAsia="黑体" w:cs="黑体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年履行推进法治建设第一责任人职责</w:t>
      </w:r>
    </w:p>
    <w:p w14:paraId="404299FF">
      <w:pPr>
        <w:pStyle w:val="4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6" w:lineRule="exact"/>
        <w:ind w:left="0" w:leftChars="0" w:right="0" w:rightChars="0" w:firstLine="645" w:firstLineChars="0"/>
        <w:textAlignment w:val="auto"/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  <w:t>（一）</w:t>
      </w:r>
      <w:r>
        <w:rPr>
          <w:rFonts w:hint="eastAsia" w:ascii="楷体" w:hAnsi="楷体" w:eastAsia="楷体" w:cs="楷体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明确工作责任，保障依法行政能力。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严格落实法治建设第一责任人职责，年初制定法治政府建设工作计划，年末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  <w:t>总结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法治政府建设工作，督促班子成员落实年度述法工作。坚持带头学法、用法，把习近平</w:t>
      </w:r>
      <w:bookmarkStart w:id="0" w:name="_GoBack"/>
      <w:bookmarkEnd w:id="0"/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法治思想作为会前学法、中心组学法、干部学习培训的重要内容，将学习宣传习近平法治思想、《信访工作条例》等法律法规列入党组理论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eastAsia="zh-CN"/>
        </w:rPr>
        <w:t>学习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中心组学习计划。</w:t>
      </w:r>
    </w:p>
    <w:p w14:paraId="0E577FC1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pacing w:line="546" w:lineRule="exact"/>
        <w:ind w:firstLine="640" w:firstLineChars="200"/>
        <w:jc w:val="left"/>
        <w:textAlignment w:val="auto"/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（二）全面履行职责，推行民主法治建设。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  <w:t>全面梳理民政行政权力和公共服务事项，严格依照民政领域法律法规，全面履行社会救助、养老服务、未成年人保护等民生保障职责，健全完善城乡低保、特困供养、临时救助等制度体系，依法精准认定救助对象、规范资金发放流程，保障困难群众、老年人、未成年人等群体合法权益。加强民政服务机构监管，依法规范养老机构、殡葬服务机构、社会组织运营管理，开展专项整治行动，排查整改各类问题隐患，确保各项服务工作依法有序推进。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规范执法类人员持证上岗和执法资格管理。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eastAsia="zh-CN"/>
        </w:rPr>
        <w:t>截至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目前，我局持证执法人员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  <w:t>7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人，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202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  <w:t>5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年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  <w:t>没有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行政复议和行政诉讼案件，未有行政复议案件被纠错和行政诉讼案件败诉情形发生。推进法治民主化，建立健全领导班子工作制度和议事规则，进一步明确规定领导班子集体研究决定重大事项，做到按规章、按制度办事。</w:t>
      </w:r>
    </w:p>
    <w:p w14:paraId="4096A3AD">
      <w:pPr>
        <w:pStyle w:val="4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6" w:lineRule="exact"/>
        <w:ind w:left="0" w:right="0" w:firstLine="645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32"/>
          <w:szCs w:val="32"/>
          <w:highlight w:val="none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（三）落实工作举措，开展法治日常工作。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坚持文明执法，按照“大综合一体化”行政执法改革要求，牵头重新梳理民政系统行政执法事项，明确权力清单与责任清单。主动接受监督，严格落实新修订的《中华人民共和国政府信息公开条例》，通过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  <w:t>隆尧县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人民政府信息网、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  <w:t>隆尧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发布等平台及时、准确地向社会公开民政工作相关信息，主动接受社会监督，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eastAsia="zh-CN"/>
        </w:rPr>
        <w:t>着力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营造便民利民的良好服务氛围。及时妥善处理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  <w:t>12345政务服务热线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平台、电话等途径的信访件，202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  <w:t>5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年信访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  <w:t>件办结率100%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。</w:t>
      </w:r>
    </w:p>
    <w:p w14:paraId="35F7DDC5">
      <w:pPr>
        <w:pStyle w:val="4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6" w:lineRule="exact"/>
        <w:ind w:left="0" w:right="0" w:firstLine="645"/>
        <w:textAlignment w:val="auto"/>
        <w:rPr>
          <w:rFonts w:hint="eastAsia" w:ascii="微软雅黑" w:hAnsi="微软雅黑" w:eastAsia="黑体" w:cs="微软雅黑"/>
          <w:i w:val="0"/>
          <w:iCs w:val="0"/>
          <w:caps w:val="0"/>
          <w:color w:val="auto"/>
          <w:spacing w:val="0"/>
          <w:sz w:val="32"/>
          <w:szCs w:val="32"/>
          <w:highlight w:val="none"/>
          <w:lang w:eastAsia="zh-CN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四、</w:t>
      </w:r>
      <w:r>
        <w:rPr>
          <w:rFonts w:hint="eastAsia" w:ascii="黑体" w:hAnsi="宋体" w:eastAsia="黑体" w:cs="黑体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eastAsia="zh-CN"/>
        </w:rPr>
        <w:t>下一步工作谋划</w:t>
      </w:r>
    </w:p>
    <w:p w14:paraId="016B23A3">
      <w:pPr>
        <w:pStyle w:val="4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6" w:lineRule="exact"/>
        <w:ind w:left="0" w:right="0" w:firstLine="645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32"/>
          <w:szCs w:val="32"/>
          <w:highlight w:val="none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（一）深入开展普法宣传活动。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创新普法宣传教育形式，落实好“谁执法谁普法”的普法责任制，加大法律、法规和规章的宣传力度，围绕难点、热点民生工作，采取现场咨询、现场解答、发放宣传册等互动形式强化民政普法宣传教育。  </w:t>
      </w:r>
    </w:p>
    <w:p w14:paraId="64163388">
      <w:pPr>
        <w:pStyle w:val="4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6" w:lineRule="exact"/>
        <w:ind w:left="0" w:right="0" w:firstLine="645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32"/>
          <w:szCs w:val="32"/>
          <w:highlight w:val="none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（二）加强监督检查，推进依法行政。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继续加强规范性文件备案审查工作，全面审查规范性文件的合法性、合理性。落实规范性文件的定期清理制度，保证文件的严肃性。进一步加强理论学习，不断提升依法行政工作水平，全力以赴推动民政依法行政工作向纵深发展。  </w:t>
      </w:r>
    </w:p>
    <w:p w14:paraId="6CFDE919">
      <w:pPr>
        <w:pStyle w:val="3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6" w:lineRule="exact"/>
        <w:ind w:left="0" w:right="0" w:firstLine="640" w:firstLineChars="200"/>
        <w:textAlignment w:val="auto"/>
        <w:rPr>
          <w:rFonts w:hint="eastAsia" w:ascii="仿宋_GB2312" w:hAnsi="微软雅黑" w:eastAsia="仿宋_GB2312" w:cs="仿宋_GB2312"/>
          <w:b w:val="0"/>
          <w:bCs w:val="0"/>
          <w:i w:val="0"/>
          <w:iCs w:val="0"/>
          <w:caps w:val="0"/>
          <w:color w:val="auto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</w:pPr>
      <w:r>
        <w:rPr>
          <w:rFonts w:hint="eastAsia" w:ascii="楷体" w:hAnsi="楷体" w:eastAsia="楷体" w:cs="楷体"/>
          <w:b w:val="0"/>
          <w:bCs w:val="0"/>
          <w:i w:val="0"/>
          <w:iCs w:val="0"/>
          <w:caps w:val="0"/>
          <w:color w:val="auto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  <w:t>（三）加强法制教育，强化法治意识。</w:t>
      </w:r>
      <w:r>
        <w:rPr>
          <w:rFonts w:hint="eastAsia" w:ascii="仿宋_GB2312" w:hAnsi="微软雅黑" w:eastAsia="仿宋_GB2312" w:cs="仿宋_GB2312"/>
          <w:b w:val="0"/>
          <w:bCs w:val="0"/>
          <w:i w:val="0"/>
          <w:iCs w:val="0"/>
          <w:caps w:val="0"/>
          <w:color w:val="auto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  <w:t>开展分层次、多形式、全覆盖的学习培训，学深悟透习近平法治思想，强化民政领域法治建设，提升民政系统全体干部法治意识。</w:t>
      </w:r>
    </w:p>
    <w:p w14:paraId="19EA8BDB">
      <w:pPr>
        <w:rPr>
          <w:rFonts w:hint="eastAsia"/>
          <w:lang w:val="en-US" w:eastAsia="zh-CN"/>
        </w:rPr>
      </w:pPr>
    </w:p>
    <w:p w14:paraId="0E60CAA4">
      <w:pPr>
        <w:rPr>
          <w:rFonts w:hint="eastAsia"/>
          <w:lang w:val="en-US" w:eastAsia="zh-CN"/>
        </w:rPr>
      </w:pPr>
    </w:p>
    <w:p w14:paraId="434010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6" w:lineRule="exact"/>
        <w:jc w:val="center"/>
        <w:textAlignment w:val="auto"/>
        <w:rPr>
          <w:rFonts w:hint="eastAsia" w:ascii="仿宋_GB2312" w:hAnsi="微软雅黑" w:eastAsia="仿宋_GB2312" w:cs="仿宋_GB2312"/>
          <w:b w:val="0"/>
          <w:bCs w:val="0"/>
          <w:i w:val="0"/>
          <w:iCs w:val="0"/>
          <w:caps w:val="0"/>
          <w:color w:val="auto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</w:pPr>
      <w:r>
        <w:rPr>
          <w:rFonts w:hint="eastAsia" w:ascii="仿宋_GB2312" w:hAnsi="微软雅黑" w:eastAsia="仿宋_GB2312" w:cs="仿宋_GB2312"/>
          <w:b w:val="0"/>
          <w:bCs w:val="0"/>
          <w:i w:val="0"/>
          <w:iCs w:val="0"/>
          <w:caps w:val="0"/>
          <w:color w:val="auto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  <w:t xml:space="preserve">                                        隆尧县民政局</w:t>
      </w:r>
    </w:p>
    <w:p w14:paraId="2A9F3A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6" w:lineRule="exact"/>
        <w:jc w:val="right"/>
        <w:textAlignment w:val="auto"/>
        <w:rPr>
          <w:rFonts w:hint="default" w:ascii="仿宋_GB2312" w:hAnsi="微软雅黑" w:eastAsia="仿宋_GB2312" w:cs="仿宋_GB2312"/>
          <w:b w:val="0"/>
          <w:bCs w:val="0"/>
          <w:i w:val="0"/>
          <w:iCs w:val="0"/>
          <w:caps w:val="0"/>
          <w:color w:val="auto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</w:pPr>
      <w:r>
        <w:rPr>
          <w:rFonts w:hint="eastAsia" w:ascii="仿宋_GB2312" w:hAnsi="微软雅黑" w:eastAsia="仿宋_GB2312" w:cs="仿宋_GB2312"/>
          <w:b w:val="0"/>
          <w:bCs w:val="0"/>
          <w:i w:val="0"/>
          <w:iCs w:val="0"/>
          <w:caps w:val="0"/>
          <w:color w:val="auto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  <w:t>2026年2月25日</w:t>
      </w:r>
    </w:p>
    <w:p w14:paraId="692BA1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6" w:lineRule="exact"/>
        <w:ind w:firstLine="643" w:firstLineChars="200"/>
        <w:textAlignment w:val="auto"/>
        <w:rPr>
          <w:rFonts w:hint="default" w:ascii="仿宋_GB2312" w:hAnsi="微软雅黑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highlight w:val="none"/>
          <w:u w:val="none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本报告禁止转载！</w:t>
      </w:r>
    </w:p>
    <w:sectPr>
      <w:pgSz w:w="11906" w:h="16838"/>
      <w:pgMar w:top="1984" w:right="1474" w:bottom="1701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NmMjRmMWMxOWNhMDdiMjZlZmZiZjBmODE1NjJlNmUifQ=="/>
  </w:docVars>
  <w:rsids>
    <w:rsidRoot w:val="00172A27"/>
    <w:rsid w:val="019C7E04"/>
    <w:rsid w:val="03D00E60"/>
    <w:rsid w:val="06497B1D"/>
    <w:rsid w:val="068B011B"/>
    <w:rsid w:val="095A6BF6"/>
    <w:rsid w:val="12E267B7"/>
    <w:rsid w:val="16822A65"/>
    <w:rsid w:val="178512C5"/>
    <w:rsid w:val="1AEC3575"/>
    <w:rsid w:val="1C2E02C6"/>
    <w:rsid w:val="1F863A22"/>
    <w:rsid w:val="2112229F"/>
    <w:rsid w:val="22D27703"/>
    <w:rsid w:val="25707B8F"/>
    <w:rsid w:val="25DF5936"/>
    <w:rsid w:val="29DA5A8A"/>
    <w:rsid w:val="2C623CD2"/>
    <w:rsid w:val="33C92F40"/>
    <w:rsid w:val="34423FB6"/>
    <w:rsid w:val="3D114077"/>
    <w:rsid w:val="40BB44B7"/>
    <w:rsid w:val="418A19ED"/>
    <w:rsid w:val="44F324D9"/>
    <w:rsid w:val="483A62C8"/>
    <w:rsid w:val="4BAA3C26"/>
    <w:rsid w:val="4BEC3A31"/>
    <w:rsid w:val="505E5193"/>
    <w:rsid w:val="5244670E"/>
    <w:rsid w:val="54217760"/>
    <w:rsid w:val="5910604A"/>
    <w:rsid w:val="631C695C"/>
    <w:rsid w:val="64487C27"/>
    <w:rsid w:val="65A26798"/>
    <w:rsid w:val="66313FE8"/>
    <w:rsid w:val="663207B1"/>
    <w:rsid w:val="672E5285"/>
    <w:rsid w:val="680A6E19"/>
    <w:rsid w:val="71FC1DC0"/>
    <w:rsid w:val="73E37DDF"/>
    <w:rsid w:val="768B67DC"/>
    <w:rsid w:val="7DAC7B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autoRedefine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paragraph" w:styleId="3">
    <w:name w:val="heading 3"/>
    <w:basedOn w:val="1"/>
    <w:next w:val="1"/>
    <w:autoRedefine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autoRedefine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4</Pages>
  <Words>2206</Words>
  <Characters>2247</Characters>
  <Lines>0</Lines>
  <Paragraphs>0</Paragraphs>
  <TotalTime>14</TotalTime>
  <ScaleCrop>false</ScaleCrop>
  <LinksUpToDate>false</LinksUpToDate>
  <CharactersWithSpaces>2296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2020-03-04T06:18:00Z</dcterms:created>
  <dc:creator>lenovo</dc:creator>
  <cp:lastModifiedBy>my</cp:lastModifiedBy>
  <cp:lastPrinted>2026-03-25T06:16:00Z</cp:lastPrinted>
  <dcterms:modified xsi:type="dcterms:W3CDTF">2026-03-26T05:40:27Z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11331C328C5B4932AA0D48DA7931BB07_12</vt:lpwstr>
  </property>
  <property fmtid="{D5CDD505-2E9C-101B-9397-08002B2CF9AE}" pid="4" name="KSOTemplateDocerSaveRecord">
    <vt:lpwstr>eyJoZGlkIjoiYjk5ODM0YmMxOWJiYWQyNDU4MGIzYWRmYTA0ZmI5NDciLCJ1c2VySWQiOiIxMDI4NDg4Nzg1In0=</vt:lpwstr>
  </property>
</Properties>
</file>