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F6B39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隆尧县商务局2025年法治政府建设工作总结</w:t>
      </w:r>
    </w:p>
    <w:p w14:paraId="2947E11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00000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2025 年，我局紧扣《隆尧县 2025 年法治政府建设工作要点》，立足商务主责主业，深入践行习近平法治思想，坚持依法履职、依法行政，持续提升法治建设与商务工作融合质效，为全县商务经济高质量发展提供坚实法治保障。现将全年工作情况汇报如下：</w:t>
      </w:r>
    </w:p>
    <w:p w14:paraId="3217EBC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3" w:firstLineChars="200"/>
        <w:jc w:val="left"/>
        <w:textAlignment w:val="auto"/>
        <w:rPr>
          <w:rFonts w:hint="eastAsia" w:ascii="楷体" w:hAnsi="楷体" w:eastAsia="楷体" w:cs="楷体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一、重点任务完成情况</w:t>
      </w:r>
    </w:p>
    <w:p w14:paraId="799027A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坚持以法治思维统领全局工作，不断完善制度机制、强化能力建设，推动法治政府建设走深走实。</w:t>
      </w:r>
    </w:p>
    <w:p w14:paraId="7042710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一是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强化组织引领与法治学习。将法治建设纳入年度重点工作，通过党组会、理论学习中心组、专题培训等形式，系统学习习近平法治思想、《宪法》、《民法典》、《电子商务法》、《成品油流通管理办法》、《报废机动车回收管理办法》、《单用途商业预付卡管理办法（试行）》及行政执法新规，推动干部职工学法懂法、依法办事。</w:t>
      </w:r>
    </w:p>
    <w:p w14:paraId="168D794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二是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严格制度执行与规范决策。健全重大行政决策程序，强化合法性审查、集体研究把关；规范规范性文件制定、备案与清理，确保行政行为合法合规。</w:t>
      </w:r>
    </w:p>
    <w:p w14:paraId="746A89F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三是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深化普法服务与队伍建设。结合商务领域监管与服务职能，开展法治宣传进企业、进市场活动，强化预付卡、成品油、报废机动车回收等行业普法；常态化参加法治培训与执法练兵，提升干部依法监管、惠企服务能力，营造尊法学法守法用法的良好氛围。</w:t>
      </w:r>
    </w:p>
    <w:p w14:paraId="13A1C93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3" w:firstLineChars="200"/>
        <w:jc w:val="left"/>
        <w:textAlignment w:val="auto"/>
        <w:rPr>
          <w:rFonts w:hint="eastAsia" w:ascii="楷体" w:hAnsi="楷体" w:eastAsia="楷体" w:cs="楷体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二、存在问题</w:t>
      </w:r>
    </w:p>
    <w:p w14:paraId="1BD3476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一是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法治学习的系统性与时效性仍有不足。面对新业态、新法规、新监管要求，部分干部主动学法、精准用法的意识不强，对统一大市场、公平竞争、新业态监管等新规理解不深，运用法治破解难题的能力有待提升。</w:t>
      </w: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二是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依法服务与精准监管融合不够。深入企业常态化调研、主动纾困解难不够到位，运用法治手段优化营商环境、护航外资外贸、规范市场秩序的举措不够精准，服务企业发展的针对性和实效性需进一步增强。</w:t>
      </w: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三是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法治建设与业务工作协同不够紧密。存在重业务推进、轻法治把关的现象，法治嵌入决策、执行、监管全流程不够到位，依法行政的闭环管理仍需完善。</w:t>
      </w:r>
    </w:p>
    <w:p w14:paraId="3B4526D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3" w:firstLineChars="200"/>
        <w:jc w:val="left"/>
        <w:textAlignment w:val="auto"/>
        <w:rPr>
          <w:rFonts w:hint="eastAsia" w:ascii="楷体" w:hAnsi="楷体" w:eastAsia="楷体" w:cs="楷体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color w:val="000000"/>
          <w:sz w:val="32"/>
          <w:szCs w:val="32"/>
        </w:rPr>
        <w:t>三、下一步工作打算</w:t>
      </w:r>
    </w:p>
    <w:p w14:paraId="3B85E89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00000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下一步，我局将在县委、县政府坚强领导和县司法局精心指导下，聚焦短板弱项，狠抓整改提升。</w:t>
      </w: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一是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健全常态化学法机制，聚焦商务领域新法新规开展专题学习，提升干部法治素养与履职能力。</w:t>
      </w: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二是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坚持依法决策、规范执法，严格公平竞争审查与规范性文件管理，深化涉企法治服务，主动下沉企业解难题、优服务。</w:t>
      </w:r>
      <w:r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  <w:t>三是</w:t>
      </w: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推动法治建设与外资外贸、商贸流通、市场监管等业务深度融合，严格规范公正文明执法，持续提升依法行政水平，全力打造法治化营商环境，为法治隆尧建设贡献商务力量。</w:t>
      </w:r>
    </w:p>
    <w:p w14:paraId="6F8E3AB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right"/>
        <w:textAlignment w:val="auto"/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隆尧县商务局</w:t>
      </w:r>
    </w:p>
    <w:p w14:paraId="593F933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right"/>
        <w:textAlignment w:val="auto"/>
        <w:rPr>
          <w:rFonts w:hint="eastAsia" w:ascii="方正仿宋_GB2312" w:hAnsi="方正仿宋_GB2312" w:eastAsia="方正仿宋_GB2312" w:cs="方正仿宋_GB2312"/>
          <w:color w:val="00000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000000"/>
          <w:kern w:val="0"/>
          <w:sz w:val="32"/>
          <w:szCs w:val="32"/>
          <w:lang w:val="en-US" w:eastAsia="zh-CN" w:bidi="ar"/>
        </w:rPr>
        <w:t>2026年 2 月 25日</w:t>
      </w:r>
      <w:bookmarkStart w:id="0" w:name="_GoBack"/>
      <w:bookmarkEnd w:id="0"/>
    </w:p>
    <w:sectPr>
      <w:pgSz w:w="11906" w:h="16838"/>
      <w:pgMar w:top="1701" w:right="1474" w:bottom="147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D2D877AC-6997-49FD-90F8-7EC7E4DD28E5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4BDDF7A8-5D6B-4228-A3B7-EC6BCBAD6A2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6D2686"/>
    <w:rsid w:val="0B6D2686"/>
    <w:rsid w:val="1139241A"/>
    <w:rsid w:val="316E1D39"/>
    <w:rsid w:val="40725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1010</Words>
  <Characters>1023</Characters>
  <Lines>0</Lines>
  <Paragraphs>0</Paragraphs>
  <TotalTime>7</TotalTime>
  <ScaleCrop>false</ScaleCrop>
  <LinksUpToDate>false</LinksUpToDate>
  <CharactersWithSpaces>1029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2026-03-25T09:41:00Z</dcterms:created>
  <dc:creator>柚子茶</dc:creator>
  <cp:lastModifiedBy>柚子茶</cp:lastModifiedBy>
  <dcterms:modified xsi:type="dcterms:W3CDTF">2026-03-26T02:40:59Z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01821B093F6E4C23AA42C2A8842F3C7D_13</vt:lpwstr>
  </property>
  <property fmtid="{D5CDD505-2E9C-101B-9397-08002B2CF9AE}" pid="4" name="KSOTemplateDocerSaveRecord">
    <vt:lpwstr>eyJoZGlkIjoiZDBkODU2ZTdhMTA0YjAxMjk4NjRkZmQwOTYzM2EyNTkiLCJ1c2VySWQiOiI3Njg3MTc4NjEifQ==</vt:lpwstr>
  </property>
</Properties>
</file>