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08F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隆尧县农业农村局</w:t>
      </w:r>
    </w:p>
    <w:p w14:paraId="6A4BCE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2025年度法治政府建设年度报告</w:t>
      </w:r>
    </w:p>
    <w:p w14:paraId="030446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 w14:paraId="76B7AD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我局坚持以习近平新时代中国特色社会主义思想为指导，深入学习贯彻习近平法治思想，全面贯彻落实党的二十大和二十届二中、三中全会精神，紧紧围绕中央和省、市关于法治政府建设的决策部署，将法治思维和法治方式贯穿于“三农”工作全过程。通过扎实推进依法行政、严格规范公正文明执法、深入开展普法宣传，为推进乡村全面振兴和农业农村现代化建设提供了坚实的法治保障。</w:t>
      </w:r>
    </w:p>
    <w:p w14:paraId="0BCD58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现将我局2025年度法治政府建设情况报告如下：</w:t>
      </w:r>
    </w:p>
    <w:p w14:paraId="20670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一、2025年度推进法治政府建设的主要举措和成效</w:t>
      </w:r>
    </w:p>
    <w:p w14:paraId="565A0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  <w:t>（一）强化组织领导，压实法治建设主体责任</w:t>
      </w:r>
    </w:p>
    <w:p w14:paraId="2FEEB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局党组始终将法治政府建设摆在全局工作的重要位置，局主要负责同志认真履行第一责任人职责，亲自部署、亲自过问法治建设重要工作，研究解决涉农法治重大问题。健全完善了主要领导负总责、分管领导具体抓、各股室协同推进的工作机制，将法治建设与业务工作同部署、同推进，确保各项任务落地见效。</w:t>
      </w:r>
    </w:p>
    <w:p w14:paraId="13EDB3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  <w:t>（二）深化学思践悟，提升依法行政能力</w:t>
      </w:r>
    </w:p>
    <w:p w14:paraId="41E9E4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 强化理论武装。坚持把学习贯彻习近平法治思想作为重要政治任务，深入学习《习近平法治思想学习纲要》及党的二十大关于全面依法治国的战略部署，引导干部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职工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深刻领会其核心要义，牢固树立法治思维。</w:t>
      </w:r>
    </w:p>
    <w:p w14:paraId="40DB50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 抓好学法用法。重点加强对新出台的《中华人民共和国农村集体经济组织法》《农产品质量安全法》等涉农法律法规的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学习，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有效提升了干部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职工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的法律素养和依法履职能力。</w:t>
      </w:r>
    </w:p>
    <w:p w14:paraId="6B10E0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  <w:t>（三）健全决策机制，规范行政权力运行</w:t>
      </w:r>
    </w:p>
    <w:p w14:paraId="552BD8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严格执行集体讨论决定等法定程序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充分发挥法律顾问在重大行政决策、重要合同签订、规范性文件审查中的参谋把关作用，2025年各类重大决策、合同协议合法性审查率达100%。</w:t>
      </w:r>
    </w:p>
    <w:p w14:paraId="2B21FE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sz w:val="32"/>
          <w:szCs w:val="32"/>
          <w:lang w:val="en-US" w:eastAsia="zh-CN"/>
        </w:rPr>
        <w:t>（四）聚焦重点领域，推进严格规范公正文明执法</w:t>
      </w:r>
    </w:p>
    <w:p w14:paraId="3295B8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加大重点领域执法力度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围绕农资打假、农产品质量安全、私屠滥宰等重点领域，扎实开展专项整治行动，有力打击了违法行为，维护了农业生产秩序和农民合法权益。</w:t>
      </w:r>
    </w:p>
    <w:p w14:paraId="0A0C6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二、2025年度党政主要负责人履行推进法治建设第一责任人职责情况</w:t>
      </w:r>
    </w:p>
    <w:p w14:paraId="155A0F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2025年，局主要负责人切实履行推进法治建设第一责任人职责，充分发挥“关键少数”的示范引领作用。</w:t>
      </w:r>
    </w:p>
    <w:p w14:paraId="3D85E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 带头尊法学法。将法治建设摆在全局工作的重要位置，带头深入学习习近平法治思想，督促班子成员依法办事。</w:t>
      </w:r>
    </w:p>
    <w:p w14:paraId="609E1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 坚持依法决策。严格执行重大行政决策程序，凡涉及重大事项、重要项目安排、大额资金使用等，均坚持集体讨论、科学决策，并主动征求法律顾问意见，确保决策在法治轨道上运行。</w:t>
      </w:r>
    </w:p>
    <w:p w14:paraId="5E7D32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 支持依法行政。大力支持农业综合行政执法改革，协调解决执法工作中的困难和问题，保障执法经费和装备投入。同时，自觉接受监督，认真办理代表建议和委员提案，推动行政权力规范透明运行。</w:t>
      </w:r>
    </w:p>
    <w:p w14:paraId="21BB29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三、存在的不足和原因</w:t>
      </w:r>
    </w:p>
    <w:p w14:paraId="1F779C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在肯定成绩的同时，对照法治政府建设的高标准要求，我局工作仍存在一些差距和不足：</w:t>
      </w:r>
    </w:p>
    <w:p w14:paraId="06004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 依法行政意识有待进一步提升。少数干部职工运用法治思维和法治方式深化改革、化解矛盾的能力还不够强，仍存在“重业务、轻法治”的现象，学法用法的主动性和自觉性有待提高。</w:t>
      </w:r>
    </w:p>
    <w:p w14:paraId="37C41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 执法队伍建设仍需加强。基层执法力量相对薄弱，执法人员专业结构不够合理，部分执法人员对新法律法规的理解和运用能力不足，执法规范化水平有待进一步提升。</w:t>
      </w:r>
    </w:p>
    <w:p w14:paraId="002875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 普法宣传实效有待增强。普法宣传形式相对单一，精准化、个性化普法不够，针对农村留守老人、儿童等群体的宣传方式不够丰富，宣传的吸引力和覆盖面需进一步扩大。</w:t>
      </w:r>
    </w:p>
    <w:p w14:paraId="3C85B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四、2026年度推进法治政府建设的主要安排</w:t>
      </w:r>
    </w:p>
    <w:p w14:paraId="7ABAA3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2026年是“十五五”规划谋篇布局之年，我局将继续坚持以习近平法治思想为指导，围绕中心、服务大局，重点抓好以下工作：</w:t>
      </w:r>
    </w:p>
    <w:p w14:paraId="0C76B7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 持续强化理论武装，提升法治素养。持续深入学习习近平法治思想，完善领导干部学法用法制度。加强干部职工法治培训，特别是加强对新修订法律法规的专题学习，不断提升运用法治思维和法治方式推动工作的能力。</w:t>
      </w:r>
    </w:p>
    <w:p w14:paraId="115DEA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 聚焦严格规范执法，提升执法效能。加大重点领域执法力度，常态化开展农资打假、农产品质量安全等专项整治。加强执法队伍建设，全面提升农业综合行政执法队伍的专业化、规范化水平。</w:t>
      </w:r>
    </w:p>
    <w:p w14:paraId="29B82E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 创新普法宣传形式，增强宣传实效。深入落实“谁执法谁普法”责任制，结合农民群众法治需求和农村生产生活实际，创新普法形式，充分运用新媒体新技术开展精准普法。</w:t>
      </w:r>
    </w:p>
    <w:p w14:paraId="01A975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5D950A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隆尧县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农业农村局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40422D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 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28日</w:t>
      </w:r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5BC2E76-27A2-4193-9510-D929565E4E8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C8CBDFB3-E037-47F9-BC15-7F95F9B64BA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A4562F5-0852-49A9-A9FD-2AA1B45FE3E8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73AD9D25-60C7-445F-9536-335FA5935F4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ED5534"/>
    <w:rsid w:val="04AC2FBA"/>
    <w:rsid w:val="053C0C8A"/>
    <w:rsid w:val="1BD74B52"/>
    <w:rsid w:val="22FA7ECA"/>
    <w:rsid w:val="4371796D"/>
    <w:rsid w:val="68ED5534"/>
    <w:rsid w:val="70376AC1"/>
    <w:rsid w:val="77930D0A"/>
    <w:rsid w:val="7E6C1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1697</Words>
  <Characters>1742</Characters>
  <Lines>0</Lines>
  <Paragraphs>0</Paragraphs>
  <TotalTime>36</TotalTime>
  <ScaleCrop>false</ScaleCrop>
  <LinksUpToDate>false</LinksUpToDate>
  <CharactersWithSpaces>1805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2026-03-25T07:41:00Z</dcterms:created>
  <dc:creator>雨中芭蕉</dc:creator>
  <cp:lastModifiedBy>烛黎</cp:lastModifiedBy>
  <dcterms:modified xsi:type="dcterms:W3CDTF">2026-03-25T08:47:05Z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4F60A5ACE06A4C76B492C0BA560CDFD8_13</vt:lpwstr>
  </property>
  <property fmtid="{D5CDD505-2E9C-101B-9397-08002B2CF9AE}" pid="4" name="KSOTemplateDocerSaveRecord">
    <vt:lpwstr>eyJoZGlkIjoiZWVjNjJiYmZhZmI3NTRmNWUyM2YyNzk5ZmZjZTA5MWUiLCJ1c2VySWQiOiI5NTM4NTc1MTAifQ==</vt:lpwstr>
  </property>
</Properties>
</file>