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B441F9">
      <w:pPr>
        <w:pStyle w:val="4"/>
        <w:widowControl/>
        <w:pBdr>
          <w:top w:val="none" w:color="auto" w:sz="0" w:space="0"/>
          <w:left w:val="none" w:color="auto" w:sz="0" w:space="0"/>
          <w:bottom w:val="none" w:color="auto" w:sz="0" w:space="0"/>
          <w:right w:val="none" w:color="auto" w:sz="0" w:space="0"/>
        </w:pBdr>
        <w:spacing w:before="0" w:beforeAutospacing="0" w:after="0" w:afterAutospacing="0" w:line="24" w:lineRule="atLeast"/>
        <w:ind w:left="0" w:right="0" w:firstLine="0"/>
        <w:jc w:val="center"/>
        <w:rPr>
          <w:rFonts w:hint="eastAsia" w:ascii="微软雅黑" w:hAnsi="微软雅黑" w:eastAsia="微软雅黑" w:cs="微软雅黑"/>
          <w:b w:val="0"/>
          <w:bCs w:val="0"/>
          <w:i w:val="0"/>
          <w:iCs w:val="0"/>
          <w:caps w:val="0"/>
          <w:vanish w:val="0"/>
          <w:color w:val="333333"/>
          <w:spacing w:val="0"/>
          <w:kern w:val="36"/>
          <w:sz w:val="39"/>
          <w:szCs w:val="39"/>
          <w:u w:val="none"/>
          <w:vertAlign w:val="baseline"/>
        </w:rPr>
      </w:pPr>
      <w:r>
        <w:rPr>
          <w:rFonts w:hint="eastAsia" w:ascii="微软雅黑" w:hAnsi="微软雅黑" w:eastAsia="微软雅黑" w:cs="微软雅黑"/>
          <w:b w:val="0"/>
          <w:bCs w:val="0"/>
          <w:i w:val="0"/>
          <w:iCs w:val="0"/>
          <w:caps w:val="0"/>
          <w:vanish w:val="0"/>
          <w:color w:val="333333"/>
          <w:spacing w:val="0"/>
          <w:kern w:val="36"/>
          <w:sz w:val="39"/>
          <w:szCs w:val="39"/>
          <w:u w:val="none"/>
          <w:vertAlign w:val="baseline"/>
        </w:rPr>
        <w:t>隆尧县审计局2025年法治政府建设年度报告</w:t>
      </w:r>
    </w:p>
    <w:p w14:paraId="3BA12647">
      <w:pPr>
        <w:pStyle w:val="5"/>
        <w:widowControl/>
        <w:pBdr>
          <w:top w:val="none" w:color="auto" w:sz="0" w:space="0"/>
          <w:left w:val="none" w:color="auto" w:sz="0" w:space="0"/>
          <w:bottom w:val="none" w:color="auto" w:sz="0" w:space="0"/>
          <w:right w:val="none" w:color="auto" w:sz="0" w:space="0"/>
        </w:pBdr>
        <w:spacing w:before="0" w:beforeAutospacing="0" w:after="0" w:afterAutospacing="0" w:line="40" w:lineRule="atLeast"/>
        <w:ind w:left="0" w:right="0" w:firstLine="640" w:firstLineChars="200"/>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pPr>
      <w:r>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t>2025年，在县委、县政府的坚强领导下，我局坚持以习近平新时代中国特色社会主义思想为指导，全面贯彻落实党的二十大和二十届历次全会精神，深入学习贯彻习近平法治思想和习近平总书记对全面依法治国工作的重要指示精神，依法履行审计职责，认真推进审计机关法治建设工作，法治建设水平稳步提升。现将我局2025年法治政府建设情况报告如下：</w:t>
      </w:r>
    </w:p>
    <w:p w14:paraId="71DC30FD">
      <w:pPr>
        <w:pStyle w:val="5"/>
        <w:widowControl/>
        <w:numPr>
          <w:ilvl w:val="0"/>
          <w:numId w:val="1"/>
        </w:numPr>
        <w:pBdr>
          <w:top w:val="none" w:color="auto" w:sz="0" w:space="0"/>
          <w:left w:val="none" w:color="auto" w:sz="0" w:space="0"/>
          <w:bottom w:val="none" w:color="auto" w:sz="0" w:space="0"/>
          <w:right w:val="none" w:color="auto" w:sz="0" w:space="0"/>
        </w:pBdr>
        <w:spacing w:before="0" w:beforeAutospacing="0" w:after="0" w:afterAutospacing="0" w:line="40" w:lineRule="atLeast"/>
        <w:ind w:left="0" w:right="0" w:firstLine="640" w:firstLineChars="200"/>
        <w:rPr>
          <w:rFonts w:hint="eastAsia" w:ascii="黑体" w:hAnsi="黑体" w:eastAsia="黑体" w:cs="黑体"/>
          <w:b w:val="0"/>
          <w:bCs w:val="0"/>
          <w:color w:val="auto"/>
          <w:kern w:val="2"/>
          <w:sz w:val="32"/>
          <w:szCs w:val="32"/>
          <w:lang w:val="en-US" w:eastAsia="zh-CN" w:bidi="ar-SA"/>
        </w:rPr>
      </w:pPr>
      <w:r>
        <w:rPr>
          <w:rFonts w:hint="eastAsia" w:ascii="黑体" w:hAnsi="黑体" w:eastAsia="黑体" w:cs="黑体"/>
          <w:b w:val="0"/>
          <w:bCs w:val="0"/>
          <w:color w:val="auto"/>
          <w:kern w:val="2"/>
          <w:sz w:val="32"/>
          <w:szCs w:val="32"/>
          <w:lang w:val="en-US" w:eastAsia="zh-CN" w:bidi="ar-SA"/>
        </w:rPr>
        <w:t>推进法治政府建设主要举措和成效</w:t>
      </w:r>
    </w:p>
    <w:p w14:paraId="2B166553">
      <w:pPr>
        <w:pStyle w:val="5"/>
        <w:widowControl/>
        <w:pBdr>
          <w:top w:val="none" w:color="auto" w:sz="0" w:space="0"/>
          <w:left w:val="none" w:color="auto" w:sz="0" w:space="0"/>
          <w:bottom w:val="none" w:color="auto" w:sz="0" w:space="0"/>
          <w:right w:val="none" w:color="auto" w:sz="0" w:space="0"/>
        </w:pBdr>
        <w:spacing w:before="0" w:beforeAutospacing="0" w:after="0" w:afterAutospacing="0" w:line="40" w:lineRule="atLeast"/>
        <w:ind w:left="540" w:right="0" w:firstLine="0"/>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pPr>
      <w:r>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t>（一）切实加强组织领导，落实法治政府建设第一责任</w:t>
      </w:r>
    </w:p>
    <w:p w14:paraId="64103A83">
      <w:pPr>
        <w:pStyle w:val="5"/>
        <w:widowControl/>
        <w:pBdr>
          <w:top w:val="none" w:color="auto" w:sz="0" w:space="0"/>
          <w:left w:val="none" w:color="auto" w:sz="0" w:space="0"/>
          <w:bottom w:val="none" w:color="auto" w:sz="0" w:space="0"/>
          <w:right w:val="none" w:color="auto" w:sz="0" w:space="0"/>
        </w:pBdr>
        <w:spacing w:before="0" w:beforeAutospacing="0" w:after="0" w:afterAutospacing="0" w:line="40" w:lineRule="atLeast"/>
        <w:ind w:left="0" w:right="0" w:firstLine="640" w:firstLineChars="200"/>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pPr>
      <w:r>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t>局党组高度重视法治政府建设工作，坚持把党的领导贯彻到法治政府建设的全过程，局党组书记切实履行推进法治政府建设第一责任人职责，全面统筹法治政府建设工作。持续对标《法治政府建设实施纲要》（2021-2025年）》和《河北省法治政府建设实施方案》开展各项工作，工作中明确任务，分工负责，依法履行审计监督职责。</w:t>
      </w:r>
    </w:p>
    <w:p w14:paraId="5B2767C7">
      <w:pPr>
        <w:pStyle w:val="5"/>
        <w:widowControl/>
        <w:pBdr>
          <w:top w:val="none" w:color="auto" w:sz="0" w:space="0"/>
          <w:left w:val="none" w:color="auto" w:sz="0" w:space="0"/>
          <w:bottom w:val="none" w:color="auto" w:sz="0" w:space="0"/>
          <w:right w:val="none" w:color="auto" w:sz="0" w:space="0"/>
        </w:pBdr>
        <w:spacing w:before="0" w:beforeAutospacing="0" w:after="0" w:afterAutospacing="0" w:line="40" w:lineRule="atLeast"/>
        <w:ind w:left="540" w:right="0" w:firstLine="0"/>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pPr>
      <w:r>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t>（二）围绕法治政府建设，开展审计工作 </w:t>
      </w:r>
    </w:p>
    <w:p w14:paraId="22AABBAA">
      <w:pPr>
        <w:pStyle w:val="5"/>
        <w:widowControl/>
        <w:pBdr>
          <w:top w:val="none" w:color="auto" w:sz="0" w:space="0"/>
          <w:left w:val="none" w:color="auto" w:sz="0" w:space="0"/>
          <w:bottom w:val="none" w:color="auto" w:sz="0" w:space="0"/>
          <w:right w:val="none" w:color="auto" w:sz="0" w:space="0"/>
        </w:pBdr>
        <w:spacing w:before="0" w:beforeAutospacing="0" w:after="0" w:afterAutospacing="0" w:line="40" w:lineRule="atLeast"/>
        <w:ind w:left="0" w:right="0" w:firstLine="640" w:firstLineChars="200"/>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pPr>
      <w:r>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t>结合法治建设实际，不断完善审计制度，坚持审计程序合法、审计方式遵法、审计标准依法、审计保障用法，确保依法独立行使审计监督权，更好地发挥审计在党和国家监督体系中的重要作用，明确提出了审计法治建设的主要任务和具体措施，将法治建设与依法审计紧密结合，通过审计监督推动政府行为法治化、规范化。</w:t>
      </w:r>
    </w:p>
    <w:p w14:paraId="63D15292">
      <w:pPr>
        <w:pStyle w:val="5"/>
        <w:widowControl/>
        <w:pBdr>
          <w:top w:val="none" w:color="auto" w:sz="0" w:space="0"/>
          <w:left w:val="none" w:color="auto" w:sz="0" w:space="0"/>
          <w:bottom w:val="none" w:color="auto" w:sz="0" w:space="0"/>
          <w:right w:val="none" w:color="auto" w:sz="0" w:space="0"/>
        </w:pBdr>
        <w:spacing w:before="0" w:beforeAutospacing="0" w:after="0" w:afterAutospacing="0" w:line="40" w:lineRule="atLeast"/>
        <w:ind w:left="0" w:right="0" w:firstLine="645"/>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pPr>
      <w:r>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t>1.依法全面履行审计监督职责 </w:t>
      </w:r>
    </w:p>
    <w:p w14:paraId="091F2EEE">
      <w:pPr>
        <w:pStyle w:val="5"/>
        <w:widowControl/>
        <w:pBdr>
          <w:top w:val="none" w:color="auto" w:sz="0" w:space="0"/>
          <w:left w:val="none" w:color="auto" w:sz="0" w:space="0"/>
          <w:bottom w:val="none" w:color="auto" w:sz="0" w:space="0"/>
          <w:right w:val="none" w:color="auto" w:sz="0" w:space="0"/>
        </w:pBdr>
        <w:spacing w:before="0" w:beforeAutospacing="0" w:after="0" w:afterAutospacing="0" w:line="40" w:lineRule="atLeast"/>
        <w:ind w:left="0" w:right="0" w:firstLine="640" w:firstLineChars="200"/>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pPr>
      <w:r>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t>围绕县委、县政府中心工作，以推进审计全覆盖为要求，注重加大对公共资金、国有资产、国有资源和领导干部履行经济责任情况的审计力度，持续跟踪审计国家重大政策措施，着力推动项目落地、资金保障、政策落实、风险防范。</w:t>
      </w:r>
    </w:p>
    <w:p w14:paraId="5761CE66">
      <w:pPr>
        <w:pStyle w:val="5"/>
        <w:widowControl/>
        <w:pBdr>
          <w:top w:val="none" w:color="auto" w:sz="0" w:space="0"/>
          <w:left w:val="none" w:color="auto" w:sz="0" w:space="0"/>
          <w:bottom w:val="none" w:color="auto" w:sz="0" w:space="0"/>
          <w:right w:val="none" w:color="auto" w:sz="0" w:space="0"/>
        </w:pBdr>
        <w:spacing w:before="0" w:beforeAutospacing="0" w:after="0" w:afterAutospacing="0" w:line="40" w:lineRule="atLeast"/>
        <w:ind w:left="0" w:right="0" w:firstLine="645"/>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pPr>
      <w:r>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t>2.推进行政决策科学化民主化法治化</w:t>
      </w:r>
    </w:p>
    <w:p w14:paraId="55D4C825">
      <w:pPr>
        <w:pStyle w:val="5"/>
        <w:widowControl/>
        <w:pBdr>
          <w:top w:val="none" w:color="auto" w:sz="0" w:space="0"/>
          <w:left w:val="none" w:color="auto" w:sz="0" w:space="0"/>
          <w:bottom w:val="none" w:color="auto" w:sz="0" w:space="0"/>
          <w:right w:val="none" w:color="auto" w:sz="0" w:space="0"/>
        </w:pBdr>
        <w:spacing w:before="0" w:beforeAutospacing="0" w:after="0" w:afterAutospacing="0" w:line="40" w:lineRule="atLeast"/>
        <w:ind w:left="0" w:right="0" w:firstLine="640" w:firstLineChars="200"/>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pPr>
      <w:r>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t>建立重大决策程序制度，规范决策流程。对领导职责、依法行政、合法性审查和集体讨论决定、各项制度等方面做出更合理的规定。    </w:t>
      </w:r>
    </w:p>
    <w:p w14:paraId="5888FB5B">
      <w:pPr>
        <w:pStyle w:val="5"/>
        <w:widowControl/>
        <w:pBdr>
          <w:top w:val="none" w:color="auto" w:sz="0" w:space="0"/>
          <w:left w:val="none" w:color="auto" w:sz="0" w:space="0"/>
          <w:bottom w:val="none" w:color="auto" w:sz="0" w:space="0"/>
          <w:right w:val="none" w:color="auto" w:sz="0" w:space="0"/>
        </w:pBdr>
        <w:spacing w:before="0" w:beforeAutospacing="0" w:after="0" w:afterAutospacing="0" w:line="40" w:lineRule="atLeast"/>
        <w:ind w:left="540" w:right="0" w:firstLine="0"/>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pPr>
      <w:r>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t>（三）紧扣法治政府建设，深入推进依法行政 </w:t>
      </w:r>
    </w:p>
    <w:p w14:paraId="5463F2A2">
      <w:pPr>
        <w:pStyle w:val="5"/>
        <w:widowControl/>
        <w:pBdr>
          <w:top w:val="none" w:color="auto" w:sz="0" w:space="0"/>
          <w:left w:val="none" w:color="auto" w:sz="0" w:space="0"/>
          <w:bottom w:val="none" w:color="auto" w:sz="0" w:space="0"/>
          <w:right w:val="none" w:color="auto" w:sz="0" w:space="0"/>
        </w:pBdr>
        <w:spacing w:before="0" w:beforeAutospacing="0" w:after="0" w:afterAutospacing="0" w:line="40" w:lineRule="atLeast"/>
        <w:ind w:left="0" w:right="0" w:firstLine="645"/>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pPr>
      <w:r>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t>1.公正文明执法，严格规范审计行为。严格执行审计“八不准”工作纪律和审计“四严禁”工作要求。</w:t>
      </w:r>
    </w:p>
    <w:p w14:paraId="6DE4DF38">
      <w:pPr>
        <w:pStyle w:val="5"/>
        <w:widowControl/>
        <w:pBdr>
          <w:top w:val="none" w:color="auto" w:sz="0" w:space="0"/>
          <w:left w:val="none" w:color="auto" w:sz="0" w:space="0"/>
          <w:bottom w:val="none" w:color="auto" w:sz="0" w:space="0"/>
          <w:right w:val="none" w:color="auto" w:sz="0" w:space="0"/>
        </w:pBdr>
        <w:spacing w:before="0" w:beforeAutospacing="0" w:after="0" w:afterAutospacing="0" w:line="40" w:lineRule="atLeast"/>
        <w:ind w:left="0" w:right="0" w:firstLine="645"/>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pPr>
      <w:r>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t>2.审计执法人员持证上岗。2025年我局行政执法人员全部通过行政执法考试。通过亮证执法、文明执法，提高了行政执法人员的素质和能力。</w:t>
      </w:r>
    </w:p>
    <w:p w14:paraId="6E38C6F1">
      <w:pPr>
        <w:pStyle w:val="5"/>
        <w:widowControl/>
        <w:pBdr>
          <w:top w:val="none" w:color="auto" w:sz="0" w:space="0"/>
          <w:left w:val="none" w:color="auto" w:sz="0" w:space="0"/>
          <w:bottom w:val="none" w:color="auto" w:sz="0" w:space="0"/>
          <w:right w:val="none" w:color="auto" w:sz="0" w:space="0"/>
        </w:pBdr>
        <w:spacing w:before="0" w:beforeAutospacing="0" w:after="0" w:afterAutospacing="0" w:line="40" w:lineRule="atLeast"/>
        <w:ind w:left="540" w:right="0" w:firstLine="0"/>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pPr>
      <w:r>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t>（四）开展法治宣传教育</w:t>
      </w:r>
    </w:p>
    <w:p w14:paraId="0199A45C">
      <w:pPr>
        <w:keepNext w:val="0"/>
        <w:keepLines w:val="0"/>
        <w:pageBreakBefore w:val="0"/>
        <w:widowControl w:val="0"/>
        <w:suppressLineNumbers w:val="0"/>
        <w:suppressAutoHyphens w:val="0"/>
        <w:kinsoku/>
        <w:wordWrap/>
        <w:overflowPunct/>
        <w:topLinePunct w:val="0"/>
        <w:autoSpaceDE/>
        <w:autoSpaceDN w:val="0"/>
        <w:spacing w:before="0" w:beforeAutospacing="0" w:after="0" w:afterAutospacing="0" w:line="40" w:lineRule="atLeast"/>
        <w:ind w:left="0" w:right="0" w:firstLine="640" w:firstLineChars="200"/>
        <w:jc w:val="left"/>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pPr>
      <w:r>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t>加强对审计人员的法治教育培训。我局积极组织审计干部集中学习了《中华人民共和国审计法》、《中华人民共和国行政诉讼法》、《中华人民共和国行政复议法》、《中华人民共和国审计法实施条例》、《中华人民共和国行政处罚法》等相关法律法规，提升依法审计水平。</w:t>
      </w:r>
    </w:p>
    <w:p w14:paraId="18CD7E1F">
      <w:pPr>
        <w:pStyle w:val="5"/>
        <w:widowControl/>
        <w:pBdr>
          <w:top w:val="none" w:color="auto" w:sz="0" w:space="0"/>
          <w:left w:val="none" w:color="auto" w:sz="0" w:space="0"/>
          <w:bottom w:val="none" w:color="auto" w:sz="0" w:space="0"/>
          <w:right w:val="none" w:color="auto" w:sz="0" w:space="0"/>
        </w:pBdr>
        <w:spacing w:before="0" w:beforeAutospacing="0" w:after="0" w:afterAutospacing="0" w:line="40" w:lineRule="atLeast"/>
        <w:ind w:left="0" w:right="0" w:firstLine="645"/>
        <w:rPr>
          <w:rFonts w:hint="eastAsia" w:ascii="黑体" w:hAnsi="黑体" w:eastAsia="黑体" w:cs="黑体"/>
          <w:b w:val="0"/>
          <w:bCs w:val="0"/>
          <w:color w:val="auto"/>
          <w:kern w:val="2"/>
          <w:sz w:val="32"/>
          <w:szCs w:val="32"/>
          <w:lang w:val="en-US" w:eastAsia="zh-CN" w:bidi="ar-SA"/>
        </w:rPr>
      </w:pPr>
      <w:r>
        <w:rPr>
          <w:rFonts w:hint="eastAsia" w:ascii="黑体" w:hAnsi="黑体" w:eastAsia="黑体" w:cs="黑体"/>
          <w:b w:val="0"/>
          <w:bCs w:val="0"/>
          <w:color w:val="auto"/>
          <w:kern w:val="2"/>
          <w:sz w:val="32"/>
          <w:szCs w:val="32"/>
          <w:lang w:val="en-US" w:eastAsia="zh-CN" w:bidi="ar-SA"/>
        </w:rPr>
        <w:t>二、推进法治政府建设过程中存在的问题和不足</w:t>
      </w:r>
    </w:p>
    <w:p w14:paraId="18BC0F86">
      <w:pPr>
        <w:pStyle w:val="5"/>
        <w:widowControl/>
        <w:pBdr>
          <w:top w:val="none" w:color="auto" w:sz="0" w:space="0"/>
          <w:left w:val="none" w:color="auto" w:sz="0" w:space="0"/>
          <w:bottom w:val="none" w:color="auto" w:sz="0" w:space="0"/>
          <w:right w:val="none" w:color="auto" w:sz="0" w:space="0"/>
        </w:pBdr>
        <w:spacing w:before="0" w:beforeAutospacing="0" w:after="0" w:afterAutospacing="0" w:line="40" w:lineRule="atLeast"/>
        <w:ind w:left="0" w:right="0" w:firstLine="640" w:firstLineChars="200"/>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pPr>
      <w:r>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t>2025年我局在法治政府建设方面，取得了一些成绩，但还存在一些不足。对新修订、新出台的法律法规存在学习不够深、理解不透彻、掌握不准确，运用法律手段解决实际问题的能力和水平有待进一步提高。</w:t>
      </w:r>
    </w:p>
    <w:p w14:paraId="410F172F">
      <w:pPr>
        <w:pStyle w:val="5"/>
        <w:widowControl/>
        <w:numPr>
          <w:ilvl w:val="0"/>
          <w:numId w:val="0"/>
        </w:numPr>
        <w:pBdr>
          <w:top w:val="none" w:color="auto" w:sz="0" w:space="0"/>
          <w:left w:val="none" w:color="auto" w:sz="0" w:space="0"/>
          <w:bottom w:val="none" w:color="auto" w:sz="0" w:space="0"/>
          <w:right w:val="none" w:color="auto" w:sz="0" w:space="0"/>
        </w:pBdr>
        <w:spacing w:before="0" w:beforeAutospacing="0" w:after="0" w:afterAutospacing="0" w:line="40" w:lineRule="atLeast"/>
        <w:ind w:leftChars="200" w:right="0" w:rightChars="0" w:firstLine="320" w:firstLineChars="100"/>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pPr>
      <w:r>
        <w:rPr>
          <w:rFonts w:hint="eastAsia" w:ascii="黑体" w:hAnsi="黑体" w:eastAsia="黑体" w:cs="黑体"/>
          <w:b w:val="0"/>
          <w:bCs w:val="0"/>
          <w:color w:val="auto"/>
          <w:kern w:val="2"/>
          <w:sz w:val="32"/>
          <w:szCs w:val="32"/>
          <w:lang w:val="en-US" w:eastAsia="zh-CN" w:bidi="ar-SA"/>
        </w:rPr>
        <w:t>三、2026年法治政府建设工作安排</w:t>
      </w:r>
    </w:p>
    <w:p w14:paraId="7D991AFA">
      <w:pPr>
        <w:pStyle w:val="5"/>
        <w:widowControl/>
        <w:pBdr>
          <w:top w:val="none" w:color="auto" w:sz="0" w:space="0"/>
          <w:left w:val="none" w:color="auto" w:sz="0" w:space="0"/>
          <w:bottom w:val="none" w:color="auto" w:sz="0" w:space="0"/>
          <w:right w:val="none" w:color="auto" w:sz="0" w:space="0"/>
        </w:pBdr>
        <w:spacing w:before="0" w:beforeAutospacing="0" w:after="0" w:afterAutospacing="0" w:line="40" w:lineRule="atLeast"/>
        <w:ind w:left="0" w:right="0" w:firstLine="640" w:firstLineChars="200"/>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pPr>
      <w:r>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t>（一）要以党的二十大和二十届历次全会精神为引领，把审计工作的着力点牢牢放在维护政令畅通、推动发展改革上来，更好做到服务全县工作大局、保障群众切身利益。</w:t>
      </w:r>
    </w:p>
    <w:p w14:paraId="52710D09">
      <w:pPr>
        <w:pStyle w:val="5"/>
        <w:widowControl/>
        <w:pBdr>
          <w:top w:val="none" w:color="auto" w:sz="0" w:space="0"/>
          <w:left w:val="none" w:color="auto" w:sz="0" w:space="0"/>
          <w:bottom w:val="none" w:color="auto" w:sz="0" w:space="0"/>
          <w:right w:val="none" w:color="auto" w:sz="0" w:space="0"/>
        </w:pBdr>
        <w:spacing w:before="0" w:beforeAutospacing="0" w:after="0" w:afterAutospacing="0" w:line="40" w:lineRule="atLeast"/>
        <w:ind w:left="0" w:right="0" w:firstLine="640" w:firstLineChars="200"/>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pPr>
      <w:r>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t>（二）进一步增强审计监督辐射效能，不断提升有效推进审计监督全覆盖的能力；严格执行重大事项报告制度，落实依法行政责任制，抓好监督检查和综合考核。</w:t>
      </w:r>
    </w:p>
    <w:p w14:paraId="35F6E3FB">
      <w:pPr>
        <w:pStyle w:val="5"/>
        <w:widowControl/>
        <w:pBdr>
          <w:top w:val="none" w:color="auto" w:sz="0" w:space="0"/>
          <w:left w:val="none" w:color="auto" w:sz="0" w:space="0"/>
          <w:bottom w:val="none" w:color="auto" w:sz="0" w:space="0"/>
          <w:right w:val="none" w:color="auto" w:sz="0" w:space="0"/>
        </w:pBdr>
        <w:spacing w:before="0" w:beforeAutospacing="0" w:after="0" w:afterAutospacing="0" w:line="40" w:lineRule="atLeast"/>
        <w:ind w:left="0" w:right="0" w:firstLine="640" w:firstLineChars="200"/>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pPr>
      <w:r>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t>（三）深入贯彻落实习近平法治思想，严格贯彻审计法要求，压实压紧审计质量控制责任，教育引导审计人员更加自觉地依法审计，恪守权力边界，加强和优化审计项目全流程审计质量控制，提高审计效率，防范审计风险，更好发挥审计监督作用。</w:t>
      </w:r>
    </w:p>
    <w:p w14:paraId="6EFAD616">
      <w:pPr>
        <w:pStyle w:val="5"/>
        <w:widowControl/>
        <w:pBdr>
          <w:top w:val="none" w:color="auto" w:sz="0" w:space="0"/>
          <w:left w:val="none" w:color="auto" w:sz="0" w:space="0"/>
          <w:bottom w:val="none" w:color="auto" w:sz="0" w:space="0"/>
          <w:right w:val="none" w:color="auto" w:sz="0" w:space="0"/>
        </w:pBdr>
        <w:spacing w:before="0" w:beforeAutospacing="0" w:after="0" w:afterAutospacing="0" w:line="40" w:lineRule="atLeast"/>
        <w:ind w:left="0" w:right="0" w:firstLine="645"/>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pPr>
      <w:r>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t> </w:t>
      </w:r>
    </w:p>
    <w:p w14:paraId="40B5392D">
      <w:pPr>
        <w:pStyle w:val="5"/>
        <w:widowControl/>
        <w:pBdr>
          <w:top w:val="none" w:color="auto" w:sz="0" w:space="0"/>
          <w:left w:val="none" w:color="auto" w:sz="0" w:space="0"/>
          <w:bottom w:val="none" w:color="auto" w:sz="0" w:space="0"/>
          <w:right w:val="none" w:color="auto" w:sz="0" w:space="0"/>
        </w:pBdr>
        <w:spacing w:before="0" w:beforeAutospacing="0" w:after="0" w:afterAutospacing="0" w:line="40" w:lineRule="atLeast"/>
        <w:ind w:left="0" w:right="0" w:firstLine="40"/>
        <w:jc w:val="right"/>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pPr>
      <w:r>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t>           </w:t>
      </w:r>
    </w:p>
    <w:p w14:paraId="04921192">
      <w:pPr>
        <w:pStyle w:val="5"/>
        <w:widowControl/>
        <w:pBdr>
          <w:top w:val="none" w:color="auto" w:sz="0" w:space="0"/>
          <w:left w:val="none" w:color="auto" w:sz="0" w:space="0"/>
          <w:bottom w:val="none" w:color="auto" w:sz="0" w:space="0"/>
          <w:right w:val="none" w:color="auto" w:sz="0" w:space="0"/>
        </w:pBdr>
        <w:spacing w:before="0" w:beforeAutospacing="0" w:after="0" w:afterAutospacing="0" w:line="40" w:lineRule="atLeast"/>
        <w:ind w:left="0" w:right="0" w:firstLine="40"/>
        <w:jc w:val="center"/>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pPr>
      <w:r>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t>                                                      隆尧县审计局</w:t>
      </w:r>
    </w:p>
    <w:p w14:paraId="24D15465">
      <w:pPr>
        <w:pStyle w:val="5"/>
        <w:widowControl/>
        <w:pBdr>
          <w:top w:val="none" w:color="auto" w:sz="0" w:space="0"/>
          <w:left w:val="none" w:color="auto" w:sz="0" w:space="0"/>
          <w:bottom w:val="none" w:color="auto" w:sz="0" w:space="0"/>
          <w:right w:val="none" w:color="auto" w:sz="0" w:space="0"/>
        </w:pBdr>
        <w:spacing w:before="0" w:beforeAutospacing="0" w:after="0" w:afterAutospacing="0" w:line="40" w:lineRule="atLeast"/>
        <w:ind w:left="0" w:right="0" w:firstLine="40"/>
        <w:jc w:val="right"/>
      </w:pPr>
      <w:r>
        <w:rPr>
          <w:rFonts w:hint="eastAsia" w:ascii="Times New Roman" w:hAnsi="Times New Roman" w:eastAsia="仿宋_GB2312" w:cs="Times New Roman"/>
          <w:b w:val="0"/>
          <w:bCs w:val="0"/>
          <w:i w:val="0"/>
          <w:caps w:val="0"/>
          <w:smallCaps w:val="0"/>
          <w:color w:val="auto"/>
          <w:spacing w:val="0"/>
          <w:w w:val="100"/>
          <w:kern w:val="2"/>
          <w:sz w:val="32"/>
          <w:szCs w:val="32"/>
          <w:lang w:val="en-US" w:eastAsia="zh-CN" w:bidi="ar-SA"/>
        </w:rPr>
        <w:t>2026年2月25日</w:t>
      </w:r>
      <w:bookmarkStart w:id="0" w:name="_GoBack"/>
      <w:bookmarkEnd w:id="0"/>
    </w:p>
    <w:sectPr>
      <w:pgSz w:w="11907" w:h="16839"/>
      <w:pgMar w:top="1440" w:right="1800" w:bottom="1440" w:left="1800" w:header="851" w:footer="992" w:gutter="1"/>
      <w:pgBorders w:offsetFrom="page">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B42F6F3"/>
    <w:multiLevelType w:val="multilevel"/>
    <w:tmpl w:val="7B42F6F3"/>
    <w:lvl w:ilvl="0" w:tentative="0">
      <w:start w:val="1"/>
      <w:numFmt w:val="chineseCountingThousand"/>
      <w:suff w:val="nothing"/>
      <w:lvlText w:val="%1、"/>
      <w:lvlJc w:val="left"/>
      <w:pPr>
        <w:ind w:left="0" w:firstLine="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506A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4">
    <w:name w:val="heading 1"/>
    <w:basedOn w:val="1"/>
    <w:next w:val="1"/>
    <w:qFormat/>
    <w:uiPriority w:val="0"/>
    <w:pPr>
      <w:keepNext w:val="0"/>
      <w:keepLines w:val="0"/>
      <w:widowControl/>
      <w:suppressLineNumbers w:val="0"/>
      <w:spacing w:before="100" w:beforeAutospacing="1" w:after="100" w:afterAutospacing="1" w:line="240" w:lineRule="auto"/>
      <w:ind w:left="0" w:firstLine="0"/>
      <w:jc w:val="left"/>
      <w:outlineLvl w:val="0"/>
    </w:pPr>
    <w:rPr>
      <w:rFonts w:hint="eastAsia" w:ascii="宋体" w:hAnsi="宋体" w:eastAsia="宋体" w:cs="宋体"/>
      <w:b/>
      <w:color w:val="auto"/>
      <w:kern w:val="36"/>
      <w:sz w:val="48"/>
      <w:szCs w:val="21"/>
      <w:lang w:val="en-US" w:eastAsia="zh-CN" w:bidi="ar"/>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Body Text First Indent 2"/>
    <w:basedOn w:val="3"/>
    <w:next w:val="1"/>
    <w:qFormat/>
    <w:uiPriority w:val="0"/>
    <w:pPr>
      <w:spacing w:after="0" w:line="360" w:lineRule="auto"/>
      <w:ind w:left="0" w:leftChars="0" w:firstLine="200" w:firstLineChars="200"/>
      <w:textAlignment w:val="baseline"/>
    </w:pPr>
    <w:rPr>
      <w:sz w:val="24"/>
    </w:rPr>
  </w:style>
  <w:style w:type="paragraph" w:styleId="3">
    <w:name w:val="Body Text Indent"/>
    <w:basedOn w:val="1"/>
    <w:next w:val="1"/>
    <w:qFormat/>
    <w:uiPriority w:val="0"/>
    <w:pPr>
      <w:spacing w:after="120"/>
      <w:ind w:left="200" w:leftChars="200"/>
    </w:pPr>
  </w:style>
  <w:style w:type="paragraph" w:styleId="5">
    <w:name w:val="Normal (Web)"/>
    <w:basedOn w:val="1"/>
    <w:uiPriority w:val="0"/>
    <w:pPr>
      <w:keepNext w:val="0"/>
      <w:keepLines w:val="0"/>
      <w:widowControl/>
      <w:suppressLineNumbers w:val="0"/>
      <w:spacing w:before="100" w:beforeAutospacing="1" w:after="100" w:afterAutospacing="1" w:line="240" w:lineRule="auto"/>
      <w:ind w:left="0" w:right="0" w:firstLine="0"/>
      <w:jc w:val="left"/>
    </w:pPr>
    <w:rPr>
      <w:rFonts w:hint="eastAsia" w:ascii="宋体" w:hAnsi="宋体" w:eastAsia="宋体" w:cs="宋体"/>
      <w:color w:val="auto"/>
      <w:kern w:val="0"/>
      <w:sz w:val="24"/>
      <w:szCs w:val="21"/>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2026-03-25T07:49:20Z</dcterms:created>
  <dc:creator>Administrator</dc:creator>
  <cp:lastModifiedBy>欣欣</cp:lastModifiedBy>
  <dcterms:modified xsi:type="dcterms:W3CDTF">2026-03-25T07:50:23Z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eyJoZGlkIjoiOTMxMWEwZjllYTZjZGE1NGRjMTAxMmQyYzFlYWE4NDIiLCJ1c2VySWQiOiI5MzgxODg1MTEifQ==</vt:lpwstr>
  </property>
  <property fmtid="{D5CDD505-2E9C-101B-9397-08002B2CF9AE}" pid="4" name="ICV">
    <vt:lpwstr>1A2C53C5747D419D8518EF1E64B37DC1_12</vt:lpwstr>
  </property>
</Properties>
</file>