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045594">
      <w:pPr>
        <w:spacing w:beforeAutospacing="0" w:afterAutospacing="0" w:line="7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隆尧县自然资源和规划局</w:t>
      </w:r>
    </w:p>
    <w:p w14:paraId="09BA8D23">
      <w:pPr>
        <w:spacing w:beforeAutospacing="0" w:afterAutospacing="0" w:line="7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2025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年法治政府建设年度报告</w:t>
      </w:r>
    </w:p>
    <w:p w14:paraId="00D71BB2">
      <w:pPr>
        <w:spacing w:beforeAutospacing="0" w:afterAutospacing="0" w:line="560" w:lineRule="exact"/>
        <w:ind w:left="0" w:firstLine="320" w:firstLineChars="100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7D0C91E">
      <w:pPr>
        <w:spacing w:beforeAutospacing="0" w:afterAutospacing="0"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2025年，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在县委、县政府的坚强领导下，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我局坚持以习近平法治思想为指导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，紧扣自然资源管理核心职责，将法治建设贯穿资源规划、审批、监管、执法、服务全过程，持续提升依法行政能力，为严守耕地红线、保障资源安全、优化营商环境提供坚实法治保障。现将年度工作情况报告如下：</w:t>
      </w:r>
    </w:p>
    <w:p w14:paraId="5131BDF2">
      <w:pPr>
        <w:spacing w:beforeAutospacing="0" w:afterAutospacing="0" w:line="560" w:lineRule="exact"/>
        <w:ind w:firstLine="640" w:firstLineChars="200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一、强化政治引领，压实法治建设责任</w:t>
      </w:r>
    </w:p>
    <w:p w14:paraId="1FF4F1C8">
      <w:pPr>
        <w:spacing w:beforeAutospacing="0" w:afterAutospacing="0"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是压实领导责任。严格落实党政主要负责人履行推进法治建设第一责任人职责，将法治建设纳入党组重要议事日程，与业务工作同部署、同推进、同考核，形成“主要领导牵头抓、分管领导具体抓、责任股室抓落实”的工作格局。二是健全工作机制，组建法治工作专班，统筹推进执法规范、普法宣传、争议化解等工作。</w:t>
      </w:r>
    </w:p>
    <w:p w14:paraId="0E783E15">
      <w:pPr>
        <w:spacing w:beforeAutospacing="0" w:afterAutospacing="0" w:line="560" w:lineRule="exact"/>
        <w:ind w:firstLine="640" w:firstLineChars="200"/>
        <w:rPr>
          <w:rFonts w:hint="default" w:ascii="黑体" w:hAnsi="黑体" w:eastAsia="黑体" w:cs="黑体"/>
          <w:b w:val="0"/>
          <w:bCs w:val="0"/>
          <w:sz w:val="32"/>
          <w:szCs w:val="32"/>
        </w:rPr>
      </w:pPr>
      <w:r>
        <w:rPr>
          <w:rFonts w:hint="default" w:ascii="黑体" w:hAnsi="黑体" w:eastAsia="黑体" w:cs="黑体"/>
          <w:b w:val="0"/>
          <w:bCs w:val="0"/>
          <w:sz w:val="32"/>
          <w:szCs w:val="32"/>
        </w:rPr>
        <w:t>二、完善制度体系，规范权力运行</w:t>
      </w:r>
    </w:p>
    <w:p w14:paraId="2B1682C6">
      <w:pPr>
        <w:spacing w:beforeAutospacing="0" w:afterAutospacing="0"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一是规范行政决策。严格执行重大行政决策程序，落实公众参与、专家论证、风险评估、合法性审查、集体讨论决定流程，</w:t>
      </w:r>
      <w:r>
        <w:rPr>
          <w:rFonts w:hint="eastAsia" w:eastAsia="仿宋_GB2312" w:cs="Times New Roman"/>
          <w:sz w:val="32"/>
          <w:szCs w:val="32"/>
          <w:lang w:eastAsia="zh-CN"/>
        </w:rPr>
        <w:t>全面完成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重大决策合法性审查，确保决策科学合法。二是强化文件管理。严把规范性文件制定、审核、备案、清理关口，及时修订废止与上位法不符文件，确保制度衔接顺畅。三是规范执法制度。全面落实行政执法“三项制度”，细化行政处罚裁量基准，建立执法案卷评查机制，规范执法自由裁量权。</w:t>
      </w:r>
    </w:p>
    <w:p w14:paraId="39C18718">
      <w:pPr>
        <w:spacing w:beforeAutospacing="0" w:afterAutospacing="0" w:line="560" w:lineRule="exact"/>
        <w:ind w:firstLine="640" w:firstLineChars="200"/>
        <w:rPr>
          <w:rFonts w:hint="default" w:ascii="黑体" w:hAnsi="黑体" w:eastAsia="黑体" w:cs="黑体"/>
          <w:b w:val="0"/>
          <w:bCs w:val="0"/>
          <w:sz w:val="32"/>
          <w:szCs w:val="32"/>
        </w:rPr>
      </w:pPr>
      <w:r>
        <w:rPr>
          <w:rFonts w:hint="default" w:ascii="黑体" w:hAnsi="黑体" w:eastAsia="黑体" w:cs="黑体"/>
          <w:b w:val="0"/>
          <w:bCs w:val="0"/>
          <w:sz w:val="32"/>
          <w:szCs w:val="32"/>
        </w:rPr>
        <w:t>三、依法履职尽责，提升监管效能</w:t>
      </w:r>
    </w:p>
    <w:p w14:paraId="1E8DB59C">
      <w:pPr>
        <w:spacing w:beforeAutospacing="0" w:afterAutospacing="0"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一是严守耕地红线。严格落实耕地保护党政同责，构建“天上看、地上查、网上管”立体监管网络，严厉打击违法占用耕地行为，坚决守住</w:t>
      </w:r>
      <w:r>
        <w:rPr>
          <w:rFonts w:hint="eastAsia" w:eastAsia="仿宋_GB2312" w:cs="Times New Roman"/>
          <w:sz w:val="32"/>
          <w:szCs w:val="32"/>
          <w:lang w:eastAsia="zh-CN"/>
        </w:rPr>
        <w:t>耕地保护红线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。二是规范审批服务。深化“放管服”改革，优化用地审批、不动产登记等流程</w:t>
      </w:r>
      <w:r>
        <w:rPr>
          <w:rFonts w:hint="eastAsia" w:eastAsia="仿宋_GB2312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三是强化执法监管。聚焦土地、矿产等重点领域，开展专项整治，健全跨部门联合执法机制，推进“行刑衔接”，严厉打击自然资源违法行为。</w:t>
      </w:r>
    </w:p>
    <w:p w14:paraId="0865F5CD">
      <w:pPr>
        <w:spacing w:beforeAutospacing="0" w:afterAutospacing="0" w:line="560" w:lineRule="exact"/>
        <w:ind w:firstLine="640" w:firstLineChars="200"/>
        <w:rPr>
          <w:rFonts w:hint="default" w:ascii="黑体" w:hAnsi="黑体" w:eastAsia="黑体" w:cs="黑体"/>
          <w:b w:val="0"/>
          <w:bCs w:val="0"/>
          <w:sz w:val="32"/>
          <w:szCs w:val="32"/>
        </w:rPr>
      </w:pPr>
      <w:r>
        <w:rPr>
          <w:rFonts w:hint="default" w:ascii="黑体" w:hAnsi="黑体" w:eastAsia="黑体" w:cs="黑体"/>
          <w:b w:val="0"/>
          <w:bCs w:val="0"/>
          <w:sz w:val="32"/>
          <w:szCs w:val="32"/>
        </w:rPr>
        <w:t>四、优化法治服务，化解矛盾纠纷</w:t>
      </w:r>
    </w:p>
    <w:p w14:paraId="39A42AFC">
      <w:pPr>
        <w:spacing w:beforeAutospacing="0" w:afterAutospacing="0"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一是推进政务公开。通过门户网站、公示栏等渠道，主动公开政策法规、审批流程、执法结果等信息。二是提升便民服务</w:t>
      </w:r>
      <w:r>
        <w:rPr>
          <w:rFonts w:hint="eastAsia" w:eastAsia="仿宋_GB2312" w:cs="Times New Roman"/>
          <w:sz w:val="32"/>
          <w:szCs w:val="32"/>
          <w:lang w:eastAsia="zh-CN"/>
        </w:rPr>
        <w:t>水平，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落实轻微违法行为容错整改机制，实现执法力度与温度并重。三是化解矛盾争议。畅通行政复议、信访投诉渠道，依法妥善处理土地权属、征地补偿等纠纷，维护社会和谐稳定。</w:t>
      </w:r>
    </w:p>
    <w:p w14:paraId="19909AC3">
      <w:pPr>
        <w:spacing w:beforeAutospacing="0" w:afterAutospacing="0" w:line="560" w:lineRule="exact"/>
        <w:ind w:firstLine="640" w:firstLineChars="200"/>
        <w:rPr>
          <w:rFonts w:hint="default" w:ascii="黑体" w:hAnsi="黑体" w:eastAsia="黑体" w:cs="黑体"/>
          <w:b w:val="0"/>
          <w:bCs w:val="0"/>
          <w:sz w:val="32"/>
          <w:szCs w:val="32"/>
        </w:rPr>
      </w:pPr>
      <w:r>
        <w:rPr>
          <w:rFonts w:hint="default" w:ascii="黑体" w:hAnsi="黑体" w:eastAsia="黑体" w:cs="黑体"/>
          <w:b w:val="0"/>
          <w:bCs w:val="0"/>
          <w:sz w:val="32"/>
          <w:szCs w:val="32"/>
        </w:rPr>
        <w:t>五、深化普法宣传，营造法治氛围</w:t>
      </w:r>
    </w:p>
    <w:p w14:paraId="132A7C2B">
      <w:pPr>
        <w:spacing w:beforeAutospacing="0" w:afterAutospacing="0"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一是落实普法责任。严格执行“谁执法谁普法”责任制，制定普法清单，将普法融入执法、服务全过程。二是丰富宣传形式。结合“6</w:t>
      </w:r>
      <w:r>
        <w:rPr>
          <w:rFonts w:hint="eastAsia" w:eastAsia="仿宋_GB2312" w:cs="Times New Roman"/>
          <w:sz w:val="32"/>
          <w:szCs w:val="32"/>
          <w:lang w:eastAsia="zh-CN"/>
        </w:rPr>
        <w:t>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25”全国土地日等节点，通过现场咨询、新媒体推送等方式，普及自然资源法律法规。三是提升法治素养。将法治学习纳入干部培训必修内容，开展执法人员业务练兵，提升依法行政能力。</w:t>
      </w:r>
    </w:p>
    <w:p w14:paraId="6751B068">
      <w:pPr>
        <w:spacing w:beforeAutospacing="0" w:afterAutospacing="0" w:line="560" w:lineRule="exact"/>
        <w:ind w:firstLine="2400" w:firstLineChars="75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</w:t>
      </w:r>
    </w:p>
    <w:p w14:paraId="377CF8C5">
      <w:pPr>
        <w:spacing w:beforeAutospacing="0" w:afterAutospacing="0" w:line="560" w:lineRule="exact"/>
        <w:ind w:firstLine="4960" w:firstLineChars="155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隆尧县自然资源和规划局</w:t>
      </w:r>
    </w:p>
    <w:p w14:paraId="76ADD911">
      <w:pPr>
        <w:spacing w:beforeAutospacing="0" w:afterAutospacing="0" w:line="560" w:lineRule="exact"/>
        <w:ind w:firstLine="480" w:firstLineChars="15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  2026年2月25日</w:t>
      </w:r>
    </w:p>
    <w:sectPr>
      <w:pgSz w:w="11907" w:h="16839"/>
      <w:pgMar w:top="1984" w:right="1417" w:bottom="1417" w:left="1417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8625AFC-4BE3-41DE-B583-52B83CE824D7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DejaVu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ESI小标宋-GB2312">
    <w:altName w:val="宋体"/>
    <w:panose1 w:val="02000500000000000000"/>
    <w:charset w:val="86"/>
    <w:family w:val="script"/>
    <w:pitch w:val="default"/>
    <w:sig w:usb0="00000000" w:usb1="00000000" w:usb2="00000010" w:usb3="00000000" w:csb0="0004000F" w:csb1="00000000"/>
  </w:font>
  <w:font w:name="CESI仿宋-GB2312">
    <w:altName w:val="仿宋_GB2312"/>
    <w:panose1 w:val="02000500000000000000"/>
    <w:charset w:val="86"/>
    <w:family w:val="script"/>
    <w:pitch w:val="default"/>
    <w:sig w:usb0="00000000" w:usb1="00000000" w:usb2="00000010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84609988-557D-4703-83C8-721899567879}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9A5B5553-2A8B-4C1E-9DCF-A2F48E353F13}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1D884B98"/>
    <w:rsid w:val="75DA0F6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jc w:val="both"/>
    </w:pPr>
    <w:rPr>
      <w:rFonts w:ascii="Times New Roman" w:hAnsi="Times New Roman" w:eastAsia="宋体" w:cs="Lucida Sans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able of figures"/>
    <w:basedOn w:val="1"/>
    <w:next w:val="1"/>
    <w:qFormat/>
    <w:uiPriority w:val="0"/>
    <w:pPr>
      <w:ind w:left="400" w:leftChars="200" w:hanging="200" w:hangingChars="200"/>
    </w:pPr>
  </w:style>
  <w:style w:type="character" w:customStyle="1" w:styleId="8">
    <w:name w:val="heading 1 Char"/>
    <w:basedOn w:val="7"/>
    <w:link w:val="2"/>
    <w:uiPriority w:val="0"/>
    <w:rPr>
      <w:rFonts w:ascii="Times New Roman" w:hAnsi="Times New Roman" w:eastAsia="宋体" w:cs="Lucida Sans"/>
      <w:b/>
      <w:bCs/>
      <w:kern w:val="44"/>
      <w:sz w:val="44"/>
      <w:szCs w:val="44"/>
      <w:lang w:val="en-US" w:eastAsia="zh-CN" w:bidi="ar-SA"/>
    </w:rPr>
  </w:style>
  <w:style w:type="character" w:customStyle="1" w:styleId="9">
    <w:name w:val="heading 2 Char"/>
    <w:basedOn w:val="7"/>
    <w:link w:val="3"/>
    <w:uiPriority w:val="0"/>
    <w:rPr>
      <w:rFonts w:ascii="Times New Roman" w:hAnsi="Times New Roman" w:eastAsia="黑体" w:cs="Lucida Sans"/>
      <w:b/>
      <w:bCs/>
      <w:kern w:val="2"/>
      <w:sz w:val="32"/>
      <w:szCs w:val="32"/>
      <w:lang w:val="en-US" w:eastAsia="zh-CN" w:bidi="ar-SA"/>
    </w:rPr>
  </w:style>
  <w:style w:type="character" w:customStyle="1" w:styleId="10">
    <w:name w:val="heading 3 Char"/>
    <w:basedOn w:val="7"/>
    <w:link w:val="4"/>
    <w:uiPriority w:val="0"/>
    <w:rPr>
      <w:rFonts w:ascii="Times New Roman" w:hAnsi="Times New Roman" w:eastAsia="宋体" w:cs="Lucida Sans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ustomData xmlns="http://www.yozosoft.com.cn/officeDocument/2016/customData">
  <customProps>
    <docPr revisions="3 0 5 0 0 0 1 0 0 0 26645 1 1 1 1 1"/>
    <sectPr/>
  </customProps>
</customData>
</file>

<file path=customXml/item2.xml><?xml version="1.0" encoding="utf-8"?>
<contractReview xmlns="http://schemas.wps.cn/vas-ai-hub/contract-review">
  <reviewItems>
    <reviewItem>
      <errorID>6cb08340-15ac-48ea-8185-054b62809c6f</errorID>
      <errorWord> </errorWord>
      <group>L1_Format</group>
      <groupName>格式问题</groupName>
      <ability>L2_Whitespace</ability>
      <abilityName>空白字符</abilityName>
      <candidateList>
        <item/>
      </candidateList>
      <explain>文本间存在多余的空白字符。</explain>
      <paraID>1FF4F1C8</paraID>
      <start>141</start>
      <end>141</end>
      <status>modified</status>
      <modifiedWord/>
      <trackRevisions>false</trackRevisions>
    </reviewItem>
    <reviewItem>
      <errorID>1f66ae36-0fbf-41c8-8397-fc810ef268b9</errorID>
      <errorWord>全年完成</errorWord>
      <group>L1_Word</group>
      <groupName>字词问题</groupName>
      <ability>L2_Typo</ability>
      <abilityName>字词错误</abilityName>
      <candidateList>
        <item>全面完成</item>
      </candidateList>
      <explain/>
      <paraID>2B1682C6</paraID>
      <start>54</start>
      <end>58</end>
      <status>modified</status>
      <modifiedWord>全面完成</modifiedWord>
      <trackRevisions>false</trackRevisions>
    </reviewItem>
    <reviewItem>
      <errorID>17042eb3-5744-4e68-acb4-655cb0bc41f3</errorID>
      <errorWord> </errorWord>
      <group>L1_AI</group>
      <groupName>深度校对</groupName>
      <ability>L2_AI_Punc</ability>
      <abilityName>标点纠错</abilityName>
      <candidateList>
        <item/>
      </candidateList>
      <explain>此处空格冗余，建议删除。</explain>
      <paraID>2B1682C6</paraID>
      <start>76</start>
      <end>76</end>
      <status>modified</status>
      <modifiedWord/>
      <trackRevisions>false</trackRevisions>
    </reviewItem>
    <reviewItem>
      <errorID>fcb59f13-4d9c-409d-8069-0139b9345b51</errorID>
      <errorWord> </errorWord>
      <group>L1_Format</group>
      <groupName>格式问题</groupName>
      <ability>L2_Whitespace</ability>
      <abilityName>空白字符</abilityName>
      <candidateList>
        <item/>
      </candidateList>
      <explain>文本间存在多余的空白字符。</explain>
      <paraID>2B1682C6</paraID>
      <start>130</start>
      <end>130</end>
      <status>modified</status>
      <modifiedWord/>
      <trackRevisions>false</trackRevisions>
    </reviewItem>
    <reviewItem>
      <errorID>b693a1ff-7c19-4b16-a55d-8ede4ee1acc4</errorID>
      <errorWord> </errorWord>
      <group>L1_Format</group>
      <groupName>格式问题</groupName>
      <ability>L2_Whitespace</ability>
      <abilityName>空白字符</abilityName>
      <candidateList>
        <item/>
      </candidateList>
      <explain>文本间存在多余的空白字符。</explain>
      <paraID>2B1682C6</paraID>
      <start>186</start>
      <end>186</end>
      <status>modified</status>
      <modifiedWord/>
      <trackRevisions>false</trackRevisions>
    </reviewItem>
    <reviewItem>
      <errorID>5c5426e6-89a0-41a3-aaa3-d9974b757fd2</errorID>
      <errorWord>耕地保护底线</errorWord>
      <group>L1_Word</group>
      <groupName>字词问题</groupName>
      <ability>L2_Typo</ability>
      <abilityName>字词错误</abilityName>
      <candidateList>
        <item>耕地保护红线</item>
      </candidateList>
      <explain/>
      <paraID>1E8DB59C</paraID>
      <start>61</start>
      <end>67</end>
      <status>modified</status>
      <modifiedWord>耕地保护红线</modifiedWord>
      <trackRevisions>false</trackRevisions>
    </reviewItem>
    <reviewItem>
      <errorID>42a883b4-af12-473b-b675-483feeb3fcf0</errorID>
      <errorWord>，</errorWord>
      <group>L1_AI</group>
      <groupName>深度校对</groupName>
      <ability>L2_AI_Punc</ability>
      <abilityName>标点纠错</abilityName>
      <candidateList>
        <item>；</item>
      </candidateList>
      <explain/>
      <paraID>1E8DB59C</paraID>
      <start>102</start>
      <end>103</end>
      <status>modified</status>
      <modifiedWord>；</modifiedWord>
      <trackRevisions>false</trackRevisions>
    </reviewItem>
    <reviewItem>
      <errorID>1ba31a0f-0729-4c5c-bf02-23f260435dd4</errorID>
      <errorWord> </errorWord>
      <group>L1_AI</group>
      <groupName>深度校对</groupName>
      <ability>L2_AI_Punc</ability>
      <abilityName>标点纠错</abilityName>
      <candidateList>
        <item/>
      </candidateList>
      <explain>此处空格冗余，建议删除。</explain>
      <paraID>1E8DB59C</paraID>
      <start>165</start>
      <end>165</end>
      <status>modified</status>
      <modifiedWord/>
      <trackRevisions>false</trackRevisions>
    </reviewItem>
    <reviewItem>
      <errorID>3cd38969-cd30-4487-bf68-7f794aa60769</errorID>
      <errorWord>，</errorWord>
      <group>L1_AI</group>
      <groupName>深度校对</groupName>
      <ability>L2_AI_Grammar</ability>
      <abilityName>语法纠错</abilityName>
      <candidateList>
        <item>水平，</item>
      </candidateList>
      <explain/>
      <paraID>39A42AFC</paraID>
      <start>53</start>
      <end>56</end>
      <status>modified</status>
      <modifiedWord>水平，</modifiedWord>
      <trackRevisions>false</trackRevisions>
    </reviewItem>
    <reviewItem>
      <errorID>e02d9dda-d670-4390-af5e-0a20f17cf967</errorID>
      <errorWord> </errorWord>
      <group>L1_AI</group>
      <groupName>深度校对</groupName>
      <ability>L2_AI_Punc</ability>
      <abilityName>标点纠错</abilityName>
      <candidateList>
        <item/>
      </candidateList>
      <explain>此处空格冗余，建议删除。</explain>
      <paraID>39A42AFC</paraID>
      <start>82</start>
      <end>82</end>
      <status>modified</status>
      <modifiedWord/>
      <trackRevisions>false</trackRevisions>
    </reviewItem>
    <reviewItem>
      <errorID>3afad98d-3d80-488e-b37e-f8128cb02251</errorID>
      <errorWord> </errorWord>
      <group>L1_AI</group>
      <groupName>深度校对</groupName>
      <ability>L2_AI_Punc</ability>
      <abilityName>标点纠错</abilityName>
      <candidateList>
        <item>·</item>
      </candidateList>
      <explain/>
      <paraID>132A7C2B</paraID>
      <start>59</start>
      <end>60</end>
      <status>modified</status>
      <modifiedWord>·</modifiedWord>
      <trackRevisions>false</trackRevisions>
    </reviewItem>
    <reviewItem>
      <errorID>574cb734-259a-4263-a776-3661a2f23314</errorID>
      <errorWord>（二）2026</errorWord>
      <group>L1_AI</group>
      <groupName>深度校对</groupName>
      <ability>L2_AI_Title</ability>
      <abilityName>标题检查</abilityName>
      <candidateList>
        <item>六、2026</item>
      </candidateList>
      <explain>标题顺序错误，请检查标题顺序是否合理。</explain>
      <paraID>4566D623</paraID>
      <start>0</start>
      <end>6</end>
      <status>modified</status>
      <modifiedWord>六、2026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C7F7399D-147F-4FB9-AF73-BE592C5470B4}">
  <ds:schemaRefs/>
</ds:datastoreItem>
</file>

<file path=customXml/itemProps2.xml><?xml version="1.0" encoding="utf-8"?>
<ds:datastoreItem xmlns:ds="http://schemas.openxmlformats.org/officeDocument/2006/customXml" ds:itemID="{507dc7ff-98be-4bdf-9e17-f9eab1ef388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1124</Words>
  <Characters>1138</Characters>
  <Lines>0</Lines>
  <Paragraphs>21</Paragraphs>
  <TotalTime>69</TotalTime>
  <ScaleCrop>false</ScaleCrop>
  <LinksUpToDate>false</LinksUpToDate>
  <CharactersWithSpaces>1189</CharactersWithSpaces>
  <Application>WPS Office_12.1.0.24655_F1E327BC-269C-435d-A152-05C5408002CA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2026-03-25T02:07:00Z</dcterms:created>
  <dc:creator>GT108</dc:creator>
  <cp:lastModifiedBy>Administrator</cp:lastModifiedBy>
  <cp:lastPrinted>2026-03-25T03:25:00Z</cp:lastPrinted>
  <dcterms:modified xsi:type="dcterms:W3CDTF">2026-03-25T06:42:29Z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eyJoZGlkIjoiNTNjZjk0MmUyNWVlZjU3ZDVmZjE3MjQ1OTdmNjdjNWMiLCJ1c2VySWQiOiIyNzQxNTI3NDQifQ==</vt:lpwstr>
  </property>
  <property fmtid="{D5CDD505-2E9C-101B-9397-08002B2CF9AE}" pid="3" name="KSOProductBuildVer">
    <vt:lpwstr>2052-12.1.0.24655</vt:lpwstr>
  </property>
  <property fmtid="{D5CDD505-2E9C-101B-9397-08002B2CF9AE}" pid="4" name="ICV">
    <vt:lpwstr>640970DD3B3D49038078A367E30F6FDD_13</vt:lpwstr>
  </property>
</Properties>
</file>