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F6DA61">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kern w:val="0"/>
          <w:sz w:val="44"/>
          <w:szCs w:val="44"/>
          <w:lang w:val="en-US" w:eastAsia="zh-CN" w:bidi="ar"/>
        </w:rPr>
      </w:pPr>
      <w:r>
        <w:rPr>
          <w:rFonts w:hint="eastAsia" w:ascii="方正小标宋简体" w:hAnsi="方正小标宋简体" w:eastAsia="方正小标宋简体" w:cs="方正小标宋简体"/>
          <w:kern w:val="0"/>
          <w:sz w:val="44"/>
          <w:szCs w:val="44"/>
          <w:lang w:val="en-US" w:eastAsia="zh-CN" w:bidi="ar"/>
        </w:rPr>
        <w:t>隆尧县交通运输局</w:t>
      </w:r>
    </w:p>
    <w:p w14:paraId="272FF638">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kern w:val="0"/>
          <w:sz w:val="44"/>
          <w:szCs w:val="44"/>
          <w:lang w:val="en-US" w:eastAsia="zh-CN" w:bidi="ar"/>
        </w:rPr>
      </w:pPr>
      <w:r>
        <w:rPr>
          <w:rFonts w:hint="eastAsia" w:ascii="方正小标宋简体" w:hAnsi="方正小标宋简体" w:eastAsia="方正小标宋简体" w:cs="方正小标宋简体"/>
          <w:kern w:val="0"/>
          <w:sz w:val="44"/>
          <w:szCs w:val="44"/>
          <w:lang w:val="en-US" w:eastAsia="zh-CN" w:bidi="ar"/>
        </w:rPr>
        <w:t>2025年度法治政府建设报告</w:t>
      </w:r>
    </w:p>
    <w:p w14:paraId="68B38957">
      <w:pPr>
        <w:keepNext w:val="0"/>
        <w:keepLines w:val="0"/>
        <w:widowControl/>
        <w:suppressLineNumbers w:val="0"/>
        <w:jc w:val="left"/>
        <w:rPr>
          <w:rFonts w:ascii="宋体" w:hAnsi="宋体" w:eastAsia="宋体" w:cs="宋体"/>
          <w:kern w:val="0"/>
          <w:sz w:val="24"/>
          <w:szCs w:val="24"/>
          <w:lang w:val="en-US" w:eastAsia="zh-CN" w:bidi="ar"/>
        </w:rPr>
      </w:pPr>
    </w:p>
    <w:p w14:paraId="15503472">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根据县委、县政府和上级主管部门关于法治政府建设的部署要求，深入贯彻落实习近平法治思想，全面推进交通运输领域依法行政，加快法治政府建设进程，现将我局2025年度法治政府建设工作开展情况、述法情况、存在问题及下一步工作计划报告如下。</w:t>
      </w:r>
    </w:p>
    <w:p w14:paraId="7BE22C8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一、2025年度法治政府建设主要工作与成效</w:t>
      </w:r>
    </w:p>
    <w:p w14:paraId="08E258EF">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（一）强化组织领导，压实法治建设主体责任</w:t>
      </w:r>
    </w:p>
    <w:p w14:paraId="52E8C8CE">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始终坚持党的领导贯穿法治政府建设全过程，切实把法治建设融入交通运输工作各环节，着力构建权责清晰、运转高效的法治建设工作体系。一是健全工作机制，将法治建设纳入年度工作计划，与交通运输中心工作同部署、同推进、同考核，成立由局主要负责人任组长的法治建设领导小组，明确职责分工、制定年度工作要点，确保法治建设各项任务有序推进。二是强化理论武装，认真贯彻落实领导干部集体学法制度，将习近平法治思想、宪法法律知识纳入党组理论学习中心组学习重点，全年开展理论中心组学法12次，不断强化全体公职人员法治观念，推动法治思维入脑入心。三是严格依法决策，严格落实重大行政决策程序规定，坚持民主集中制，对“三重一大”事项实行集体讨论、科学决策，聘请法律顾问全程参与重大决策、合同审查、复议诉讼等涉法事务，全年提供法律审核把关服务，有效防范行政决策法律风险，确保决策合法合规、科学可行。</w:t>
      </w:r>
    </w:p>
    <w:p w14:paraId="56548FA8">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（二）优化营商环境，提升政务服务法治效能</w:t>
      </w:r>
    </w:p>
    <w:p w14:paraId="005A4B30">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坚持以法治手段优化交通运输领域营商环境，规范执法行为、提升服务质效，切实减轻企业负担、激发市场主体活力。一是规范涉企检查行为，全面推行“双随机、一公开”监管模式，严格落实监管要求，完成本年度2次跨部门抽查工作，及时将监督检查结果录入河北省双随机监管工作平台，确保监管公开透明、规范有序。二是严格落实行政执法“三项制度”（行政执法公示制度、执法全过程记录制度、重大执法决定法制审核制度），将执法依据、执法人员信息、执法事项清单、执法结果等在县政府网站等平台全面公示，主动接受社会监督，保障群众知情权、参与权和监督权。三是创新监管方式，运用“扫码入企”等数字化手段规范检查行为，有效杜绝多头检查、重复检查，切实减轻企业负担，2025年度共开展入企扫码检查97次，得到企业广泛认可。</w:t>
      </w:r>
    </w:p>
    <w:p w14:paraId="3FAB5DEA">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（三）坚持依法行政，规范公正文明执法</w:t>
      </w:r>
    </w:p>
    <w:p w14:paraId="201EAEAB">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聚焦交通运输执法主业，创新执法方式、强化执法监管，着力提升执法规范化水平，推动严格规范公正文明执法落地见效，为交通运输行业高质量发展提供法治保障。一是创新执法模式，推行体检式执法，制定查扣车辆“一表通查”工作操作规范，简化执法流程、提升执法效率，“一表通查”机制施行以来，共查处各类交通违法问题70件，执法质效显著提升。二是强化科技赋能执法，于2025年6月30日在全市率先启用非现场执法系统，积极探索非现场执法处理流程，成功完成我市首个非现场治超案件处罚，升级改造牛桥治超站站前预检系统，实现站前预检与非现场执法系统违法线索采集一体化，大幅提升检测和通行效率。三是强化源头治理，聚焦货运车辆超限超载等突出问题，加大源头企业监管力度，全年处罚源头企业违规装载23次，检查源头企业19家，检查出厂车辆100台次，从源头上遏制违法违规行为。四是深化联合执法，健全交通、交警部门联合执法机制，严厉查处超限超载违法行为，我县荣获全市8月份“百吨王”专项打击标兵荣誉称号，相关工作经验得到上级认可，全市治理货车超限超载暨非现场执法建设工作推进会在我县召开，我局作典型发言，推广隆尧治超工作经验。</w:t>
      </w:r>
    </w:p>
    <w:p w14:paraId="0A2282B1">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楷体" w:hAnsi="楷体" w:eastAsia="楷体" w:cs="楷体"/>
          <w:b w:val="0"/>
          <w:bCs w:val="0"/>
          <w:sz w:val="32"/>
          <w:szCs w:val="32"/>
        </w:rPr>
      </w:pPr>
      <w:r>
        <w:rPr>
          <w:rFonts w:hint="eastAsia" w:ascii="楷体" w:hAnsi="楷体" w:eastAsia="楷体" w:cs="楷体"/>
          <w:b w:val="0"/>
          <w:bCs w:val="0"/>
          <w:sz w:val="32"/>
          <w:szCs w:val="32"/>
        </w:rPr>
        <w:t>（四）深化普法宣传，营造法治政府建设浓厚氛围</w:t>
      </w:r>
    </w:p>
    <w:p w14:paraId="5D3CCB69">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严格落实“谁执法谁普法”责任制，结合交通运输行业特点，开展精准普法、广泛普法，着力营造尊法学法守法用法的良好社会氛围。一是聚焦重点节点普法，结合“路政宣传月”“安全生产月”等重要活动节点，深入开展普法宣传进企业活动，向企业职工普及交通运输相关法律法规，提升企业依法经营意识。二是拓宽普法载体，充分利用客运站、公交车等公共交通载体，滚动播放法治宣传标语，让法治宣传融入群众日常生活，扩大普法覆盖面。三是畅通诉求渠道，规范“12345”“12328”等投诉举报平台运行，及时受理、妥善处置群众诉求，主动回应群众关切，切实解决群众“急难愁盼”问题，以实际行动践行法治为民理念。</w:t>
      </w:r>
    </w:p>
    <w:p w14:paraId="5C54C25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二、局党政主要负责人履行法治建设第一责任人职责情况</w:t>
      </w:r>
    </w:p>
    <w:p w14:paraId="34512A54">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作为局党政主要负责人，本人严格履行推进法治建设第一责任人职责，切实扛起法治政府建设主体责任，带头尊法学法守法用法，推动全局法治建设各项工作落地见效。</w:t>
      </w:r>
    </w:p>
    <w:p w14:paraId="690B6CD3">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一是带头深学笃行，始终把学习贯彻习近平法治思想作为首要政治任务，将其纳入党组理论学习中心组重点学习内容，带头学习宪法、交通运输领域法律法规，带头讲授法治党课，引领全体干部职工增强法治意识、提升法治素养，推动习近平法治思想在交通运输领域落地生根。</w:t>
      </w:r>
    </w:p>
    <w:p w14:paraId="5FA15963">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二是紧抓部署落实，坚持对法治建设重要工作亲自部署、重大问题亲自过问、重点环节亲自协调、重要任务亲自督办，年内多次听取法治建设专题工作汇报，研究解决法治建设过程中存在的突出问题，督促各科室、各下属单位严格落实法治建设各项任务，确保工作落地见效。</w:t>
      </w:r>
    </w:p>
    <w:p w14:paraId="4105C019">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三是严守法治底线，严格执行领导干部不得干预司法活动的相关规定，自觉维护法律权威，督促班子成员依法履职、依规用权，支持法治工作机构开展工作，推动形成主要负责人牵头抓总、班子成员分工负责、各部门协同推进的法治建设工作格局。</w:t>
      </w:r>
    </w:p>
    <w:p w14:paraId="58BCC32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三、存在的问题与不足</w:t>
      </w:r>
    </w:p>
    <w:p w14:paraId="480A8DDB">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在肯定成绩的同时，我们清醒认识到，当前我局法治政府建设工作仍存在一些问题和不足，与县委、县政府和上级主管部门的要求、与群众的期盼相比还有差距，主要表现在：</w:t>
      </w:r>
    </w:p>
    <w:p w14:paraId="0C94FD08">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一是法治思维与能力有待加强，部分干部职工仍存在“重业务、轻法治”的倾向，运用法治思维和法治方式分析问题、解决复杂矛盾的能力不足，法治素养与依法行政要求还存在差距。</w:t>
      </w:r>
    </w:p>
    <w:p w14:paraId="12C69AB5">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二是执法队伍建设存在短板，执法人员年龄结构老化、法律专业人才匮乏，基层法制审核力量薄弱，部分执法人员业务能力和执法水平难以适应新时代交通运输执法工作需求。</w:t>
      </w:r>
    </w:p>
    <w:p w14:paraId="034A6EC5">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三是执法规范化水平需持续提升，在执法文书制作、说理式执法推行等方面仍存在薄弱环节，行政执法“三项制度”落实的精细度不够，执法流程规范化、标准化水平有待进一步提高。</w:t>
      </w:r>
    </w:p>
    <w:p w14:paraId="255BBE3D">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四是普法宣传创新性不足，宣传方式仍以传统渠道为主，利用新媒体、新载体开展普法宣传的力度不够，普法内容的精准性、宣传形式的多样性不足，普法实效有待进一步增强。</w:t>
      </w:r>
    </w:p>
    <w:p w14:paraId="6F7D7E15">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四、2026年度法治政府建设工作安排</w:t>
      </w:r>
    </w:p>
    <w:p w14:paraId="2C53E1AF">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2026年，我局将以习近平法治思想为指导，深入贯彻落实县委、县政府和上级主管部门关于法治政府建设的部署要求，聚焦问题短板、强化整改提升，持续压实法治建设责任，不断提升交通运输治理体系和治理能力现代化水平，为全县经济社会高质量发展提供坚实的法治交通保障。</w:t>
      </w:r>
    </w:p>
    <w:p w14:paraId="1F0C3CE5">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一是持续深化理论武装，将学习贯彻习近平法治思想作为长期政治任务，常态化开展法治学习培训，扩大学习覆盖面、提升学习实效性，推动全体干部职工法治思维和依法行政能力持续提升，切实把法治理念融入交通运输工作全过程、各环节。</w:t>
      </w:r>
    </w:p>
    <w:p w14:paraId="7369B661">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二是全面提升执法质效，巩固行政执法质量三年行动成果，进一步规范执法流程、细化执法标准，强化行政执法“三项制度”落实，加大执法监督力度，推行说理式执法，提升执法规范化水平；持续深化科技赋能执法，优化非现场执法系统应用，完善联合执法机制，严厉打击各类交通违法违规行为。</w:t>
      </w:r>
    </w:p>
    <w:p w14:paraId="669136BB">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val="en-US" w:eastAsia="zh-CN" w:bidi="ar"/>
        </w:rPr>
        <w:t>三是加强法治队伍建设，积极争取编制支持，加大法律专业人才引进力度，完善执法人员管理长效机制，常态化开展执法业务培训和实战训练，着力解决执法队伍年龄老化、专业不足等问题，提升执法队伍专业化、规范化水平。</w:t>
      </w:r>
    </w:p>
    <w:p w14:paraId="0829693C">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四是创新普法与矛盾化解机制，严格落实“谁执法谁普法”责任制，制定实施“八五”普法规划，创新普法宣传方式，充分利用新媒体平台开展精准普法，提升普法实效；健全行政争议化解机制，畅通投诉举报渠道，加强与司法、信访等部门的协同配合，妥善化解各类交通领域矛盾纠纷，切实维护群众合法权益和行业和谐稳定。</w:t>
      </w:r>
    </w:p>
    <w:p w14:paraId="5A6FCF79">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kern w:val="0"/>
          <w:sz w:val="32"/>
          <w:szCs w:val="32"/>
          <w:lang w:val="en-US" w:eastAsia="zh-CN" w:bidi="ar"/>
        </w:rPr>
      </w:pPr>
      <w:bookmarkStart w:id="0" w:name="_GoBack"/>
      <w:bookmarkEnd w:id="0"/>
    </w:p>
    <w:p w14:paraId="4D49393E">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kern w:val="0"/>
          <w:sz w:val="32"/>
          <w:szCs w:val="32"/>
          <w:lang w:val="en-US" w:eastAsia="zh-CN" w:bidi="ar"/>
        </w:rPr>
      </w:pPr>
    </w:p>
    <w:p w14:paraId="081379BB">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640" w:firstLineChars="200"/>
        <w:jc w:val="left"/>
        <w:textAlignment w:val="auto"/>
        <w:rPr>
          <w:rFonts w:hint="eastAsia" w:ascii="仿宋_GB2312" w:hAnsi="仿宋_GB2312" w:eastAsia="仿宋_GB2312" w:cs="仿宋_GB2312"/>
          <w:kern w:val="0"/>
          <w:sz w:val="32"/>
          <w:szCs w:val="32"/>
          <w:lang w:val="en-US" w:eastAsia="zh-CN" w:bidi="ar"/>
        </w:rPr>
      </w:pPr>
    </w:p>
    <w:p w14:paraId="00CF3646">
      <w:pPr>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left="-315" w:leftChars="-150" w:right="-315" w:rightChars="-150" w:firstLine="5440" w:firstLineChars="1700"/>
        <w:jc w:val="left"/>
        <w:textAlignment w:val="auto"/>
        <w:rPr>
          <w:rFonts w:hint="default"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2026年1月8日</w:t>
      </w:r>
    </w:p>
    <w:p w14:paraId="45DC4BF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5575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2</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2026-03-25T06:18:02Z</dcterms:created>
  <dc:creator>Administrator</dc:creator>
  <cp:lastModifiedBy>小蜗</cp:lastModifiedBy>
  <dcterms:modified xsi:type="dcterms:W3CDTF">2026-03-25T06:20:46Z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eyJoZGlkIjoiMmJkNTFlMGZlZTU5NTUzMjJiNjU0MTAyNzhiN2ViNmIiLCJ1c2VySWQiOiIzMTI0ODUzMzcifQ==</vt:lpwstr>
  </property>
  <property fmtid="{D5CDD505-2E9C-101B-9397-08002B2CF9AE}" pid="4" name="ICV">
    <vt:lpwstr>3C20A08D2A5A4991B1EBE9FF38D8507A_12</vt:lpwstr>
  </property>
</Properties>
</file>