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B128F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隆尧县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北楼乡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人民政府202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年政府信息</w:t>
      </w:r>
    </w:p>
    <w:p w14:paraId="12DCC3D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/>
          <w:sz w:val="44"/>
          <w:szCs w:val="44"/>
        </w:rPr>
      </w:pPr>
      <w:bookmarkStart w:id="0" w:name="OLE_LINK2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公开工作年度报告</w:t>
      </w:r>
    </w:p>
    <w:bookmarkEnd w:id="0"/>
    <w:p w14:paraId="0008D508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5"/>
        <w:jc w:val="both"/>
        <w:textAlignment w:val="auto"/>
        <w:rPr>
          <w:rFonts w:ascii="sans-serif" w:hAnsi="sans-serif" w:eastAsia="sans-serif" w:cs="sans-serif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根据《中华人民共和国政府信息公开条例》《河北省实施〈中华人民共和国政府信息公开条例〉办法》等规定，发布本年度报告。报告中所列数据统计期限为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202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年1月1日至12月31日。</w:t>
      </w:r>
    </w:p>
    <w:p w14:paraId="6EE7C3E8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5"/>
        <w:jc w:val="both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ascii="黑体" w:hAnsi="宋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一、</w:t>
      </w: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总体情况</w:t>
      </w:r>
    </w:p>
    <w:p w14:paraId="5894A77B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5"/>
        <w:jc w:val="both"/>
        <w:textAlignment w:val="auto"/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202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年，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北楼乡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人民政府办公室认真落实党中央、国务院和省委、省政府决策部署，紧紧围绕县委、县政府安排的中心工作，着力提升我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乡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政务公开工作水平，着力做好主动公开、依申请公开、公开平台建设、推进基层政务公开标准化、规范化工作。</w:t>
      </w:r>
    </w:p>
    <w:p w14:paraId="2CEB7F6D"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  <w:t>主动公开进一步加强</w:t>
      </w:r>
    </w:p>
    <w:p w14:paraId="322440A6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认真贯彻落实政府信息公开《条例》，围绕党和政府中心工作主动及时、全面准确地发布权威信息。本年度</w:t>
      </w:r>
      <w:r>
        <w:rPr>
          <w:rFonts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重点公开了政府财政预决算、执法信息、行政许可、办事指南、政府工作报告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等重点领域，以及乡村振兴、产业升级、公共文化服务等方面确定的重点任务。</w:t>
      </w:r>
    </w:p>
    <w:p w14:paraId="6F7CB820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default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  <w:t>（二）依申请公开进一步规范</w:t>
      </w:r>
    </w:p>
    <w:p w14:paraId="005F9B0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严格执行《河北省政府信息公开申请办理规范》，依据《答复格式文本》制作政府信息公开申请答复书、告知书等，扎实推进依申请公开工作规范化标准化。202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年，收到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1件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向乡政府申请的信息公开件。</w:t>
      </w:r>
    </w:p>
    <w:p w14:paraId="34DB4B8F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5"/>
        <w:jc w:val="both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32"/>
          <w:szCs w:val="32"/>
        </w:rPr>
      </w:pPr>
    </w:p>
    <w:p w14:paraId="4A73B6A7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default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  <w:t>（三）政府信息管理更加规范</w:t>
      </w:r>
    </w:p>
    <w:p w14:paraId="2C0E069C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5"/>
        <w:jc w:val="both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乡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auto" w:fill="FFFFFF"/>
        </w:rPr>
        <w:t>政府办公室通过制定《政府信息公开指南》以及文件制发、档案管理等制度，健全完善了政府信息制作、获取、保存、处理等方面制度，对政府信息进行全生命周期管理。</w:t>
      </w:r>
    </w:p>
    <w:p w14:paraId="25CB3A05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highlight w:val="none"/>
          <w:shd w:val="clear" w:color="auto" w:fill="FFFFFF"/>
          <w:lang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highlight w:val="none"/>
          <w:shd w:val="clear" w:color="auto" w:fill="FFFFFF"/>
        </w:rPr>
        <w:t>（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四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highlight w:val="none"/>
          <w:shd w:val="clear" w:color="auto" w:fill="FFFFFF"/>
        </w:rPr>
        <w:t>）组织协调监督保障持续加强</w:t>
      </w:r>
    </w:p>
    <w:p w14:paraId="56C8590A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5"/>
        <w:jc w:val="both"/>
        <w:textAlignment w:val="auto"/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auto" w:fill="FFFFFF"/>
        </w:rPr>
        <w:t>组织协调保障持续加强，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乡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highlight w:val="none"/>
          <w:shd w:val="clear" w:color="auto" w:fill="FFFFFF"/>
        </w:rPr>
        <w:t>政府办公室高度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重视政务公开工作，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乡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政务公开领导小组办公室认真履职，进一步完善了平台建设、业务培训、考核评估、标准化建设等工作机制。</w:t>
      </w:r>
    </w:p>
    <w:p w14:paraId="52DCF6B8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20" w:firstLineChars="200"/>
        <w:jc w:val="both"/>
        <w:textAlignment w:val="auto"/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二、</w:t>
      </w: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主动公开政府信息情况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tbl>
      <w:tblPr>
        <w:tblStyle w:val="5"/>
        <w:tblW w:w="973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30"/>
        <w:gridCol w:w="2430"/>
        <w:gridCol w:w="2430"/>
        <w:gridCol w:w="2445"/>
      </w:tblGrid>
      <w:tr w14:paraId="416141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D168BF3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第二十条第（一）项</w:t>
            </w:r>
          </w:p>
        </w:tc>
      </w:tr>
      <w:tr w14:paraId="0D7E97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A5A87A0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24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7992778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本年制发件数</w:t>
            </w:r>
          </w:p>
        </w:tc>
        <w:tc>
          <w:tcPr>
            <w:tcW w:w="24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63C7636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本年废止件数</w:t>
            </w:r>
          </w:p>
        </w:tc>
        <w:tc>
          <w:tcPr>
            <w:tcW w:w="24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C26BAFD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现行有效件数</w:t>
            </w:r>
          </w:p>
        </w:tc>
      </w:tr>
      <w:tr w14:paraId="329FE7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59F3B86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规章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ECEE5E6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FFB16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EDDBF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　</w:t>
            </w:r>
          </w:p>
        </w:tc>
      </w:tr>
      <w:tr w14:paraId="2DED2B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4E90114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行政规范性文件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DE6E198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B4A90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8AF16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05826F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A206904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第二十条第（五）项</w:t>
            </w:r>
          </w:p>
        </w:tc>
      </w:tr>
      <w:tr w14:paraId="4383C0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BDDCC08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D8FC8C2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本年处理决定数量</w:t>
            </w:r>
          </w:p>
        </w:tc>
      </w:tr>
      <w:tr w14:paraId="4C0987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42BC08E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335F13A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  <w:rPr>
                <w:rFonts w:hint="default" w:eastAsia="宋体"/>
                <w:lang w:val="en-US" w:eastAsia="zh-CN"/>
              </w:rPr>
            </w:pPr>
            <w:r>
              <w:rPr>
                <w:rFonts w:ascii="Calibri" w:hAnsi="Calibri" w:eastAsia="sans-serif" w:cs="Calibri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 </w:t>
            </w:r>
            <w:r>
              <w:rPr>
                <w:rFonts w:hint="eastAsia" w:cs="Calibr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823</w:t>
            </w:r>
          </w:p>
        </w:tc>
      </w:tr>
      <w:tr w14:paraId="1AB87D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5D69152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第二十条第（六）项</w:t>
            </w:r>
          </w:p>
        </w:tc>
      </w:tr>
      <w:tr w14:paraId="3DDCBA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338749C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B8AE983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本年处理决定数量</w:t>
            </w:r>
          </w:p>
        </w:tc>
      </w:tr>
      <w:tr w14:paraId="127400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901A933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D48961F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</w:t>
            </w:r>
            <w:r>
              <w:rPr>
                <w:rFonts w:hint="eastAsia" w:ascii="宋体" w:hAnsi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val="en-US" w:eastAsia="zh-CN"/>
              </w:rPr>
              <w:t>2</w:t>
            </w:r>
          </w:p>
        </w:tc>
      </w:tr>
      <w:tr w14:paraId="1DB10F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428855F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A43612E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35E738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8912607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第二十条第（八）项</w:t>
            </w:r>
          </w:p>
        </w:tc>
      </w:tr>
      <w:tr w14:paraId="3B6EE6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BBC700E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2AF3BFE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本年收费金额（单位：万元）</w:t>
            </w:r>
          </w:p>
        </w:tc>
      </w:tr>
      <w:tr w14:paraId="6569D1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B9EF947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D8FEE29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</w:tr>
    </w:tbl>
    <w:p w14:paraId="38DC4437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20" w:firstLineChars="200"/>
        <w:jc w:val="both"/>
        <w:textAlignment w:val="auto"/>
        <w:rPr>
          <w:rFonts w:hint="default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</w:pPr>
      <w:bookmarkStart w:id="3" w:name="_GoBack"/>
      <w:bookmarkEnd w:id="3"/>
      <w:bookmarkStart w:id="1" w:name="OLE_LINK3"/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  <w:lang w:val="en-US" w:eastAsia="zh-CN"/>
        </w:rPr>
        <w:t>三、</w:t>
      </w: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收到和处理政府信息公开申请情况</w:t>
      </w:r>
    </w:p>
    <w:tbl>
      <w:tblPr>
        <w:tblStyle w:val="5"/>
        <w:tblW w:w="975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64"/>
        <w:gridCol w:w="944"/>
        <w:gridCol w:w="3188"/>
        <w:gridCol w:w="689"/>
        <w:gridCol w:w="734"/>
        <w:gridCol w:w="734"/>
        <w:gridCol w:w="689"/>
        <w:gridCol w:w="689"/>
        <w:gridCol w:w="689"/>
        <w:gridCol w:w="630"/>
      </w:tblGrid>
      <w:tr w14:paraId="09C03C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893052B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楷体" w:hAnsi="楷体" w:eastAsia="楷体" w:cs="楷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（本列数据的勾稽关系为：第一项加第二项之和，等于第三项加第四项之和）</w:t>
            </w:r>
          </w:p>
        </w:tc>
        <w:tc>
          <w:tcPr>
            <w:tcW w:w="4845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BCEFD58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申请人情况</w:t>
            </w:r>
          </w:p>
        </w:tc>
      </w:tr>
      <w:tr w14:paraId="15433E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261F1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9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CDC74D5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自然人</w:t>
            </w:r>
          </w:p>
        </w:tc>
        <w:tc>
          <w:tcPr>
            <w:tcW w:w="352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7E93C13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法人或其他组织</w:t>
            </w:r>
          </w:p>
        </w:tc>
        <w:tc>
          <w:tcPr>
            <w:tcW w:w="630" w:type="dxa"/>
            <w:vMerge w:val="restart"/>
            <w:tcBorders>
              <w:top w:val="single" w:color="auto" w:sz="6" w:space="0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D7ED190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</w:tr>
      <w:tr w14:paraId="7D8F11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706B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9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2061A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BAD243E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商业</w:t>
            </w:r>
          </w:p>
          <w:p w14:paraId="195B48C8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企业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8E48AD9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科研</w:t>
            </w:r>
          </w:p>
          <w:p w14:paraId="4AD8499A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机构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5A9FE4F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社会公益组织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28FE334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法律服务机构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3C70C94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</w:p>
        </w:tc>
        <w:tc>
          <w:tcPr>
            <w:tcW w:w="630" w:type="dxa"/>
            <w:vMerge w:val="continue"/>
            <w:tcBorders>
              <w:top w:val="single" w:color="auto" w:sz="6" w:space="0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CAB21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</w:tr>
      <w:tr w14:paraId="293BF0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B2F3F72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2"/>
                <w:sz w:val="19"/>
                <w:szCs w:val="19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2"/>
                <w:sz w:val="19"/>
                <w:szCs w:val="19"/>
                <w:lang w:val="en-US" w:eastAsia="zh-CN" w:bidi="ar-SA"/>
              </w:rPr>
              <w:t>一、本年新收政府信息公开申请数量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711F7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FF"/>
                <w:spacing w:val="0"/>
                <w:kern w:val="2"/>
                <w:sz w:val="19"/>
                <w:szCs w:val="19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2"/>
                <w:sz w:val="19"/>
                <w:szCs w:val="19"/>
                <w:highlight w:val="none"/>
                <w:lang w:val="en-US" w:eastAsia="zh-CN" w:bidi="ar-SA"/>
              </w:rPr>
              <w:t>1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D114D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highlight w:val="none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1CBB4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highlight w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50117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highlight w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9D3A1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highlight w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0CE7D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highlight w:val="none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60369E2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2"/>
                <w:sz w:val="19"/>
                <w:szCs w:val="19"/>
                <w:highlight w:val="none"/>
                <w:lang w:val="en-US" w:eastAsia="zh-CN" w:bidi="ar-SA"/>
              </w:rPr>
              <w:t>1</w:t>
            </w:r>
          </w:p>
        </w:tc>
      </w:tr>
      <w:tr w14:paraId="0762B6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187FD48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二、上年结转政府信息公开申请数量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EE4A8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25F39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C96B3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FFBFC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EBD82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4EC03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3223074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  <w:r>
              <w:rPr>
                <w:rFonts w:hint="default" w:ascii="Calibri" w:hAnsi="Calibri" w:eastAsia="sans-serif" w:cs="Calibri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 </w:t>
            </w:r>
          </w:p>
        </w:tc>
      </w:tr>
      <w:tr w14:paraId="0F7B55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restart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04568CA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三、本年度办理结果</w:t>
            </w:r>
          </w:p>
        </w:tc>
        <w:tc>
          <w:tcPr>
            <w:tcW w:w="41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3DBCFEA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（一）予以公开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C772F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FD4D3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DE8FA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B3C74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D380F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7FF3B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438DC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52D2AC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0B1F2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41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1A37836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（二）部分公开</w:t>
            </w:r>
            <w:r>
              <w:rPr>
                <w:rFonts w:hint="eastAsia" w:ascii="楷体" w:hAnsi="楷体" w:eastAsia="楷体" w:cs="楷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（区分处理的，只计这一情形，不计其他情形）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6C0DA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2B609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411B7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99F7A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22A10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D427A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D623A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07B854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9A2CA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5531512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（三）不予公开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6521B91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1.属于国家秘密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D2D3D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0FF55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8F858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451D2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51E52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2E904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88CF8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05B9C0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63DC6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8DB41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733015C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2.其他法律行政法规禁止公开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4680F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A6946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3C816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3EE0A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742D8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6674D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8B776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0FB492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07C6C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5C6E7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2295CB1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3.危及“三安全一稳定”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C7354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9D277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29C5B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19154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D64FC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B1561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CCBE7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4B5918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03C00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081A7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B84932F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4.保护第三方合法权益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B2A97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81D20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D2D65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7784B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BB13C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EC802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DD4A8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3405FE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91952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0CEF9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BF5E0CC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5.属于三类内部事务信息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00AB0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84B31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6EC68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9E3E5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8A0C2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0E76F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14CC1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41461D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4A587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F693D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FDF82BE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6.属于四类过程性信息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8E6DC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B5617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8CE18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8F7A3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F7900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A7D51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EF57C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1CC11B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09F84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A2FD5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85FD110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7.属于行政执法案卷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D795B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51AE4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18E28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28941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7CDC1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EE673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62C17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5B3FF2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229E9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BACC8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76CA52D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8.属于行政查询事项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BAA5B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2D3C1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3DE45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3DC8F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2B7FC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91C67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B8545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7DB66F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8C7B4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29C75DC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（四）无法提供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A415BB7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1.本机关不掌握相关政府信息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D42ED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2"/>
                <w:sz w:val="19"/>
                <w:szCs w:val="19"/>
                <w:highlight w:val="none"/>
                <w:lang w:val="en-US" w:eastAsia="zh-CN" w:bidi="ar-SA"/>
              </w:rPr>
              <w:t>1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FE254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highlight w:val="none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E7A61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highlight w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EEFED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highlight w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37491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highlight w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89D73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highlight w:val="none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21EB4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highlight w:val="none"/>
              </w:rPr>
              <w:t>　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2"/>
                <w:sz w:val="19"/>
                <w:szCs w:val="19"/>
                <w:highlight w:val="none"/>
                <w:lang w:val="en-US" w:eastAsia="zh-CN" w:bidi="ar-SA"/>
              </w:rPr>
              <w:t>1</w:t>
            </w:r>
          </w:p>
        </w:tc>
      </w:tr>
      <w:tr w14:paraId="1B14FE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D9898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33A51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3A8DC58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2.没有现成信息需要另行制作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E5E87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A17DB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8A554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29FC8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3A76C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C1ED0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E048F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5BCBA3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F7AC6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86418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7C3DFCA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3.补正后申请内容仍不明确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8971B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E7385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77734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7242D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74F72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BFBD5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5D428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274E32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CF6AD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6508B5F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（五）不予处理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BD59A46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1.信访举报投诉类申请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C5AAD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CFDA0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D7CBC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D7F73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C0177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A79FF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E6964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08BEE5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77A9D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A1159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FEB0DCA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2.重复申请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7E18F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5159F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E43AE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598BF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855F0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904DC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5EE5E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105ED6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34D12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277BAD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D6E5FFD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3.要求提供公开出版物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AA5B1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92838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B799E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B4D22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11B38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82283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01FED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12C931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58F42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D3DF3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9D843C0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4.无正当理由大量反复申请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9F0D5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19DC7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E3768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63FA9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17CE5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17DDE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759CA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05F471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DB6A6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526D8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B958346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5.要求行政机关确认或重新出具已获取信息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E4A21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C109E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4B360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762F0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7B791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B2670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EF8FA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502A2E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7A91F1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C29A62D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（六）其他处理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5A20198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1.申请人无正当理由逾期不补正、行政机关不再处理其政府信息公开申请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F853A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A9476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D28D6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E0B53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CEAE1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C031F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6FB7B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275E4A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1C8AC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8E360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D07ADFF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2.申请人逾期未按收费通知要求缴纳费用、行政机关不再处理其政府信息公开申请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7C5AA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A11E1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1B739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AC53E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056A6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CEFB3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F3240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426718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D8281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E37A0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2D0D0E1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3.其他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456C7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326CC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6E930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9F022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A7AAE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B20EA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6D54E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5941F4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7C271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41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488D21D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（七）总计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01C2F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2"/>
                <w:sz w:val="19"/>
                <w:szCs w:val="19"/>
                <w:highlight w:val="none"/>
                <w:lang w:val="en-US" w:eastAsia="zh-CN" w:bidi="ar-SA"/>
              </w:rPr>
              <w:t>1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8DB8B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highlight w:val="none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96B88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highlight w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10ADE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highlight w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EEDD7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highlight w:val="none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7CF66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highlight w:val="none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2DC07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highlight w:val="none"/>
              </w:rPr>
              <w:t>　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2"/>
                <w:sz w:val="19"/>
                <w:szCs w:val="19"/>
                <w:highlight w:val="none"/>
                <w:lang w:val="en-US" w:eastAsia="zh-CN" w:bidi="ar-SA"/>
              </w:rPr>
              <w:t>1</w:t>
            </w:r>
          </w:p>
        </w:tc>
      </w:tr>
      <w:tr w14:paraId="086AAB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39D7FB5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四、结转下年度继续办理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67F6F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457FE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E7FCE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A77DA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F8F37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7E693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8EA79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bookmarkEnd w:id="1"/>
    </w:tbl>
    <w:p w14:paraId="7171D156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20" w:firstLineChars="200"/>
        <w:jc w:val="both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四、政府信息公开行政复议、行政诉讼情况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tbl>
      <w:tblPr>
        <w:tblStyle w:val="5"/>
        <w:tblW w:w="975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43"/>
        <w:gridCol w:w="643"/>
        <w:gridCol w:w="643"/>
        <w:gridCol w:w="643"/>
        <w:gridCol w:w="644"/>
        <w:gridCol w:w="643"/>
        <w:gridCol w:w="643"/>
        <w:gridCol w:w="643"/>
        <w:gridCol w:w="643"/>
        <w:gridCol w:w="643"/>
        <w:gridCol w:w="643"/>
        <w:gridCol w:w="643"/>
        <w:gridCol w:w="643"/>
        <w:gridCol w:w="643"/>
        <w:gridCol w:w="747"/>
      </w:tblGrid>
      <w:tr w14:paraId="4AF086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216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2BB96E9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行政复议</w:t>
            </w:r>
          </w:p>
        </w:tc>
        <w:tc>
          <w:tcPr>
            <w:tcW w:w="6534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297F779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行政诉讼</w:t>
            </w:r>
          </w:p>
        </w:tc>
      </w:tr>
      <w:tr w14:paraId="7FA924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43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67357F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结果维持</w:t>
            </w:r>
          </w:p>
        </w:tc>
        <w:tc>
          <w:tcPr>
            <w:tcW w:w="643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04D20B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纠正</w:t>
            </w:r>
          </w:p>
        </w:tc>
        <w:tc>
          <w:tcPr>
            <w:tcW w:w="643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A62D263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</w:tc>
        <w:tc>
          <w:tcPr>
            <w:tcW w:w="643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EEAD3B8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尚未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审结</w:t>
            </w:r>
          </w:p>
        </w:tc>
        <w:tc>
          <w:tcPr>
            <w:tcW w:w="644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ECCD51B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  <w:tc>
          <w:tcPr>
            <w:tcW w:w="321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7F63199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未经复议直接起诉</w:t>
            </w:r>
          </w:p>
        </w:tc>
        <w:tc>
          <w:tcPr>
            <w:tcW w:w="3319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64F1B0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复议后起诉</w:t>
            </w:r>
          </w:p>
        </w:tc>
      </w:tr>
      <w:tr w14:paraId="6782FD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43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F767D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839FF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448C0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D1A75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4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2E801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F6D09F4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维持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FFD31C6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纠正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61F7C1E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E261B3A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尚未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审结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6DC5D0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76E049D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维持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22BEDF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纠正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65C7042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5375FB0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尚未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审结</w:t>
            </w:r>
          </w:p>
        </w:tc>
        <w:tc>
          <w:tcPr>
            <w:tcW w:w="74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9995421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</w:tr>
      <w:tr w14:paraId="67EBCB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5" w:hRule="atLeast"/>
        </w:trPr>
        <w:tc>
          <w:tcPr>
            <w:tcW w:w="64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712EB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AD58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　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10AB7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95F6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67B2C8F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 </w:t>
            </w:r>
            <w:r>
              <w:rPr>
                <w:rFonts w:hint="eastAsia" w:ascii="黑体" w:hAnsi="宋体" w:eastAsia="黑体" w:cs="黑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7E742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4FDE6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9C206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FF3B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BC58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6F64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8A404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392D7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CAB3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7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4F4917"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</w:tbl>
    <w:p w14:paraId="541079A9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20" w:firstLineChars="200"/>
        <w:jc w:val="both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五、存在的主要问题及改进情况</w:t>
      </w:r>
    </w:p>
    <w:p w14:paraId="54DB8CBE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5"/>
        <w:jc w:val="both"/>
        <w:textAlignment w:val="auto"/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bookmarkStart w:id="2" w:name="OLE_LINK1"/>
      <w:r>
        <w:rPr>
          <w:rFonts w:hint="eastAsia" w:ascii="楷体_GB2312" w:hAnsi="楷体_GB2312" w:eastAsia="楷体_GB2312" w:cs="楷体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（一）存在问题。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一是信息公开质量和深度不足，精准适配性欠缺。二是公开形式创新不足，线上线下融合效能薄弱。</w:t>
      </w:r>
    </w:p>
    <w:p w14:paraId="17638E6C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5"/>
        <w:jc w:val="both"/>
        <w:textAlignment w:val="auto"/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（二）改进措施。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一是加强培训，广泛宣传，在提高认识上下功夫。通过多种形式重点学习《中华人民共和国政府信息公开条例》等有关政务公开的法律、法规和政策，充分认识到政务公开的重要性和紧迫性，消除认识上的误区和片面性；二是加强信息发布、解读和回应。针对重点工作进行梳理，通过多种形式加大对重要政策、进展成效、先进典型的发布解读力度，积极回应群众关切，及时解决问题；三是深入推进重点领域信息公开。结合新形势、新要求，将社会关注度高的信息纳入重点公开范围，进行适时更新。</w:t>
      </w:r>
      <w:bookmarkEnd w:id="2"/>
    </w:p>
    <w:sectPr>
      <w:footerReference r:id="rId3" w:type="default"/>
      <w:pgSz w:w="11906" w:h="16838"/>
      <w:pgMar w:top="1984" w:right="1417" w:bottom="1417" w:left="141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5CCA3E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1840C65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1840C65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246D58E"/>
    <w:multiLevelType w:val="singleLevel"/>
    <w:tmpl w:val="A246D58E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EzNTNlMzBjYmY0N2I2MWRhYTNjMzJlODEzYzczMzUifQ=="/>
  </w:docVars>
  <w:rsids>
    <w:rsidRoot w:val="00000000"/>
    <w:rsid w:val="008102F1"/>
    <w:rsid w:val="02B01361"/>
    <w:rsid w:val="0A266684"/>
    <w:rsid w:val="0A4D58DB"/>
    <w:rsid w:val="0B4A0FB9"/>
    <w:rsid w:val="10A15E89"/>
    <w:rsid w:val="13566593"/>
    <w:rsid w:val="160C3D08"/>
    <w:rsid w:val="17EB6C6C"/>
    <w:rsid w:val="18FE16B0"/>
    <w:rsid w:val="23A070E8"/>
    <w:rsid w:val="24D41B5A"/>
    <w:rsid w:val="27A961FC"/>
    <w:rsid w:val="2A6C46FA"/>
    <w:rsid w:val="2DD04163"/>
    <w:rsid w:val="2E00644A"/>
    <w:rsid w:val="2E9B1B3F"/>
    <w:rsid w:val="2F222370"/>
    <w:rsid w:val="30AD6A75"/>
    <w:rsid w:val="334934D5"/>
    <w:rsid w:val="34A87201"/>
    <w:rsid w:val="380A4A95"/>
    <w:rsid w:val="3C5A58BF"/>
    <w:rsid w:val="3EBC460F"/>
    <w:rsid w:val="407B1C23"/>
    <w:rsid w:val="418B1156"/>
    <w:rsid w:val="47AF2A28"/>
    <w:rsid w:val="492A0E97"/>
    <w:rsid w:val="4EA2446B"/>
    <w:rsid w:val="51CE6421"/>
    <w:rsid w:val="532F6D06"/>
    <w:rsid w:val="534F5B5F"/>
    <w:rsid w:val="53ED731B"/>
    <w:rsid w:val="574C5544"/>
    <w:rsid w:val="578D049F"/>
    <w:rsid w:val="58F92AD4"/>
    <w:rsid w:val="59077622"/>
    <w:rsid w:val="59506F18"/>
    <w:rsid w:val="5AB571AA"/>
    <w:rsid w:val="5B9C307C"/>
    <w:rsid w:val="66235E50"/>
    <w:rsid w:val="67FF2CF3"/>
    <w:rsid w:val="68A74AFF"/>
    <w:rsid w:val="6C012EE2"/>
    <w:rsid w:val="6C370536"/>
    <w:rsid w:val="6DB4457F"/>
    <w:rsid w:val="701C4A68"/>
    <w:rsid w:val="7561536D"/>
    <w:rsid w:val="778D7FD3"/>
    <w:rsid w:val="784C3E12"/>
    <w:rsid w:val="78AA6CAB"/>
    <w:rsid w:val="79A42774"/>
    <w:rsid w:val="7CFE6DE4"/>
    <w:rsid w:val="7D3E79C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1810</Words>
  <Characters>1845</Characters>
  <Lines>0</Lines>
  <Paragraphs>0</Paragraphs>
  <TotalTime>64</TotalTime>
  <ScaleCrop>false</ScaleCrop>
  <LinksUpToDate>false</LinksUpToDate>
  <CharactersWithSpaces>1897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2024-01-09T07:07:00Z</dcterms:created>
  <dc:creator>Administrator</dc:creator>
  <cp:lastModifiedBy>WPS_1504780369</cp:lastModifiedBy>
  <cp:lastPrinted>2026-01-23T08:28:00Z</cp:lastPrinted>
  <dcterms:modified xsi:type="dcterms:W3CDTF">2026-02-12T01:40:47Z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26F37487748C4B1EA2C02AF68FF4B3DF_13</vt:lpwstr>
  </property>
</Properties>
</file>