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7C6B" w:rsidRDefault="002521B6">
      <w:pPr>
        <w:pStyle w:val="a6"/>
        <w:spacing w:beforeAutospacing="0" w:afterAutospacing="0" w:line="560" w:lineRule="exact"/>
        <w:jc w:val="center"/>
        <w:rPr>
          <w:rFonts w:ascii="方正小标宋简体" w:eastAsia="方正小标宋简体" w:hAnsi="方正小标宋简体" w:cs="方正小标宋简体"/>
          <w:bCs/>
          <w:color w:val="333333"/>
          <w:sz w:val="44"/>
          <w:szCs w:val="44"/>
          <w:shd w:val="clear" w:color="auto" w:fill="FFFFFF"/>
        </w:rPr>
      </w:pPr>
      <w:r>
        <w:rPr>
          <w:rFonts w:ascii="方正小标宋简体" w:eastAsia="方正小标宋简体" w:hAnsi="方正小标宋简体" w:cs="方正小标宋简体" w:hint="eastAsia"/>
          <w:bCs/>
          <w:color w:val="333333"/>
          <w:sz w:val="44"/>
          <w:szCs w:val="44"/>
          <w:shd w:val="clear" w:color="auto" w:fill="FFFFFF"/>
        </w:rPr>
        <w:t>隆尧县</w:t>
      </w:r>
      <w:r w:rsidR="00D35120">
        <w:rPr>
          <w:rFonts w:ascii="方正小标宋简体" w:eastAsia="方正小标宋简体" w:hAnsi="方正小标宋简体" w:cs="方正小标宋简体" w:hint="eastAsia"/>
          <w:bCs/>
          <w:color w:val="333333"/>
          <w:sz w:val="44"/>
          <w:szCs w:val="44"/>
          <w:shd w:val="clear" w:color="auto" w:fill="FFFFFF"/>
        </w:rPr>
        <w:t>住房和城乡建设</w:t>
      </w:r>
    </w:p>
    <w:p w:rsidR="00777C6B" w:rsidRDefault="006B1171">
      <w:pPr>
        <w:pStyle w:val="a6"/>
        <w:spacing w:beforeAutospacing="0" w:afterAutospacing="0" w:line="560" w:lineRule="exact"/>
        <w:jc w:val="center"/>
        <w:rPr>
          <w:rFonts w:ascii="方正小标宋简体" w:eastAsia="方正小标宋简体" w:hAnsi="方正小标宋简体" w:cs="方正小标宋简体"/>
          <w:bCs/>
          <w:color w:val="333333"/>
          <w:sz w:val="44"/>
          <w:szCs w:val="44"/>
          <w:shd w:val="clear" w:color="auto" w:fill="FFFFFF"/>
        </w:rPr>
      </w:pPr>
      <w:r>
        <w:rPr>
          <w:rFonts w:ascii="方正小标宋简体" w:eastAsia="方正小标宋简体" w:hAnsi="方正小标宋简体" w:cs="方正小标宋简体" w:hint="eastAsia"/>
          <w:bCs/>
          <w:color w:val="333333"/>
          <w:sz w:val="44"/>
          <w:szCs w:val="44"/>
          <w:shd w:val="clear" w:color="auto" w:fill="FFFFFF"/>
        </w:rPr>
        <w:t>202</w:t>
      </w:r>
      <w:r w:rsidR="00E42587">
        <w:rPr>
          <w:rFonts w:ascii="方正小标宋简体" w:eastAsia="方正小标宋简体" w:hAnsi="方正小标宋简体" w:cs="方正小标宋简体" w:hint="eastAsia"/>
          <w:bCs/>
          <w:color w:val="333333"/>
          <w:sz w:val="44"/>
          <w:szCs w:val="44"/>
          <w:shd w:val="clear" w:color="auto" w:fill="FFFFFF"/>
        </w:rPr>
        <w:t>5</w:t>
      </w:r>
      <w:r w:rsidR="002521B6">
        <w:rPr>
          <w:rFonts w:ascii="方正小标宋简体" w:eastAsia="方正小标宋简体" w:hAnsi="方正小标宋简体" w:cs="方正小标宋简体" w:hint="eastAsia"/>
          <w:bCs/>
          <w:color w:val="333333"/>
          <w:sz w:val="44"/>
          <w:szCs w:val="44"/>
          <w:shd w:val="clear" w:color="auto" w:fill="FFFFFF"/>
        </w:rPr>
        <w:t>年政府信息公开工作年度报告</w:t>
      </w:r>
    </w:p>
    <w:p w:rsidR="00777C6B" w:rsidRDefault="00777C6B" w:rsidP="00734326">
      <w:pPr>
        <w:pStyle w:val="a6"/>
        <w:spacing w:beforeAutospacing="0" w:afterAutospacing="0" w:line="240" w:lineRule="exact"/>
        <w:jc w:val="center"/>
        <w:rPr>
          <w:rFonts w:ascii="长城小标宋体" w:eastAsia="长城小标宋体" w:hAnsi="长城小标宋体" w:cs="长城小标宋体"/>
          <w:bCs/>
          <w:color w:val="333333"/>
          <w:sz w:val="44"/>
          <w:szCs w:val="44"/>
          <w:shd w:val="clear" w:color="auto" w:fill="FFFFFF"/>
        </w:rPr>
      </w:pPr>
    </w:p>
    <w:p w:rsidR="006B1171" w:rsidRDefault="006B1171" w:rsidP="006B1171">
      <w:pPr>
        <w:pStyle w:val="a6"/>
        <w:widowControl/>
        <w:spacing w:beforeAutospacing="0" w:afterAutospacing="0" w:line="600" w:lineRule="exact"/>
        <w:ind w:firstLineChars="200" w:firstLine="640"/>
        <w:jc w:val="both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根据《中华人民共和国政府信息公开条例》《河北省实施〈中华人民共和国政府信息公开条例〉办法》等规定，发布本年度报告。报告中所列数据统计期限为202</w:t>
      </w:r>
      <w:r w:rsidR="00E42587">
        <w:rPr>
          <w:rFonts w:ascii="仿宋_GB2312" w:eastAsia="仿宋_GB2312" w:hAnsi="仿宋_GB2312" w:cs="仿宋_GB2312" w:hint="eastAsia"/>
          <w:sz w:val="32"/>
          <w:szCs w:val="32"/>
        </w:rPr>
        <w:t>5</w:t>
      </w:r>
      <w:r>
        <w:rPr>
          <w:rFonts w:ascii="仿宋_GB2312" w:eastAsia="仿宋_GB2312" w:hAnsi="仿宋_GB2312" w:cs="仿宋_GB2312" w:hint="eastAsia"/>
          <w:sz w:val="32"/>
          <w:szCs w:val="32"/>
        </w:rPr>
        <w:t>年1月1日至12月31日。</w:t>
      </w:r>
    </w:p>
    <w:p w:rsidR="00777C6B" w:rsidRDefault="002521B6">
      <w:pPr>
        <w:pStyle w:val="a6"/>
        <w:spacing w:beforeAutospacing="0" w:afterAutospacing="0" w:line="560" w:lineRule="exact"/>
        <w:ind w:firstLineChars="200" w:firstLine="640"/>
        <w:jc w:val="both"/>
        <w:rPr>
          <w:rFonts w:ascii="黑体" w:eastAsia="黑体" w:hAnsi="黑体" w:cs="黑体"/>
          <w:bCs/>
          <w:color w:val="333333"/>
          <w:sz w:val="32"/>
          <w:szCs w:val="32"/>
          <w:shd w:val="clear" w:color="auto" w:fill="FFFFFF"/>
        </w:rPr>
      </w:pPr>
      <w:r>
        <w:rPr>
          <w:rFonts w:ascii="黑体" w:eastAsia="黑体" w:hAnsi="黑体" w:cs="黑体" w:hint="eastAsia"/>
          <w:bCs/>
          <w:color w:val="333333"/>
          <w:sz w:val="32"/>
          <w:szCs w:val="32"/>
          <w:shd w:val="clear" w:color="auto" w:fill="FFFFFF"/>
        </w:rPr>
        <w:t>一、总体情况</w:t>
      </w:r>
    </w:p>
    <w:p w:rsidR="003038D7" w:rsidRDefault="006B1171" w:rsidP="003038D7">
      <w:pPr>
        <w:pStyle w:val="a6"/>
        <w:widowControl/>
        <w:spacing w:beforeAutospacing="0" w:afterAutospacing="0" w:line="600" w:lineRule="exact"/>
        <w:ind w:firstLineChars="200" w:firstLine="640"/>
        <w:jc w:val="both"/>
        <w:rPr>
          <w:rFonts w:ascii="仿宋_GB2312" w:eastAsia="仿宋_GB2312" w:hAnsi="仿宋_GB2312" w:cs="仿宋_GB2312"/>
          <w:sz w:val="32"/>
          <w:szCs w:val="32"/>
        </w:rPr>
      </w:pPr>
      <w:r w:rsidRPr="00286F0F">
        <w:rPr>
          <w:rFonts w:ascii="仿宋_GB2312" w:eastAsia="仿宋_GB2312" w:hAnsi="仿宋_GB2312" w:cs="仿宋_GB2312" w:hint="eastAsia"/>
          <w:sz w:val="32"/>
          <w:szCs w:val="32"/>
        </w:rPr>
        <w:t>202</w:t>
      </w:r>
      <w:r w:rsidR="00E42587">
        <w:rPr>
          <w:rFonts w:ascii="仿宋_GB2312" w:eastAsia="仿宋_GB2312" w:hAnsi="仿宋_GB2312" w:cs="仿宋_GB2312" w:hint="eastAsia"/>
          <w:sz w:val="32"/>
          <w:szCs w:val="32"/>
        </w:rPr>
        <w:t>5</w:t>
      </w:r>
      <w:r w:rsidRPr="00286F0F">
        <w:rPr>
          <w:rFonts w:ascii="仿宋_GB2312" w:eastAsia="仿宋_GB2312" w:hAnsi="仿宋_GB2312" w:cs="仿宋_GB2312" w:hint="eastAsia"/>
          <w:sz w:val="32"/>
          <w:szCs w:val="32"/>
        </w:rPr>
        <w:t>年，</w:t>
      </w:r>
      <w:r w:rsidR="003038D7" w:rsidRPr="003038D7">
        <w:rPr>
          <w:rFonts w:ascii="仿宋_GB2312" w:eastAsia="仿宋_GB2312" w:hAnsi="仿宋_GB2312" w:cs="仿宋_GB2312" w:hint="eastAsia"/>
          <w:sz w:val="32"/>
          <w:szCs w:val="32"/>
        </w:rPr>
        <w:t>县住建局深入贯彻《中华人民共和国政府信息公开条例》及省、市、县关于政务公开工作的系列部署要求，坚持以人民为中心的发展思想，紧扣住建领域核心职能与群众急难愁盼问题，持续健全公开机制、拓宽公开渠道、深化公开内容、强化公开保障，全面提升政府信息公开工作的规范化、精准化、便民化水平，政府信息公开工作取得积极进展。</w:t>
      </w:r>
    </w:p>
    <w:p w:rsidR="00734326" w:rsidRPr="00286F0F" w:rsidRDefault="00734326" w:rsidP="003038D7">
      <w:pPr>
        <w:pStyle w:val="a6"/>
        <w:widowControl/>
        <w:spacing w:beforeAutospacing="0" w:afterAutospacing="0" w:line="600" w:lineRule="exact"/>
        <w:ind w:firstLineChars="200" w:firstLine="640"/>
        <w:jc w:val="both"/>
        <w:rPr>
          <w:rFonts w:ascii="仿宋_GB2312" w:eastAsia="仿宋_GB2312" w:hAnsi="仿宋_GB2312" w:cs="仿宋_GB2312"/>
          <w:sz w:val="32"/>
          <w:szCs w:val="32"/>
        </w:rPr>
      </w:pPr>
      <w:r w:rsidRPr="00734326">
        <w:rPr>
          <w:rFonts w:ascii="楷体" w:eastAsia="楷体" w:hAnsi="楷体" w:cs="楷体" w:hint="eastAsia"/>
          <w:color w:val="333333"/>
          <w:sz w:val="32"/>
          <w:szCs w:val="32"/>
          <w:shd w:val="clear" w:color="auto" w:fill="FFFFFF"/>
        </w:rPr>
        <w:t>（一）</w:t>
      </w:r>
      <w:r w:rsidR="00BA1FA3">
        <w:rPr>
          <w:rFonts w:ascii="楷体" w:eastAsia="楷体" w:hAnsi="楷体" w:cs="楷体" w:hint="eastAsia"/>
          <w:color w:val="333333"/>
          <w:sz w:val="32"/>
          <w:szCs w:val="32"/>
          <w:shd w:val="clear" w:color="auto" w:fill="FFFFFF"/>
        </w:rPr>
        <w:t>进一步</w:t>
      </w:r>
      <w:r w:rsidR="006B1171">
        <w:rPr>
          <w:rFonts w:ascii="楷体" w:eastAsia="楷体" w:hAnsi="楷体" w:cs="楷体" w:hint="eastAsia"/>
          <w:bCs/>
          <w:color w:val="333333"/>
          <w:sz w:val="32"/>
          <w:szCs w:val="32"/>
          <w:shd w:val="clear" w:color="auto" w:fill="FFFFFF"/>
        </w:rPr>
        <w:t>加强主动公开。</w:t>
      </w:r>
      <w:r w:rsidR="00BA1FA3" w:rsidRPr="00286F0F">
        <w:rPr>
          <w:rFonts w:ascii="仿宋_GB2312" w:eastAsia="仿宋_GB2312" w:hAnsi="仿宋_GB2312" w:cs="仿宋_GB2312" w:hint="eastAsia"/>
          <w:sz w:val="32"/>
          <w:szCs w:val="32"/>
        </w:rPr>
        <w:t>着力抓好政策信息公开发布</w:t>
      </w:r>
      <w:r w:rsidR="006B1171" w:rsidRPr="00286F0F">
        <w:rPr>
          <w:rFonts w:ascii="仿宋_GB2312" w:eastAsia="仿宋_GB2312" w:hAnsi="仿宋_GB2312" w:cs="仿宋_GB2312" w:hint="eastAsia"/>
          <w:sz w:val="32"/>
          <w:szCs w:val="32"/>
        </w:rPr>
        <w:t>，202</w:t>
      </w:r>
      <w:r w:rsidR="008D02C9">
        <w:rPr>
          <w:rFonts w:ascii="仿宋_GB2312" w:eastAsia="仿宋_GB2312" w:hAnsi="仿宋_GB2312" w:cs="仿宋_GB2312" w:hint="eastAsia"/>
          <w:sz w:val="32"/>
          <w:szCs w:val="32"/>
        </w:rPr>
        <w:t>5</w:t>
      </w:r>
      <w:r w:rsidR="006B1171" w:rsidRPr="00286F0F">
        <w:rPr>
          <w:rFonts w:ascii="仿宋_GB2312" w:eastAsia="仿宋_GB2312" w:hAnsi="仿宋_GB2312" w:cs="仿宋_GB2312" w:hint="eastAsia"/>
          <w:sz w:val="32"/>
          <w:szCs w:val="32"/>
        </w:rPr>
        <w:t>年度通过政府信息公开平台共发布各类信息</w:t>
      </w:r>
      <w:r w:rsidR="00B0649A" w:rsidRPr="00286F0F">
        <w:rPr>
          <w:rFonts w:ascii="仿宋_GB2312" w:eastAsia="仿宋_GB2312" w:hAnsi="仿宋_GB2312" w:cs="仿宋_GB2312" w:hint="eastAsia"/>
          <w:sz w:val="32"/>
          <w:szCs w:val="32"/>
        </w:rPr>
        <w:t>1</w:t>
      </w:r>
      <w:r w:rsidR="008D02C9">
        <w:rPr>
          <w:rFonts w:ascii="仿宋_GB2312" w:eastAsia="仿宋_GB2312" w:hAnsi="仿宋_GB2312" w:cs="仿宋_GB2312" w:hint="eastAsia"/>
          <w:sz w:val="32"/>
          <w:szCs w:val="32"/>
        </w:rPr>
        <w:t>11</w:t>
      </w:r>
      <w:r w:rsidR="006B1171" w:rsidRPr="00286F0F">
        <w:rPr>
          <w:rFonts w:ascii="仿宋_GB2312" w:eastAsia="仿宋_GB2312" w:hAnsi="仿宋_GB2312" w:cs="仿宋_GB2312" w:hint="eastAsia"/>
          <w:sz w:val="32"/>
          <w:szCs w:val="32"/>
        </w:rPr>
        <w:t>条</w:t>
      </w:r>
      <w:r w:rsidR="00C15667" w:rsidRPr="00286F0F">
        <w:rPr>
          <w:rFonts w:ascii="仿宋_GB2312" w:eastAsia="仿宋_GB2312" w:hAnsi="仿宋_GB2312" w:cs="仿宋_GB2312" w:hint="eastAsia"/>
          <w:sz w:val="32"/>
          <w:szCs w:val="32"/>
        </w:rPr>
        <w:t>，其中</w:t>
      </w:r>
      <w:r w:rsidR="00BA1FA3" w:rsidRPr="00286F0F">
        <w:rPr>
          <w:rFonts w:ascii="仿宋_GB2312" w:eastAsia="仿宋_GB2312" w:hAnsi="仿宋_GB2312" w:cs="仿宋_GB2312" w:hint="eastAsia"/>
          <w:sz w:val="32"/>
          <w:szCs w:val="32"/>
        </w:rPr>
        <w:t>，住建类信息</w:t>
      </w:r>
      <w:r w:rsidR="0095489A">
        <w:rPr>
          <w:rFonts w:ascii="仿宋_GB2312" w:eastAsia="仿宋_GB2312" w:hAnsi="仿宋_GB2312" w:cs="仿宋_GB2312" w:hint="eastAsia"/>
          <w:sz w:val="32"/>
          <w:szCs w:val="32"/>
        </w:rPr>
        <w:t>7</w:t>
      </w:r>
      <w:r w:rsidR="005B0D56">
        <w:rPr>
          <w:rFonts w:ascii="仿宋_GB2312" w:eastAsia="仿宋_GB2312" w:hAnsi="仿宋_GB2312" w:cs="仿宋_GB2312" w:hint="eastAsia"/>
          <w:sz w:val="32"/>
          <w:szCs w:val="32"/>
        </w:rPr>
        <w:t>8</w:t>
      </w:r>
      <w:r w:rsidR="00BA1FA3" w:rsidRPr="00286F0F">
        <w:rPr>
          <w:rFonts w:ascii="仿宋_GB2312" w:eastAsia="仿宋_GB2312" w:hAnsi="仿宋_GB2312" w:cs="仿宋_GB2312" w:hint="eastAsia"/>
          <w:sz w:val="32"/>
          <w:szCs w:val="32"/>
        </w:rPr>
        <w:t>条，</w:t>
      </w:r>
      <w:r w:rsidR="0095489A">
        <w:rPr>
          <w:rFonts w:ascii="仿宋_GB2312" w:eastAsia="仿宋_GB2312" w:hAnsi="仿宋_GB2312" w:cs="仿宋_GB2312" w:hint="eastAsia"/>
          <w:sz w:val="32"/>
          <w:szCs w:val="32"/>
        </w:rPr>
        <w:t>住房保障专栏2条，行政处罚</w:t>
      </w:r>
      <w:r w:rsidR="00733F49">
        <w:rPr>
          <w:rFonts w:ascii="仿宋_GB2312" w:eastAsia="仿宋_GB2312" w:hAnsi="仿宋_GB2312" w:cs="仿宋_GB2312" w:hint="eastAsia"/>
          <w:sz w:val="32"/>
          <w:szCs w:val="32"/>
        </w:rPr>
        <w:t>决定书</w:t>
      </w:r>
      <w:r w:rsidR="0095489A">
        <w:rPr>
          <w:rFonts w:ascii="仿宋_GB2312" w:eastAsia="仿宋_GB2312" w:hAnsi="仿宋_GB2312" w:cs="仿宋_GB2312" w:hint="eastAsia"/>
          <w:sz w:val="32"/>
          <w:szCs w:val="32"/>
        </w:rPr>
        <w:t>2</w:t>
      </w:r>
      <w:r w:rsidR="005B0D56">
        <w:rPr>
          <w:rFonts w:ascii="仿宋_GB2312" w:eastAsia="仿宋_GB2312" w:hAnsi="仿宋_GB2312" w:cs="仿宋_GB2312" w:hint="eastAsia"/>
          <w:sz w:val="32"/>
          <w:szCs w:val="32"/>
        </w:rPr>
        <w:t>7</w:t>
      </w:r>
      <w:r w:rsidR="0095489A">
        <w:rPr>
          <w:rFonts w:ascii="仿宋_GB2312" w:eastAsia="仿宋_GB2312" w:hAnsi="仿宋_GB2312" w:cs="仿宋_GB2312" w:hint="eastAsia"/>
          <w:sz w:val="32"/>
          <w:szCs w:val="32"/>
        </w:rPr>
        <w:t>条，群众留言答复4条</w:t>
      </w:r>
    </w:p>
    <w:p w:rsidR="00BA1FA3" w:rsidRDefault="00734326" w:rsidP="00BA1FA3">
      <w:pPr>
        <w:pStyle w:val="a6"/>
        <w:widowControl/>
        <w:spacing w:beforeAutospacing="0" w:afterAutospacing="0" w:line="540" w:lineRule="exact"/>
        <w:ind w:firstLineChars="200" w:firstLine="640"/>
        <w:jc w:val="both"/>
        <w:rPr>
          <w:rFonts w:ascii="仿宋_GB2312" w:eastAsia="仿宋_GB2312" w:hAnsi="仿宋_GB2312" w:cs="仿宋_GB2312"/>
          <w:sz w:val="32"/>
          <w:szCs w:val="32"/>
        </w:rPr>
      </w:pPr>
      <w:r w:rsidRPr="00734326">
        <w:rPr>
          <w:rFonts w:ascii="楷体" w:eastAsia="楷体" w:hAnsi="楷体" w:cs="楷体" w:hint="eastAsia"/>
          <w:color w:val="333333"/>
          <w:sz w:val="32"/>
          <w:szCs w:val="32"/>
          <w:shd w:val="clear" w:color="auto" w:fill="FFFFFF"/>
        </w:rPr>
        <w:t>（二）</w:t>
      </w:r>
      <w:r w:rsidR="00C15667" w:rsidRPr="00C15667">
        <w:rPr>
          <w:rFonts w:ascii="楷体" w:eastAsia="楷体" w:hAnsi="楷体" w:cs="楷体" w:hint="eastAsia"/>
          <w:color w:val="333333"/>
          <w:sz w:val="32"/>
          <w:szCs w:val="32"/>
          <w:shd w:val="clear" w:color="auto" w:fill="FFFFFF"/>
        </w:rPr>
        <w:t>依申请公开</w:t>
      </w:r>
      <w:r w:rsidR="00BA1FA3">
        <w:rPr>
          <w:rFonts w:ascii="楷体" w:eastAsia="楷体" w:hAnsi="楷体" w:cs="楷体" w:hint="eastAsia"/>
          <w:color w:val="333333"/>
          <w:sz w:val="32"/>
          <w:szCs w:val="32"/>
          <w:shd w:val="clear" w:color="auto" w:fill="FFFFFF"/>
        </w:rPr>
        <w:t>进一步规范</w:t>
      </w:r>
      <w:r w:rsidR="00C15667" w:rsidRPr="00C15667">
        <w:rPr>
          <w:rFonts w:ascii="楷体" w:eastAsia="楷体" w:hAnsi="楷体" w:cs="楷体" w:hint="eastAsia"/>
          <w:color w:val="333333"/>
          <w:sz w:val="32"/>
          <w:szCs w:val="32"/>
          <w:shd w:val="clear" w:color="auto" w:fill="FFFFFF"/>
        </w:rPr>
        <w:t>。</w:t>
      </w:r>
      <w:r w:rsidR="00BA1FA3">
        <w:rPr>
          <w:rFonts w:ascii="仿宋_GB2312" w:eastAsia="仿宋_GB2312" w:hAnsi="仿宋_GB2312" w:cs="仿宋_GB2312" w:hint="eastAsia"/>
          <w:sz w:val="32"/>
          <w:szCs w:val="32"/>
        </w:rPr>
        <w:t>严格执行《河北省政府信息公开申请办理规范》，</w:t>
      </w:r>
      <w:r w:rsidR="000E34CB" w:rsidRPr="000E34CB">
        <w:rPr>
          <w:rFonts w:ascii="仿宋_GB2312" w:eastAsia="仿宋_GB2312" w:hAnsi="仿宋_GB2312" w:cs="仿宋_GB2312" w:hint="eastAsia"/>
          <w:sz w:val="32"/>
          <w:szCs w:val="32"/>
        </w:rPr>
        <w:t>及时、规范办理依申请公开事项，对于属于公开范围的，向申请人提供该政府信息;不属于公开范围的，告知不公开理由、依据和救济渠道;不属于我局公开的或信息不存在的，能够确定该信息的公开机关的，告知该机关的联系方式</w:t>
      </w:r>
      <w:r w:rsidR="000E34CB" w:rsidRPr="000E34CB">
        <w:rPr>
          <w:rFonts w:ascii="仿宋_GB2312" w:eastAsia="仿宋_GB2312" w:hAnsi="仿宋_GB2312" w:cs="仿宋_GB2312" w:hint="eastAsia"/>
          <w:sz w:val="32"/>
          <w:szCs w:val="32"/>
        </w:rPr>
        <w:lastRenderedPageBreak/>
        <w:t>和名称;申请内容不明确的，告知申请人作出变更、补充。2025年受理并答复依申请公开</w:t>
      </w:r>
      <w:r w:rsidR="000E34CB">
        <w:rPr>
          <w:rFonts w:ascii="仿宋_GB2312" w:eastAsia="仿宋_GB2312" w:hAnsi="仿宋_GB2312" w:cs="仿宋_GB2312" w:hint="eastAsia"/>
          <w:sz w:val="32"/>
          <w:szCs w:val="32"/>
        </w:rPr>
        <w:t>2</w:t>
      </w:r>
      <w:r w:rsidR="000E34CB" w:rsidRPr="000E34CB">
        <w:rPr>
          <w:rFonts w:ascii="仿宋_GB2312" w:eastAsia="仿宋_GB2312" w:hAnsi="仿宋_GB2312" w:cs="仿宋_GB2312" w:hint="eastAsia"/>
          <w:sz w:val="32"/>
          <w:szCs w:val="32"/>
        </w:rPr>
        <w:t>件。</w:t>
      </w:r>
    </w:p>
    <w:p w:rsidR="00777C6B" w:rsidRPr="00286F0F" w:rsidRDefault="00734326" w:rsidP="00037605">
      <w:pPr>
        <w:pStyle w:val="a6"/>
        <w:spacing w:beforeAutospacing="0" w:afterAutospacing="0" w:line="560" w:lineRule="exact"/>
        <w:ind w:firstLineChars="200" w:firstLine="640"/>
        <w:jc w:val="both"/>
        <w:rPr>
          <w:rFonts w:ascii="仿宋_GB2312" w:eastAsia="仿宋_GB2312" w:hAnsi="仿宋_GB2312" w:cs="仿宋_GB2312"/>
          <w:sz w:val="32"/>
          <w:szCs w:val="32"/>
        </w:rPr>
      </w:pPr>
      <w:r w:rsidRPr="00734326">
        <w:rPr>
          <w:rFonts w:ascii="楷体" w:eastAsia="楷体" w:hAnsi="楷体" w:cs="楷体" w:hint="eastAsia"/>
          <w:color w:val="333333"/>
          <w:sz w:val="32"/>
          <w:szCs w:val="32"/>
          <w:shd w:val="clear" w:color="auto" w:fill="FFFFFF"/>
        </w:rPr>
        <w:t>（三）</w:t>
      </w:r>
      <w:r w:rsidR="00C15667">
        <w:rPr>
          <w:rFonts w:ascii="楷体" w:eastAsia="楷体" w:hAnsi="楷体" w:cs="楷体" w:hint="eastAsia"/>
          <w:color w:val="333333"/>
          <w:sz w:val="32"/>
          <w:szCs w:val="32"/>
          <w:shd w:val="clear" w:color="auto" w:fill="FFFFFF"/>
        </w:rPr>
        <w:t>严格政府信息管理。</w:t>
      </w:r>
      <w:r w:rsidR="00C15667" w:rsidRPr="00286F0F">
        <w:rPr>
          <w:rFonts w:ascii="仿宋_GB2312" w:eastAsia="仿宋_GB2312" w:hAnsi="仿宋_GB2312" w:cs="仿宋_GB2312" w:hint="eastAsia"/>
          <w:sz w:val="32"/>
          <w:szCs w:val="32"/>
        </w:rPr>
        <w:t>严格按照政工公开工作有关要求，</w:t>
      </w:r>
      <w:r w:rsidR="0055188C" w:rsidRPr="0055188C">
        <w:rPr>
          <w:rFonts w:ascii="仿宋_GB2312" w:eastAsia="仿宋_GB2312" w:hAnsi="仿宋_GB2312" w:cs="仿宋_GB2312" w:hint="eastAsia"/>
          <w:sz w:val="32"/>
          <w:szCs w:val="32"/>
        </w:rPr>
        <w:t>进一步规范我局政府信息管理，</w:t>
      </w:r>
      <w:r w:rsidR="00C15667" w:rsidRPr="00286F0F">
        <w:rPr>
          <w:rFonts w:ascii="仿宋_GB2312" w:eastAsia="仿宋_GB2312" w:hAnsi="仿宋_GB2312" w:cs="仿宋_GB2312" w:hint="eastAsia"/>
          <w:sz w:val="32"/>
          <w:szCs w:val="32"/>
        </w:rPr>
        <w:t>健全风险排查机制，</w:t>
      </w:r>
      <w:r w:rsidR="0055188C">
        <w:rPr>
          <w:rFonts w:ascii="仿宋_GB2312" w:eastAsia="仿宋_GB2312" w:hAnsi="仿宋_GB2312" w:cs="仿宋_GB2312" w:hint="eastAsia"/>
          <w:sz w:val="32"/>
          <w:szCs w:val="32"/>
        </w:rPr>
        <w:t>严格履行政务信息发布审批制度，</w:t>
      </w:r>
      <w:r w:rsidR="00C15667" w:rsidRPr="00286F0F">
        <w:rPr>
          <w:rFonts w:ascii="仿宋_GB2312" w:eastAsia="仿宋_GB2312" w:hAnsi="仿宋_GB2312" w:cs="仿宋_GB2312" w:hint="eastAsia"/>
          <w:sz w:val="32"/>
          <w:szCs w:val="32"/>
        </w:rPr>
        <w:t>按照“谁开设、谁负责”、“谁主管、谁负责”的原则，压实工作责任，完善责任到人工作制度，确保政府网站安全、平稳、有序运行。</w:t>
      </w:r>
    </w:p>
    <w:p w:rsidR="00777C6B" w:rsidRPr="00037605" w:rsidRDefault="002521B6" w:rsidP="00037605">
      <w:pPr>
        <w:pStyle w:val="a6"/>
        <w:widowControl/>
        <w:shd w:val="clear" w:color="auto" w:fill="FFFFFF"/>
        <w:spacing w:beforeAutospacing="0" w:afterAutospacing="0"/>
        <w:ind w:firstLineChars="200" w:firstLine="640"/>
        <w:jc w:val="both"/>
        <w:rPr>
          <w:rFonts w:ascii="黑体" w:eastAsia="黑体" w:hAnsi="黑体" w:cs="黑体"/>
          <w:bCs/>
          <w:color w:val="333333"/>
          <w:sz w:val="32"/>
          <w:szCs w:val="32"/>
        </w:rPr>
      </w:pPr>
      <w:r>
        <w:rPr>
          <w:rFonts w:ascii="黑体" w:eastAsia="黑体" w:hAnsi="黑体" w:cs="黑体" w:hint="eastAsia"/>
          <w:bCs/>
          <w:color w:val="333333"/>
          <w:sz w:val="32"/>
          <w:szCs w:val="32"/>
          <w:shd w:val="clear" w:color="auto" w:fill="FFFFFF"/>
        </w:rPr>
        <w:t>二、主动公开政府信息情况</w:t>
      </w:r>
    </w:p>
    <w:tbl>
      <w:tblPr>
        <w:tblW w:w="9740" w:type="dxa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2435"/>
        <w:gridCol w:w="2435"/>
        <w:gridCol w:w="2435"/>
        <w:gridCol w:w="2435"/>
      </w:tblGrid>
      <w:tr w:rsidR="00777C6B">
        <w:trPr>
          <w:trHeight w:val="340"/>
          <w:jc w:val="center"/>
        </w:trPr>
        <w:tc>
          <w:tcPr>
            <w:tcW w:w="974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第二十条第（一）项</w:t>
            </w:r>
          </w:p>
        </w:tc>
      </w:tr>
      <w:tr w:rsidR="00777C6B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本年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制发件数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本年废止件数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现行有效件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数</w:t>
            </w:r>
          </w:p>
        </w:tc>
      </w:tr>
      <w:tr w:rsidR="00777C6B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344E81">
            <w:pPr>
              <w:widowControl/>
              <w:jc w:val="left"/>
            </w:pPr>
            <w:r>
              <w:rPr>
                <w:rFonts w:hint="eastAsia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 w:rsidP="0091136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="00344E81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left"/>
            </w:pPr>
            <w:r>
              <w:rPr>
                <w:rFonts w:ascii="Calibri" w:hAnsi="Calibri" w:cs="Calibri"/>
                <w:kern w:val="0"/>
                <w:szCs w:val="21"/>
              </w:rPr>
              <w:t> </w:t>
            </w:r>
            <w:r w:rsidR="00344E81">
              <w:rPr>
                <w:rFonts w:ascii="Calibri" w:hAnsi="Calibri" w:cs="Calibri" w:hint="eastAsia"/>
                <w:kern w:val="0"/>
                <w:szCs w:val="21"/>
              </w:rPr>
              <w:t>0</w:t>
            </w:r>
          </w:p>
        </w:tc>
      </w:tr>
      <w:tr w:rsidR="00777C6B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 w:rsidP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　　</w:t>
            </w:r>
            <w:r w:rsidR="00C75C4A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 　</w:t>
            </w:r>
            <w:r w:rsidR="00C75C4A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C75C4A">
            <w:pPr>
              <w:widowControl/>
              <w:jc w:val="left"/>
            </w:pPr>
            <w:r>
              <w:rPr>
                <w:rFonts w:ascii="Calibri" w:hAnsi="Calibri" w:cs="Calibri" w:hint="eastAsia"/>
                <w:kern w:val="0"/>
                <w:szCs w:val="21"/>
              </w:rPr>
              <w:t>0</w:t>
            </w:r>
          </w:p>
        </w:tc>
      </w:tr>
      <w:tr w:rsidR="00777C6B">
        <w:trPr>
          <w:trHeight w:val="340"/>
          <w:jc w:val="center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第二十条第（五）项</w:t>
            </w:r>
          </w:p>
        </w:tc>
      </w:tr>
      <w:tr w:rsidR="00777C6B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本年处理决定数量</w:t>
            </w:r>
          </w:p>
        </w:tc>
      </w:tr>
      <w:tr w:rsidR="00777C6B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 w:rsidP="008D02C9">
            <w:pPr>
              <w:widowControl/>
              <w:jc w:val="left"/>
            </w:pPr>
            <w:r>
              <w:rPr>
                <w:rFonts w:ascii="Calibri" w:hAnsi="Calibri" w:cs="Calibri"/>
                <w:kern w:val="0"/>
                <w:szCs w:val="21"/>
              </w:rPr>
              <w:t> </w:t>
            </w:r>
            <w:r w:rsidR="008D02C9">
              <w:rPr>
                <w:rFonts w:ascii="Calibri" w:hAnsi="Calibri" w:cs="Calibri" w:hint="eastAsia"/>
                <w:kern w:val="0"/>
                <w:szCs w:val="21"/>
              </w:rPr>
              <w:t>81</w:t>
            </w:r>
          </w:p>
        </w:tc>
      </w:tr>
      <w:tr w:rsidR="00777C6B">
        <w:trPr>
          <w:trHeight w:val="340"/>
          <w:jc w:val="center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第二十条第（六）项</w:t>
            </w:r>
          </w:p>
        </w:tc>
      </w:tr>
      <w:tr w:rsidR="00777C6B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本年处理决定数量</w:t>
            </w:r>
          </w:p>
        </w:tc>
      </w:tr>
      <w:tr w:rsidR="00777C6B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 w:rsidP="008D02C9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  <w:r w:rsidR="008D02C9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26</w:t>
            </w:r>
          </w:p>
        </w:tc>
      </w:tr>
      <w:tr w:rsidR="00777C6B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  <w:r w:rsidR="00D35120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</w:tr>
      <w:tr w:rsidR="00777C6B">
        <w:trPr>
          <w:trHeight w:val="340"/>
          <w:jc w:val="center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第二十条第（八）项</w:t>
            </w:r>
          </w:p>
        </w:tc>
      </w:tr>
      <w:tr w:rsidR="00777C6B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本年收费金额（单位：万元）</w:t>
            </w:r>
          </w:p>
        </w:tc>
      </w:tr>
      <w:tr w:rsidR="00777C6B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D35120">
            <w:pPr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0</w:t>
            </w:r>
          </w:p>
        </w:tc>
      </w:tr>
    </w:tbl>
    <w:p w:rsidR="00037605" w:rsidRPr="00037605" w:rsidRDefault="002521B6" w:rsidP="00F667B4">
      <w:pPr>
        <w:pStyle w:val="a6"/>
        <w:widowControl/>
        <w:shd w:val="clear" w:color="auto" w:fill="FFFFFF"/>
        <w:spacing w:beforeAutospacing="0" w:afterAutospacing="0"/>
        <w:ind w:firstLineChars="200" w:firstLine="640"/>
        <w:rPr>
          <w:rFonts w:ascii="黑体" w:eastAsia="黑体" w:hAnsi="黑体" w:cs="黑体"/>
          <w:bCs/>
          <w:color w:val="333333"/>
          <w:sz w:val="32"/>
          <w:szCs w:val="32"/>
          <w:shd w:val="clear" w:color="auto" w:fill="FFFFFF"/>
        </w:rPr>
      </w:pPr>
      <w:r>
        <w:rPr>
          <w:rFonts w:ascii="黑体" w:eastAsia="黑体" w:hAnsi="黑体" w:cs="黑体" w:hint="eastAsia"/>
          <w:bCs/>
          <w:color w:val="333333"/>
          <w:sz w:val="32"/>
          <w:szCs w:val="32"/>
          <w:shd w:val="clear" w:color="auto" w:fill="FFFFFF"/>
        </w:rPr>
        <w:t>三、收到和处理政府信息公开申请情况</w:t>
      </w:r>
    </w:p>
    <w:tbl>
      <w:tblPr>
        <w:tblW w:w="9748" w:type="dxa"/>
        <w:jc w:val="center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  <w:insideH w:val="outset" w:sz="6" w:space="0" w:color="auto"/>
          <w:insideV w:val="outset" w:sz="6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765"/>
        <w:gridCol w:w="941"/>
        <w:gridCol w:w="3197"/>
        <w:gridCol w:w="685"/>
        <w:gridCol w:w="734"/>
        <w:gridCol w:w="734"/>
        <w:gridCol w:w="685"/>
        <w:gridCol w:w="685"/>
        <w:gridCol w:w="685"/>
        <w:gridCol w:w="637"/>
      </w:tblGrid>
      <w:tr w:rsidR="00777C6B">
        <w:trPr>
          <w:jc w:val="center"/>
        </w:trPr>
        <w:tc>
          <w:tcPr>
            <w:tcW w:w="4903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</w:rPr>
              <w:t>（本列数据的勾稽关系为：第一项加第二项之和，等于第三项加第四项之和）</w:t>
            </w:r>
          </w:p>
        </w:tc>
        <w:tc>
          <w:tcPr>
            <w:tcW w:w="4845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申请人情况</w:t>
            </w:r>
          </w:p>
        </w:tc>
      </w:tr>
      <w:tr w:rsidR="00777C6B">
        <w:trPr>
          <w:jc w:val="center"/>
        </w:trPr>
        <w:tc>
          <w:tcPr>
            <w:tcW w:w="4903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777C6B">
            <w:pPr>
              <w:rPr>
                <w:rFonts w:ascii="宋体"/>
                <w:sz w:val="24"/>
              </w:rPr>
            </w:pPr>
          </w:p>
        </w:tc>
        <w:tc>
          <w:tcPr>
            <w:tcW w:w="685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自然人</w:t>
            </w:r>
          </w:p>
        </w:tc>
        <w:tc>
          <w:tcPr>
            <w:tcW w:w="3523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法人或其他组织</w:t>
            </w:r>
          </w:p>
        </w:tc>
        <w:tc>
          <w:tcPr>
            <w:tcW w:w="637" w:type="dxa"/>
            <w:vMerge w:val="restart"/>
            <w:tcBorders>
              <w:top w:val="single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总计</w:t>
            </w:r>
          </w:p>
        </w:tc>
      </w:tr>
      <w:tr w:rsidR="00777C6B">
        <w:trPr>
          <w:jc w:val="center"/>
        </w:trPr>
        <w:tc>
          <w:tcPr>
            <w:tcW w:w="4903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777C6B">
            <w:pPr>
              <w:rPr>
                <w:rFonts w:ascii="宋体"/>
                <w:sz w:val="24"/>
              </w:rPr>
            </w:pPr>
          </w:p>
        </w:tc>
        <w:tc>
          <w:tcPr>
            <w:tcW w:w="685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777C6B">
            <w:pPr>
              <w:rPr>
                <w:rFonts w:ascii="宋体"/>
                <w:sz w:val="24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商业</w:t>
            </w:r>
          </w:p>
          <w:p w:rsidR="00777C6B" w:rsidRDefault="002521B6">
            <w:pPr>
              <w:widowControl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企业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科研</w:t>
            </w:r>
          </w:p>
          <w:p w:rsidR="00777C6B" w:rsidRDefault="002521B6">
            <w:pPr>
              <w:widowControl/>
            </w:pPr>
            <w:bookmarkStart w:id="0" w:name="_GoBack"/>
            <w:bookmarkEnd w:id="0"/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机构</w:t>
            </w:r>
          </w:p>
        </w:tc>
        <w:tc>
          <w:tcPr>
            <w:tcW w:w="6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社会公益组织</w:t>
            </w:r>
          </w:p>
        </w:tc>
        <w:tc>
          <w:tcPr>
            <w:tcW w:w="6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法律服务机构</w:t>
            </w:r>
          </w:p>
        </w:tc>
        <w:tc>
          <w:tcPr>
            <w:tcW w:w="6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其他</w:t>
            </w:r>
          </w:p>
        </w:tc>
        <w:tc>
          <w:tcPr>
            <w:tcW w:w="637" w:type="dxa"/>
            <w:vMerge/>
            <w:tcBorders>
              <w:top w:val="single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777C6B">
            <w:pPr>
              <w:rPr>
                <w:rFonts w:ascii="宋体"/>
                <w:sz w:val="24"/>
              </w:rPr>
            </w:pPr>
          </w:p>
        </w:tc>
      </w:tr>
      <w:tr w:rsidR="00777C6B"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一、本年新收政府信息公开申请数量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 w:rsidP="008D02C9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 w:rsidR="008D02C9">
              <w:rPr>
                <w:rFonts w:ascii="Calibri" w:hAnsi="Calibri" w:cs="Calibri" w:hint="eastAsia"/>
                <w:kern w:val="0"/>
                <w:sz w:val="20"/>
                <w:szCs w:val="20"/>
              </w:rPr>
              <w:t>2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C75C4A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 w:rsidR="002521B6"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 w:rsidR="00C75C4A"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 w:rsidR="00C75C4A"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 w:rsidR="00C75C4A"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 w:rsidR="00C75C4A"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777C6B" w:rsidRDefault="008D02C9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2</w:t>
            </w:r>
          </w:p>
        </w:tc>
      </w:tr>
      <w:tr w:rsidR="00C75C4A"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二、上年结转政府信息公开申请数量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>
        <w:trPr>
          <w:jc w:val="center"/>
        </w:trPr>
        <w:tc>
          <w:tcPr>
            <w:tcW w:w="765" w:type="dxa"/>
            <w:vMerge w:val="restart"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三、本年度办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lastRenderedPageBreak/>
              <w:t>理结果</w:t>
            </w: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lastRenderedPageBreak/>
              <w:t>（一）予以公开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（二）部分公开</w:t>
            </w:r>
            <w:r>
              <w:rPr>
                <w:rFonts w:ascii="楷体" w:eastAsia="楷体" w:hAnsi="楷体" w:cs="楷体" w:hint="eastAsia"/>
                <w:kern w:val="0"/>
                <w:sz w:val="20"/>
                <w:szCs w:val="20"/>
              </w:rPr>
              <w:t>（区分处理的，只计这一情形，</w:t>
            </w:r>
            <w:r>
              <w:rPr>
                <w:rFonts w:ascii="楷体" w:eastAsia="楷体" w:hAnsi="楷体" w:cs="楷体" w:hint="eastAsia"/>
                <w:kern w:val="0"/>
                <w:sz w:val="20"/>
                <w:szCs w:val="20"/>
              </w:rPr>
              <w:lastRenderedPageBreak/>
              <w:t>不计其他情形）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8D02C9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lastRenderedPageBreak/>
              <w:t> </w:t>
            </w:r>
            <w:r w:rsidR="008D02C9">
              <w:rPr>
                <w:rFonts w:ascii="Calibri" w:hAnsi="Calibri" w:cs="Calibri" w:hint="eastAsia"/>
                <w:kern w:val="0"/>
                <w:sz w:val="20"/>
                <w:szCs w:val="20"/>
              </w:rPr>
              <w:t>1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8D02C9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1</w:t>
            </w:r>
            <w:r w:rsidR="00C75C4A"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 w:rsidTr="00912DE2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（三）不予公开</w:t>
            </w: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1.属于国家秘密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 w:rsidTr="00800513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2.其他法律行政法规禁止公开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 w:rsidTr="008E1CB5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3.危及“三安全一稳定”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 w:rsidTr="00217655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4.保护第三方合法权益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 w:rsidTr="00D7106E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5.属于三类内部事务信息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 w:rsidTr="000B15E9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6.属于四类过程性信息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 w:rsidTr="00A52CEA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7.属于行政执法案卷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 w:rsidTr="00610129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8.属于行政查询事项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 w:rsidTr="00592C1A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（四）无法提供</w:t>
            </w: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1.本机关不掌握相关政府信息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286F0F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1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286F0F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1</w:t>
            </w:r>
          </w:p>
        </w:tc>
      </w:tr>
      <w:tr w:rsidR="00C75C4A" w:rsidTr="00ED7325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2.没有现成信息需要另行制作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 w:rsidTr="0018780A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3.补正后申请内容仍不明确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 w:rsidTr="004371CC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（五）不予处理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1.信访举报投诉类申请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 w:rsidTr="00496140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2.重复申请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 w:rsidTr="00DD3292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3.要求提供公开出版物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 w:rsidTr="005D6D14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4.无正当理由大量反复申请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 w:rsidTr="00EF19E1">
        <w:trPr>
          <w:trHeight w:val="779"/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widowControl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5.要求行政机关确认或重新出具已获取信息</w:t>
            </w:r>
          </w:p>
        </w:tc>
        <w:tc>
          <w:tcPr>
            <w:tcW w:w="685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 w:val="restart"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（六）其他处理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widowControl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1.申请人无正当理由逾期不补正、行政机关不再处理其政府信息公开申请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widowControl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2.申请人逾期未按收费通知要求缴纳费用、行政机关不再处理其政府信息公开申请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3.其他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（七）总计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8D02C9" w:rsidP="00344E81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2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8D02C9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2</w:t>
            </w:r>
          </w:p>
        </w:tc>
      </w:tr>
      <w:tr w:rsidR="00C75C4A"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四、结转下年度继续办理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</w:tbl>
    <w:p w:rsidR="00777C6B" w:rsidRDefault="00777C6B">
      <w:pPr>
        <w:widowControl/>
        <w:shd w:val="clear" w:color="auto" w:fill="FFFFFF"/>
        <w:jc w:val="center"/>
        <w:rPr>
          <w:rFonts w:ascii="宋体" w:eastAsia="宋体" w:hAnsi="宋体" w:cs="宋体"/>
          <w:color w:val="333333"/>
          <w:sz w:val="24"/>
        </w:rPr>
      </w:pPr>
    </w:p>
    <w:p w:rsidR="00777C6B" w:rsidRDefault="002521B6">
      <w:pPr>
        <w:pStyle w:val="a6"/>
        <w:widowControl/>
        <w:shd w:val="clear" w:color="auto" w:fill="FFFFFF"/>
        <w:spacing w:beforeAutospacing="0" w:afterAutospacing="0"/>
        <w:ind w:firstLineChars="200" w:firstLine="640"/>
        <w:jc w:val="both"/>
        <w:rPr>
          <w:rFonts w:ascii="黑体" w:eastAsia="黑体" w:hAnsi="黑体" w:cs="黑体"/>
          <w:bCs/>
          <w:color w:val="333333"/>
          <w:sz w:val="32"/>
          <w:szCs w:val="32"/>
          <w:shd w:val="clear" w:color="auto" w:fill="FFFFFF"/>
        </w:rPr>
      </w:pPr>
      <w:r>
        <w:rPr>
          <w:rFonts w:ascii="黑体" w:eastAsia="黑体" w:hAnsi="黑体" w:cs="黑体" w:hint="eastAsia"/>
          <w:bCs/>
          <w:color w:val="333333"/>
          <w:sz w:val="32"/>
          <w:szCs w:val="32"/>
          <w:shd w:val="clear" w:color="auto" w:fill="FFFFFF"/>
        </w:rPr>
        <w:t>四、政府信息公开行政复议、行政诉讼情况</w:t>
      </w:r>
    </w:p>
    <w:p w:rsidR="00777C6B" w:rsidRDefault="00777C6B">
      <w:pPr>
        <w:widowControl/>
        <w:shd w:val="clear" w:color="auto" w:fill="FFFFFF"/>
        <w:jc w:val="center"/>
        <w:rPr>
          <w:rFonts w:ascii="宋体" w:eastAsia="宋体" w:hAnsi="宋体" w:cs="宋体"/>
          <w:color w:val="333333"/>
          <w:sz w:val="24"/>
        </w:rPr>
      </w:pPr>
    </w:p>
    <w:tbl>
      <w:tblPr>
        <w:tblW w:w="9748" w:type="dxa"/>
        <w:jc w:val="center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  <w:insideH w:val="outset" w:sz="6" w:space="0" w:color="auto"/>
          <w:insideV w:val="outset" w:sz="6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42"/>
        <w:gridCol w:w="642"/>
        <w:gridCol w:w="642"/>
        <w:gridCol w:w="642"/>
        <w:gridCol w:w="642"/>
        <w:gridCol w:w="643"/>
        <w:gridCol w:w="643"/>
        <w:gridCol w:w="644"/>
        <w:gridCol w:w="644"/>
        <w:gridCol w:w="644"/>
        <w:gridCol w:w="644"/>
        <w:gridCol w:w="644"/>
        <w:gridCol w:w="644"/>
        <w:gridCol w:w="644"/>
        <w:gridCol w:w="744"/>
      </w:tblGrid>
      <w:tr w:rsidR="00777C6B">
        <w:trPr>
          <w:jc w:val="center"/>
        </w:trPr>
        <w:tc>
          <w:tcPr>
            <w:tcW w:w="321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6538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行政诉讼</w:t>
            </w:r>
          </w:p>
        </w:tc>
      </w:tr>
      <w:tr w:rsidR="00777C6B"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结果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br/>
              <w:t>纠正</w:t>
            </w:r>
          </w:p>
        </w:tc>
        <w:tc>
          <w:tcPr>
            <w:tcW w:w="64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其他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br/>
              <w:t>结果</w:t>
            </w:r>
          </w:p>
        </w:tc>
        <w:tc>
          <w:tcPr>
            <w:tcW w:w="64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尚未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br/>
              <w:t>审结</w:t>
            </w:r>
          </w:p>
        </w:tc>
        <w:tc>
          <w:tcPr>
            <w:tcW w:w="64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总计</w:t>
            </w:r>
          </w:p>
        </w:tc>
        <w:tc>
          <w:tcPr>
            <w:tcW w:w="321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32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复议后起诉</w:t>
            </w:r>
          </w:p>
        </w:tc>
      </w:tr>
      <w:tr w:rsidR="00777C6B">
        <w:trPr>
          <w:jc w:val="center"/>
        </w:trPr>
        <w:tc>
          <w:tcPr>
            <w:tcW w:w="64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777C6B">
            <w:pPr>
              <w:rPr>
                <w:rFonts w:ascii="宋体"/>
                <w:sz w:val="24"/>
              </w:rPr>
            </w:pPr>
          </w:p>
        </w:tc>
        <w:tc>
          <w:tcPr>
            <w:tcW w:w="64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777C6B">
            <w:pPr>
              <w:rPr>
                <w:rFonts w:ascii="宋体"/>
                <w:sz w:val="24"/>
              </w:rPr>
            </w:pPr>
          </w:p>
        </w:tc>
        <w:tc>
          <w:tcPr>
            <w:tcW w:w="64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777C6B">
            <w:pPr>
              <w:rPr>
                <w:rFonts w:ascii="宋体"/>
                <w:sz w:val="24"/>
              </w:rPr>
            </w:pPr>
          </w:p>
        </w:tc>
        <w:tc>
          <w:tcPr>
            <w:tcW w:w="64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777C6B">
            <w:pPr>
              <w:rPr>
                <w:rFonts w:ascii="宋体"/>
                <w:sz w:val="24"/>
              </w:rPr>
            </w:pPr>
          </w:p>
        </w:tc>
        <w:tc>
          <w:tcPr>
            <w:tcW w:w="64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777C6B">
            <w:pPr>
              <w:rPr>
                <w:rFonts w:ascii="宋体"/>
                <w:sz w:val="24"/>
              </w:rPr>
            </w:pP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结果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br/>
              <w:t>维持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结果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br/>
              <w:t>纠正</w:t>
            </w:r>
          </w:p>
        </w:tc>
        <w:tc>
          <w:tcPr>
            <w:tcW w:w="6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其他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br/>
              <w:t>结果</w:t>
            </w:r>
          </w:p>
        </w:tc>
        <w:tc>
          <w:tcPr>
            <w:tcW w:w="6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尚未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br/>
              <w:t>审结</w:t>
            </w:r>
          </w:p>
        </w:tc>
        <w:tc>
          <w:tcPr>
            <w:tcW w:w="6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总计</w:t>
            </w:r>
          </w:p>
        </w:tc>
        <w:tc>
          <w:tcPr>
            <w:tcW w:w="6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结果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br/>
              <w:t>维持</w:t>
            </w:r>
          </w:p>
        </w:tc>
        <w:tc>
          <w:tcPr>
            <w:tcW w:w="6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结果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br/>
              <w:t>纠正</w:t>
            </w:r>
          </w:p>
        </w:tc>
        <w:tc>
          <w:tcPr>
            <w:tcW w:w="6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其他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br/>
              <w:t>结果</w:t>
            </w:r>
          </w:p>
        </w:tc>
        <w:tc>
          <w:tcPr>
            <w:tcW w:w="6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尚未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br/>
              <w:t>审结</w:t>
            </w:r>
          </w:p>
        </w:tc>
        <w:tc>
          <w:tcPr>
            <w:tcW w:w="7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总计</w:t>
            </w:r>
          </w:p>
        </w:tc>
      </w:tr>
      <w:tr w:rsidR="00C75C4A" w:rsidTr="00C75C4A">
        <w:trPr>
          <w:trHeight w:val="672"/>
          <w:jc w:val="center"/>
        </w:trPr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C75C4A" w:rsidRDefault="008D02C9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1</w:t>
            </w:r>
            <w:r w:rsidR="00C75C4A"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C75C4A" w:rsidRDefault="008D02C9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1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C75C4A" w:rsidRDefault="00C75C4A" w:rsidP="00C75C4A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6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C75C4A" w:rsidRDefault="00C75C4A" w:rsidP="00C75C4A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0</w:t>
            </w:r>
          </w:p>
        </w:tc>
      </w:tr>
    </w:tbl>
    <w:p w:rsidR="00734326" w:rsidRDefault="002521B6" w:rsidP="00734326">
      <w:pPr>
        <w:pStyle w:val="a6"/>
        <w:widowControl/>
        <w:shd w:val="clear" w:color="auto" w:fill="FFFFFF"/>
        <w:spacing w:beforeAutospacing="0" w:afterAutospacing="0" w:line="580" w:lineRule="exact"/>
        <w:ind w:firstLineChars="200" w:firstLine="640"/>
        <w:jc w:val="both"/>
        <w:rPr>
          <w:rFonts w:ascii="黑体" w:eastAsia="黑体" w:hAnsi="黑体" w:cs="黑体"/>
          <w:bCs/>
          <w:color w:val="333333"/>
          <w:sz w:val="32"/>
          <w:szCs w:val="32"/>
          <w:shd w:val="clear" w:color="auto" w:fill="FFFFFF"/>
        </w:rPr>
      </w:pPr>
      <w:r>
        <w:rPr>
          <w:rFonts w:ascii="黑体" w:eastAsia="黑体" w:hAnsi="黑体" w:cs="黑体" w:hint="eastAsia"/>
          <w:bCs/>
          <w:color w:val="333333"/>
          <w:sz w:val="32"/>
          <w:szCs w:val="32"/>
          <w:shd w:val="clear" w:color="auto" w:fill="FFFFFF"/>
        </w:rPr>
        <w:t>五、存在的主要问题及改进情况</w:t>
      </w:r>
    </w:p>
    <w:p w:rsidR="00F667B4" w:rsidRPr="00F667B4" w:rsidRDefault="00F667B4" w:rsidP="00F667B4">
      <w:pPr>
        <w:pStyle w:val="a6"/>
        <w:widowControl/>
        <w:shd w:val="clear" w:color="auto" w:fill="FFFFFF"/>
        <w:spacing w:beforeAutospacing="0" w:afterAutospacing="0" w:line="600" w:lineRule="exact"/>
        <w:ind w:firstLineChars="200" w:firstLine="640"/>
        <w:jc w:val="both"/>
        <w:rPr>
          <w:rFonts w:ascii="仿宋_GB2312" w:eastAsia="仿宋_GB2312" w:hAnsi="仿宋_GB2312" w:cs="仿宋_GB2312"/>
          <w:sz w:val="32"/>
          <w:szCs w:val="32"/>
        </w:rPr>
      </w:pPr>
      <w:bookmarkStart w:id="1" w:name="OLE_LINK1"/>
      <w:bookmarkStart w:id="2" w:name="OLE_LINK2"/>
      <w:r w:rsidRPr="00F667B4">
        <w:rPr>
          <w:rFonts w:ascii="仿宋_GB2312" w:eastAsia="仿宋_GB2312" w:hAnsi="仿宋_GB2312" w:cs="仿宋_GB2312" w:hint="eastAsia"/>
          <w:sz w:val="32"/>
          <w:szCs w:val="32"/>
        </w:rPr>
        <w:lastRenderedPageBreak/>
        <w:t>总体来看，我局在政府信息公开方面做了大量扎实有效的工作，也取得了阶段性成绩，但是工作中还存在一些问题和不足，主要表现在信息公开工作的时效性和全面性仍需加强</w:t>
      </w:r>
      <w:r w:rsidR="00D11E50">
        <w:rPr>
          <w:rFonts w:ascii="仿宋_GB2312" w:eastAsia="仿宋_GB2312" w:hAnsi="仿宋_GB2312" w:cs="仿宋_GB2312" w:hint="eastAsia"/>
          <w:sz w:val="32"/>
          <w:szCs w:val="32"/>
        </w:rPr>
        <w:t>,</w:t>
      </w:r>
      <w:r w:rsidR="00D11E50" w:rsidRPr="00D11E50">
        <w:rPr>
          <w:rFonts w:hint="eastAsia"/>
        </w:rPr>
        <w:t xml:space="preserve"> </w:t>
      </w:r>
      <w:r w:rsidR="00D11E50" w:rsidRPr="00D11E50">
        <w:rPr>
          <w:rFonts w:ascii="仿宋_GB2312" w:eastAsia="仿宋_GB2312" w:hAnsi="仿宋_GB2312" w:cs="仿宋_GB2312" w:hint="eastAsia"/>
          <w:sz w:val="32"/>
          <w:szCs w:val="32"/>
        </w:rPr>
        <w:t>对政府信息公开标准的把握有待优化。</w:t>
      </w:r>
      <w:r w:rsidRPr="00F667B4">
        <w:rPr>
          <w:rFonts w:ascii="仿宋_GB2312" w:eastAsia="仿宋_GB2312" w:hAnsi="仿宋_GB2312" w:cs="仿宋_GB2312" w:hint="eastAsia"/>
          <w:sz w:val="32"/>
          <w:szCs w:val="32"/>
        </w:rPr>
        <w:t>下一步，我局将主要做好以下几方面工作：</w:t>
      </w:r>
    </w:p>
    <w:p w:rsidR="00F667B4" w:rsidRDefault="00F667B4" w:rsidP="00F667B4">
      <w:pPr>
        <w:pStyle w:val="a6"/>
        <w:widowControl/>
        <w:shd w:val="clear" w:color="auto" w:fill="FFFFFF"/>
        <w:spacing w:beforeAutospacing="0" w:afterAutospacing="0" w:line="600" w:lineRule="exact"/>
        <w:ind w:firstLineChars="200" w:firstLine="640"/>
        <w:jc w:val="both"/>
        <w:rPr>
          <w:rFonts w:ascii="仿宋_GB2312" w:eastAsia="仿宋_GB2312" w:hAnsi="仿宋_GB2312" w:cs="仿宋_GB2312"/>
          <w:sz w:val="32"/>
          <w:szCs w:val="32"/>
        </w:rPr>
      </w:pPr>
      <w:bookmarkStart w:id="3" w:name="OLE_LINK3"/>
      <w:bookmarkStart w:id="4" w:name="OLE_LINK4"/>
      <w:bookmarkEnd w:id="1"/>
      <w:bookmarkEnd w:id="2"/>
      <w:r w:rsidRPr="00F667B4">
        <w:rPr>
          <w:rFonts w:ascii="仿宋_GB2312" w:eastAsia="仿宋_GB2312" w:hAnsi="仿宋_GB2312" w:cs="仿宋_GB2312" w:hint="eastAsia"/>
          <w:sz w:val="32"/>
          <w:szCs w:val="32"/>
        </w:rPr>
        <w:t>一是认真总结经验教训，</w:t>
      </w:r>
      <w:r w:rsidR="007A5EE6" w:rsidRPr="007A5EE6">
        <w:rPr>
          <w:rFonts w:ascii="仿宋_GB2312" w:eastAsia="仿宋_GB2312" w:hAnsi="仿宋_GB2312" w:cs="仿宋_GB2312" w:hint="eastAsia"/>
          <w:sz w:val="32"/>
          <w:szCs w:val="32"/>
        </w:rPr>
        <w:t>着力提质增效，切实提升政府信息公开实效；</w:t>
      </w:r>
      <w:r w:rsidRPr="00F667B4">
        <w:rPr>
          <w:rFonts w:ascii="仿宋_GB2312" w:eastAsia="仿宋_GB2312" w:hAnsi="仿宋_GB2312" w:cs="仿宋_GB2312" w:hint="eastAsia"/>
          <w:sz w:val="32"/>
          <w:szCs w:val="32"/>
        </w:rPr>
        <w:t>二是强化工作管理，</w:t>
      </w:r>
      <w:r w:rsidR="007A5EE6" w:rsidRPr="007A5EE6">
        <w:rPr>
          <w:rFonts w:ascii="仿宋_GB2312" w:eastAsia="仿宋_GB2312" w:hAnsi="仿宋_GB2312" w:cs="仿宋_GB2312" w:hint="eastAsia"/>
          <w:sz w:val="32"/>
          <w:szCs w:val="32"/>
        </w:rPr>
        <w:t>压实公开责任，增强信息报送主动性，确保政务公开工作落地见效；</w:t>
      </w:r>
      <w:r w:rsidRPr="00F667B4">
        <w:rPr>
          <w:rFonts w:ascii="仿宋_GB2312" w:eastAsia="仿宋_GB2312" w:hAnsi="仿宋_GB2312" w:cs="仿宋_GB2312" w:hint="eastAsia"/>
          <w:sz w:val="32"/>
          <w:szCs w:val="32"/>
        </w:rPr>
        <w:t>三是进一步强化公开意识。加强对工作人员的教育培训，提高对政务公开工作的认识，增强做好政务公开工作的积极性、主动性。</w:t>
      </w:r>
    </w:p>
    <w:bookmarkEnd w:id="3"/>
    <w:bookmarkEnd w:id="4"/>
    <w:p w:rsidR="00C75C4A" w:rsidRPr="00C75C4A" w:rsidRDefault="00C75C4A" w:rsidP="00F667B4">
      <w:pPr>
        <w:pStyle w:val="a6"/>
        <w:widowControl/>
        <w:shd w:val="clear" w:color="auto" w:fill="FFFFFF"/>
        <w:spacing w:beforeAutospacing="0" w:afterAutospacing="0" w:line="580" w:lineRule="exact"/>
        <w:ind w:firstLineChars="200" w:firstLine="640"/>
        <w:jc w:val="both"/>
        <w:rPr>
          <w:rFonts w:ascii="黑体" w:eastAsia="黑体" w:hAnsi="黑体" w:cs="仿宋_GB2312"/>
          <w:color w:val="333333"/>
          <w:sz w:val="32"/>
          <w:szCs w:val="32"/>
        </w:rPr>
      </w:pPr>
      <w:r w:rsidRPr="00C75C4A">
        <w:rPr>
          <w:rFonts w:ascii="黑体" w:eastAsia="黑体" w:hAnsi="黑体" w:cs="仿宋_GB2312" w:hint="eastAsia"/>
          <w:color w:val="333333"/>
          <w:sz w:val="32"/>
          <w:szCs w:val="32"/>
        </w:rPr>
        <w:t>六、其他需要报告的事项</w:t>
      </w:r>
    </w:p>
    <w:p w:rsidR="00C75C4A" w:rsidRDefault="00F667B4" w:rsidP="00F667B4">
      <w:pPr>
        <w:pStyle w:val="a6"/>
        <w:widowControl/>
        <w:spacing w:beforeAutospacing="0" w:afterAutospacing="0" w:line="600" w:lineRule="exact"/>
        <w:ind w:firstLineChars="200" w:firstLine="640"/>
        <w:jc w:val="both"/>
        <w:rPr>
          <w:rFonts w:ascii="仿宋_GB2312" w:eastAsia="仿宋_GB2312" w:hAnsi="仿宋_GB2312" w:cs="仿宋_GB2312"/>
          <w:sz w:val="32"/>
          <w:szCs w:val="32"/>
        </w:rPr>
      </w:pPr>
      <w:r w:rsidRPr="00F667B4">
        <w:rPr>
          <w:rFonts w:ascii="仿宋_GB2312" w:eastAsia="仿宋_GB2312" w:hAnsi="仿宋_GB2312" w:cs="仿宋_GB2312" w:hint="eastAsia"/>
          <w:sz w:val="32"/>
          <w:szCs w:val="32"/>
        </w:rPr>
        <w:t>认真贯彻执行国务院办公厅《政府信息公开信息处理费管理办法》和《关于政府信息公开处理费管理有关事项的通知》。2025年我局未收取信息处理费。</w:t>
      </w:r>
    </w:p>
    <w:p w:rsidR="00F667B4" w:rsidRDefault="00F667B4" w:rsidP="00F667B4">
      <w:pPr>
        <w:pStyle w:val="a6"/>
        <w:widowControl/>
        <w:spacing w:beforeAutospacing="0" w:afterAutospacing="0" w:line="600" w:lineRule="exact"/>
        <w:ind w:firstLineChars="1850" w:firstLine="5920"/>
        <w:jc w:val="both"/>
        <w:rPr>
          <w:rFonts w:ascii="仿宋_GB2312" w:eastAsia="仿宋_GB2312" w:hAnsi="仿宋_GB2312" w:cs="仿宋_GB2312"/>
          <w:sz w:val="32"/>
          <w:szCs w:val="32"/>
        </w:rPr>
      </w:pPr>
    </w:p>
    <w:p w:rsidR="00F667B4" w:rsidRDefault="00F667B4" w:rsidP="00F667B4">
      <w:pPr>
        <w:pStyle w:val="a6"/>
        <w:widowControl/>
        <w:spacing w:beforeAutospacing="0" w:afterAutospacing="0" w:line="600" w:lineRule="exact"/>
        <w:ind w:firstLineChars="1850" w:firstLine="5920"/>
        <w:jc w:val="both"/>
        <w:rPr>
          <w:rFonts w:ascii="仿宋_GB2312" w:eastAsia="仿宋_GB2312" w:hAnsi="仿宋_GB2312" w:cs="仿宋_GB2312"/>
          <w:sz w:val="32"/>
          <w:szCs w:val="32"/>
        </w:rPr>
      </w:pPr>
    </w:p>
    <w:p w:rsidR="00F667B4" w:rsidRPr="00286F0F" w:rsidRDefault="00F667B4" w:rsidP="00F667B4">
      <w:pPr>
        <w:pStyle w:val="a6"/>
        <w:widowControl/>
        <w:spacing w:beforeAutospacing="0" w:afterAutospacing="0" w:line="600" w:lineRule="exact"/>
        <w:ind w:firstLineChars="1850" w:firstLine="5920"/>
        <w:jc w:val="both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2026年1月25日</w:t>
      </w:r>
    </w:p>
    <w:p w:rsidR="00C75C4A" w:rsidRPr="00734326" w:rsidRDefault="00C75C4A" w:rsidP="00C75C4A">
      <w:pPr>
        <w:pStyle w:val="a6"/>
        <w:widowControl/>
        <w:shd w:val="clear" w:color="auto" w:fill="FFFFFF"/>
        <w:spacing w:beforeAutospacing="0" w:afterAutospacing="0" w:line="580" w:lineRule="exact"/>
        <w:ind w:firstLineChars="200" w:firstLine="640"/>
        <w:jc w:val="both"/>
        <w:rPr>
          <w:rFonts w:ascii="仿宋_GB2312" w:eastAsia="仿宋_GB2312" w:hAnsi="仿宋_GB2312" w:cs="仿宋_GB2312"/>
          <w:color w:val="333333"/>
          <w:sz w:val="32"/>
          <w:szCs w:val="32"/>
        </w:rPr>
      </w:pPr>
    </w:p>
    <w:p w:rsidR="00777C6B" w:rsidRDefault="00777C6B" w:rsidP="00286F0F">
      <w:pPr>
        <w:pStyle w:val="a6"/>
        <w:spacing w:beforeAutospacing="0" w:afterAutospacing="0" w:line="540" w:lineRule="exact"/>
        <w:ind w:firstLineChars="1900" w:firstLine="6080"/>
        <w:jc w:val="both"/>
        <w:rPr>
          <w:rFonts w:ascii="仿宋_GB2312" w:eastAsia="仿宋_GB2312" w:hAnsi="仿宋_GB2312" w:cs="仿宋_GB2312"/>
          <w:color w:val="333333"/>
          <w:sz w:val="32"/>
          <w:szCs w:val="32"/>
        </w:rPr>
      </w:pPr>
    </w:p>
    <w:sectPr w:rsidR="00777C6B" w:rsidSect="00162997">
      <w:footerReference w:type="even" r:id="rId8"/>
      <w:footerReference w:type="default" r:id="rId9"/>
      <w:footerReference w:type="first" r:id="rId10"/>
      <w:pgSz w:w="11906" w:h="16838"/>
      <w:pgMar w:top="2041" w:right="1474" w:bottom="1474" w:left="1474" w:header="851" w:footer="992" w:gutter="0"/>
      <w:pgNumType w:fmt="numberInDash"/>
      <w:cols w:space="0"/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75B8" w:rsidRDefault="00F675B8" w:rsidP="00777C6B">
      <w:r>
        <w:separator/>
      </w:r>
    </w:p>
  </w:endnote>
  <w:endnote w:type="continuationSeparator" w:id="0">
    <w:p w:rsidR="00F675B8" w:rsidRDefault="00F675B8" w:rsidP="00777C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小标宋简体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长城小标宋体">
    <w:altName w:val="宋体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34589837"/>
      <w:docPartObj>
        <w:docPartGallery w:val="Page Numbers (Bottom of Page)"/>
        <w:docPartUnique/>
      </w:docPartObj>
    </w:sdtPr>
    <w:sdtContent>
      <w:p w:rsidR="00162997" w:rsidRDefault="00B80E0E">
        <w:pPr>
          <w:pStyle w:val="a4"/>
          <w:jc w:val="center"/>
        </w:pPr>
        <w:fldSimple w:instr=" PAGE   \* MERGEFORMAT ">
          <w:r w:rsidR="00162997" w:rsidRPr="00162997">
            <w:rPr>
              <w:noProof/>
              <w:lang w:val="zh-CN"/>
            </w:rPr>
            <w:t>-</w:t>
          </w:r>
          <w:r w:rsidR="00162997">
            <w:rPr>
              <w:noProof/>
            </w:rPr>
            <w:t xml:space="preserve"> 4 -</w:t>
          </w:r>
        </w:fldSimple>
      </w:p>
    </w:sdtContent>
  </w:sdt>
  <w:p w:rsidR="00777C6B" w:rsidRDefault="00777C6B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34589839"/>
      <w:docPartObj>
        <w:docPartGallery w:val="Page Numbers (Bottom of Page)"/>
        <w:docPartUnique/>
      </w:docPartObj>
    </w:sdtPr>
    <w:sdtContent>
      <w:p w:rsidR="00162997" w:rsidRDefault="00B80E0E">
        <w:pPr>
          <w:pStyle w:val="a4"/>
          <w:jc w:val="center"/>
        </w:pPr>
        <w:fldSimple w:instr=" PAGE   \* MERGEFORMAT ">
          <w:r w:rsidR="007A5EE6" w:rsidRPr="007A5EE6">
            <w:rPr>
              <w:noProof/>
              <w:lang w:val="zh-CN"/>
            </w:rPr>
            <w:t>-</w:t>
          </w:r>
          <w:r w:rsidR="007A5EE6">
            <w:rPr>
              <w:noProof/>
            </w:rPr>
            <w:t xml:space="preserve"> 4 -</w:t>
          </w:r>
        </w:fldSimple>
      </w:p>
    </w:sdtContent>
  </w:sdt>
  <w:p w:rsidR="00162997" w:rsidRDefault="00162997">
    <w:pPr>
      <w:pStyle w:val="a4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7C6B" w:rsidRDefault="00B80E0E">
    <w:pPr>
      <w:pStyle w:val="a4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0;margin-top:0;width:2in;height:2in;z-index:251661312;mso-wrap-style:none;mso-position-horizontal:left;mso-position-horizontal-relative:margin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 filled="f" stroked="f" strokeweight=".5pt">
          <v:textbox style="mso-fit-shape-to-text:t" inset="0,0,0,0">
            <w:txbxContent>
              <w:p w:rsidR="00777C6B" w:rsidRDefault="00777C6B">
                <w:pPr>
                  <w:pStyle w:val="a4"/>
                </w:pP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75B8" w:rsidRDefault="00F675B8" w:rsidP="00777C6B">
      <w:r>
        <w:separator/>
      </w:r>
    </w:p>
  </w:footnote>
  <w:footnote w:type="continuationSeparator" w:id="0">
    <w:p w:rsidR="00F675B8" w:rsidRDefault="00F675B8" w:rsidP="00777C6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34D6651"/>
    <w:multiLevelType w:val="singleLevel"/>
    <w:tmpl w:val="734D6651"/>
    <w:lvl w:ilvl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276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4CC77B3F"/>
    <w:rsid w:val="F87FF3B9"/>
    <w:rsid w:val="FCF70793"/>
    <w:rsid w:val="00037605"/>
    <w:rsid w:val="000B0109"/>
    <w:rsid w:val="000E34CB"/>
    <w:rsid w:val="000F6122"/>
    <w:rsid w:val="00110602"/>
    <w:rsid w:val="00131F7B"/>
    <w:rsid w:val="00162997"/>
    <w:rsid w:val="0018575F"/>
    <w:rsid w:val="0019680A"/>
    <w:rsid w:val="00204F76"/>
    <w:rsid w:val="002110C5"/>
    <w:rsid w:val="002521B6"/>
    <w:rsid w:val="002701AF"/>
    <w:rsid w:val="00286F0F"/>
    <w:rsid w:val="002C5C2D"/>
    <w:rsid w:val="002E7427"/>
    <w:rsid w:val="003038D7"/>
    <w:rsid w:val="00307DD7"/>
    <w:rsid w:val="00312E4F"/>
    <w:rsid w:val="00344E81"/>
    <w:rsid w:val="0039754E"/>
    <w:rsid w:val="003F53A4"/>
    <w:rsid w:val="004331E1"/>
    <w:rsid w:val="0051017E"/>
    <w:rsid w:val="00532130"/>
    <w:rsid w:val="0055188C"/>
    <w:rsid w:val="00571077"/>
    <w:rsid w:val="00581F46"/>
    <w:rsid w:val="00581FD9"/>
    <w:rsid w:val="00593550"/>
    <w:rsid w:val="005B0D56"/>
    <w:rsid w:val="005E4243"/>
    <w:rsid w:val="00652354"/>
    <w:rsid w:val="006B1171"/>
    <w:rsid w:val="006B7FBD"/>
    <w:rsid w:val="006C67C9"/>
    <w:rsid w:val="006D1D56"/>
    <w:rsid w:val="0071671B"/>
    <w:rsid w:val="00733F49"/>
    <w:rsid w:val="00734326"/>
    <w:rsid w:val="00777C6B"/>
    <w:rsid w:val="007A5EE6"/>
    <w:rsid w:val="0080763A"/>
    <w:rsid w:val="00885E8E"/>
    <w:rsid w:val="008D02C9"/>
    <w:rsid w:val="00907D4F"/>
    <w:rsid w:val="00911362"/>
    <w:rsid w:val="00931034"/>
    <w:rsid w:val="0095489A"/>
    <w:rsid w:val="00A059B7"/>
    <w:rsid w:val="00A223AF"/>
    <w:rsid w:val="00A600A3"/>
    <w:rsid w:val="00AA2FF1"/>
    <w:rsid w:val="00AE2BAC"/>
    <w:rsid w:val="00B0649A"/>
    <w:rsid w:val="00B80E0E"/>
    <w:rsid w:val="00BA1FA3"/>
    <w:rsid w:val="00BB297A"/>
    <w:rsid w:val="00BD4667"/>
    <w:rsid w:val="00C15667"/>
    <w:rsid w:val="00C51CA1"/>
    <w:rsid w:val="00C74C98"/>
    <w:rsid w:val="00C75C4A"/>
    <w:rsid w:val="00D11E50"/>
    <w:rsid w:val="00D35120"/>
    <w:rsid w:val="00D37CAB"/>
    <w:rsid w:val="00D82497"/>
    <w:rsid w:val="00E42587"/>
    <w:rsid w:val="00F667B4"/>
    <w:rsid w:val="00F675B8"/>
    <w:rsid w:val="021D78EA"/>
    <w:rsid w:val="03DB0848"/>
    <w:rsid w:val="240E3DFE"/>
    <w:rsid w:val="26EA649B"/>
    <w:rsid w:val="2B79155D"/>
    <w:rsid w:val="32237D47"/>
    <w:rsid w:val="4322637B"/>
    <w:rsid w:val="45D750A0"/>
    <w:rsid w:val="4B862B03"/>
    <w:rsid w:val="4CC77B3F"/>
    <w:rsid w:val="52A04A32"/>
    <w:rsid w:val="571A5256"/>
    <w:rsid w:val="5F9E69E0"/>
    <w:rsid w:val="66CD1EA4"/>
    <w:rsid w:val="6F435CB9"/>
    <w:rsid w:val="752E2832"/>
    <w:rsid w:val="7CD852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76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 Indent" w:uiPriority="99" w:unhideWhenUsed="1" w:qFormat="1"/>
    <w:lsdException w:name="Subtitle" w:qFormat="1"/>
    <w:lsdException w:name="Body Text First Indent 2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77C6B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uiPriority w:val="99"/>
    <w:unhideWhenUsed/>
    <w:qFormat/>
    <w:rsid w:val="00777C6B"/>
    <w:pPr>
      <w:spacing w:line="480" w:lineRule="auto"/>
      <w:ind w:firstLineChars="200" w:firstLine="643"/>
    </w:pPr>
    <w:rPr>
      <w:rFonts w:ascii="宋体" w:hAnsi="宋体"/>
      <w:b/>
      <w:sz w:val="24"/>
      <w:szCs w:val="36"/>
    </w:rPr>
  </w:style>
  <w:style w:type="paragraph" w:styleId="a4">
    <w:name w:val="footer"/>
    <w:basedOn w:val="a"/>
    <w:link w:val="Char"/>
    <w:uiPriority w:val="99"/>
    <w:qFormat/>
    <w:rsid w:val="00777C6B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5">
    <w:name w:val="header"/>
    <w:basedOn w:val="a"/>
    <w:link w:val="Char0"/>
    <w:uiPriority w:val="99"/>
    <w:qFormat/>
    <w:rsid w:val="00777C6B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6">
    <w:name w:val="Normal (Web)"/>
    <w:basedOn w:val="a"/>
    <w:link w:val="Char1"/>
    <w:qFormat/>
    <w:rsid w:val="00777C6B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2">
    <w:name w:val="Body Text First Indent 2"/>
    <w:basedOn w:val="a3"/>
    <w:uiPriority w:val="99"/>
    <w:unhideWhenUsed/>
    <w:qFormat/>
    <w:rsid w:val="00777C6B"/>
    <w:pPr>
      <w:ind w:firstLine="420"/>
    </w:pPr>
  </w:style>
  <w:style w:type="paragraph" w:customStyle="1" w:styleId="BodyText1I2">
    <w:name w:val="BodyText1I2"/>
    <w:basedOn w:val="BodyTextIndent"/>
    <w:qFormat/>
    <w:rsid w:val="00777C6B"/>
    <w:pPr>
      <w:ind w:firstLine="420"/>
    </w:pPr>
  </w:style>
  <w:style w:type="paragraph" w:customStyle="1" w:styleId="BodyTextIndent">
    <w:name w:val="BodyTextIndent"/>
    <w:basedOn w:val="a"/>
    <w:qFormat/>
    <w:rsid w:val="00777C6B"/>
    <w:pPr>
      <w:spacing w:line="480" w:lineRule="auto"/>
      <w:ind w:firstLineChars="200" w:firstLine="643"/>
      <w:textAlignment w:val="baseline"/>
    </w:pPr>
    <w:rPr>
      <w:rFonts w:ascii="宋体" w:eastAsia="宋体" w:hAnsi="宋体"/>
      <w:b/>
      <w:sz w:val="24"/>
      <w:szCs w:val="36"/>
    </w:rPr>
  </w:style>
  <w:style w:type="paragraph" w:styleId="a7">
    <w:name w:val="No Spacing"/>
    <w:link w:val="Char2"/>
    <w:uiPriority w:val="1"/>
    <w:qFormat/>
    <w:rsid w:val="00162997"/>
    <w:rPr>
      <w:rFonts w:asciiTheme="minorHAnsi" w:eastAsiaTheme="minorEastAsia" w:hAnsiTheme="minorHAnsi" w:cstheme="minorBidi"/>
      <w:sz w:val="22"/>
      <w:szCs w:val="22"/>
    </w:rPr>
  </w:style>
  <w:style w:type="character" w:customStyle="1" w:styleId="Char2">
    <w:name w:val="无间隔 Char"/>
    <w:basedOn w:val="a0"/>
    <w:link w:val="a7"/>
    <w:uiPriority w:val="1"/>
    <w:rsid w:val="00162997"/>
    <w:rPr>
      <w:rFonts w:asciiTheme="minorHAnsi" w:eastAsiaTheme="minorEastAsia" w:hAnsiTheme="minorHAnsi" w:cstheme="minorBidi"/>
      <w:sz w:val="22"/>
      <w:szCs w:val="22"/>
    </w:rPr>
  </w:style>
  <w:style w:type="character" w:customStyle="1" w:styleId="Char0">
    <w:name w:val="页眉 Char"/>
    <w:basedOn w:val="a0"/>
    <w:link w:val="a5"/>
    <w:uiPriority w:val="99"/>
    <w:rsid w:val="00162997"/>
    <w:rPr>
      <w:rFonts w:asciiTheme="minorHAnsi" w:eastAsiaTheme="minorEastAsia" w:hAnsiTheme="minorHAnsi" w:cstheme="minorBidi"/>
      <w:kern w:val="2"/>
      <w:sz w:val="18"/>
      <w:szCs w:val="24"/>
    </w:rPr>
  </w:style>
  <w:style w:type="character" w:customStyle="1" w:styleId="Char">
    <w:name w:val="页脚 Char"/>
    <w:basedOn w:val="a0"/>
    <w:link w:val="a4"/>
    <w:uiPriority w:val="99"/>
    <w:rsid w:val="00162997"/>
    <w:rPr>
      <w:rFonts w:asciiTheme="minorHAnsi" w:eastAsiaTheme="minorEastAsia" w:hAnsiTheme="minorHAnsi" w:cstheme="minorBidi"/>
      <w:kern w:val="2"/>
      <w:sz w:val="18"/>
      <w:szCs w:val="24"/>
    </w:rPr>
  </w:style>
  <w:style w:type="character" w:customStyle="1" w:styleId="Char1">
    <w:name w:val="普通(网站) Char"/>
    <w:link w:val="a6"/>
    <w:qFormat/>
    <w:rsid w:val="006B1171"/>
    <w:rPr>
      <w:rFonts w:asciiTheme="minorHAnsi" w:eastAsiaTheme="minorEastAsia" w:hAnsiTheme="minorHAnsi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40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986</TotalTime>
  <Pages>4</Pages>
  <Words>377</Words>
  <Characters>2155</Characters>
  <Application>Microsoft Office Word</Application>
  <DocSecurity>0</DocSecurity>
  <Lines>17</Lines>
  <Paragraphs>5</Paragraphs>
  <ScaleCrop>false</ScaleCrop>
  <Company/>
  <LinksUpToDate>false</LinksUpToDate>
  <CharactersWithSpaces>2527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41</cp:revision>
  <cp:lastPrinted>2025-02-07T09:25:00Z</cp:lastPrinted>
  <dcterms:created xsi:type="dcterms:W3CDTF">2021-10-13T15:07:00Z</dcterms:created>
  <dcterms:modified xsi:type="dcterms:W3CDTF">2026-01-29T08:34:00Z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2052-11.1.0.11194</vt:lpwstr>
  </property>
  <property fmtid="{D5CDD505-2E9C-101B-9397-08002B2CF9AE}" pid="3" name="ICV">
    <vt:lpwstr>5E0FAE57B64140B79905BD1E68E40E33</vt:lpwstr>
  </property>
</Properties>
</file>