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665B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44"/>
          <w:szCs w:val="44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隆尧县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  <w:lang w:eastAsia="zh-CN"/>
        </w:rPr>
        <w:t>东良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镇人民政府</w:t>
      </w:r>
      <w:r>
        <w:rPr>
          <w:rFonts w:hint="eastAsia" w:ascii="Times New Roman" w:hAnsi="Times New Roman" w:cs="Times New Roman"/>
          <w:b/>
          <w:bCs/>
          <w:sz w:val="44"/>
          <w:szCs w:val="44"/>
          <w:lang w:eastAsia="zh-CN"/>
        </w:rPr>
        <w:t>202</w:t>
      </w:r>
      <w:r>
        <w:rPr>
          <w:rFonts w:hint="eastAsia" w:ascii="Times New Roman" w:hAnsi="Times New Roman" w:cs="Times New Roman"/>
          <w:b/>
          <w:bCs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年政府信息</w:t>
      </w:r>
    </w:p>
    <w:p w14:paraId="1A04CA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44"/>
          <w:szCs w:val="44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公开工作年度报告</w:t>
      </w:r>
    </w:p>
    <w:bookmarkEnd w:id="0"/>
    <w:p w14:paraId="228DFA1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7F5FF0C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年1月1日至12月31日。</w:t>
      </w:r>
    </w:p>
    <w:p w14:paraId="644C3A4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一、总体情况</w:t>
      </w:r>
    </w:p>
    <w:p w14:paraId="4D67A4B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东良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镇人民政府办公室认真落实党中央、国务院和省委、省政府决策部署，紧紧围绕县委、县政府安排的中心工作，着力提升我镇政务公开工作水平，着力做好主动公开、依申请公开、公开平台建设、推进基层政务公开标准化、规范化工作。</w:t>
      </w:r>
    </w:p>
    <w:p w14:paraId="36FFCD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（一）主动公开进一步加强。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认真贯彻落实政府信息公开《条例》，围绕党和政府中心工作主动、及时、全面、准确地发布权威信息。本年度重点公开了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领导活动及政府会议、公告公示、工作部署、权责清单、行政执法、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政府财政预决算等重点领域，以及乡村振兴、产业升级、公共文化服务等方面确定的重点任务。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本年度共公开工作部署、事后公开等信息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条。</w:t>
      </w:r>
    </w:p>
    <w:p w14:paraId="199FC8C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（二）依申请公开进一步规范。</w:t>
      </w:r>
    </w:p>
    <w:p w14:paraId="294D852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严格执行新出台的《条例》，进一步规范政府信息公开申请办理工作，优化依申请工作流程。</w:t>
      </w:r>
    </w:p>
    <w:p w14:paraId="287EB6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（三）政府信息管理更加规范。</w:t>
      </w:r>
    </w:p>
    <w:p w14:paraId="3E05AE1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 w14:paraId="1E70477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（四）组织协调监督保障持续加强</w:t>
      </w:r>
    </w:p>
    <w:p w14:paraId="54A6177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 w14:paraId="631F3F5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 </w:t>
      </w: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 w14:paraId="2D7F52E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 w14:paraId="524B6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096A5F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 w14:paraId="23DDC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BA517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84F3ED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31026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2E6C7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 w14:paraId="47C43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91FAA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F4825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9DA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066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 w14:paraId="47D4D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225B5E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27B54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6A15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DE05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4D33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B81C6C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 w14:paraId="3F4DD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6E5B07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49612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6818C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90A0B9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C73C0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5338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3294E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 w14:paraId="3E8C5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05B4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354665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6EB41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B30AE5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E47FD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90" w:firstLineChars="100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 w14:paraId="186F8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5796A3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012BA7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91B0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FF743B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 w14:paraId="5E144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25ED4E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072A2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 w14:paraId="401BA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46101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D8E190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39D4E9B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0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2BCEB8F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 w14:paraId="3CCAAC9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 w14:paraId="1A56E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01985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2A785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 w14:paraId="396F1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0AA2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58A89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7397F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29A95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5A9F7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E302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51C5D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0EE946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 w14:paraId="245B407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D1483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 w14:paraId="6D939CA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C8F2AE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9F0E5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9E51F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DAFCC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 w14:paraId="1FD39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EBF9EA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C8F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D70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0E6D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646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921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4A03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B90BE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 w14:paraId="692AA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B0C5D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F9A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8F5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0FE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070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E79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39A7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0E4E9F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01A1B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D46FBD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4F347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821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E47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611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C5B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A3A1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3C3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F8D8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 w14:paraId="2A386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133EF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4D5D82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default" w:ascii="Times New Roman" w:hAnsi="Times New Roman" w:eastAsia="楷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9096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C92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353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5E0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BB3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37B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257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5F6A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2DAF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11EB7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459C3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4D4F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6B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14E2E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9D02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77629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5B8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AB0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BDE0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70A34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C6BE2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428008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20EF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A9AE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CD3A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18B6D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9FEE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91B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BF17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DD4C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7709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2212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52DBBA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5423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CC45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994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B5B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49D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9A1C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229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4B8D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F19EF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0CCD8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DACC6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DB6B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08EB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1027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17FC7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F512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0446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F74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327C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57DB6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491B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00455E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075F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991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3AC0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D958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4DF1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CD0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D074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2A8D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4B35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0832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5DB36B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2CC1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569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B7D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CC7D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BE7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722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685C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9192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10FC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B39D8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0F6B2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0B1A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E2A6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37A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2309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E83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03F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BC17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4399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58B8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6DA47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6F805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4B66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E7F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F655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2EC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C7A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ECC5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7C5B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5DB40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1EFA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D65709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AA564C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5B7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9A5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DB09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AEA3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D56C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499E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7DA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262F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FF5E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B1530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66F88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435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6E2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87D0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26CDE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9239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5D08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5E1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7728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B6B4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9089B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2EB282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C792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CA99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31A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D840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355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ACA7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773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C3E48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F8EE8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F2A70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442707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4E8B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FDC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4141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5712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05A2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F5DD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F32C1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6EEC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84BE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27CA3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DFD37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F260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B08C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7B6A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0A5A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D49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D5C2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3628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FE19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7C8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1EF01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41A68B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9F47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17E8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210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A3AE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9148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3810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7B65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D7E2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0613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DF5FE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7159FC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CF20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EAF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6203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AD4A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1C4A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FF8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A25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7317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4EAB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302B1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212242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560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3B2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0D8F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74CC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C14C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CE3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4F53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7136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1F048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797C5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19964F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94B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C599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2E4A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725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6BA1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6776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2E05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2310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55D1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0B18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3D8C1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0C97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CA26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8238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8F3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8DE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4FDB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9659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33A2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D6976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49403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BA32A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546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ED98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E1E9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21B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D56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C3C3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D9C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AB4F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AEFE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FC2C9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F36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D634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37F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665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C4DB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C7A5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022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</w:tr>
      <w:tr w14:paraId="67A20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22B8C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B187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364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CAFD7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852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1AC2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A6D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2568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 w14:paraId="5A8B332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 w14:paraId="611066D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 w14:paraId="4975B65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 w14:paraId="25665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B8DFB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1B209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 w14:paraId="42824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D8443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C6125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2716E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1B653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3777E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448AA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948E8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 w14:paraId="578D0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BD4F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DC8C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A028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E259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2F4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53BB8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31A05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95B2C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6E322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9993A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BC2A8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E942C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6BDA4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04699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01C6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6A06B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2A2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E4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91B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FB30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97D72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B95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587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C4A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439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738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F9A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6B3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D4B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0832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54624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465C584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0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7A5B3B3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 w14:paraId="58DC69E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(一)政务公开工作人员业务水平不高，对上级部门文件的要求理解不够，影响了工作的推进。</w:t>
      </w:r>
    </w:p>
    <w:p w14:paraId="388DF13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(二)政务公开制度还不够完善。政务公开制度建设情况比较滞后，部分工作实际上开展了，但没有形成制度规定，随意性较大。</w:t>
      </w:r>
    </w:p>
    <w:p w14:paraId="7DC081C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(三)部分政务公开内容推进比较缓慢，如规划信息等。</w:t>
      </w:r>
    </w:p>
    <w:p w14:paraId="6EE6A5A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 w14:paraId="53AE6F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701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3MDM3MGVjYzAxNzZhOTlkZTRmMWY5NWQwZDQ3MDkifQ=="/>
  </w:docVars>
  <w:rsids>
    <w:rsidRoot w:val="00000000"/>
    <w:rsid w:val="06660A8D"/>
    <w:rsid w:val="0A266684"/>
    <w:rsid w:val="27A827E9"/>
    <w:rsid w:val="4EA2446B"/>
    <w:rsid w:val="53ED731B"/>
    <w:rsid w:val="5AB571AA"/>
    <w:rsid w:val="61B44706"/>
    <w:rsid w:val="67ED0B44"/>
    <w:rsid w:val="6E5D30CE"/>
    <w:rsid w:val="78760DAF"/>
    <w:rsid w:val="7B7B0B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686</Words>
  <Characters>698</Characters>
  <Lines>0</Lines>
  <Paragraphs>0</Paragraphs>
  <TotalTime>1495</TotalTime>
  <ScaleCrop>false</ScaleCrop>
  <LinksUpToDate>false</LinksUpToDate>
  <CharactersWithSpaces>700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2024-01-09T07:07:00Z</dcterms:created>
  <dc:creator>Administrator</dc:creator>
  <cp:lastModifiedBy>阿慧1101</cp:lastModifiedBy>
  <cp:lastPrinted>2026-01-23T02:41:09Z</cp:lastPrinted>
  <dcterms:modified xsi:type="dcterms:W3CDTF">2026-01-23T02:45:38Z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BF682A3D816B4F5F9A7BA503BF26C72A_13</vt:lpwstr>
  </property>
  <property fmtid="{D5CDD505-2E9C-101B-9397-08002B2CF9AE}" pid="4" name="KSOTemplateDocerSaveRecord">
    <vt:lpwstr>eyJoZGlkIjoiYzZmNDExNWI0ZmYzYWVhZjBmNzFiODNlZmVlZDk5NGQiLCJ1c2VySWQiOiIyOTk2NDYwMzAifQ==</vt:lpwstr>
  </property>
</Properties>
</file>