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4AF553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jc w:val="left"/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</w:pPr>
    </w:p>
    <w:tbl>
      <w:tblPr>
        <w:tblStyle w:val="5"/>
        <w:tblW w:w="5000" w:type="pct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8"/>
        <w:gridCol w:w="811"/>
        <w:gridCol w:w="3092"/>
        <w:gridCol w:w="2971"/>
        <w:gridCol w:w="1035"/>
        <w:gridCol w:w="637"/>
      </w:tblGrid>
      <w:tr w14:paraId="0983EB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tblHeader/>
          <w:jc w:val="center"/>
        </w:trPr>
        <w:tc>
          <w:tcPr>
            <w:tcW w:w="5000" w:type="pct"/>
            <w:gridSpan w:val="6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 w14:paraId="493456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方正小标宋简体" w:cs="Times New Roman"/>
                <w:i w:val="0"/>
                <w:color w:val="000000"/>
                <w:kern w:val="0"/>
                <w:sz w:val="44"/>
                <w:szCs w:val="4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小标宋简体" w:cs="Times New Roman"/>
                <w:i w:val="0"/>
                <w:color w:val="000000"/>
                <w:spacing w:val="1"/>
                <w:w w:val="95"/>
                <w:kern w:val="0"/>
                <w:sz w:val="44"/>
                <w:szCs w:val="44"/>
                <w:u w:val="none"/>
                <w:fitText w:val="8814" w:id="222052011"/>
                <w:lang w:val="en-US" w:eastAsia="zh-CN" w:bidi="ar"/>
              </w:rPr>
              <w:t>隆尧县</w:t>
            </w:r>
            <w:r>
              <w:rPr>
                <w:rFonts w:hint="eastAsia" w:ascii="Times New Roman" w:hAnsi="Times New Roman" w:eastAsia="方正小标宋简体" w:cs="Times New Roman"/>
                <w:i w:val="0"/>
                <w:color w:val="000000"/>
                <w:spacing w:val="1"/>
                <w:w w:val="95"/>
                <w:kern w:val="0"/>
                <w:sz w:val="44"/>
                <w:szCs w:val="44"/>
                <w:u w:val="none"/>
                <w:fitText w:val="8814" w:id="222052011"/>
                <w:lang w:val="en-US" w:eastAsia="zh-CN" w:bidi="ar"/>
              </w:rPr>
              <w:t>东良镇人民政府涉企行政检查频次及上</w:t>
            </w:r>
            <w:r>
              <w:rPr>
                <w:rFonts w:hint="eastAsia" w:ascii="Times New Roman" w:hAnsi="Times New Roman" w:eastAsia="方正小标宋简体" w:cs="Times New Roman"/>
                <w:i w:val="0"/>
                <w:color w:val="000000"/>
                <w:spacing w:val="20"/>
                <w:w w:val="95"/>
                <w:kern w:val="0"/>
                <w:sz w:val="44"/>
                <w:szCs w:val="44"/>
                <w:u w:val="none"/>
                <w:fitText w:val="8814" w:id="222052011"/>
                <w:lang w:val="en-US" w:eastAsia="zh-CN" w:bidi="ar"/>
              </w:rPr>
              <w:t>限</w:t>
            </w:r>
            <w:r>
              <w:rPr>
                <w:rFonts w:hint="eastAsia" w:ascii="Times New Roman" w:hAnsi="Times New Roman" w:eastAsia="方正小标宋简体" w:cs="Times New Roman"/>
                <w:i w:val="0"/>
                <w:color w:val="000000"/>
                <w:kern w:val="0"/>
                <w:sz w:val="44"/>
                <w:szCs w:val="44"/>
                <w:u w:val="none"/>
                <w:lang w:val="en-US" w:eastAsia="zh-CN" w:bidi="ar"/>
              </w:rPr>
              <w:t>（2026年）</w:t>
            </w:r>
          </w:p>
        </w:tc>
      </w:tr>
      <w:tr w14:paraId="32403B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tblHeader/>
          <w:jc w:val="center"/>
        </w:trPr>
        <w:tc>
          <w:tcPr>
            <w:tcW w:w="3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5CEEE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4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B3348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  <w:t>领域类别</w:t>
            </w:r>
          </w:p>
        </w:tc>
        <w:tc>
          <w:tcPr>
            <w:tcW w:w="16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23F3C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  <w:t>事项名称</w:t>
            </w:r>
          </w:p>
        </w:tc>
        <w:tc>
          <w:tcPr>
            <w:tcW w:w="16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C0B05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Times New Roman" w:hAnsi="Times New Roman" w:eastAsia="黑体" w:cs="Times New Roman"/>
                <w:i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  <w:t>检查</w:t>
            </w:r>
            <w:r>
              <w:rPr>
                <w:rFonts w:hint="default" w:ascii="Times New Roman" w:hAnsi="Times New Roman" w:eastAsia="黑体" w:cs="Times New Roman"/>
                <w:i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  <w:t>依据</w:t>
            </w:r>
          </w:p>
        </w:tc>
        <w:tc>
          <w:tcPr>
            <w:tcW w:w="5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D467B6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黑体" w:cs="Times New Roman"/>
                <w:i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  <w:t>年度检查频次</w:t>
            </w:r>
          </w:p>
        </w:tc>
        <w:tc>
          <w:tcPr>
            <w:tcW w:w="3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E2BB21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黑体" w:cs="Times New Roman"/>
                <w:i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  <w:t>备注</w:t>
            </w:r>
          </w:p>
        </w:tc>
      </w:tr>
      <w:tr w14:paraId="2C5C41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3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4D517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color w:val="000000"/>
                <w:sz w:val="22"/>
                <w:szCs w:val="22"/>
                <w:u w:val="none"/>
                <w:lang w:val="en-US" w:eastAsia="zh-CN"/>
              </w:rPr>
              <w:t>1</w:t>
            </w:r>
          </w:p>
        </w:tc>
        <w:tc>
          <w:tcPr>
            <w:tcW w:w="4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8A9A6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  <w:t>城市管理</w:t>
            </w:r>
          </w:p>
        </w:tc>
        <w:tc>
          <w:tcPr>
            <w:tcW w:w="16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08424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  <w:t>对从事车辆清洗、维修经营活动，未在室内进行，占用道路、绿地、公共场所等的行政处罚</w:t>
            </w:r>
          </w:p>
        </w:tc>
        <w:tc>
          <w:tcPr>
            <w:tcW w:w="16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43EDC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  <w:t>《河北省城市市容和环境卫生条例》（2023年11月30日修正）第三十八条</w:t>
            </w:r>
            <w:bookmarkStart w:id="0" w:name="_GoBack"/>
            <w:bookmarkEnd w:id="0"/>
          </w:p>
        </w:tc>
        <w:tc>
          <w:tcPr>
            <w:tcW w:w="5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14C49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  <w:t>一年内不超过2次</w:t>
            </w:r>
          </w:p>
        </w:tc>
        <w:tc>
          <w:tcPr>
            <w:tcW w:w="3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001F5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</w:tr>
    </w:tbl>
    <w:p w14:paraId="69336202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260" w:lineRule="exact"/>
        <w:jc w:val="center"/>
        <w:textAlignment w:val="center"/>
        <w:rPr>
          <w:rFonts w:hint="default" w:ascii="Times New Roman" w:hAnsi="Times New Roman" w:eastAsia="仿宋_GB2312" w:cs="Times New Roman"/>
          <w:i w:val="0"/>
          <w:color w:val="000000"/>
          <w:spacing w:val="-6"/>
          <w:kern w:val="0"/>
          <w:sz w:val="22"/>
          <w:szCs w:val="22"/>
          <w:u w:val="none"/>
          <w:lang w:val="en-US" w:eastAsia="zh-CN" w:bidi="ar"/>
        </w:rPr>
        <w:sectPr>
          <w:footerReference r:id="rId3" w:type="default"/>
          <w:pgSz w:w="11906" w:h="16838"/>
          <w:pgMar w:top="2041" w:right="1474" w:bottom="1474" w:left="1474" w:header="851" w:footer="992" w:gutter="0"/>
          <w:pgNumType w:fmt="decimal"/>
          <w:cols w:space="720" w:num="1"/>
          <w:docGrid w:type="lines" w:linePitch="312" w:charSpace="0"/>
        </w:sectPr>
      </w:pPr>
    </w:p>
    <w:p w14:paraId="36CDFD8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default" w:ascii="Times New Roman" w:hAnsi="Times New Roman" w:cs="Times New Roman"/>
          <w:lang w:val="en-US" w:eastAsia="zh-CN"/>
        </w:rPr>
      </w:pPr>
    </w:p>
    <w:p w14:paraId="0C4828BB">
      <w:pP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sectPr>
      <w:footerReference r:id="rId4" w:type="default"/>
      <w:pgSz w:w="11906" w:h="16838"/>
      <w:pgMar w:top="2041" w:right="1474" w:bottom="1474" w:left="1474" w:header="851" w:footer="992" w:gutter="0"/>
      <w:pgNumType w:fmt="decimal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小标宋">
    <w:altName w:val="微软雅黑"/>
    <w:panose1 w:val="03000509000000000000"/>
    <w:charset w:val="86"/>
    <w:family w:val="auto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461F468"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15875">
                        <a:noFill/>
                      </a:ln>
                    </wps:spPr>
                    <wps:txbx>
                      <w:txbxContent>
                        <w:p w14:paraId="17BB298D">
                          <w:pPr>
                            <w:pStyle w:val="3"/>
                            <w:rPr>
                              <w:rFonts w:hint="eastAsia" w:ascii="宋体" w:hAnsi="宋体" w:eastAsia="宋体" w:cs="宋体"/>
                              <w:sz w:val="28"/>
                              <w:szCs w:val="32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32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32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32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32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32"/>
                            </w:rPr>
                            <w:t>3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32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32"/>
                            </w:rPr>
                            <w:t xml:space="preserve"> —</w:t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">
              <v:fill on="f" focussize="0,0"/>
              <v:stroke on="f" weight="1.25pt"/>
              <v:imagedata o:title=""/>
              <o:lock v:ext="edit" aspectratio="f"/>
              <v:textbox inset="0mm,0mm,0mm,0mm" style="mso-fit-shape-to-text:t;">
                <w:txbxContent>
                  <w:p w14:paraId="17BB298D">
                    <w:pPr>
                      <w:pStyle w:val="3"/>
                      <w:rPr>
                        <w:rFonts w:hint="eastAsia" w:ascii="宋体" w:hAnsi="宋体" w:eastAsia="宋体" w:cs="宋体"/>
                        <w:sz w:val="28"/>
                        <w:szCs w:val="32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32"/>
                      </w:rPr>
                      <w:t xml:space="preserve">—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32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32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32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32"/>
                      </w:rPr>
                      <w:t>3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32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32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288C320">
    <w:pPr>
      <w:pStyle w:val="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0637510"/>
    <w:rsid w:val="06B87EC9"/>
    <w:rsid w:val="07BD1B5C"/>
    <w:rsid w:val="0FFE2EC2"/>
    <w:rsid w:val="15702E72"/>
    <w:rsid w:val="1BD22299"/>
    <w:rsid w:val="1E411607"/>
    <w:rsid w:val="1E89054E"/>
    <w:rsid w:val="27D356B9"/>
    <w:rsid w:val="30637510"/>
    <w:rsid w:val="32ED471A"/>
    <w:rsid w:val="38F90C25"/>
    <w:rsid w:val="3FFD737B"/>
    <w:rsid w:val="4A2F61E8"/>
    <w:rsid w:val="4AAD65B3"/>
    <w:rsid w:val="4B5978AA"/>
    <w:rsid w:val="4DC22ADE"/>
    <w:rsid w:val="550500A7"/>
    <w:rsid w:val="6B12017C"/>
    <w:rsid w:val="6EA22B03"/>
    <w:rsid w:val="6FEC3984"/>
    <w:rsid w:val="7397211B"/>
    <w:rsid w:val="7AAA6A4A"/>
    <w:rsid w:val="7B980AF2"/>
    <w:rsid w:val="7C4B0D4E"/>
    <w:rsid w:val="7CFC79A6"/>
    <w:rsid w:val="7FCC39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unhideWhenUsed/>
    <w:qFormat/>
    <w:uiPriority w:val="99"/>
    <w:pPr>
      <w:spacing w:line="0" w:lineRule="atLeast"/>
    </w:pPr>
    <w:rPr>
      <w:rFonts w:eastAsia="小标宋" w:cs="Times New Roman"/>
      <w:sz w:val="44"/>
      <w:szCs w:val="32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131</Words>
  <Characters>139</Characters>
  <Lines>0</Lines>
  <Paragraphs>0</Paragraphs>
  <TotalTime>5</TotalTime>
  <ScaleCrop>false</ScaleCrop>
  <LinksUpToDate>false</LinksUpToDate>
  <CharactersWithSpaces>139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2024-12-18T07:40:00Z</dcterms:created>
  <dc:creator>兔子姑娘</dc:creator>
  <cp:lastModifiedBy>✎More</cp:lastModifiedBy>
  <cp:lastPrinted>2024-12-24T01:16:00Z</cp:lastPrinted>
  <dcterms:modified xsi:type="dcterms:W3CDTF">2026-01-08T01:18:13Z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1AFCC855CDA849B48765E59A6FB025FF_13</vt:lpwstr>
  </property>
  <property fmtid="{D5CDD505-2E9C-101B-9397-08002B2CF9AE}" pid="4" name="KSOTemplateDocerSaveRecord">
    <vt:lpwstr>eyJoZGlkIjoiYTcxOTg0NDg3NGQ2YTg5YTM1OGY1YjUxNDdlNmRkYWMiLCJ1c2VySWQiOiIyMTQxMTU0OTEifQ==</vt:lpwstr>
  </property>
</Properties>
</file>