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2943E5">
      <w:pPr>
        <w:rPr>
          <w:rFonts w:ascii="黑体" w:eastAsia="黑体"/>
          <w:sz w:val="36"/>
          <w:szCs w:val="36"/>
        </w:rPr>
      </w:pPr>
    </w:p>
    <w:p w14:paraId="1A8537FF">
      <w:pPr>
        <w:spacing w:line="600" w:lineRule="exact"/>
        <w:jc w:val="center"/>
        <w:rPr>
          <w:rFonts w:ascii="方正小标宋简体" w:hAnsi="方正小标宋简体" w:eastAsia="方正小标宋简体" w:cs="方正小标宋简体"/>
          <w:b/>
          <w:sz w:val="32"/>
          <w:szCs w:val="32"/>
        </w:rPr>
      </w:pPr>
      <w:r>
        <w:rPr>
          <w:rFonts w:hint="eastAsia" w:ascii="方正小标宋简体" w:hAnsi="方正小标宋简体" w:eastAsia="方正小标宋简体" w:cs="方正小标宋简体"/>
          <w:b/>
          <w:sz w:val="32"/>
          <w:szCs w:val="32"/>
        </w:rPr>
        <w:t xml:space="preserve">                                 </w:t>
      </w:r>
    </w:p>
    <w:p w14:paraId="41E4C3E8">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
          <w:sz w:val="32"/>
          <w:szCs w:val="32"/>
        </w:rPr>
        <w:t xml:space="preserve">                                 </w:t>
      </w:r>
      <w:r>
        <w:rPr>
          <w:rFonts w:ascii="Times New Roman" w:hAnsi="Times New Roman" w:eastAsia="仿宋_GB2312" w:cs="Times New Roman"/>
          <w:sz w:val="32"/>
          <w:szCs w:val="32"/>
          <w:highlight w:val="none"/>
        </w:rPr>
        <w:t>隆教基</w:t>
      </w:r>
      <w:r>
        <w:rPr>
          <w:rFonts w:ascii="Times New Roman" w:hAnsi="仿宋_GB2312" w:eastAsia="仿宋_GB2312" w:cs="Times New Roman"/>
          <w:sz w:val="32"/>
          <w:szCs w:val="32"/>
          <w:highlight w:val="none"/>
        </w:rPr>
        <w:t>〔</w:t>
      </w:r>
      <w:r>
        <w:rPr>
          <w:rFonts w:ascii="Times New Roman" w:hAnsi="Times New Roman" w:eastAsia="仿宋_GB2312" w:cs="Times New Roman"/>
          <w:sz w:val="32"/>
          <w:szCs w:val="32"/>
          <w:highlight w:val="none"/>
        </w:rPr>
        <w:t>202</w:t>
      </w:r>
      <w:r>
        <w:rPr>
          <w:rFonts w:hint="eastAsia" w:ascii="Times New Roman" w:hAnsi="Times New Roman" w:eastAsia="仿宋_GB2312" w:cs="Times New Roman"/>
          <w:sz w:val="32"/>
          <w:szCs w:val="32"/>
          <w:highlight w:val="none"/>
          <w:lang w:val="en-US" w:eastAsia="zh-CN"/>
        </w:rPr>
        <w:t>5</w:t>
      </w:r>
      <w:r>
        <w:rPr>
          <w:rFonts w:ascii="Times New Roman" w:hAnsi="仿宋_GB2312" w:eastAsia="仿宋_GB2312" w:cs="Times New Roman"/>
          <w:sz w:val="32"/>
          <w:szCs w:val="32"/>
          <w:highlight w:val="none"/>
        </w:rPr>
        <w:t>〕</w:t>
      </w:r>
      <w:r>
        <w:rPr>
          <w:rFonts w:hint="eastAsia" w:ascii="Times New Roman" w:hAnsi="仿宋_GB2312" w:eastAsia="仿宋_GB2312" w:cs="Times New Roman"/>
          <w:sz w:val="32"/>
          <w:szCs w:val="32"/>
          <w:highlight w:val="none"/>
          <w:lang w:val="en-US" w:eastAsia="zh-CN"/>
        </w:rPr>
        <w:t>26</w:t>
      </w:r>
      <w:r>
        <w:rPr>
          <w:rFonts w:ascii="Times New Roman" w:hAnsi="Times New Roman" w:eastAsia="仿宋_GB2312" w:cs="Times New Roman"/>
          <w:sz w:val="32"/>
          <w:szCs w:val="32"/>
          <w:highlight w:val="none"/>
        </w:rPr>
        <w:t>号</w:t>
      </w:r>
    </w:p>
    <w:p w14:paraId="5E82689F">
      <w:pPr>
        <w:keepNext w:val="0"/>
        <w:keepLines w:val="0"/>
        <w:pageBreakBefore w:val="0"/>
        <w:widowControl w:val="0"/>
        <w:kinsoku/>
        <w:wordWrap/>
        <w:overflowPunct/>
        <w:topLinePunct w:val="0"/>
        <w:autoSpaceDE/>
        <w:autoSpaceDN/>
        <w:bidi w:val="0"/>
        <w:adjustRightInd/>
        <w:snapToGrid/>
        <w:spacing w:before="157" w:beforeLines="50" w:line="600" w:lineRule="exact"/>
        <w:jc w:val="center"/>
        <w:textAlignment w:val="auto"/>
        <w:rPr>
          <w:rFonts w:eastAsia="方正小标宋简体"/>
          <w:bCs/>
          <w:sz w:val="44"/>
          <w:szCs w:val="44"/>
        </w:rPr>
      </w:pPr>
      <w:r>
        <w:rPr>
          <w:rFonts w:eastAsia="方正小标宋简体"/>
          <w:bCs/>
          <w:sz w:val="44"/>
          <w:szCs w:val="44"/>
        </w:rPr>
        <w:t>隆尧县教育局</w:t>
      </w:r>
    </w:p>
    <w:p w14:paraId="689E47ED">
      <w:pPr>
        <w:spacing w:line="600" w:lineRule="exact"/>
        <w:jc w:val="center"/>
        <w:rPr>
          <w:rFonts w:ascii="方正小标宋简体" w:hAnsi="华文中宋" w:eastAsia="方正小标宋简体"/>
          <w:sz w:val="44"/>
          <w:szCs w:val="44"/>
        </w:rPr>
      </w:pPr>
      <w:r>
        <w:rPr>
          <w:rFonts w:hint="eastAsia" w:ascii="方正小标宋简体" w:hAnsi="方正小标宋简体" w:eastAsia="方正小标宋简体" w:cs="方正小标宋简体"/>
          <w:sz w:val="44"/>
          <w:szCs w:val="44"/>
        </w:rPr>
        <w:t>关于普惠性民办幼儿园认定结果的通报</w:t>
      </w:r>
    </w:p>
    <w:p w14:paraId="12BCCBC6">
      <w:pPr>
        <w:keepNext w:val="0"/>
        <w:keepLines w:val="0"/>
        <w:pageBreakBefore w:val="0"/>
        <w:widowControl w:val="0"/>
        <w:kinsoku/>
        <w:wordWrap/>
        <w:overflowPunct/>
        <w:topLinePunct w:val="0"/>
        <w:autoSpaceDE/>
        <w:autoSpaceDN/>
        <w:bidi w:val="0"/>
        <w:adjustRightInd/>
        <w:snapToGrid/>
        <w:spacing w:before="157" w:beforeLines="50" w:line="540" w:lineRule="exact"/>
        <w:textAlignment w:val="auto"/>
        <w:rPr>
          <w:rFonts w:ascii="仿宋_GB2312" w:eastAsia="仿宋_GB2312"/>
          <w:sz w:val="32"/>
          <w:szCs w:val="32"/>
        </w:rPr>
      </w:pPr>
      <w:r>
        <w:rPr>
          <w:rFonts w:hint="eastAsia" w:ascii="仿宋_GB2312" w:eastAsia="仿宋_GB2312"/>
          <w:sz w:val="32"/>
          <w:szCs w:val="32"/>
        </w:rPr>
        <w:t>各校区：</w:t>
      </w:r>
    </w:p>
    <w:p w14:paraId="0564BB6D">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ascii="仿宋_GB2312" w:eastAsia="仿宋_GB2312"/>
          <w:sz w:val="32"/>
          <w:szCs w:val="32"/>
        </w:rPr>
      </w:pPr>
      <w:r>
        <w:rPr>
          <w:rFonts w:hint="eastAsia" w:ascii="仿宋_GB2312" w:eastAsia="仿宋_GB2312"/>
          <w:sz w:val="32"/>
          <w:szCs w:val="32"/>
        </w:rPr>
        <w:t>根据《</w:t>
      </w:r>
      <w:r>
        <w:rPr>
          <w:rFonts w:ascii="仿宋_GB2312" w:eastAsia="仿宋_GB2312"/>
          <w:sz w:val="32"/>
          <w:szCs w:val="32"/>
        </w:rPr>
        <w:t>&lt;</w:t>
      </w:r>
      <w:r>
        <w:rPr>
          <w:rFonts w:hint="eastAsia" w:ascii="仿宋_GB2312" w:eastAsia="仿宋_GB2312"/>
          <w:sz w:val="32"/>
          <w:szCs w:val="32"/>
        </w:rPr>
        <w:t>河北省教育厅关于加大力度切实做好学前教育普及工程有关工作的通知》（冀教基函〔</w:t>
      </w:r>
      <w:r>
        <w:rPr>
          <w:rFonts w:ascii="仿宋_GB2312" w:eastAsia="仿宋_GB2312"/>
          <w:sz w:val="32"/>
          <w:szCs w:val="32"/>
        </w:rPr>
        <w:t>2018</w:t>
      </w:r>
      <w:r>
        <w:rPr>
          <w:rFonts w:hint="eastAsia" w:ascii="仿宋_GB2312" w:eastAsia="仿宋_GB2312"/>
          <w:sz w:val="32"/>
          <w:szCs w:val="32"/>
        </w:rPr>
        <w:t>〕</w:t>
      </w:r>
      <w:r>
        <w:rPr>
          <w:rFonts w:ascii="仿宋_GB2312" w:eastAsia="仿宋_GB2312"/>
          <w:sz w:val="32"/>
          <w:szCs w:val="32"/>
        </w:rPr>
        <w:t>24</w:t>
      </w:r>
      <w:r>
        <w:rPr>
          <w:rFonts w:hint="eastAsia" w:ascii="仿宋_GB2312" w:eastAsia="仿宋_GB2312"/>
          <w:sz w:val="32"/>
          <w:szCs w:val="32"/>
        </w:rPr>
        <w:t>号）的文件精神，按照《邢台市教育局关于进一步推进普惠性民办幼儿园发展的指导意见》（邢市教〔</w:t>
      </w:r>
      <w:r>
        <w:rPr>
          <w:rFonts w:ascii="仿宋_GB2312" w:eastAsia="仿宋_GB2312"/>
          <w:sz w:val="32"/>
          <w:szCs w:val="32"/>
        </w:rPr>
        <w:t>2018</w:t>
      </w:r>
      <w:r>
        <w:rPr>
          <w:rFonts w:hint="eastAsia" w:ascii="仿宋_GB2312" w:eastAsia="仿宋_GB2312"/>
          <w:sz w:val="32"/>
          <w:szCs w:val="32"/>
        </w:rPr>
        <w:t>〕</w:t>
      </w:r>
      <w:r>
        <w:rPr>
          <w:rFonts w:ascii="仿宋_GB2312" w:eastAsia="仿宋_GB2312"/>
          <w:sz w:val="32"/>
          <w:szCs w:val="32"/>
        </w:rPr>
        <w:t>6</w:t>
      </w:r>
      <w:r>
        <w:rPr>
          <w:rFonts w:hint="eastAsia" w:ascii="仿宋_GB2312" w:eastAsia="仿宋_GB2312"/>
          <w:sz w:val="32"/>
          <w:szCs w:val="32"/>
        </w:rPr>
        <w:t>号）、《邢台市教育局邢台市发改委关于转发&lt;河北省发改委河北省教育厅关于对全省优质学前教育扩容实施方案进行摸底的通知&gt;的通知》（</w:t>
      </w:r>
      <w:r>
        <w:rPr>
          <w:rFonts w:hint="eastAsia" w:ascii="仿宋_GB2312" w:hAnsi="仿宋_GB2312" w:eastAsia="仿宋_GB2312" w:cs="仿宋_GB2312"/>
          <w:sz w:val="32"/>
          <w:szCs w:val="32"/>
        </w:rPr>
        <w:t>邢教发规〔</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号</w:t>
      </w:r>
      <w:r>
        <w:rPr>
          <w:rFonts w:hint="eastAsia" w:ascii="仿宋_GB2312" w:eastAsia="仿宋_GB2312"/>
          <w:sz w:val="32"/>
          <w:szCs w:val="32"/>
        </w:rPr>
        <w:t>）和《</w:t>
      </w:r>
      <w:r>
        <w:rPr>
          <w:rFonts w:hint="eastAsia" w:ascii="仿宋_GB2312" w:hAnsi="华文中宋" w:eastAsia="仿宋_GB2312"/>
          <w:sz w:val="32"/>
          <w:szCs w:val="32"/>
        </w:rPr>
        <w:t>隆尧县教育局关于印发&lt;隆尧县普惠性民办幼儿园认定及财政扶持管理办法&gt;的通知</w:t>
      </w:r>
      <w:r>
        <w:rPr>
          <w:rFonts w:hint="eastAsia" w:ascii="仿宋_GB2312" w:eastAsia="仿宋_GB2312"/>
          <w:sz w:val="32"/>
          <w:szCs w:val="32"/>
        </w:rPr>
        <w:t>》（隆教字〔</w:t>
      </w:r>
      <w:r>
        <w:rPr>
          <w:rFonts w:ascii="仿宋_GB2312" w:eastAsia="仿宋_GB2312"/>
          <w:sz w:val="32"/>
          <w:szCs w:val="32"/>
        </w:rPr>
        <w:t>20</w:t>
      </w:r>
      <w:r>
        <w:rPr>
          <w:rFonts w:hint="eastAsia" w:ascii="仿宋_GB2312" w:eastAsia="仿宋_GB2312"/>
          <w:sz w:val="32"/>
          <w:szCs w:val="32"/>
        </w:rPr>
        <w:t>2</w:t>
      </w:r>
      <w:r>
        <w:rPr>
          <w:rFonts w:hint="eastAsia" w:ascii="仿宋_GB2312" w:eastAsia="仿宋_GB2312"/>
          <w:sz w:val="32"/>
          <w:szCs w:val="32"/>
          <w:lang w:val="en-US" w:eastAsia="zh-CN"/>
        </w:rPr>
        <w:t>3</w:t>
      </w:r>
      <w:r>
        <w:rPr>
          <w:rFonts w:hint="eastAsia" w:ascii="仿宋_GB2312" w:eastAsia="仿宋_GB2312"/>
          <w:sz w:val="32"/>
          <w:szCs w:val="32"/>
        </w:rPr>
        <w:t>〕</w:t>
      </w:r>
      <w:r>
        <w:rPr>
          <w:rFonts w:hint="eastAsia" w:ascii="仿宋_GB2312" w:eastAsia="仿宋_GB2312"/>
          <w:sz w:val="32"/>
          <w:szCs w:val="32"/>
          <w:lang w:val="en-US" w:eastAsia="zh-CN"/>
        </w:rPr>
        <w:t>1</w:t>
      </w:r>
      <w:r>
        <w:rPr>
          <w:rFonts w:hint="eastAsia" w:ascii="仿宋_GB2312" w:eastAsia="仿宋_GB2312"/>
          <w:sz w:val="32"/>
          <w:szCs w:val="32"/>
        </w:rPr>
        <w:t>号）的文件要求，</w:t>
      </w:r>
      <w:r>
        <w:rPr>
          <w:rFonts w:ascii="仿宋_GB2312" w:eastAsia="仿宋_GB2312"/>
          <w:sz w:val="32"/>
          <w:szCs w:val="32"/>
        </w:rPr>
        <w:t>20</w:t>
      </w:r>
      <w:r>
        <w:rPr>
          <w:rFonts w:hint="eastAsia" w:ascii="仿宋_GB2312" w:eastAsia="仿宋_GB2312"/>
          <w:sz w:val="32"/>
          <w:szCs w:val="32"/>
        </w:rPr>
        <w:t>2</w:t>
      </w:r>
      <w:r>
        <w:rPr>
          <w:rFonts w:hint="eastAsia" w:ascii="仿宋_GB2312" w:eastAsia="仿宋_GB2312"/>
          <w:sz w:val="32"/>
          <w:szCs w:val="32"/>
          <w:lang w:val="en-US" w:eastAsia="zh-CN"/>
        </w:rPr>
        <w:t>5</w:t>
      </w:r>
      <w:r>
        <w:rPr>
          <w:rFonts w:hint="eastAsia" w:ascii="仿宋_GB2312" w:eastAsia="仿宋_GB2312"/>
          <w:sz w:val="32"/>
          <w:szCs w:val="32"/>
        </w:rPr>
        <w:t>年</w:t>
      </w:r>
      <w:r>
        <w:rPr>
          <w:rFonts w:hint="eastAsia" w:ascii="仿宋_GB2312" w:eastAsia="仿宋_GB2312"/>
          <w:sz w:val="32"/>
          <w:szCs w:val="32"/>
          <w:lang w:val="en-US" w:eastAsia="zh-CN"/>
        </w:rPr>
        <w:t>10</w:t>
      </w:r>
      <w:r>
        <w:rPr>
          <w:rFonts w:hint="eastAsia" w:ascii="仿宋_GB2312" w:eastAsia="仿宋_GB2312"/>
          <w:sz w:val="32"/>
          <w:szCs w:val="32"/>
        </w:rPr>
        <w:t>月份，对</w:t>
      </w:r>
      <w:r>
        <w:rPr>
          <w:rFonts w:hint="eastAsia" w:ascii="仿宋_GB2312" w:eastAsia="仿宋_GB2312"/>
          <w:sz w:val="32"/>
          <w:szCs w:val="32"/>
          <w:lang w:val="en-US" w:eastAsia="zh-CN"/>
        </w:rPr>
        <w:t>2所到期及4所</w:t>
      </w:r>
      <w:r>
        <w:rPr>
          <w:rFonts w:hint="eastAsia" w:ascii="仿宋_GB2312" w:eastAsia="仿宋_GB2312"/>
          <w:sz w:val="32"/>
          <w:szCs w:val="32"/>
        </w:rPr>
        <w:t>申报普惠性的民办幼儿园从办园条件、组织管理、保育与教学、家园共育和财务管理等几个方面进行了评估检查，通过逐项验收，认定普惠性民办幼儿园</w:t>
      </w:r>
      <w:r>
        <w:rPr>
          <w:rFonts w:hint="eastAsia" w:ascii="仿宋_GB2312" w:eastAsia="仿宋_GB2312"/>
          <w:sz w:val="32"/>
          <w:szCs w:val="32"/>
          <w:lang w:val="en-US" w:eastAsia="zh-CN"/>
        </w:rPr>
        <w:t>2</w:t>
      </w:r>
      <w:r>
        <w:rPr>
          <w:rFonts w:hint="eastAsia" w:ascii="仿宋_GB2312" w:eastAsia="仿宋_GB2312"/>
          <w:sz w:val="32"/>
          <w:szCs w:val="32"/>
        </w:rPr>
        <w:t>所。现将普惠性民办幼儿园认定结果通报如下：</w:t>
      </w:r>
    </w:p>
    <w:p w14:paraId="0ACB18DE">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黑体" w:eastAsia="黑体"/>
          <w:sz w:val="32"/>
          <w:szCs w:val="32"/>
          <w:lang w:val="en-US" w:eastAsia="zh-CN"/>
        </w:rPr>
      </w:pPr>
      <w:r>
        <w:rPr>
          <w:rFonts w:hint="eastAsia" w:ascii="黑体" w:eastAsia="黑体"/>
          <w:sz w:val="32"/>
          <w:szCs w:val="32"/>
          <w:lang w:eastAsia="zh-CN"/>
        </w:rPr>
        <w:t>城关校区</w:t>
      </w:r>
      <w:r>
        <w:rPr>
          <w:rFonts w:hint="eastAsia" w:ascii="黑体" w:eastAsia="黑体"/>
          <w:sz w:val="32"/>
          <w:szCs w:val="32"/>
          <w:lang w:val="en-US" w:eastAsia="zh-CN"/>
        </w:rPr>
        <w:t>1所</w:t>
      </w:r>
      <w:r>
        <w:rPr>
          <w:rFonts w:hint="eastAsia" w:ascii="仿宋_GB2312" w:hAnsi="仿宋_GB2312" w:eastAsia="仿宋_GB2312" w:cs="仿宋_GB2312"/>
          <w:sz w:val="32"/>
          <w:szCs w:val="32"/>
          <w:lang w:val="en-US" w:eastAsia="zh-CN"/>
        </w:rPr>
        <w:t>：隆尧县睿贝儿幼儿园</w:t>
      </w:r>
    </w:p>
    <w:p w14:paraId="7C90D185">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eastAsia="仿宋_GB2312"/>
          <w:sz w:val="32"/>
          <w:szCs w:val="32"/>
          <w:lang w:eastAsia="zh-CN"/>
        </w:rPr>
      </w:pPr>
      <w:r>
        <w:rPr>
          <w:rFonts w:hint="eastAsia" w:ascii="黑体" w:eastAsia="黑体"/>
          <w:sz w:val="32"/>
          <w:szCs w:val="32"/>
          <w:lang w:val="en-US" w:eastAsia="zh-CN"/>
        </w:rPr>
        <w:t>东良</w:t>
      </w:r>
      <w:r>
        <w:rPr>
          <w:rFonts w:hint="eastAsia" w:ascii="黑体" w:eastAsia="黑体"/>
          <w:sz w:val="32"/>
          <w:szCs w:val="32"/>
        </w:rPr>
        <w:t>校区</w:t>
      </w:r>
      <w:r>
        <w:rPr>
          <w:rFonts w:hint="eastAsia" w:ascii="黑体" w:eastAsia="黑体"/>
          <w:sz w:val="32"/>
          <w:szCs w:val="32"/>
          <w:lang w:val="en-US" w:eastAsia="zh-CN"/>
        </w:rPr>
        <w:t>1</w:t>
      </w:r>
      <w:r>
        <w:rPr>
          <w:rFonts w:hint="eastAsia" w:ascii="黑体" w:eastAsia="黑体"/>
          <w:sz w:val="32"/>
          <w:szCs w:val="32"/>
        </w:rPr>
        <w:t>所</w:t>
      </w:r>
      <w:r>
        <w:rPr>
          <w:rFonts w:hint="eastAsia" w:ascii="仿宋_GB2312" w:eastAsia="仿宋_GB2312"/>
          <w:sz w:val="32"/>
          <w:szCs w:val="32"/>
        </w:rPr>
        <w:t>：隆尧县</w:t>
      </w:r>
      <w:r>
        <w:rPr>
          <w:rFonts w:hint="eastAsia" w:ascii="仿宋_GB2312" w:eastAsia="仿宋_GB2312"/>
          <w:sz w:val="32"/>
          <w:szCs w:val="32"/>
          <w:lang w:val="en-US" w:eastAsia="zh-CN"/>
        </w:rPr>
        <w:t>朝阳</w:t>
      </w:r>
      <w:r>
        <w:rPr>
          <w:rFonts w:hint="eastAsia" w:ascii="仿宋_GB2312" w:eastAsia="仿宋_GB2312"/>
          <w:sz w:val="32"/>
          <w:szCs w:val="32"/>
          <w:lang w:eastAsia="zh-CN"/>
        </w:rPr>
        <w:t>幼儿园</w:t>
      </w:r>
    </w:p>
    <w:p w14:paraId="4FD63C5A">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z w:val="32"/>
          <w:szCs w:val="32"/>
        </w:rPr>
      </w:pPr>
      <w:bookmarkStart w:id="0" w:name="_GoBack"/>
      <w:bookmarkEnd w:id="0"/>
    </w:p>
    <w:p w14:paraId="5225099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ascii="仿宋_GB2312" w:eastAsia="仿宋_GB2312"/>
          <w:sz w:val="32"/>
          <w:szCs w:val="32"/>
        </w:rPr>
      </w:pPr>
      <w:r>
        <w:rPr>
          <w:rFonts w:hint="eastAsia" w:ascii="仿宋_GB2312" w:eastAsia="仿宋_GB2312"/>
          <w:sz w:val="32"/>
          <w:szCs w:val="32"/>
        </w:rPr>
        <w:t>隆尧县教育局</w:t>
      </w:r>
    </w:p>
    <w:p w14:paraId="1878EBFF">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5</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11</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13</w:t>
      </w:r>
      <w:r>
        <w:rPr>
          <w:rFonts w:ascii="Times New Roman" w:hAnsi="Times New Roman" w:eastAsia="仿宋_GB2312" w:cs="Times New Roman"/>
          <w:sz w:val="32"/>
          <w:szCs w:val="32"/>
        </w:rPr>
        <w:t>日</w:t>
      </w:r>
    </w:p>
    <w:sectPr>
      <w:pgSz w:w="11906" w:h="16838"/>
      <w:pgMar w:top="1701" w:right="1588" w:bottom="1474"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dlYWZlNzdjYTc5NjRkNmM3Yzk3Mjk2ZDVlYzljY2EifQ=="/>
  </w:docVars>
  <w:rsids>
    <w:rsidRoot w:val="00112E4B"/>
    <w:rsid w:val="00112E4B"/>
    <w:rsid w:val="001709E2"/>
    <w:rsid w:val="0038472A"/>
    <w:rsid w:val="003E594F"/>
    <w:rsid w:val="003F24F5"/>
    <w:rsid w:val="004B21C5"/>
    <w:rsid w:val="0086107D"/>
    <w:rsid w:val="00864B80"/>
    <w:rsid w:val="00AB0821"/>
    <w:rsid w:val="00C65B8C"/>
    <w:rsid w:val="00CE3DE7"/>
    <w:rsid w:val="00F23B4A"/>
    <w:rsid w:val="055C6021"/>
    <w:rsid w:val="091C0D41"/>
    <w:rsid w:val="10821DD4"/>
    <w:rsid w:val="1C557BFE"/>
    <w:rsid w:val="1D304751"/>
    <w:rsid w:val="1DAF3702"/>
    <w:rsid w:val="24B01A99"/>
    <w:rsid w:val="30274369"/>
    <w:rsid w:val="3EB02DD7"/>
    <w:rsid w:val="3FF22442"/>
    <w:rsid w:val="41514203"/>
    <w:rsid w:val="47F04AFE"/>
    <w:rsid w:val="4DD96CD0"/>
    <w:rsid w:val="4E087F5C"/>
    <w:rsid w:val="53747364"/>
    <w:rsid w:val="54B54A19"/>
    <w:rsid w:val="54F91E12"/>
    <w:rsid w:val="559B3A4D"/>
    <w:rsid w:val="58E805B9"/>
    <w:rsid w:val="5A6D4BEF"/>
    <w:rsid w:val="675D3CBF"/>
    <w:rsid w:val="6DC444F4"/>
    <w:rsid w:val="78855D76"/>
    <w:rsid w:val="7A6004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429</Words>
  <Characters>455</Characters>
  <Lines>7</Lines>
  <Paragraphs>1</Paragraphs>
  <TotalTime>132</TotalTime>
  <ScaleCrop>false</ScaleCrop>
  <LinksUpToDate>false</LinksUpToDate>
  <CharactersWithSpaces>521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2020-05-09T09:19:00Z</dcterms:created>
  <dc:creator>WRGHO</dc:creator>
  <cp:lastModifiedBy>葫芦小金刚</cp:lastModifiedBy>
  <cp:lastPrinted>2025-11-25T06:41:28Z</cp:lastPrinted>
  <dcterms:modified xsi:type="dcterms:W3CDTF">2025-11-25T06:42:00Z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A2BA2BD14C8F4E7FB4BEB9D0BF519D15_12</vt:lpwstr>
  </property>
  <property fmtid="{D5CDD505-2E9C-101B-9397-08002B2CF9AE}" pid="4" name="KSOTemplateDocerSaveRecord">
    <vt:lpwstr>eyJoZGlkIjoiYmUyOGI5Mzk5MjcxZTgyY2RmMzQ1MjAwNzQ1NjlhNzMiLCJ1c2VySWQiOiIyNjgwNTAwMzQifQ==</vt:lpwstr>
  </property>
</Properties>
</file>