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AF553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left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tbl>
      <w:tblPr>
        <w:tblStyle w:val="5"/>
        <w:tblW w:w="1482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"/>
        <w:gridCol w:w="1168"/>
        <w:gridCol w:w="3028"/>
        <w:gridCol w:w="2536"/>
        <w:gridCol w:w="1344"/>
        <w:gridCol w:w="1157"/>
        <w:gridCol w:w="1114"/>
        <w:gridCol w:w="1564"/>
        <w:gridCol w:w="894"/>
        <w:gridCol w:w="948"/>
        <w:gridCol w:w="437"/>
      </w:tblGrid>
      <w:tr w14:paraId="7B13F2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14821" w:type="dxa"/>
            <w:gridSpan w:val="11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F8494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bookmarkStart w:id="0" w:name="_GoBack"/>
            <w:r>
              <w:rPr>
                <w:rFonts w:hint="default" w:ascii="Times New Roman" w:hAnsi="Times New Roman" w:eastAsia="方正小标宋简体" w:cs="Times New Roman"/>
                <w:i w:val="0"/>
                <w:color w:val="000000"/>
                <w:spacing w:val="27"/>
                <w:w w:val="100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隆尧县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spacing w:val="27"/>
                <w:w w:val="100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东良镇人民政府涉企行政检查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spacing w:val="27"/>
                <w:w w:val="95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计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spacing w:val="12"/>
                <w:w w:val="95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划</w:t>
            </w:r>
            <w:bookmarkEnd w:id="0"/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（2025年）</w:t>
            </w:r>
          </w:p>
        </w:tc>
      </w:tr>
      <w:tr w14:paraId="4B3FA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CEEE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334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领域类别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F3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事项名称</w:t>
            </w:r>
          </w:p>
        </w:tc>
        <w:tc>
          <w:tcPr>
            <w:tcW w:w="2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0B0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依据</w:t>
            </w:r>
          </w:p>
        </w:tc>
        <w:tc>
          <w:tcPr>
            <w:tcW w:w="1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467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检查对象（含数量或比例）</w:t>
            </w:r>
          </w:p>
        </w:tc>
        <w:tc>
          <w:tcPr>
            <w:tcW w:w="1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2BB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检查频次</w:t>
            </w: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006E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检查方式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38EA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检查内容</w:t>
            </w:r>
          </w:p>
        </w:tc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E7D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拟检查时间</w:t>
            </w:r>
          </w:p>
        </w:tc>
        <w:tc>
          <w:tcPr>
            <w:tcW w:w="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0D3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是否跨部门联合检查（如是，需写明牵头部门和配合部门）</w:t>
            </w: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AA4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6D7DB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D517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</w:t>
            </w:r>
          </w:p>
        </w:tc>
        <w:tc>
          <w:tcPr>
            <w:tcW w:w="1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A9A6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城市管理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842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对从事车辆清洗、维修经营活动，未在室内进行，占用道路、绿地、公共场所等的行政处罚</w:t>
            </w:r>
          </w:p>
        </w:tc>
        <w:tc>
          <w:tcPr>
            <w:tcW w:w="2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3ED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《河北省城市市容和环境卫生条例》（2023年11月30日修正）第三十八条</w:t>
            </w:r>
          </w:p>
        </w:tc>
        <w:tc>
          <w:tcPr>
            <w:tcW w:w="1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4C4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辖区内车辆清洗、维修经营主体</w:t>
            </w:r>
          </w:p>
        </w:tc>
        <w:tc>
          <w:tcPr>
            <w:tcW w:w="1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01F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一年内不超过2次</w:t>
            </w: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603C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现场检查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4C08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从事车辆清洗、维修经营活动，是否在室内进行；是否占用道路、绿地、公共场所等。</w:t>
            </w:r>
          </w:p>
        </w:tc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9B3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2025年6月-12月</w:t>
            </w:r>
          </w:p>
        </w:tc>
        <w:tc>
          <w:tcPr>
            <w:tcW w:w="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F839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1A5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微软雅黑" w:eastAsia="仿宋_GB2312" w:cs="微软雅黑"/>
                <w:i w:val="0"/>
                <w:iCs w:val="0"/>
                <w:caps w:val="0"/>
                <w:color w:val="000000"/>
                <w:spacing w:val="0"/>
                <w:sz w:val="22"/>
                <w:szCs w:val="27"/>
                <w:shd w:val="clear" w:fill="FFFFFF"/>
                <w:lang w:val="en-US" w:eastAsia="zh-CN"/>
              </w:rPr>
            </w:pPr>
          </w:p>
        </w:tc>
      </w:tr>
    </w:tbl>
    <w:p w14:paraId="693362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jc w:val="center"/>
        <w:textAlignment w:val="center"/>
        <w:rPr>
          <w:rFonts w:hint="default" w:ascii="Times New Roman" w:hAnsi="Times New Roman" w:eastAsia="仿宋_GB2312" w:cs="Times New Roman"/>
          <w:i w:val="0"/>
          <w:color w:val="000000"/>
          <w:spacing w:val="-6"/>
          <w:kern w:val="0"/>
          <w:sz w:val="22"/>
          <w:szCs w:val="22"/>
          <w:u w:val="none"/>
          <w:lang w:val="en-US" w:eastAsia="zh-CN" w:bidi="ar"/>
        </w:rPr>
        <w:sectPr>
          <w:footerReference r:id="rId3" w:type="default"/>
          <w:pgSz w:w="16838" w:h="11906" w:orient="landscape"/>
          <w:pgMar w:top="1474" w:right="2041" w:bottom="1474" w:left="1474" w:header="851" w:footer="992" w:gutter="0"/>
          <w:pgNumType w:fmt="decimal"/>
          <w:cols w:space="720" w:num="1"/>
          <w:docGrid w:type="lines" w:linePitch="312" w:charSpace="0"/>
        </w:sectPr>
      </w:pPr>
    </w:p>
    <w:p w14:paraId="36CDFD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cs="Times New Roman"/>
          <w:lang w:val="en-US" w:eastAsia="zh-CN"/>
        </w:rPr>
      </w:pPr>
    </w:p>
    <w:p w14:paraId="0C4828BB"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4" w:type="default"/>
      <w:pgSz w:w="11906" w:h="16838"/>
      <w:pgMar w:top="2041" w:right="1474" w:bottom="1474" w:left="1474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61F468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17BB298D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>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GBycTzQAQAAow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tgksRinTVYcdsNEYefaEzLr&#10;cQUaanHjKdGfLCqctmU2wmzsZuPgg9p3eZ1Sf/AfDhHHyVOmDiPs1BjfLvOc9iwtx1M/Vz3+W5t/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aGmCS9MAAAAFAQAADwAAAAAAAAABACAAAAAiAAAAZHJz&#10;L2Rvd25yZXYueG1sUEsBAhQAFAAAAAgAh07iQGBycTzQAQAAowMAAA4AAAAAAAAAAQAgAAAAIgEA&#10;AGRycy9lMm9Eb2MueG1sUEsFBgAAAAAGAAYAWQEAAGQ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17BB298D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>3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88C320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637510"/>
    <w:rsid w:val="06B87EC9"/>
    <w:rsid w:val="07BD1B5C"/>
    <w:rsid w:val="0FFE2EC2"/>
    <w:rsid w:val="10B82930"/>
    <w:rsid w:val="15702E72"/>
    <w:rsid w:val="1BD22299"/>
    <w:rsid w:val="1E411607"/>
    <w:rsid w:val="1E89054E"/>
    <w:rsid w:val="27D356B9"/>
    <w:rsid w:val="30637510"/>
    <w:rsid w:val="32ED471A"/>
    <w:rsid w:val="38F90C25"/>
    <w:rsid w:val="3FFD737B"/>
    <w:rsid w:val="4A2F61E8"/>
    <w:rsid w:val="4AAD65B3"/>
    <w:rsid w:val="4B5978AA"/>
    <w:rsid w:val="4DC22ADE"/>
    <w:rsid w:val="550500A7"/>
    <w:rsid w:val="5852632D"/>
    <w:rsid w:val="6EA22B03"/>
    <w:rsid w:val="6FEC3984"/>
    <w:rsid w:val="7397211B"/>
    <w:rsid w:val="7AAA6A4A"/>
    <w:rsid w:val="7B980AF2"/>
    <w:rsid w:val="7C4B0D4E"/>
    <w:rsid w:val="7CFC79A6"/>
    <w:rsid w:val="7FCC3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line="0" w:lineRule="atLeast"/>
    </w:pPr>
    <w:rPr>
      <w:rFonts w:eastAsia="小标宋" w:cs="Times New Roman"/>
      <w:sz w:val="44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243</Words>
  <Characters>256</Characters>
  <Lines>0</Lines>
  <Paragraphs>0</Paragraphs>
  <TotalTime>9</TotalTime>
  <ScaleCrop>false</ScaleCrop>
  <LinksUpToDate>false</LinksUpToDate>
  <CharactersWithSpaces>256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2024-12-18T07:40:00Z</dcterms:created>
  <dc:creator>兔子姑娘</dc:creator>
  <cp:lastModifiedBy>✎More</cp:lastModifiedBy>
  <cp:lastPrinted>2024-12-24T01:16:00Z</cp:lastPrinted>
  <dcterms:modified xsi:type="dcterms:W3CDTF">2025-10-30T02:57:31Z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B345906348FE4E789349951699EB015C_13</vt:lpwstr>
  </property>
  <property fmtid="{D5CDD505-2E9C-101B-9397-08002B2CF9AE}" pid="4" name="KSOTemplateDocerSaveRecord">
    <vt:lpwstr>eyJoZGlkIjoiYTcxOTg0NDg3NGQ2YTg5YTM1OGY1YjUxNDdlNmRkYWMiLCJ1c2VySWQiOiIyMTQxMTU0OTEifQ==</vt:lpwstr>
  </property>
</Properties>
</file>