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A84891">
      <w:pPr>
        <w:widowControl/>
        <w:jc w:val="left"/>
      </w:pPr>
      <w:r>
        <mc:AlternateContent>
          <mc:Choice Requires="wpg">
            <w:drawing>
              <wp:anchor distT="0" distB="0" distL="114300" distR="114300" simplePos="0" relativeHeight="251659264" behindDoc="0" locked="0" layoutInCell="1" allowOverlap="1">
                <wp:simplePos x="0" y="0"/>
                <wp:positionH relativeFrom="column">
                  <wp:posOffset>-283845</wp:posOffset>
                </wp:positionH>
                <wp:positionV relativeFrom="paragraph">
                  <wp:posOffset>-207010</wp:posOffset>
                </wp:positionV>
                <wp:extent cx="5954395" cy="1773555"/>
                <wp:effectExtent l="0" t="0" r="0" b="17145"/>
                <wp:wrapNone/>
                <wp:docPr id="3082" name="组合 3082"/>
                <wp:cNvGraphicFramePr/>
                <a:graphic xmlns:a="http://schemas.openxmlformats.org/drawingml/2006/main">
                  <a:graphicData uri="http://schemas.microsoft.com/office/word/2010/wordprocessingGroup">
                    <wpg:wgp>
                      <wpg:cNvGrpSpPr/>
                      <wpg:grpSpPr>
                        <a:xfrm rot="0">
                          <a:off x="0" y="0"/>
                          <a:ext cx="5954395" cy="1773555"/>
                          <a:chOff x="0" y="0"/>
                          <a:chExt cx="5954395" cy="1773555"/>
                        </a:xfrm>
                        <a:solidFill>
                          <a:srgbClr val="FFFFFF"/>
                        </a:solidFill>
                      </wpg:grpSpPr>
                      <wps:wsp>
                        <wps:cNvPr id="2" name="文本框 32 2"/>
                        <wps:cNvSpPr/>
                        <wps:spPr>
                          <a:xfrm>
                            <a:off x="779144" y="0"/>
                            <a:ext cx="2833370" cy="855980"/>
                          </a:xfrm>
                          <a:prstGeom prst="rect">
                            <a:avLst/>
                          </a:prstGeom>
                          <a:noFill/>
                          <a:ln w="9525" cap="flat" cmpd="sng">
                            <a:noFill/>
                            <a:prstDash val="solid"/>
                            <a:miter/>
                          </a:ln>
                        </wps:spPr>
                        <wps:txbx>
                          <w:txbxContent>
                            <w:p w14:paraId="358BDE50">
                              <w:pPr>
                                <w:jc w:val="distribute"/>
                                <w:rPr>
                                  <w:rFonts w:ascii="方正魏碑简体" w:hAnsi="Arial" w:eastAsia="方正魏碑简体" w:cs="Arial"/>
                                  <w:color w:val="000000"/>
                                  <w:sz w:val="22"/>
                                  <w14:shadow w14:blurRad="38100" w14:dist="19050" w14:dir="2700000" w14:sx="100000" w14:sy="100000" w14:algn="tl">
                                    <w14:srgbClr w14:val="000000">
                                      <w14:alpha w14:val="60000"/>
                                    </w14:srgbClr>
                                  </w14:shadow>
                                </w:rPr>
                              </w:pPr>
                              <w:r>
                                <w:rPr>
                                  <w:rFonts w:hint="eastAsia"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t>2023年度</w:t>
                              </w:r>
                            </w:p>
                          </w:txbxContent>
                        </wps:txbx>
                        <wps:bodyPr vert="horz" wrap="square" lIns="91440" tIns="45720" rIns="91440" bIns="45720" anchor="t" anchorCtr="0" upright="0">
                          <a:noAutofit/>
                        </wps:bodyPr>
                      </wps:wsp>
                      <wpg:grpSp>
                        <wpg:cNvPr id="4" name="组合 6 4"/>
                        <wpg:cNvGrpSpPr/>
                        <wpg:grpSpPr>
                          <a:xfrm rot="0">
                            <a:off x="0" y="753109"/>
                            <a:ext cx="5954395" cy="1020445"/>
                            <a:chOff x="0" y="0"/>
                            <a:chExt cx="5954395" cy="1020445"/>
                          </a:xfrm>
                          <a:noFill/>
                        </wpg:grpSpPr>
                        <wps:wsp>
                          <wps:cNvPr id="5" name="文本框 32 5"/>
                          <wps:cNvSpPr/>
                          <wps:spPr>
                            <a:xfrm>
                              <a:off x="0" y="0"/>
                              <a:ext cx="5954395" cy="902335"/>
                            </a:xfrm>
                            <a:prstGeom prst="rect">
                              <a:avLst/>
                            </a:prstGeom>
                            <a:noFill/>
                            <a:ln w="9525" cap="flat" cmpd="sng">
                              <a:noFill/>
                              <a:prstDash val="solid"/>
                              <a:miter/>
                            </a:ln>
                          </wps:spPr>
                          <wps:txbx>
                            <w:txbxContent>
                              <w:p w14:paraId="0060F41F">
                                <w:pPr>
                                  <w:jc w:val="left"/>
                                  <w:rPr>
                                    <w:rFonts w:ascii="黑体" w:hAnsi="黑体" w:eastAsia="黑体" w:cs="黑体"/>
                                    <w:color w:val="000000"/>
                                    <w14:shadow w14:blurRad="38100" w14:dist="19050" w14:dir="2700000" w14:sx="100000" w14:sy="100000" w14:algn="tl">
                                      <w14:srgbClr w14:val="000000">
                                        <w14:alpha w14:val="60000"/>
                                      </w14:srgbClr>
                                    </w14:shadow>
                                  </w:rPr>
                                </w:pPr>
                                <w:r>
                                  <w:rPr>
                                    <w:rFonts w:hint="eastAsia" w:ascii="黑体" w:hAnsi="黑体" w:eastAsia="黑体" w:cs="黑体"/>
                                    <w:color w:val="000000"/>
                                    <w:spacing w:val="60"/>
                                    <w:kern w:val="24"/>
                                    <w:sz w:val="96"/>
                                    <w:szCs w:val="96"/>
                                    <w14:shadow w14:blurRad="38100" w14:dist="19050" w14:dir="2700000" w14:sx="100000" w14:sy="100000" w14:algn="tl">
                                      <w14:srgbClr w14:val="000000">
                                        <w14:alpha w14:val="60000"/>
                                      </w14:srgbClr>
                                    </w14:shadow>
                                  </w:rPr>
                                  <w:t>单位决算公开文本</w:t>
                                </w:r>
                              </w:p>
                            </w:txbxContent>
                          </wps:txbx>
                          <wps:bodyPr vert="horz" wrap="square" lIns="91440" tIns="45720" rIns="91440" bIns="45720" anchor="t" anchorCtr="0" upright="0">
                            <a:noAutofit/>
                          </wps:bodyPr>
                        </wps:wsp>
                        <wps:wsp>
                          <wps:cNvPr id="7" name="直接连接符 4 7"/>
                          <wps:cNvCnPr/>
                          <wps:spPr>
                            <a:xfrm>
                              <a:off x="67944" y="1020445"/>
                              <a:ext cx="5524500" cy="0"/>
                            </a:xfrm>
                            <a:prstGeom prst="line">
                              <a:avLst/>
                            </a:prstGeom>
                            <a:ln w="28575" cap="flat" cmpd="sng">
                              <a:solidFill>
                                <a:srgbClr val="325395"/>
                              </a:solidFill>
                              <a:prstDash val="sysDot"/>
                              <a:round/>
                            </a:ln>
                          </wps:spPr>
                          <wps:style>
                            <a:lnRef idx="1">
                              <a:schemeClr val="accent1"/>
                            </a:lnRef>
                            <a:fillRef idx="0">
                              <a:schemeClr val="accent1"/>
                            </a:fillRef>
                            <a:effectRef idx="0">
                              <a:schemeClr val="accent1"/>
                            </a:effectRef>
                            <a:fontRef idx="minor">
                              <a:schemeClr val="tx1"/>
                            </a:fontRef>
                          </wps:style>
                          <wps:bodyPr vert="horz" wrap="square" lIns="91440" tIns="45720" rIns="91440" bIns="45720" anchor="t" anchorCtr="0" upright="0">
                            <a:noAutofit/>
                          </wps:bodyPr>
                        </wps:wsp>
                      </wpg:grpSp>
                    </wpg:wgp>
                  </a:graphicData>
                </a:graphic>
              </wp:anchor>
            </w:drawing>
          </mc:Choice>
          <mc:Fallback>
            <w:pict>
              <v:group id="_x0000_s1026" o:spid="_x0000_s1026" o:spt="203" style="position:absolute;left:0pt;margin-left:-22.35pt;margin-top:-16.3pt;height:139.65pt;width:468.85pt;z-index:251659264;mso-width-relative:page;mso-height-relative:page;" coordsize="5954395,1773555" o:gfxdata="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">
                <o:lock v:ext="edit" aspectratio="f"/>
                <v:rect id="文本框 32 2" o:spid="_x0000_s1026" o:spt="1" style="position:absolute;left:779144;top:0;height:855980;width:2833370;" filled="f" stroked="f" coordsize="21600,21600" o:gfxdata="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qtzq8AAAA&#10;2gAAAA8AAAAAAAAAAQAgAAAAIgAAAGRycy9kb3ducmV2LnhtbFBLAQIUABQAAAAIAIdO4kAzLwWe&#10;OwAAADkAAAAQAAAAAAAAAAEAIAAAAAsBAABkcnMvc2hhcGV4bWwueG1sUEsFBgAAAAAGAAYAWwEA&#10;ALUDAAAAAA==&#10;">
                  <v:fill on="f" focussize="0,0"/>
                  <v:stroke on="f" joinstyle="miter"/>
                  <v:imagedata o:title=""/>
                  <o:lock v:ext="edit" aspectratio="f"/>
                  <v:textbox>
                    <w:txbxContent>
                      <w:p w14:paraId="358BDE50">
                        <w:pPr>
                          <w:jc w:val="distribute"/>
                          <w:rPr>
                            <w:rFonts w:ascii="方正魏碑简体" w:hAnsi="Arial" w:eastAsia="方正魏碑简体" w:cs="Arial"/>
                            <w:color w:val="000000"/>
                            <w:sz w:val="22"/>
                            <w14:shadow w14:blurRad="38100" w14:dist="19050" w14:dir="2700000" w14:sx="100000" w14:sy="100000" w14:algn="tl">
                              <w14:srgbClr w14:val="000000">
                                <w14:alpha w14:val="60000"/>
                              </w14:srgbClr>
                            </w14:shadow>
                          </w:rPr>
                        </w:pPr>
                        <w:r>
                          <w:rPr>
                            <w:rFonts w:hint="eastAsia" w:ascii="方正魏碑简体" w:hAnsi="Arial" w:eastAsia="方正魏碑简体" w:cs="Arial"/>
                            <w:color w:val="000000"/>
                            <w:spacing w:val="60"/>
                            <w:kern w:val="24"/>
                            <w:sz w:val="72"/>
                            <w:szCs w:val="72"/>
                            <w14:shadow w14:blurRad="38100" w14:dist="19050" w14:dir="2700000" w14:sx="100000" w14:sy="100000" w14:algn="tl">
                              <w14:srgbClr w14:val="000000">
                                <w14:alpha w14:val="60000"/>
                              </w14:srgbClr>
                            </w14:shadow>
                          </w:rPr>
                          <w:t>2023年度</w:t>
                        </w:r>
                      </w:p>
                    </w:txbxContent>
                  </v:textbox>
                </v:rect>
                <v:group id="组合 6 4" o:spid="_x0000_s1026" o:spt="203" style="position:absolute;left:0;top:753109;height:1020445;width:5954395;" coordsize="5954395,1020445" o:gfxdata="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u+7OC+AAAA2gAAAA8AAAAAAAAAAQAgAAAAIgAAAGRycy9kb3ducmV2Lnht&#10;bFBLAQIUABQAAAAIAIdO4kAzLwWeOwAAADkAAAAVAAAAAAAAAAEAIAAAAA0BAABkcnMvZ3JvdXBz&#10;aGFwZXhtbC54bWxQSwUGAAAAAAYABgBgAQAAygMAAAAA&#10;">
                  <o:lock v:ext="edit" aspectratio="f"/>
                  <v:rect id="文本框 32 5" o:spid="_x0000_s1026" o:spt="1" style="position:absolute;left:0;top:0;height:902335;width:5954395;" filled="f" stroked="f" coordsize="21600,21600" o:gfxdata="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Ay9OvQAA&#10;ANoAAAAPAAAAAAAAAAEAIAAAACIAAABkcnMvZG93bnJldi54bWxQSwECFAAUAAAACACHTuJAMy8F&#10;njsAAAA5AAAAEAAAAAAAAAABACAAAAAMAQAAZHJzL3NoYXBleG1sLnhtbFBLBQYAAAAABgAGAFsB&#10;AAC2AwAAAAA=&#10;">
                    <v:fill on="f" focussize="0,0"/>
                    <v:stroke on="f" joinstyle="miter"/>
                    <v:imagedata o:title=""/>
                    <o:lock v:ext="edit" aspectratio="f"/>
                    <v:textbox>
                      <w:txbxContent>
                        <w:p w14:paraId="0060F41F">
                          <w:pPr>
                            <w:jc w:val="left"/>
                            <w:rPr>
                              <w:rFonts w:ascii="黑体" w:hAnsi="黑体" w:eastAsia="黑体" w:cs="黑体"/>
                              <w:color w:val="000000"/>
                              <w14:shadow w14:blurRad="38100" w14:dist="19050" w14:dir="2700000" w14:sx="100000" w14:sy="100000" w14:algn="tl">
                                <w14:srgbClr w14:val="000000">
                                  <w14:alpha w14:val="60000"/>
                                </w14:srgbClr>
                              </w14:shadow>
                            </w:rPr>
                          </w:pPr>
                          <w:r>
                            <w:rPr>
                              <w:rFonts w:hint="eastAsia" w:ascii="黑体" w:hAnsi="黑体" w:eastAsia="黑体" w:cs="黑体"/>
                              <w:color w:val="000000"/>
                              <w:spacing w:val="60"/>
                              <w:kern w:val="24"/>
                              <w:sz w:val="96"/>
                              <w:szCs w:val="96"/>
                              <w14:shadow w14:blurRad="38100" w14:dist="19050" w14:dir="2700000" w14:sx="100000" w14:sy="100000" w14:algn="tl">
                                <w14:srgbClr w14:val="000000">
                                  <w14:alpha w14:val="60000"/>
                                </w14:srgbClr>
                              </w14:shadow>
                            </w:rPr>
                            <w:t>单位决算公开文本</w:t>
                          </w:r>
                        </w:p>
                      </w:txbxContent>
                    </v:textbox>
                  </v:rect>
                  <v:line id="直接连接符 4 7" o:spid="_x0000_s1026" o:spt="20" style="position:absolute;left:67944;top:1020445;height:0;width:5524500;" filled="f" stroked="t" coordsize="21600,21600" o:gfxdata="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LCiWu5AAAA2gAA&#10;AA8AAAAAAAAAAQAgAAAAIgAAAGRycy9kb3ducmV2LnhtbFBLAQIUABQAAAAIAIdO4kAzLwWeOwAA&#10;ADkAAAAQAAAAAAAAAAEAIAAAAAgBAABkcnMvc2hhcGV4bWwueG1sUEsFBgAAAAAGAAYAWwEAALID&#10;AAAAAA==&#10;">
                    <v:fill on="f" focussize="0,0"/>
                    <v:stroke weight="2.25pt" color="#325395 [3204]" joinstyle="round" dashstyle="1 1"/>
                    <v:imagedata o:title=""/>
                    <o:lock v:ext="edit" aspectratio="f"/>
                  </v:line>
                </v:group>
              </v:group>
            </w:pict>
          </mc:Fallback>
        </mc:AlternateContent>
      </w:r>
      <w:r>
        <w:drawing>
          <wp:anchor distT="0" distB="0" distL="114300" distR="114300" simplePos="0" relativeHeight="251659264"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3083"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3" name="https://photo-static-api.fotomore.com/creative/vcg/400/new/VCG211393708916.jpg" descr="templates\picture_hover\&amp;pky00203123560_sjzg_VCG211393708916&amp;2&amp;src_toppic_droprecent&amp;"/>
                    <pic:cNvPicPr>
                      <a:picLocks noChangeAspect="1"/>
                    </pic:cNvPicPr>
                  </pic:nvPicPr>
                  <pic:blipFill>
                    <a:blip r:embed="rId5"/>
                    <a:stretch>
                      <a:fillRect/>
                    </a:stretch>
                  </pic:blipFill>
                  <pic:spPr>
                    <a:xfrm>
                      <a:off x="0" y="0"/>
                      <a:ext cx="2159000" cy="1310639"/>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308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3084" name="https://photo-static-api.fotomore.com/creative/vcg/400/version23/VCG41520173064.jpg" descr="templates\picture_hover\&amp;pky94109459339_sjzg_VCG41520173064&amp;2&amp;src_toppic_droprecent&amp;"/>
                    <pic:cNvPicPr/>
                  </pic:nvPicPr>
                  <pic:blipFill>
                    <a:blip r:embed="rId6"/>
                    <a:stretch>
                      <a:fillRect/>
                    </a:stretch>
                  </pic:blipFill>
                  <pic:spPr>
                    <a:xfrm>
                      <a:off x="0" y="0"/>
                      <a:ext cx="2160270" cy="1310639"/>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4027170</wp:posOffset>
            </wp:positionH>
            <wp:positionV relativeFrom="paragraph">
              <wp:posOffset>2141220</wp:posOffset>
            </wp:positionV>
            <wp:extent cx="2162810" cy="1310640"/>
            <wp:effectExtent l="0" t="0" r="8889" b="3810"/>
            <wp:wrapNone/>
            <wp:docPr id="3085"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5"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7"/>
                    <a:stretch>
                      <a:fillRect/>
                    </a:stretch>
                  </pic:blipFill>
                  <pic:spPr>
                    <a:xfrm>
                      <a:off x="0" y="0"/>
                      <a:ext cx="2162810" cy="1310640"/>
                    </a:xfrm>
                    <a:prstGeom prst="rect">
                      <a:avLst/>
                    </a:prstGeom>
                    <a:noFill/>
                    <a:ln w="9525" cap="flat" cmpd="sng">
                      <a:noFill/>
                      <a:prstDash val="solid"/>
                      <a:miter/>
                    </a:ln>
                  </pic:spPr>
                </pic:pic>
              </a:graphicData>
            </a:graphic>
          </wp:anchor>
        </w:drawing>
      </w:r>
      <w:r>
        <mc:AlternateContent>
          <mc:Choice Requires="wpg">
            <w:drawing>
              <wp:anchor distT="0" distB="0" distL="114300" distR="114300" simplePos="0" relativeHeight="251659264" behindDoc="0" locked="0" layoutInCell="1" allowOverlap="1">
                <wp:simplePos x="0" y="0"/>
                <wp:positionH relativeFrom="column">
                  <wp:posOffset>-2783205</wp:posOffset>
                </wp:positionH>
                <wp:positionV relativeFrom="paragraph">
                  <wp:posOffset>2138045</wp:posOffset>
                </wp:positionV>
                <wp:extent cx="9053195" cy="1447165"/>
                <wp:effectExtent l="0" t="0" r="14604" b="635"/>
                <wp:wrapNone/>
                <wp:docPr id="3086" name="组合 3086"/>
                <wp:cNvGraphicFramePr/>
                <a:graphic xmlns:a="http://schemas.openxmlformats.org/drawingml/2006/main">
                  <a:graphicData uri="http://schemas.microsoft.com/office/word/2010/wordprocessingGroup">
                    <wpg:wgp>
                      <wpg:cNvGrpSpPr/>
                      <wpg:grpSpPr>
                        <a:xfrm rot="0">
                          <a:off x="0" y="0"/>
                          <a:ext cx="9053195" cy="1447164"/>
                          <a:chOff x="0" y="0"/>
                          <a:chExt cx="9053195" cy="1447164"/>
                        </a:xfrm>
                        <a:solidFill>
                          <a:srgbClr val="FFFFFF"/>
                        </a:solidFill>
                      </wpg:grpSpPr>
                      <wps:wsp>
                        <wps:cNvPr id="20" name="矩形 19 20"/>
                        <wps:cNvSpPr/>
                        <wps:spPr>
                          <a:xfrm>
                            <a:off x="1472558" y="0"/>
                            <a:ext cx="864768" cy="1309161"/>
                          </a:xfrm>
                          <a:prstGeom prst="rect">
                            <a:avLst/>
                          </a:prstGeom>
                          <a:solidFill>
                            <a:srgbClr val="0176AB"/>
                          </a:solidFill>
                          <a:ln w="9525" cap="flat" cmpd="sng">
                            <a:noFill/>
                            <a:prstDash val="solid"/>
                            <a:round/>
                          </a:ln>
                        </wps:spPr>
                        <wps:bodyPr vert="horz" wrap="square" lIns="91440" tIns="45720" rIns="91440" bIns="45720" anchor="ctr" anchorCtr="0" upright="0">
                          <a:noAutofit/>
                        </wps:bodyPr>
                      </wps:wsp>
                      <wps:wsp>
                        <wps:cNvPr id="21" name="矩形 24 21"/>
                        <wps:cNvSpPr/>
                        <wps:spPr>
                          <a:xfrm>
                            <a:off x="0" y="1367240"/>
                            <a:ext cx="5571015" cy="79924"/>
                          </a:xfrm>
                          <a:custGeom>
                            <a:avLst/>
                            <a:gdLst>
                              <a:gd name="T1" fmla="*/ 0 w 21600"/>
                              <a:gd name="T2" fmla="*/ 0 h 21600"/>
                              <a:gd name="T3" fmla="*/ 21600 w 21600"/>
                              <a:gd name="T4" fmla="*/ 21600 h 21600"/>
                            </a:gdLst>
                            <a:ahLst/>
                            <a:cxnLst/>
                            <a:rect l="T1" t="T2" r="T3" b="T4"/>
                            <a:pathLst>
                              <a:path w="21600" h="21600">
                                <a:moveTo>
                                  <a:pt x="0" y="36"/>
                                </a:moveTo>
                                <a:cubicBezTo>
                                  <a:pt x="7158" y="447"/>
                                  <a:pt x="14316" y="996"/>
                                  <a:pt x="21475" y="1407"/>
                                </a:cubicBezTo>
                                <a:cubicBezTo>
                                  <a:pt x="21517" y="8128"/>
                                  <a:pt x="21559" y="14849"/>
                                  <a:pt x="21599" y="21570"/>
                                </a:cubicBezTo>
                                <a:lnTo>
                                  <a:pt x="0" y="21570"/>
                                </a:lnTo>
                                <a:cubicBezTo>
                                  <a:pt x="0" y="14437"/>
                                  <a:pt x="0" y="7168"/>
                                  <a:pt x="0" y="36"/>
                                </a:cubicBezTo>
                                <a:close/>
                              </a:path>
                            </a:pathLst>
                          </a:custGeom>
                          <a:solidFill>
                            <a:srgbClr val="E5AA57"/>
                          </a:solidFill>
                          <a:ln w="9525" cap="flat" cmpd="sng">
                            <a:noFill/>
                            <a:prstDash val="solid"/>
                            <a:round/>
                          </a:ln>
                        </wps:spPr>
                        <wps:bodyPr vert="horz" wrap="square" lIns="91440" tIns="45720" rIns="91440" bIns="45720" anchor="t" anchorCtr="0" upright="0">
                          <a:noAutofit/>
                        </wps:bodyPr>
                      </wps:wsp>
                      <wps:wsp>
                        <wps:cNvPr id="22" name="矩形 25 22"/>
                        <wps:cNvSpPr/>
                        <wps:spPr>
                          <a:xfrm>
                            <a:off x="5580445" y="1367240"/>
                            <a:ext cx="3472749" cy="79924"/>
                          </a:xfrm>
                          <a:custGeom>
                            <a:avLst/>
                            <a:gdLst>
                              <a:gd name="T1" fmla="*/ 0 w 21600"/>
                              <a:gd name="T2" fmla="*/ 0 h 21600"/>
                              <a:gd name="T3" fmla="*/ 21600 w 21600"/>
                              <a:gd name="T4" fmla="*/ 21600 h 21600"/>
                            </a:gdLst>
                            <a:ahLst/>
                            <a:cxnLst/>
                            <a:rect l="T1" t="T2" r="T3" b="T4"/>
                            <a:pathLst>
                              <a:path w="21600" h="21600">
                                <a:moveTo>
                                  <a:pt x="-1" y="36"/>
                                </a:moveTo>
                                <a:lnTo>
                                  <a:pt x="21600" y="36"/>
                                </a:lnTo>
                                <a:lnTo>
                                  <a:pt x="21600" y="21570"/>
                                </a:lnTo>
                                <a:lnTo>
                                  <a:pt x="266" y="21570"/>
                                </a:lnTo>
                                <a:cubicBezTo>
                                  <a:pt x="177" y="14437"/>
                                  <a:pt x="88" y="7168"/>
                                  <a:pt x="-1" y="36"/>
                                </a:cubicBezTo>
                                <a:close/>
                              </a:path>
                            </a:pathLst>
                          </a:custGeom>
                          <a:solidFill>
                            <a:srgbClr val="0176AB"/>
                          </a:solidFill>
                          <a:ln w="9525" cap="flat" cmpd="sng">
                            <a:noFill/>
                            <a:prstDash val="solid"/>
                            <a:round/>
                          </a:ln>
                        </wps:spPr>
                        <wps:bodyPr vert="horz" wrap="square" lIns="91440" tIns="45720" rIns="91440" bIns="45720" anchor="t" anchorCtr="0" upright="0">
                          <a:noAutofit/>
                        </wps:bodyPr>
                      </wps:wsp>
                    </wpg:wgp>
                  </a:graphicData>
                </a:graphic>
              </wp:anchor>
            </w:drawing>
          </mc:Choice>
          <mc:Fallback>
            <w:pict>
              <v:group id="_x0000_s1026" o:spid="_x0000_s1026" o:spt="203" style="position:absolute;left:0pt;margin-left:-219.15pt;margin-top:168.35pt;height:113.95pt;width:712.85pt;z-index:251659264;mso-width-relative:page;mso-height-relative:page;" coordsize="9053195,1447164" o:gfxdata="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">
                <o:lock v:ext="edit" aspectratio="f"/>
                <v:rect id="矩形 19 20" o:spid="_x0000_s1026" o:spt="1" style="position:absolute;left:1472558;top:0;height:1309161;width:864768;v-text-anchor:middle;" fillcolor="#0176AB" filled="t" stroked="f" coordsize="21600,21600" o:gfxdata="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G8qkugAAANsA&#10;AAAPAAAAAAAAAAEAIAAAACIAAABkcnMvZG93bnJldi54bWxQSwECFAAUAAAACACHTuJAMy8FnjsA&#10;AAA5AAAAEAAAAAAAAAABACAAAAAJAQAAZHJzL3NoYXBleG1sLnhtbFBLBQYAAAAABgAGAFsBAACz&#10;AwAAAAA=&#10;">
                  <v:fill on="t" focussize="0,0"/>
                  <v:stroke on="f" joinstyle="round"/>
                  <v:imagedata o:title=""/>
                  <o:lock v:ext="edit" aspectratio="f"/>
                </v:rect>
                <v:shape id="矩形 24 21" o:spid="_x0000_s1026" o:spt="100" style="position:absolute;left:0;top:1367240;height:79924;width:5571015;" fillcolor="#E5AA57" filled="t" stroked="f" coordsize="21600,21600" o:gfxdata="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3/KJbsAAADb&#10;AAAADwAAAAAAAAABACAAAAAiAAAAZHJzL2Rvd25yZXYueG1sUEsBAhQAFAAAAAgAh07iQDMvBZ47&#10;AAAAOQAAABAAAAAAAAAAAQAgAAAACgEAAGRycy9zaGFwZXhtbC54bWxQSwUGAAAAAAYABgBbAQAA&#10;tAMAAAAA&#10;" path="m0,36c7158,447,14316,996,21475,1407c21517,8128,21559,14849,21599,21570l0,21570c0,14437,0,7168,0,36xe">
                  <v:fill on="t" focussize="0,0"/>
                  <v:stroke on="f" joinstyle="round"/>
                  <v:imagedata o:title=""/>
                  <o:lock v:ext="edit" aspectratio="f"/>
                </v:shape>
                <v:shape id="矩形 25 22" o:spid="_x0000_s1026" o:spt="100" style="position:absolute;left:5580445;top:1367240;height:79924;width:3472749;" fillcolor="#0176AB" filled="t" stroked="f" coordsize="21600,21600" o:gfxdata="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jBN568AAAA&#10;2wAAAA8AAAAAAAAAAQAgAAAAIgAAAGRycy9kb3ducmV2LnhtbFBLAQIUABQAAAAIAIdO4kAzLwWe&#10;OwAAADkAAAAQAAAAAAAAAAEAIAAAAAsBAABkcnMvc2hhcGV4bWwueG1sUEsFBgAAAAAGAAYAWwEA&#10;ALUDAAAAAA==&#10;" path="m-1,36l21600,36,21600,21570,266,21570c177,14437,88,7168,-1,36xe">
                  <v:fill on="t" focussize="0,0"/>
                  <v:stroke on="f" joinstyle="round"/>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3087"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7" name="背景 耗崽"/>
                    <pic:cNvPicPr>
                      <a:picLocks noChangeAspect="1"/>
                    </pic:cNvPicPr>
                  </pic:nvPicPr>
                  <pic:blipFill>
                    <a:blip r:embed="rId8"/>
                    <a:stretch>
                      <a:fillRect/>
                    </a:stretch>
                  </pic:blipFill>
                  <pic:spPr>
                    <a:xfrm rot="16200000">
                      <a:off x="0" y="0"/>
                      <a:ext cx="11083290" cy="7844790"/>
                    </a:xfrm>
                    <a:prstGeom prst="rect">
                      <a:avLst/>
                    </a:prstGeom>
                    <a:noFill/>
                    <a:ln w="9525" cap="flat" cmpd="sng">
                      <a:noFill/>
                      <a:prstDash val="solid"/>
                      <a:miter/>
                    </a:ln>
                  </pic:spPr>
                </pic:pic>
              </a:graphicData>
            </a:graphic>
          </wp:anchor>
        </w:drawing>
      </w:r>
      <w:r>
        <w:drawing>
          <wp:anchor distT="0" distB="0" distL="114300" distR="114300" simplePos="0" relativeHeight="251659264"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088" name="图片 3088"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8" name="图片 3088" descr="32313539313538323b32313539313537353bb5e7c4d4b0ecb9ab"/>
                    <pic:cNvPicPr>
                      <a:picLocks noChangeAspect="1"/>
                    </pic:cNvPicPr>
                  </pic:nvPicPr>
                  <pic:blipFill>
                    <a:blip r:embed="rId9"/>
                    <a:stretch>
                      <a:fillRect/>
                    </a:stretch>
                  </pic:blipFill>
                  <pic:spPr>
                    <a:xfrm>
                      <a:off x="0" y="0"/>
                      <a:ext cx="506094" cy="506094"/>
                    </a:xfrm>
                    <a:prstGeom prst="rect">
                      <a:avLst/>
                    </a:prstGeom>
                    <a:noFill/>
                    <a:ln w="9525" cap="flat" cmpd="sng">
                      <a:noFill/>
                      <a:prstDash val="solid"/>
                      <a:miter/>
                    </a:ln>
                  </pic:spPr>
                </pic:pic>
              </a:graphicData>
            </a:graphic>
          </wp:anchor>
        </w:drawing>
      </w:r>
      <w:r>
        <mc:AlternateContent>
          <mc:Choice Requires="wps">
            <w:drawing>
              <wp:anchor distT="0" distB="0" distL="114300" distR="114300"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a:noFill/>
                        <a:ln w="9525" cap="flat" cmpd="sng">
                          <a:noFill/>
                          <a:prstDash val="solid"/>
                          <a:miter/>
                        </a:ln>
                      </wps:spPr>
                      <wps:txbx>
                        <w:txbxContent>
                          <w:p w14:paraId="69B0623A">
                            <w:pPr>
                              <w:jc w:val="distribute"/>
                              <w:rPr>
                                <w:rFonts w:ascii="思源黑体 CN Heavy" w:hAnsi="思源黑体 CN Heavy" w:eastAsia="思源黑体 CN Heavy"/>
                                <w:color w:val="A6A6A6"/>
                                <w:sz w:val="40"/>
                                <w:szCs w:val="40"/>
                              </w:rPr>
                            </w:pPr>
                          </w:p>
                        </w:txbxContent>
                      </wps:txbx>
                      <wps:bodyPr vert="horz" wrap="square" lIns="91440" tIns="45720" rIns="91440" bIns="45720" anchor="t" anchorCtr="0" upright="0">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QN1pB2wAAAAsBAAAPAAAAAAAA&#10;AAEAIAAAACIAAABkcnMvZG93bnJldi54bWxQSwECFAAUAAAACACHTuJA88OoeA8CAAAJBAAADgAA&#10;AAAAAAABACAAAAAqAQAAZHJzL2Uyb0RvYy54bWxQSwUGAAAAAAYABgBZAQAAqwUAAAAA&#10;">
                <v:fill on="f" focussize="0,0"/>
                <v:stroke on="f" joinstyle="miter"/>
                <v:imagedata o:title=""/>
                <o:lock v:ext="edit" aspectratio="f"/>
                <v:textbox>
                  <w:txbxContent>
                    <w:p w14:paraId="69B0623A">
                      <w:pPr>
                        <w:jc w:val="distribute"/>
                        <w:rPr>
                          <w:rFonts w:ascii="思源黑体 CN Heavy" w:hAnsi="思源黑体 CN Heavy" w:eastAsia="思源黑体 CN Heavy"/>
                          <w:color w:val="A6A6A6"/>
                          <w:sz w:val="40"/>
                          <w:szCs w:val="40"/>
                        </w:rPr>
                      </w:pPr>
                    </w:p>
                  </w:txbxContent>
                </v:textbox>
              </v:rect>
            </w:pict>
          </mc:Fallback>
        </mc:AlternateContent>
      </w:r>
    </w:p>
    <w:p w14:paraId="2288A5AB">
      <w:pPr>
        <w:widowControl/>
        <w:jc w:val="left"/>
      </w:pPr>
    </w:p>
    <w:p w14:paraId="2646CB36">
      <w:pPr>
        <w:widowControl/>
        <w:jc w:val="left"/>
      </w:pPr>
    </w:p>
    <w:p w14:paraId="157D9830">
      <w:pPr>
        <w:widowControl/>
        <w:jc w:val="left"/>
      </w:pPr>
    </w:p>
    <w:p w14:paraId="555CD3C3">
      <w:pPr>
        <w:widowControl/>
        <w:jc w:val="left"/>
      </w:pPr>
    </w:p>
    <w:p w14:paraId="108E44B6">
      <w:pPr>
        <w:widowControl/>
        <w:jc w:val="left"/>
      </w:pPr>
    </w:p>
    <w:p w14:paraId="26DE8FA9">
      <w:pPr>
        <w:widowControl/>
        <w:jc w:val="left"/>
      </w:pPr>
    </w:p>
    <w:p w14:paraId="4D7DA9EB">
      <w:pPr>
        <w:widowControl/>
        <w:jc w:val="left"/>
      </w:pPr>
    </w:p>
    <w:p w14:paraId="50D12EB5">
      <w:pPr>
        <w:widowControl/>
        <w:jc w:val="left"/>
      </w:pPr>
    </w:p>
    <w:p w14:paraId="447477C7">
      <w:pPr>
        <w:widowControl/>
        <w:jc w:val="left"/>
      </w:pPr>
    </w:p>
    <w:p w14:paraId="4D11CC32">
      <w:pPr>
        <w:widowControl/>
        <w:jc w:val="left"/>
      </w:pPr>
    </w:p>
    <w:p w14:paraId="66D5212A">
      <w:pPr>
        <w:widowControl/>
        <w:jc w:val="left"/>
      </w:pPr>
    </w:p>
    <w:p w14:paraId="4EE02CA3">
      <w:pPr>
        <w:widowControl/>
        <w:jc w:val="left"/>
      </w:pPr>
    </w:p>
    <w:p w14:paraId="7727041D">
      <w:pPr>
        <w:widowControl/>
        <w:jc w:val="left"/>
      </w:pPr>
    </w:p>
    <w:p w14:paraId="483E52DF">
      <w:pPr>
        <w:widowControl/>
        <w:jc w:val="left"/>
      </w:pPr>
    </w:p>
    <w:p w14:paraId="67F96108">
      <w:pPr>
        <w:widowControl/>
        <w:jc w:val="left"/>
      </w:pPr>
    </w:p>
    <w:p w14:paraId="644D74E3">
      <w:pPr>
        <w:widowControl/>
        <w:jc w:val="left"/>
      </w:pPr>
    </w:p>
    <w:p w14:paraId="2AA85294">
      <w:pPr>
        <w:widowControl/>
        <w:jc w:val="left"/>
      </w:pPr>
    </w:p>
    <w:p w14:paraId="21100DB4">
      <w:pPr>
        <w:widowControl/>
        <w:jc w:val="left"/>
      </w:pPr>
    </w:p>
    <w:p w14:paraId="3A705DD6">
      <w:pPr>
        <w:widowControl/>
        <w:jc w:val="left"/>
      </w:pPr>
    </w:p>
    <w:p w14:paraId="5984AC88">
      <w:pPr>
        <w:widowControl/>
        <w:jc w:val="left"/>
      </w:pPr>
    </w:p>
    <w:p w14:paraId="097D8BE7">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：211001</w:t>
      </w:r>
    </w:p>
    <w:p w14:paraId="42B3A71B">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：中国共产党隆尧县委员会宣传部（本级）</w:t>
      </w:r>
    </w:p>
    <w:p w14:paraId="3B68F271">
      <w:pPr>
        <w:spacing w:line="600" w:lineRule="auto"/>
        <w:jc w:val="left"/>
        <w:rPr>
          <w:rFonts w:ascii="楷体_GB2312" w:hAnsi="楷体_GB2312" w:eastAsia="楷体_GB2312" w:cs="楷体_GB2312"/>
          <w:color w:val="000000"/>
          <w:sz w:val="40"/>
          <w:szCs w:val="40"/>
        </w:rPr>
      </w:pPr>
    </w:p>
    <w:p w14:paraId="328B9AB8">
      <w:pPr>
        <w:spacing w:line="600" w:lineRule="auto"/>
        <w:jc w:val="center"/>
        <w:rPr>
          <w:rFonts w:ascii="楷体_GB2312" w:hAnsi="楷体_GB2312" w:eastAsia="楷体_GB2312" w:cs="楷体_GB2312"/>
          <w:color w:val="000000"/>
          <w:sz w:val="40"/>
          <w:szCs w:val="40"/>
        </w:rPr>
      </w:pPr>
    </w:p>
    <w:p w14:paraId="4FD3AAA4">
      <w:pPr>
        <w:spacing w:line="600" w:lineRule="auto"/>
        <w:jc w:val="center"/>
        <w:rPr>
          <w:rFonts w:ascii="楷体_GB2312" w:hAnsi="楷体_GB2312" w:eastAsia="楷体_GB2312" w:cs="楷体_GB2312"/>
          <w:color w:val="000000"/>
          <w:sz w:val="40"/>
          <w:szCs w:val="40"/>
        </w:rPr>
      </w:pPr>
    </w:p>
    <w:p w14:paraId="2F60D034">
      <w:pPr>
        <w:spacing w:line="600" w:lineRule="auto"/>
        <w:rPr>
          <w:rFonts w:ascii="楷体_GB2312" w:hAnsi="楷体_GB2312" w:eastAsia="楷体_GB2312" w:cs="楷体_GB2312"/>
          <w:color w:val="000000"/>
          <w:sz w:val="40"/>
          <w:szCs w:val="40"/>
        </w:rPr>
      </w:pPr>
    </w:p>
    <w:p w14:paraId="4654A033">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二〇二四年十二月</w:t>
      </w:r>
    </w:p>
    <w:p w14:paraId="315745CC">
      <w:pPr>
        <w:rPr>
          <w:rFonts w:ascii="黑体" w:hAnsi="黑体" w:eastAsia="黑体" w:cs="黑体"/>
          <w:bCs/>
          <w:sz w:val="32"/>
          <w:szCs w:val="32"/>
        </w:rPr>
      </w:pPr>
      <w:r>
        <w:rPr>
          <w:rFonts w:hint="eastAsia" w:ascii="楷体_GB2312" w:hAnsi="楷体_GB2312" w:eastAsia="楷体_GB2312" w:cs="楷体_GB2312"/>
          <w:color w:val="000000"/>
          <w:sz w:val="40"/>
          <w:szCs w:val="40"/>
        </w:rPr>
        <w:br w:type="page"/>
      </w:r>
    </w:p>
    <w:p w14:paraId="0F7D5CD7">
      <w:pPr>
        <w:tabs>
          <w:tab w:val="left" w:pos="2728"/>
        </w:tabs>
        <w:jc w:val="center"/>
        <w:rPr>
          <w:rFonts w:ascii="黑体" w:hAnsi="Times New Roman" w:eastAsia="黑体" w:cs="Times New Roman"/>
          <w:sz w:val="48"/>
          <w:szCs w:val="48"/>
        </w:rPr>
      </w:pPr>
    </w:p>
    <w:p w14:paraId="75B3EC95">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0430C36D">
      <w:pPr>
        <w:widowControl/>
        <w:spacing w:after="160" w:line="580" w:lineRule="exact"/>
        <w:ind w:firstLine="640" w:firstLineChars="200"/>
        <w:rPr>
          <w:rFonts w:ascii="Times New Roman" w:hAnsi="Times New Roman" w:eastAsia="黑体" w:cs="Times New Roman"/>
          <w:sz w:val="32"/>
          <w:szCs w:val="32"/>
        </w:rPr>
      </w:pPr>
    </w:p>
    <w:p w14:paraId="123579F9">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rPr>
        <w:t>单位</w:t>
      </w:r>
      <w:r>
        <w:rPr>
          <w:rFonts w:ascii="Times New Roman" w:hAnsi="Times New Roman" w:eastAsia="黑体" w:cs="Times New Roman"/>
          <w:sz w:val="32"/>
          <w:szCs w:val="32"/>
        </w:rPr>
        <w:t>概况</w:t>
      </w:r>
    </w:p>
    <w:p w14:paraId="0A851894">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单位职责</w:t>
      </w:r>
    </w:p>
    <w:p w14:paraId="6863E0D0">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66F10B4">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rPr>
        <w:t>单位</w:t>
      </w:r>
      <w:r>
        <w:rPr>
          <w:rFonts w:ascii="Times New Roman" w:hAnsi="Times New Roman" w:eastAsia="黑体" w:cs="Times New Roman"/>
          <w:sz w:val="32"/>
          <w:szCs w:val="32"/>
        </w:rPr>
        <w:t>决算报表</w:t>
      </w:r>
    </w:p>
    <w:p w14:paraId="7AACA210">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5111B9B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684482D8">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2C6DA91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5A5D968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16F62F7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0B4EB13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7215D1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3836F7AE">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79EFD2E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2023年度单位</w:t>
      </w:r>
      <w:r>
        <w:rPr>
          <w:rFonts w:ascii="Times New Roman" w:hAnsi="Times New Roman" w:eastAsia="黑体" w:cs="Times New Roman"/>
          <w:sz w:val="32"/>
          <w:szCs w:val="32"/>
        </w:rPr>
        <w:t>决算情况说明</w:t>
      </w:r>
    </w:p>
    <w:p w14:paraId="601998F3">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35B5A9F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D7531C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06BA404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584C211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五、财政拨款“三公”经费支出决算情况说明</w:t>
      </w:r>
    </w:p>
    <w:p w14:paraId="2DE2784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03CF7C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6416F6D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4B5B929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0305556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769B1339">
      <w:pPr>
        <w:widowControl/>
        <w:spacing w:after="160" w:line="580" w:lineRule="exact"/>
        <w:ind w:firstLine="640" w:firstLineChars="200"/>
        <w:rPr>
          <w:rFonts w:ascii="Times New Roman" w:hAnsi="Times New Roman" w:eastAsia="黑体" w:cs="Times New Roman"/>
          <w:sz w:val="32"/>
          <w:szCs w:val="32"/>
        </w:rPr>
        <w:sectPr>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A4161C8">
      <w:pPr>
        <w:rPr>
          <w:rFonts w:ascii="黑体" w:hAnsi="宋体" w:eastAsia="黑体" w:cs="黑体"/>
          <w:color w:val="000000"/>
          <w:sz w:val="33"/>
          <w:szCs w:val="33"/>
          <w:shd w:val="clear" w:color="auto" w:fill="FFFFFF"/>
        </w:rPr>
      </w:pPr>
    </w:p>
    <w:p w14:paraId="5B4B3A8B">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1ECFB3BC">
      <w:pPr>
        <w:rPr>
          <w:rFonts w:ascii="黑体" w:hAnsi="宋体" w:eastAsia="黑体" w:cs="黑体"/>
          <w:color w:val="000000"/>
          <w:sz w:val="33"/>
          <w:szCs w:val="33"/>
          <w:shd w:val="clear" w:color="auto" w:fill="FFFFFF"/>
        </w:rPr>
      </w:pPr>
    </w:p>
    <w:p w14:paraId="031A01F0">
      <w:pPr>
        <w:rPr>
          <w:rFonts w:ascii="黑体" w:hAnsi="宋体" w:eastAsia="黑体" w:cs="黑体"/>
          <w:color w:val="000000"/>
          <w:sz w:val="33"/>
          <w:szCs w:val="33"/>
          <w:shd w:val="clear" w:color="auto" w:fill="FFFFFF"/>
        </w:rPr>
      </w:pPr>
    </w:p>
    <w:p w14:paraId="29797136">
      <w:pPr>
        <w:rPr>
          <w:rFonts w:ascii="黑体" w:hAnsi="宋体" w:eastAsia="黑体" w:cs="黑体"/>
          <w:color w:val="000000"/>
          <w:sz w:val="33"/>
          <w:szCs w:val="33"/>
          <w:shd w:val="clear" w:color="auto" w:fill="FFFFFF"/>
        </w:rPr>
      </w:pPr>
    </w:p>
    <w:p w14:paraId="69DC4E9E">
      <w:pPr>
        <w:rPr>
          <w:rFonts w:ascii="黑体" w:hAnsi="宋体" w:eastAsia="黑体" w:cs="黑体"/>
          <w:color w:val="000000"/>
          <w:sz w:val="33"/>
          <w:szCs w:val="33"/>
          <w:shd w:val="clear" w:color="auto" w:fill="FFFFFF"/>
        </w:rPr>
      </w:pPr>
    </w:p>
    <w:p w14:paraId="46B2A30B">
      <w:pPr>
        <w:rPr>
          <w:rFonts w:ascii="黑体" w:hAnsi="宋体" w:eastAsia="黑体" w:cs="黑体"/>
          <w:color w:val="000000"/>
          <w:sz w:val="33"/>
          <w:szCs w:val="33"/>
          <w:shd w:val="clear" w:color="auto" w:fill="FFFFFF"/>
        </w:rPr>
      </w:pPr>
    </w:p>
    <w:p w14:paraId="42120A81">
      <w:pPr>
        <w:jc w:val="center"/>
        <w:rPr>
          <w:rFonts w:ascii="黑体" w:hAnsi="宋体" w:eastAsia="黑体" w:cs="黑体"/>
          <w:color w:val="000000"/>
          <w:sz w:val="72"/>
          <w:szCs w:val="72"/>
          <w:shd w:val="clear" w:color="auto" w:fill="FFFFFF"/>
        </w:rPr>
      </w:pPr>
      <w:r>
        <w:rPr>
          <w:rFonts w:hint="eastAsia" w:ascii="黑体" w:hAnsi="宋体" w:eastAsia="黑体" w:cs="黑体"/>
          <w:color w:val="000000"/>
          <w:sz w:val="72"/>
          <w:szCs w:val="72"/>
          <w:shd w:val="clear" w:color="auto" w:fill="FFFFFF"/>
        </w:rPr>
        <w:t>第一部分  单位概况</w:t>
      </w:r>
    </w:p>
    <w:p w14:paraId="3CCD595E">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7CDD5565">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2C5DF02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7289B51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340F0B20">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5AF475FB">
      <w:pPr>
        <w:rPr>
          <w:rFonts w:ascii="黑体" w:hAnsi="宋体" w:eastAsia="黑体" w:cs="黑体"/>
          <w:color w:val="000000"/>
          <w:sz w:val="33"/>
          <w:szCs w:val="33"/>
          <w:shd w:val="clear" w:color="auto" w:fill="FFFFFF"/>
        </w:rPr>
      </w:pPr>
    </w:p>
    <w:p w14:paraId="29D08D9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5BDC12BB">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619151F4">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5178842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1DBBE927">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4DE23FD3">
      <w:pPr>
        <w:rPr>
          <w:rFonts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t> </w:t>
      </w:r>
    </w:p>
    <w:p w14:paraId="54FF5C14">
      <w:pPr>
        <w:pStyle w:val="2"/>
        <w:numPr>
          <w:ilvl w:val="0"/>
          <w:numId w:val="0"/>
        </w:numPr>
        <w:spacing w:before="0" w:after="156" w:afterLines="0" w:line="580" w:lineRule="exact"/>
        <w:ind w:left="480" w:leftChars="200"/>
        <w:rPr>
          <w:rFonts w:ascii="黑体" w:eastAsia="黑体" w:cs="黑体"/>
          <w:b w:val="0"/>
          <w:bCs w:val="0"/>
          <w:kern w:val="0"/>
          <w:sz w:val="32"/>
          <w:szCs w:val="32"/>
        </w:rPr>
      </w:pPr>
      <w:r>
        <w:rPr>
          <w:rFonts w:hint="eastAsia" w:ascii="黑体" w:eastAsia="黑体" w:cs="黑体"/>
          <w:b w:val="0"/>
          <w:bCs w:val="0"/>
          <w:kern w:val="0"/>
          <w:sz w:val="32"/>
          <w:szCs w:val="32"/>
        </w:rPr>
        <w:t>一、单位职责</w:t>
      </w:r>
    </w:p>
    <w:p w14:paraId="78727A54">
      <w:pPr>
        <w:widowControl/>
        <w:spacing w:line="560" w:lineRule="exact"/>
        <w:ind w:firstLine="640" w:firstLineChars="200"/>
        <w:jc w:val="left"/>
        <w:rPr>
          <w:rFonts w:ascii="仿宋_GB2312" w:hAnsi="仿宋_GB2312" w:eastAsia="仿宋_GB2312" w:cs="仿宋_GB2312"/>
          <w:sz w:val="32"/>
          <w:szCs w:val="32"/>
        </w:rPr>
      </w:pPr>
      <w:r>
        <w:rPr>
          <w:sz w:val="32"/>
          <w:szCs w:val="32"/>
        </w:rPr>
        <w:t> </w:t>
      </w:r>
      <w:r>
        <w:rPr>
          <w:rFonts w:hint="eastAsia" w:ascii="仿宋_GB2312" w:hAnsi="仿宋_GB2312" w:eastAsia="仿宋_GB2312" w:cs="仿宋_GB2312"/>
          <w:color w:val="000000"/>
          <w:sz w:val="32"/>
          <w:szCs w:val="32"/>
        </w:rPr>
        <w:t>根据《隆尧县委宣传部职能配置、内设机构和人员编制规定》，隆尧县委宣传部的主要职责是：</w:t>
      </w:r>
    </w:p>
    <w:p w14:paraId="0E27FC47">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（一）拟订全县宣传思想文化工作重大方针政策和事业发展总体规划，统筹协调推进宣传思想文化领域法治建设，按照县委统一部署，协调宣传思想文化系统各部门之间的工作。</w:t>
      </w:r>
    </w:p>
    <w:p w14:paraId="24315DF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（二）统筹协调全县党的意识形态工作，贯彻落实县委关于意识形态工作决策部署，组织协调意识形态工作责任制落实和日常监督检查，结合巡视巡察工作开展专项检查。</w:t>
      </w:r>
    </w:p>
    <w:p w14:paraId="3374F8F9">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（三）统筹指导协调全县理论研究、理论学习、理论宣传工作，组织推动理论武装工作，推动落实马克思主义理论研究和建设工程任务，负责县委理论学习中心组理论学习的有关工作。</w:t>
      </w:r>
    </w:p>
    <w:p w14:paraId="6C0173F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67A11D6C">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（五）统筹分析研判和引导全县社会舆论，指导协调全县各新闻单位的工作，组织全县突发公共事件应急新闻工作。</w:t>
      </w:r>
    </w:p>
    <w:p w14:paraId="32ADDE73">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1834FAB5">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（七）从宏观上统筹指导协调全县互联网宣传和信息内容管理工作。统筹数字新媒体的建设和管理。</w:t>
      </w:r>
    </w:p>
    <w:p w14:paraId="0FE9665B">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（八）从宏观上统筹指导协调推动全县精神文化产品的创作和生产，协调组织中华优秀传统文化传承发展有关工作，指导协调推动群众文化建设。</w:t>
      </w:r>
    </w:p>
    <w:p w14:paraId="60157292">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（九）负责管理全县电影行政事务，指导监管电影制片、发行、放映工作，组织对电影内容进行审查，指导协调全县性重大电影活动。</w:t>
      </w:r>
    </w:p>
    <w:p w14:paraId="2EE5D04C">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（十）对全县新闻出版、广播影视、文化艺术业改革发展研究提出政策性建议，统筹指导协调文化体制改革和文化事业、文化产业及旅游业发展，负责全县文化企业国有资产监督管理。</w:t>
      </w:r>
    </w:p>
    <w:p w14:paraId="50712433">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（十一）统筹指导全县舆情信息工作，组织协调开展县内外舆情信息收集分析研判工作，跟踪了解、研究掌握宣传舆情动态。</w:t>
      </w:r>
    </w:p>
    <w:p w14:paraId="66E1BB6C">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（十二）统筹研究拟订有关全县精神文明建设的相关政策。规划部署全县精神文明建设工作，组织开展文明城市创建工作，指导全县群众性精神文明创建活动。</w:t>
      </w:r>
    </w:p>
    <w:p w14:paraId="493569A6">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（十三）统筹协调全县对外宣传工作。指导协调有关部门研究拟订全县对外宣传事业发展规划，组织协调我县对外宣传文化交流工作，会同有关部门做好境外记者采访事务方面工作。</w:t>
      </w:r>
    </w:p>
    <w:p w14:paraId="36092443">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414EE2FC">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7FE0D644">
      <w:pPr>
        <w:widowControl/>
        <w:spacing w:line="56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（十六）对县互联网信息办公室互联网宣传和信息内容管理方面的工作实施方针、政策的指导。归口领县文化广电和旅游局、县广播电视台、县融媒体中心。受县委委托，代管县文联。</w:t>
      </w:r>
    </w:p>
    <w:p w14:paraId="16408692">
      <w:pPr>
        <w:widowControl/>
        <w:spacing w:line="560" w:lineRule="exact"/>
        <w:ind w:firstLine="640" w:firstLineChars="200"/>
        <w:jc w:val="left"/>
        <w:rPr>
          <w:sz w:val="32"/>
          <w:szCs w:val="32"/>
        </w:rPr>
      </w:pPr>
      <w:r>
        <w:rPr>
          <w:rFonts w:hint="eastAsia" w:ascii="仿宋_GB2312" w:hAnsi="仿宋_GB2312" w:eastAsia="仿宋_GB2312" w:cs="仿宋_GB2312"/>
          <w:color w:val="000000"/>
          <w:sz w:val="32"/>
          <w:szCs w:val="32"/>
        </w:rPr>
        <w:t>（十七）完成县委交办的其他任务。</w:t>
      </w:r>
    </w:p>
    <w:p w14:paraId="51401B7B">
      <w:pPr>
        <w:keepNext/>
        <w:keepLines/>
        <w:spacing w:line="580" w:lineRule="exact"/>
        <w:ind w:firstLine="640" w:firstLineChars="200"/>
        <w:jc w:val="left"/>
        <w:outlineLvl w:val="0"/>
        <w:rPr>
          <w:rFonts w:ascii="黑体" w:hAnsi="Calibri" w:eastAsia="黑体" w:cs="黑体"/>
          <w:sz w:val="32"/>
          <w:szCs w:val="32"/>
        </w:rPr>
      </w:pPr>
      <w:r>
        <w:rPr>
          <w:rFonts w:hint="eastAsia" w:ascii="黑体" w:hAnsi="Calibri" w:eastAsia="黑体" w:cs="黑体"/>
          <w:sz w:val="32"/>
          <w:szCs w:val="32"/>
        </w:rPr>
        <w:t>二、机构设置</w:t>
      </w:r>
    </w:p>
    <w:p w14:paraId="1ACCA67F">
      <w:pPr>
        <w:spacing w:line="580" w:lineRule="exact"/>
        <w:ind w:firstLine="640" w:firstLineChars="200"/>
        <w:rPr>
          <w:rFonts w:ascii="黑体" w:hAnsi="宋体" w:eastAsia="黑体" w:cs="黑体"/>
          <w:sz w:val="33"/>
          <w:szCs w:val="33"/>
          <w:shd w:val="clear" w:color="auto" w:fill="FFFFFF"/>
        </w:rPr>
      </w:pPr>
      <w:r>
        <w:rPr>
          <w:rFonts w:hint="eastAsia" w:ascii="仿宋_GB2312" w:hAnsi="Calibri" w:eastAsia="仿宋_GB2312" w:cs="ArialUnicodeMS"/>
          <w:sz w:val="32"/>
          <w:szCs w:val="32"/>
        </w:rPr>
        <w:t>从决算编报单位构成看，纳入2023年度本</w:t>
      </w:r>
      <w:r>
        <w:rPr>
          <w:rFonts w:hint="eastAsia" w:ascii="仿宋_GB2312" w:eastAsia="仿宋_GB2312" w:cs="ArialUnicodeMS"/>
          <w:sz w:val="32"/>
          <w:szCs w:val="32"/>
          <w:lang w:eastAsia="zh-CN"/>
        </w:rPr>
        <w:t>单位</w:t>
      </w:r>
      <w:r>
        <w:rPr>
          <w:rFonts w:hint="eastAsia" w:ascii="仿宋_GB2312" w:hAnsi="Calibri" w:eastAsia="仿宋_GB2312" w:cs="ArialUnicodeMS"/>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6BE6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trPr>
        <w:tc>
          <w:tcPr>
            <w:tcW w:w="985" w:type="dxa"/>
            <w:vAlign w:val="center"/>
          </w:tcPr>
          <w:p w14:paraId="289C05DE">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序号</w:t>
            </w:r>
          </w:p>
        </w:tc>
        <w:tc>
          <w:tcPr>
            <w:tcW w:w="3485" w:type="dxa"/>
            <w:vAlign w:val="center"/>
          </w:tcPr>
          <w:p w14:paraId="0576DA90">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单位名称</w:t>
            </w:r>
          </w:p>
        </w:tc>
        <w:tc>
          <w:tcPr>
            <w:tcW w:w="2445" w:type="dxa"/>
            <w:vAlign w:val="center"/>
          </w:tcPr>
          <w:p w14:paraId="76F5BD7A">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单位基本性质</w:t>
            </w:r>
          </w:p>
        </w:tc>
        <w:tc>
          <w:tcPr>
            <w:tcW w:w="2665" w:type="dxa"/>
            <w:vAlign w:val="center"/>
          </w:tcPr>
          <w:p w14:paraId="773D2B10">
            <w:pPr>
              <w:spacing w:line="560" w:lineRule="exact"/>
              <w:jc w:val="center"/>
              <w:rPr>
                <w:rFonts w:ascii="仿宋_GB2312" w:hAnsi="Calibri" w:eastAsia="仿宋_GB2312" w:cs="ArialUnicodeMS"/>
                <w:b/>
                <w:bCs/>
                <w:sz w:val="32"/>
                <w:szCs w:val="32"/>
              </w:rPr>
            </w:pPr>
            <w:r>
              <w:rPr>
                <w:rFonts w:hint="eastAsia" w:ascii="仿宋_GB2312" w:hAnsi="Calibri" w:eastAsia="仿宋_GB2312" w:cs="ArialUnicodeMS"/>
                <w:b/>
                <w:bCs/>
                <w:sz w:val="32"/>
                <w:szCs w:val="32"/>
              </w:rPr>
              <w:t>经费形式</w:t>
            </w:r>
          </w:p>
        </w:tc>
      </w:tr>
      <w:tr w14:paraId="29151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vAlign w:val="center"/>
          </w:tcPr>
          <w:p w14:paraId="1FF0ED68">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1</w:t>
            </w:r>
          </w:p>
        </w:tc>
        <w:tc>
          <w:tcPr>
            <w:tcW w:w="3485" w:type="dxa"/>
            <w:tcBorders>
              <w:left w:val="single" w:color="auto" w:sz="4" w:space="0"/>
            </w:tcBorders>
            <w:vAlign w:val="center"/>
          </w:tcPr>
          <w:p w14:paraId="0D80D9F7">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中国共产党隆尧县委员会宣传部（本级）</w:t>
            </w:r>
          </w:p>
        </w:tc>
        <w:tc>
          <w:tcPr>
            <w:tcW w:w="2445" w:type="dxa"/>
            <w:tcBorders>
              <w:left w:val="single" w:color="auto" w:sz="4" w:space="0"/>
            </w:tcBorders>
            <w:vAlign w:val="center"/>
          </w:tcPr>
          <w:p w14:paraId="42B9FD5A">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行政单位</w:t>
            </w:r>
          </w:p>
        </w:tc>
        <w:tc>
          <w:tcPr>
            <w:tcW w:w="2665" w:type="dxa"/>
            <w:tcBorders>
              <w:left w:val="single" w:color="auto" w:sz="4" w:space="0"/>
            </w:tcBorders>
            <w:vAlign w:val="center"/>
          </w:tcPr>
          <w:p w14:paraId="33A122F3">
            <w:pPr>
              <w:spacing w:line="580" w:lineRule="exact"/>
              <w:jc w:val="center"/>
              <w:rPr>
                <w:rFonts w:ascii="仿宋_GB2312" w:hAnsi="Calibri" w:eastAsia="仿宋_GB2312" w:cs="ArialUnicodeMS"/>
                <w:sz w:val="32"/>
                <w:szCs w:val="32"/>
              </w:rPr>
            </w:pPr>
            <w:r>
              <w:rPr>
                <w:rFonts w:hint="eastAsia" w:ascii="仿宋_GB2312" w:hAnsi="Calibri" w:eastAsia="仿宋_GB2312" w:cs="ArialUnicodeMS"/>
                <w:sz w:val="32"/>
                <w:szCs w:val="32"/>
              </w:rPr>
              <w:t>财政拨款</w:t>
            </w:r>
          </w:p>
        </w:tc>
      </w:tr>
      <w:tr w14:paraId="3A9C7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6" w:hRule="atLeast"/>
        </w:trPr>
        <w:tc>
          <w:tcPr>
            <w:tcW w:w="9580" w:type="dxa"/>
            <w:gridSpan w:val="4"/>
            <w:tcBorders>
              <w:top w:val="single" w:color="auto" w:sz="4" w:space="0"/>
              <w:left w:val="nil"/>
              <w:bottom w:val="nil"/>
              <w:right w:val="nil"/>
            </w:tcBorders>
          </w:tcPr>
          <w:p w14:paraId="355D411C">
            <w:pPr>
              <w:spacing w:line="560" w:lineRule="exact"/>
              <w:jc w:val="left"/>
              <w:rPr>
                <w:rFonts w:ascii="仿宋_GB2312" w:hAnsi="Calibri" w:eastAsia="仿宋_GB2312" w:cs="ArialUnicodeMS"/>
                <w:sz w:val="28"/>
                <w:szCs w:val="28"/>
              </w:rPr>
            </w:pPr>
            <w:r>
              <w:rPr>
                <w:rFonts w:hint="eastAsia" w:ascii="仿宋_GB2312" w:hAnsi="Calibri" w:eastAsia="仿宋_GB2312" w:cs="ArialUnicodeMS"/>
                <w:sz w:val="28"/>
                <w:szCs w:val="28"/>
              </w:rPr>
              <w:t>注：1、单位基本性质分为行政单位、参公事业单位、财政补助事业单位、经费自理事业单位四类。</w:t>
            </w:r>
          </w:p>
          <w:p w14:paraId="1404A88D">
            <w:pPr>
              <w:spacing w:line="560" w:lineRule="exact"/>
              <w:ind w:firstLine="560" w:firstLineChars="200"/>
              <w:jc w:val="left"/>
              <w:rPr>
                <w:rFonts w:ascii="仿宋_GB2312" w:hAnsi="Calibri" w:eastAsia="仿宋_GB2312" w:cs="ArialUnicodeMS"/>
                <w:sz w:val="28"/>
                <w:szCs w:val="28"/>
              </w:rPr>
            </w:pPr>
            <w:r>
              <w:rPr>
                <w:rFonts w:hint="eastAsia" w:ascii="仿宋_GB2312" w:hAnsi="Calibri" w:eastAsia="仿宋_GB2312" w:cs="ArialUnicodeMS"/>
                <w:sz w:val="28"/>
                <w:szCs w:val="28"/>
              </w:rPr>
              <w:t>2、经费形式分为财政拨款、财政性资金基本保证、财政性资金定额或定项补助、财政性资金零补助四类。</w:t>
            </w:r>
          </w:p>
        </w:tc>
      </w:tr>
    </w:tbl>
    <w:p w14:paraId="7AD8D0A1">
      <w:pPr>
        <w:ind w:firstLine="640" w:firstLineChars="200"/>
        <w:rPr>
          <w:rFonts w:hint="eastAsia" w:ascii="Times New Roman" w:hAnsi="Times New Roman" w:eastAsia="黑体" w:cs="Times New Roman"/>
          <w:sz w:val="32"/>
          <w:szCs w:val="32"/>
        </w:rPr>
      </w:pPr>
      <w:r>
        <w:rPr>
          <w:rFonts w:hint="eastAsia" w:ascii="仿宋_GB2312" w:hAnsi="Calibri" w:eastAsia="仿宋_GB2312" w:cs="ArialUnicodeMS"/>
          <w:sz w:val="32"/>
          <w:szCs w:val="32"/>
        </w:rPr>
        <w:t>我部门无二级预算单位，因此，中国共产党隆尧县委员会宣传部2023年度部门决算即中国共产党隆尧县委员会宣传部本级2023年度决算。</w:t>
      </w:r>
    </w:p>
    <w:p w14:paraId="56BC4697">
      <w:pPr>
        <w:ind w:firstLine="640" w:firstLineChars="200"/>
        <w:rPr>
          <w:rFonts w:hint="eastAsia" w:ascii="Times New Roman" w:hAnsi="Times New Roman" w:eastAsia="黑体" w:cs="Times New Roman"/>
          <w:sz w:val="32"/>
          <w:szCs w:val="32"/>
        </w:rPr>
      </w:pPr>
    </w:p>
    <w:p w14:paraId="31E5FD78">
      <w:pPr>
        <w:ind w:firstLine="640" w:firstLineChars="200"/>
        <w:rPr>
          <w:rFonts w:hint="eastAsia" w:ascii="Times New Roman" w:hAnsi="Times New Roman" w:eastAsia="黑体" w:cs="Times New Roman"/>
          <w:sz w:val="32"/>
          <w:szCs w:val="32"/>
        </w:rPr>
      </w:pPr>
    </w:p>
    <w:p w14:paraId="27FA1DF1">
      <w:pPr>
        <w:ind w:firstLine="640" w:firstLineChars="200"/>
        <w:rPr>
          <w:rFonts w:hint="eastAsia" w:ascii="Times New Roman" w:hAnsi="Times New Roman" w:eastAsia="黑体" w:cs="Times New Roman"/>
          <w:sz w:val="32"/>
          <w:szCs w:val="32"/>
        </w:rPr>
      </w:pPr>
    </w:p>
    <w:p w14:paraId="2DD8DAEE">
      <w:pPr>
        <w:ind w:firstLine="640" w:firstLineChars="200"/>
        <w:rPr>
          <w:rFonts w:hint="eastAsia" w:ascii="Times New Roman" w:hAnsi="Times New Roman" w:eastAsia="黑体" w:cs="Times New Roman"/>
          <w:sz w:val="32"/>
          <w:szCs w:val="32"/>
        </w:rPr>
      </w:pPr>
    </w:p>
    <w:p w14:paraId="33D663A7">
      <w:pPr>
        <w:ind w:firstLine="640" w:firstLineChars="200"/>
        <w:rPr>
          <w:rFonts w:hint="eastAsia" w:ascii="Times New Roman" w:hAnsi="Times New Roman" w:eastAsia="黑体" w:cs="Times New Roman"/>
          <w:sz w:val="32"/>
          <w:szCs w:val="32"/>
        </w:rPr>
      </w:pPr>
    </w:p>
    <w:p w14:paraId="0C96C8A7">
      <w:pPr>
        <w:ind w:firstLine="640" w:firstLineChars="200"/>
        <w:rPr>
          <w:rFonts w:hint="eastAsia" w:ascii="Times New Roman" w:hAnsi="Times New Roman" w:eastAsia="黑体" w:cs="Times New Roman"/>
          <w:sz w:val="32"/>
          <w:szCs w:val="32"/>
        </w:rPr>
      </w:pPr>
    </w:p>
    <w:p w14:paraId="7E1241AA">
      <w:pPr>
        <w:ind w:firstLine="640" w:firstLineChars="200"/>
        <w:rPr>
          <w:rFonts w:hint="eastAsia" w:ascii="Times New Roman" w:hAnsi="Times New Roman" w:eastAsia="黑体" w:cs="Times New Roman"/>
          <w:sz w:val="32"/>
          <w:szCs w:val="32"/>
        </w:rPr>
      </w:pPr>
    </w:p>
    <w:p w14:paraId="3648C893">
      <w:pPr>
        <w:ind w:firstLine="640" w:firstLineChars="200"/>
        <w:rPr>
          <w:rFonts w:hint="eastAsia" w:ascii="Times New Roman" w:hAnsi="Times New Roman" w:eastAsia="黑体" w:cs="Times New Roman"/>
          <w:sz w:val="32"/>
          <w:szCs w:val="32"/>
        </w:rPr>
      </w:pPr>
    </w:p>
    <w:p w14:paraId="0663A414">
      <w:pPr>
        <w:ind w:firstLine="640" w:firstLineChars="200"/>
        <w:rPr>
          <w:rFonts w:hint="eastAsia" w:ascii="Times New Roman" w:hAnsi="Times New Roman" w:eastAsia="黑体" w:cs="Times New Roman"/>
          <w:sz w:val="32"/>
          <w:szCs w:val="32"/>
        </w:rPr>
      </w:pPr>
    </w:p>
    <w:p w14:paraId="63A37B62">
      <w:pPr>
        <w:ind w:firstLine="640" w:firstLineChars="200"/>
        <w:rPr>
          <w:rFonts w:hint="eastAsia" w:ascii="Times New Roman" w:hAnsi="Times New Roman" w:eastAsia="黑体" w:cs="Times New Roman"/>
          <w:sz w:val="32"/>
          <w:szCs w:val="32"/>
        </w:rPr>
      </w:pPr>
    </w:p>
    <w:p w14:paraId="00F2FDFE">
      <w:pPr>
        <w:ind w:firstLine="640" w:firstLineChars="200"/>
        <w:rPr>
          <w:rFonts w:hint="eastAsia" w:ascii="Times New Roman" w:hAnsi="Times New Roman" w:eastAsia="黑体" w:cs="Times New Roman"/>
          <w:sz w:val="32"/>
          <w:szCs w:val="32"/>
        </w:rPr>
      </w:pPr>
    </w:p>
    <w:p w14:paraId="49F060C3">
      <w:pPr>
        <w:ind w:firstLine="640" w:firstLineChars="200"/>
        <w:rPr>
          <w:rFonts w:hint="eastAsia" w:ascii="Times New Roman" w:hAnsi="Times New Roman" w:eastAsia="黑体" w:cs="Times New Roman"/>
          <w:sz w:val="32"/>
          <w:szCs w:val="32"/>
        </w:rPr>
      </w:pPr>
    </w:p>
    <w:p w14:paraId="74C7E223">
      <w:pPr>
        <w:ind w:firstLine="640" w:firstLineChars="200"/>
        <w:rPr>
          <w:rFonts w:hint="eastAsia" w:ascii="Times New Roman" w:hAnsi="Times New Roman" w:eastAsia="黑体" w:cs="Times New Roman"/>
          <w:sz w:val="32"/>
          <w:szCs w:val="32"/>
        </w:rPr>
      </w:pPr>
    </w:p>
    <w:p w14:paraId="73BF83C4">
      <w:pPr>
        <w:ind w:firstLine="640" w:firstLineChars="200"/>
        <w:rPr>
          <w:rFonts w:hint="eastAsia" w:ascii="Times New Roman" w:hAnsi="Times New Roman" w:eastAsia="黑体" w:cs="Times New Roman"/>
          <w:sz w:val="32"/>
          <w:szCs w:val="32"/>
        </w:rPr>
      </w:pPr>
    </w:p>
    <w:p w14:paraId="1338850C">
      <w:pPr>
        <w:ind w:firstLine="640" w:firstLineChars="200"/>
        <w:rPr>
          <w:rFonts w:hint="eastAsia" w:ascii="Times New Roman" w:hAnsi="Times New Roman" w:eastAsia="黑体" w:cs="Times New Roman"/>
          <w:sz w:val="32"/>
          <w:szCs w:val="32"/>
        </w:rPr>
      </w:pPr>
    </w:p>
    <w:p w14:paraId="736FB8A6">
      <w:pPr>
        <w:ind w:firstLine="640" w:firstLineChars="200"/>
        <w:rPr>
          <w:rFonts w:hint="eastAsia" w:ascii="Times New Roman" w:hAnsi="Times New Roman" w:eastAsia="黑体" w:cs="Times New Roman"/>
          <w:sz w:val="32"/>
          <w:szCs w:val="32"/>
        </w:rPr>
      </w:pPr>
    </w:p>
    <w:p w14:paraId="2E4379A0">
      <w:pPr>
        <w:ind w:firstLine="640" w:firstLineChars="200"/>
        <w:rPr>
          <w:rFonts w:hint="eastAsia" w:ascii="Times New Roman" w:hAnsi="Times New Roman" w:eastAsia="黑体" w:cs="Times New Roman"/>
          <w:sz w:val="32"/>
          <w:szCs w:val="32"/>
        </w:rPr>
      </w:pPr>
    </w:p>
    <w:p w14:paraId="2985160C">
      <w:pPr>
        <w:ind w:firstLine="480" w:firstLineChars="200"/>
        <w:rPr>
          <w:rFonts w:ascii="Arial" w:hAnsi="Arial" w:eastAsia="Arial" w:cs="Arial"/>
        </w:rPr>
      </w:pPr>
    </w:p>
    <w:p w14:paraId="1D7A6AB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C364D3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0D710D3">
      <w:pPr>
        <w:pStyle w:val="10"/>
        <w:widowControl/>
        <w:spacing w:beforeAutospacing="0" w:afterAutospacing="0"/>
        <w:jc w:val="center"/>
        <w:rPr>
          <w:rFonts w:ascii="Arial" w:hAnsi="Arial" w:eastAsia="Arial" w:cs="Arial"/>
          <w:color w:val="000000"/>
          <w:sz w:val="18"/>
          <w:szCs w:val="18"/>
          <w:shd w:val="clear" w:color="auto" w:fill="FFFFFF"/>
        </w:rPr>
      </w:pPr>
    </w:p>
    <w:p w14:paraId="4D1C1429">
      <w:pPr>
        <w:pStyle w:val="10"/>
        <w:widowControl/>
        <w:spacing w:beforeAutospacing="0" w:afterAutospacing="0"/>
        <w:jc w:val="center"/>
        <w:rPr>
          <w:rFonts w:ascii="Arial" w:hAnsi="Arial" w:eastAsia="Arial" w:cs="Arial"/>
          <w:color w:val="000000"/>
          <w:sz w:val="18"/>
          <w:szCs w:val="18"/>
          <w:shd w:val="clear" w:color="auto" w:fill="FFFFFF"/>
        </w:rPr>
      </w:pPr>
    </w:p>
    <w:p w14:paraId="2C09EFEC">
      <w:pPr>
        <w:pStyle w:val="10"/>
        <w:widowControl/>
        <w:spacing w:beforeAutospacing="0" w:afterAutospacing="0"/>
        <w:jc w:val="center"/>
        <w:rPr>
          <w:rFonts w:ascii="Arial" w:hAnsi="Arial" w:eastAsia="Arial" w:cs="Arial"/>
          <w:color w:val="000000"/>
          <w:sz w:val="18"/>
          <w:szCs w:val="18"/>
          <w:shd w:val="clear" w:color="auto" w:fill="FFFFFF"/>
        </w:rPr>
      </w:pPr>
    </w:p>
    <w:p w14:paraId="75C90A73">
      <w:pPr>
        <w:pStyle w:val="10"/>
        <w:widowControl/>
        <w:spacing w:beforeAutospacing="0" w:afterAutospacing="0"/>
        <w:jc w:val="center"/>
        <w:rPr>
          <w:rFonts w:ascii="Arial" w:hAnsi="Arial" w:eastAsia="Arial" w:cs="Arial"/>
          <w:color w:val="000000"/>
          <w:sz w:val="18"/>
          <w:szCs w:val="18"/>
          <w:shd w:val="clear" w:color="auto" w:fill="FFFFFF"/>
        </w:rPr>
      </w:pPr>
    </w:p>
    <w:p w14:paraId="766B17A4">
      <w:pPr>
        <w:pStyle w:val="10"/>
        <w:widowControl/>
        <w:spacing w:beforeAutospacing="0" w:afterAutospacing="0"/>
        <w:jc w:val="center"/>
        <w:rPr>
          <w:rFonts w:ascii="Arial" w:hAnsi="Arial" w:eastAsia="Arial" w:cs="Arial"/>
          <w:color w:val="000000"/>
          <w:sz w:val="18"/>
          <w:szCs w:val="18"/>
          <w:shd w:val="clear" w:color="auto" w:fill="FFFFFF"/>
        </w:rPr>
      </w:pPr>
    </w:p>
    <w:p w14:paraId="2432D699">
      <w:pPr>
        <w:pStyle w:val="10"/>
        <w:widowControl/>
        <w:spacing w:beforeAutospacing="0" w:afterAutospacing="0"/>
        <w:rPr>
          <w:rFonts w:hint="eastAsia" w:ascii="Arial" w:hAnsi="Arial" w:cs="Arial"/>
        </w:rPr>
      </w:pPr>
    </w:p>
    <w:p w14:paraId="759488B2">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1F9C434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EEE7B48">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2023年度单位决算报表</w:t>
      </w:r>
    </w:p>
    <w:p w14:paraId="6F6B290F">
      <w:pPr>
        <w:pStyle w:val="10"/>
        <w:widowControl/>
        <w:spacing w:beforeAutospacing="0" w:afterAutospacing="0"/>
        <w:jc w:val="center"/>
        <w:rPr>
          <w:rFonts w:ascii="仿宋_GB2312" w:hAnsi="仿宋_GB2312" w:eastAsia="仿宋_GB2312" w:cs="仿宋_GB2312"/>
          <w:color w:val="FF0000"/>
          <w:sz w:val="33"/>
          <w:szCs w:val="33"/>
          <w:shd w:val="clear" w:color="auto" w:fill="FFFFFF"/>
        </w:rPr>
      </w:pPr>
    </w:p>
    <w:p w14:paraId="75606B74">
      <w:pPr>
        <w:pStyle w:val="10"/>
        <w:widowControl/>
        <w:spacing w:beforeAutospacing="0" w:afterAutospacing="0"/>
        <w:jc w:val="center"/>
        <w:rPr>
          <w:rFonts w:ascii="仿宋_GB2312" w:hAnsi="仿宋_GB2312" w:eastAsia="仿宋_GB2312" w:cs="仿宋_GB2312"/>
          <w:color w:val="FF0000"/>
          <w:sz w:val="33"/>
          <w:szCs w:val="33"/>
          <w:shd w:val="clear" w:color="auto" w:fill="FFFFFF"/>
        </w:rPr>
        <w:sectPr>
          <w:headerReference r:id="rId3" w:type="default"/>
          <w:pgSz w:w="11906" w:h="16838"/>
          <w:pgMar w:top="2041" w:right="1531" w:bottom="1757" w:left="1531"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4"/>
        <w:gridCol w:w="623"/>
        <w:gridCol w:w="613"/>
        <w:gridCol w:w="1317"/>
        <w:gridCol w:w="1625"/>
        <w:gridCol w:w="1548"/>
        <w:gridCol w:w="623"/>
        <w:gridCol w:w="1930"/>
        <w:gridCol w:w="35"/>
      </w:tblGrid>
      <w:tr w14:paraId="50744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61" w:hRule="atLeast"/>
        </w:trPr>
        <w:tc>
          <w:tcPr>
            <w:tcW w:w="4985" w:type="pct"/>
            <w:gridSpan w:val="8"/>
            <w:tcBorders>
              <w:top w:val="nil"/>
              <w:left w:val="nil"/>
              <w:bottom w:val="nil"/>
              <w:right w:val="nil"/>
            </w:tcBorders>
            <w:noWrap/>
            <w:vAlign w:val="bottom"/>
          </w:tcPr>
          <w:p w14:paraId="1C3563E5">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收入支出决算总表</w:t>
            </w:r>
          </w:p>
        </w:tc>
      </w:tr>
      <w:tr w14:paraId="0D1A5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7" w:hRule="atLeast"/>
        </w:trPr>
        <w:tc>
          <w:tcPr>
            <w:tcW w:w="4985" w:type="pct"/>
            <w:gridSpan w:val="8"/>
            <w:tcBorders>
              <w:top w:val="nil"/>
              <w:left w:val="nil"/>
              <w:bottom w:val="nil"/>
              <w:right w:val="nil"/>
            </w:tcBorders>
            <w:noWrap/>
            <w:vAlign w:val="bottom"/>
          </w:tcPr>
          <w:p w14:paraId="68E6587C">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公开01表</w:t>
            </w:r>
          </w:p>
        </w:tc>
      </w:tr>
      <w:tr w14:paraId="272DB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1" w:hRule="atLeast"/>
        </w:trPr>
        <w:tc>
          <w:tcPr>
            <w:tcW w:w="1964" w:type="pct"/>
            <w:gridSpan w:val="3"/>
            <w:tcBorders>
              <w:top w:val="nil"/>
              <w:left w:val="nil"/>
              <w:bottom w:val="single" w:color="auto" w:sz="4" w:space="0"/>
              <w:right w:val="nil"/>
            </w:tcBorders>
            <w:noWrap/>
            <w:vAlign w:val="bottom"/>
          </w:tcPr>
          <w:p w14:paraId="123117CD">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编制单位：中国共产党隆尧县委员会宣传部（本级）</w:t>
            </w:r>
          </w:p>
        </w:tc>
        <w:tc>
          <w:tcPr>
            <w:tcW w:w="1262" w:type="pct"/>
            <w:gridSpan w:val="2"/>
            <w:tcBorders>
              <w:top w:val="nil"/>
              <w:left w:val="nil"/>
              <w:bottom w:val="single" w:color="auto" w:sz="4" w:space="0"/>
              <w:right w:val="nil"/>
            </w:tcBorders>
            <w:noWrap/>
            <w:vAlign w:val="bottom"/>
          </w:tcPr>
          <w:p w14:paraId="0E5CE321">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757" w:type="pct"/>
            <w:gridSpan w:val="3"/>
            <w:tcBorders>
              <w:top w:val="nil"/>
              <w:left w:val="nil"/>
              <w:bottom w:val="single" w:color="auto" w:sz="4" w:space="0"/>
              <w:right w:val="nil"/>
            </w:tcBorders>
            <w:noWrap/>
            <w:vAlign w:val="bottom"/>
          </w:tcPr>
          <w:p w14:paraId="1806614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1847B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44DABC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C0316C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支出</w:t>
            </w:r>
          </w:p>
        </w:tc>
      </w:tr>
      <w:tr w14:paraId="790F0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0EC6C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168FBCA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504C098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6FA100A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77EF44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2E579EB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决算数</w:t>
            </w:r>
          </w:p>
        </w:tc>
      </w:tr>
      <w:tr w14:paraId="4B1AF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C7316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5B149221">
            <w:pPr>
              <w:jc w:val="center"/>
              <w:rPr>
                <w:rFonts w:ascii="仿宋_GB2312" w:hAnsi="仿宋_GB2312" w:eastAsia="仿宋_GB2312" w:cs="仿宋_GB2312"/>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1CC2FC0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2C51F49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4718CD59">
            <w:pPr>
              <w:jc w:val="center"/>
              <w:rPr>
                <w:rFonts w:ascii="仿宋_GB2312" w:hAnsi="仿宋_GB2312" w:eastAsia="仿宋_GB2312" w:cs="仿宋_GB2312"/>
                <w:color w:val="000000"/>
                <w:sz w:val="20"/>
                <w:szCs w:val="20"/>
              </w:rPr>
            </w:pPr>
          </w:p>
        </w:tc>
        <w:tc>
          <w:tcPr>
            <w:tcW w:w="826" w:type="pct"/>
            <w:tcBorders>
              <w:top w:val="nil"/>
              <w:left w:val="nil"/>
              <w:bottom w:val="single" w:color="000000" w:sz="4" w:space="0"/>
              <w:right w:val="single" w:color="000000" w:sz="4" w:space="0"/>
            </w:tcBorders>
            <w:noWrap/>
            <w:vAlign w:val="center"/>
          </w:tcPr>
          <w:p w14:paraId="3ACCFDD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r>
      <w:tr w14:paraId="1BA53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5FAB3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177390A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432680F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1361" w:type="pct"/>
            <w:gridSpan w:val="2"/>
            <w:tcBorders>
              <w:top w:val="nil"/>
              <w:left w:val="nil"/>
              <w:bottom w:val="single" w:color="000000" w:sz="4" w:space="0"/>
              <w:right w:val="single" w:color="000000" w:sz="4" w:space="0"/>
            </w:tcBorders>
            <w:noWrap/>
            <w:vAlign w:val="center"/>
          </w:tcPr>
          <w:p w14:paraId="571D0D4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691CBF8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32</w:t>
            </w:r>
          </w:p>
        </w:tc>
        <w:tc>
          <w:tcPr>
            <w:tcW w:w="826" w:type="pct"/>
            <w:tcBorders>
              <w:top w:val="nil"/>
              <w:left w:val="nil"/>
              <w:bottom w:val="single" w:color="000000" w:sz="4" w:space="0"/>
              <w:right w:val="single" w:color="000000" w:sz="4" w:space="0"/>
            </w:tcBorders>
            <w:noWrap/>
            <w:vAlign w:val="center"/>
          </w:tcPr>
          <w:p w14:paraId="7E836FB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r>
      <w:tr w14:paraId="2564F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FDCEE2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0BAE2FE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733F6938">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1361" w:type="pct"/>
            <w:gridSpan w:val="2"/>
            <w:tcBorders>
              <w:top w:val="nil"/>
              <w:left w:val="nil"/>
              <w:bottom w:val="single" w:color="000000" w:sz="4" w:space="0"/>
              <w:right w:val="single" w:color="000000" w:sz="4" w:space="0"/>
            </w:tcBorders>
            <w:noWrap/>
            <w:vAlign w:val="center"/>
          </w:tcPr>
          <w:p w14:paraId="62DBC6D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59C6BC9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33</w:t>
            </w:r>
          </w:p>
        </w:tc>
        <w:tc>
          <w:tcPr>
            <w:tcW w:w="826" w:type="pct"/>
            <w:tcBorders>
              <w:top w:val="nil"/>
              <w:left w:val="nil"/>
              <w:bottom w:val="single" w:color="000000" w:sz="4" w:space="0"/>
              <w:right w:val="single" w:color="000000" w:sz="4" w:space="0"/>
            </w:tcBorders>
            <w:noWrap/>
            <w:vAlign w:val="center"/>
          </w:tcPr>
          <w:p w14:paraId="2D3DE410">
            <w:pPr>
              <w:jc w:val="right"/>
              <w:rPr>
                <w:rFonts w:ascii="仿宋_GB2312" w:hAnsi="仿宋_GB2312" w:eastAsia="仿宋_GB2312" w:cs="仿宋_GB2312"/>
                <w:color w:val="000000"/>
                <w:sz w:val="20"/>
                <w:szCs w:val="20"/>
              </w:rPr>
            </w:pPr>
          </w:p>
        </w:tc>
      </w:tr>
      <w:tr w14:paraId="2A625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49" w:hRule="atLeast"/>
        </w:trPr>
        <w:tc>
          <w:tcPr>
            <w:tcW w:w="1434" w:type="pct"/>
            <w:tcBorders>
              <w:top w:val="nil"/>
              <w:left w:val="single" w:color="000000" w:sz="4" w:space="0"/>
              <w:bottom w:val="single" w:color="000000" w:sz="4" w:space="0"/>
              <w:right w:val="single" w:color="000000" w:sz="4" w:space="0"/>
            </w:tcBorders>
            <w:noWrap/>
            <w:vAlign w:val="center"/>
          </w:tcPr>
          <w:p w14:paraId="648D058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48F3FF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240E5B8D">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1C034E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44B87C1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34</w:t>
            </w:r>
          </w:p>
        </w:tc>
        <w:tc>
          <w:tcPr>
            <w:tcW w:w="826" w:type="pct"/>
            <w:tcBorders>
              <w:top w:val="nil"/>
              <w:left w:val="nil"/>
              <w:bottom w:val="single" w:color="000000" w:sz="4" w:space="0"/>
              <w:right w:val="single" w:color="000000" w:sz="4" w:space="0"/>
            </w:tcBorders>
            <w:noWrap/>
            <w:vAlign w:val="center"/>
          </w:tcPr>
          <w:p w14:paraId="2D0EF555">
            <w:pPr>
              <w:jc w:val="right"/>
              <w:rPr>
                <w:rFonts w:ascii="仿宋_GB2312" w:hAnsi="仿宋_GB2312" w:eastAsia="仿宋_GB2312" w:cs="仿宋_GB2312"/>
                <w:color w:val="000000"/>
                <w:sz w:val="20"/>
                <w:szCs w:val="20"/>
              </w:rPr>
            </w:pPr>
          </w:p>
        </w:tc>
      </w:tr>
      <w:tr w14:paraId="1EAB5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A7EBE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49B2924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168273A2">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F78F79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16CDFA8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w:t>
            </w:r>
          </w:p>
        </w:tc>
        <w:tc>
          <w:tcPr>
            <w:tcW w:w="826" w:type="pct"/>
            <w:tcBorders>
              <w:top w:val="nil"/>
              <w:left w:val="nil"/>
              <w:bottom w:val="single" w:color="000000" w:sz="4" w:space="0"/>
              <w:right w:val="single" w:color="000000" w:sz="4" w:space="0"/>
            </w:tcBorders>
            <w:noWrap/>
            <w:vAlign w:val="center"/>
          </w:tcPr>
          <w:p w14:paraId="6D42CBE1">
            <w:pPr>
              <w:jc w:val="right"/>
              <w:rPr>
                <w:rFonts w:ascii="仿宋_GB2312" w:hAnsi="仿宋_GB2312" w:eastAsia="仿宋_GB2312" w:cs="仿宋_GB2312"/>
                <w:color w:val="000000"/>
                <w:sz w:val="20"/>
                <w:szCs w:val="20"/>
              </w:rPr>
            </w:pPr>
          </w:p>
        </w:tc>
      </w:tr>
      <w:tr w14:paraId="2717F2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8353C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2CF038F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52DAF48C">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A3EC5B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50EA37A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36</w:t>
            </w:r>
          </w:p>
        </w:tc>
        <w:tc>
          <w:tcPr>
            <w:tcW w:w="826" w:type="pct"/>
            <w:tcBorders>
              <w:top w:val="nil"/>
              <w:left w:val="nil"/>
              <w:bottom w:val="single" w:color="000000" w:sz="4" w:space="0"/>
              <w:right w:val="single" w:color="000000" w:sz="4" w:space="0"/>
            </w:tcBorders>
            <w:noWrap/>
            <w:vAlign w:val="center"/>
          </w:tcPr>
          <w:p w14:paraId="17623099">
            <w:pPr>
              <w:jc w:val="right"/>
              <w:rPr>
                <w:rFonts w:ascii="仿宋_GB2312" w:hAnsi="仿宋_GB2312" w:eastAsia="仿宋_GB2312" w:cs="仿宋_GB2312"/>
                <w:color w:val="000000"/>
                <w:sz w:val="20"/>
                <w:szCs w:val="20"/>
              </w:rPr>
            </w:pPr>
          </w:p>
        </w:tc>
      </w:tr>
      <w:tr w14:paraId="31614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946DF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48DE401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63854706">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E1F977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71C6448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37</w:t>
            </w:r>
          </w:p>
        </w:tc>
        <w:tc>
          <w:tcPr>
            <w:tcW w:w="826" w:type="pct"/>
            <w:tcBorders>
              <w:top w:val="nil"/>
              <w:left w:val="nil"/>
              <w:bottom w:val="single" w:color="000000" w:sz="4" w:space="0"/>
              <w:right w:val="single" w:color="000000" w:sz="4" w:space="0"/>
            </w:tcBorders>
            <w:noWrap/>
            <w:vAlign w:val="center"/>
          </w:tcPr>
          <w:p w14:paraId="0BCD8B78">
            <w:pPr>
              <w:jc w:val="right"/>
              <w:rPr>
                <w:rFonts w:ascii="仿宋_GB2312" w:hAnsi="仿宋_GB2312" w:eastAsia="仿宋_GB2312" w:cs="仿宋_GB2312"/>
                <w:color w:val="000000"/>
                <w:sz w:val="20"/>
                <w:szCs w:val="20"/>
              </w:rPr>
            </w:pPr>
          </w:p>
        </w:tc>
      </w:tr>
      <w:tr w14:paraId="0B85A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E05E6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5D1E6BF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2EF55C1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641405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38371EA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38</w:t>
            </w:r>
          </w:p>
        </w:tc>
        <w:tc>
          <w:tcPr>
            <w:tcW w:w="826" w:type="pct"/>
            <w:tcBorders>
              <w:top w:val="nil"/>
              <w:left w:val="nil"/>
              <w:bottom w:val="single" w:color="000000" w:sz="4" w:space="0"/>
              <w:right w:val="single" w:color="000000" w:sz="4" w:space="0"/>
            </w:tcBorders>
            <w:noWrap/>
            <w:vAlign w:val="center"/>
          </w:tcPr>
          <w:p w14:paraId="16C41D28">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r>
      <w:tr w14:paraId="3AB27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56B48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0F3E1DC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40C9AFCA">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973D2C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28A2FCF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39</w:t>
            </w:r>
          </w:p>
        </w:tc>
        <w:tc>
          <w:tcPr>
            <w:tcW w:w="826" w:type="pct"/>
            <w:tcBorders>
              <w:top w:val="nil"/>
              <w:left w:val="nil"/>
              <w:bottom w:val="single" w:color="000000" w:sz="4" w:space="0"/>
              <w:right w:val="single" w:color="000000" w:sz="4" w:space="0"/>
            </w:tcBorders>
            <w:noWrap/>
            <w:vAlign w:val="center"/>
          </w:tcPr>
          <w:p w14:paraId="67AF2D4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r>
      <w:tr w14:paraId="7537E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C99004">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636BE1A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14D584F3">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1ECD18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16A86D6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40</w:t>
            </w:r>
          </w:p>
        </w:tc>
        <w:tc>
          <w:tcPr>
            <w:tcW w:w="826" w:type="pct"/>
            <w:tcBorders>
              <w:top w:val="nil"/>
              <w:left w:val="nil"/>
              <w:bottom w:val="single" w:color="000000" w:sz="4" w:space="0"/>
              <w:right w:val="single" w:color="000000" w:sz="4" w:space="0"/>
            </w:tcBorders>
            <w:noWrap/>
            <w:vAlign w:val="center"/>
          </w:tcPr>
          <w:p w14:paraId="61AE46B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r>
      <w:tr w14:paraId="1CEB47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5F0C417">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4FEB689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18B55D66">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74957E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13949E4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41</w:t>
            </w:r>
          </w:p>
        </w:tc>
        <w:tc>
          <w:tcPr>
            <w:tcW w:w="826" w:type="pct"/>
            <w:tcBorders>
              <w:top w:val="nil"/>
              <w:left w:val="nil"/>
              <w:bottom w:val="single" w:color="000000" w:sz="4" w:space="0"/>
              <w:right w:val="single" w:color="000000" w:sz="4" w:space="0"/>
            </w:tcBorders>
            <w:noWrap/>
            <w:vAlign w:val="center"/>
          </w:tcPr>
          <w:p w14:paraId="299ABFDA">
            <w:pPr>
              <w:jc w:val="right"/>
              <w:rPr>
                <w:rFonts w:ascii="仿宋_GB2312" w:hAnsi="仿宋_GB2312" w:eastAsia="仿宋_GB2312" w:cs="仿宋_GB2312"/>
                <w:color w:val="000000"/>
                <w:sz w:val="20"/>
                <w:szCs w:val="20"/>
              </w:rPr>
            </w:pPr>
          </w:p>
        </w:tc>
      </w:tr>
      <w:tr w14:paraId="307026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9C3FE4">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2D28363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4C468B30">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16E13D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06D1720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42</w:t>
            </w:r>
          </w:p>
        </w:tc>
        <w:tc>
          <w:tcPr>
            <w:tcW w:w="826" w:type="pct"/>
            <w:tcBorders>
              <w:top w:val="nil"/>
              <w:left w:val="nil"/>
              <w:bottom w:val="single" w:color="000000" w:sz="4" w:space="0"/>
              <w:right w:val="single" w:color="000000" w:sz="4" w:space="0"/>
            </w:tcBorders>
            <w:noWrap/>
            <w:vAlign w:val="center"/>
          </w:tcPr>
          <w:p w14:paraId="757FA423">
            <w:pPr>
              <w:jc w:val="right"/>
              <w:rPr>
                <w:rFonts w:ascii="仿宋_GB2312" w:hAnsi="仿宋_GB2312" w:eastAsia="仿宋_GB2312" w:cs="仿宋_GB2312"/>
                <w:color w:val="000000"/>
                <w:sz w:val="20"/>
                <w:szCs w:val="20"/>
              </w:rPr>
            </w:pPr>
          </w:p>
        </w:tc>
      </w:tr>
      <w:tr w14:paraId="677B03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43C06E">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74C1B00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15F322F0">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B9B824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26C1767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43</w:t>
            </w:r>
          </w:p>
        </w:tc>
        <w:tc>
          <w:tcPr>
            <w:tcW w:w="826" w:type="pct"/>
            <w:tcBorders>
              <w:top w:val="nil"/>
              <w:left w:val="nil"/>
              <w:bottom w:val="single" w:color="000000" w:sz="4" w:space="0"/>
              <w:right w:val="single" w:color="000000" w:sz="4" w:space="0"/>
            </w:tcBorders>
            <w:noWrap/>
            <w:vAlign w:val="center"/>
          </w:tcPr>
          <w:p w14:paraId="199929AC">
            <w:pPr>
              <w:jc w:val="right"/>
              <w:rPr>
                <w:rFonts w:ascii="仿宋_GB2312" w:hAnsi="仿宋_GB2312" w:eastAsia="仿宋_GB2312" w:cs="仿宋_GB2312"/>
                <w:color w:val="000000"/>
                <w:sz w:val="20"/>
                <w:szCs w:val="20"/>
              </w:rPr>
            </w:pPr>
          </w:p>
        </w:tc>
      </w:tr>
      <w:tr w14:paraId="408ED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D593E6">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4E3F380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390BED59">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112C35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2970E18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44</w:t>
            </w:r>
          </w:p>
        </w:tc>
        <w:tc>
          <w:tcPr>
            <w:tcW w:w="826" w:type="pct"/>
            <w:tcBorders>
              <w:top w:val="nil"/>
              <w:left w:val="nil"/>
              <w:bottom w:val="single" w:color="000000" w:sz="4" w:space="0"/>
              <w:right w:val="single" w:color="000000" w:sz="4" w:space="0"/>
            </w:tcBorders>
            <w:noWrap/>
            <w:vAlign w:val="center"/>
          </w:tcPr>
          <w:p w14:paraId="12FAF060">
            <w:pPr>
              <w:jc w:val="right"/>
              <w:rPr>
                <w:rFonts w:ascii="仿宋_GB2312" w:hAnsi="仿宋_GB2312" w:eastAsia="仿宋_GB2312" w:cs="仿宋_GB2312"/>
                <w:color w:val="000000"/>
                <w:sz w:val="20"/>
                <w:szCs w:val="20"/>
              </w:rPr>
            </w:pPr>
          </w:p>
        </w:tc>
      </w:tr>
      <w:tr w14:paraId="19AED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769543F6">
            <w:pPr>
              <w:jc w:val="left"/>
              <w:rPr>
                <w:rFonts w:ascii="仿宋_GB2312" w:hAnsi="仿宋_GB2312" w:eastAsia="仿宋_GB2312" w:cs="仿宋_GB2312"/>
                <w:color w:val="000000"/>
                <w:sz w:val="20"/>
                <w:szCs w:val="20"/>
              </w:rPr>
            </w:pPr>
          </w:p>
        </w:tc>
        <w:tc>
          <w:tcPr>
            <w:tcW w:w="267" w:type="pct"/>
            <w:tcBorders>
              <w:top w:val="nil"/>
              <w:left w:val="nil"/>
              <w:bottom w:val="single" w:color="auto" w:sz="4" w:space="0"/>
              <w:right w:val="single" w:color="000000" w:sz="4" w:space="0"/>
            </w:tcBorders>
            <w:noWrap/>
            <w:vAlign w:val="center"/>
          </w:tcPr>
          <w:p w14:paraId="67A8675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4FFB0FD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DC6F77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0EDB49C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45</w:t>
            </w:r>
          </w:p>
        </w:tc>
        <w:tc>
          <w:tcPr>
            <w:tcW w:w="826" w:type="pct"/>
            <w:tcBorders>
              <w:top w:val="nil"/>
              <w:left w:val="nil"/>
              <w:bottom w:val="single" w:color="auto" w:sz="4" w:space="0"/>
              <w:right w:val="single" w:color="000000" w:sz="4" w:space="0"/>
            </w:tcBorders>
            <w:noWrap/>
            <w:vAlign w:val="center"/>
          </w:tcPr>
          <w:p w14:paraId="0D347138">
            <w:pPr>
              <w:jc w:val="right"/>
              <w:rPr>
                <w:rFonts w:ascii="仿宋_GB2312" w:hAnsi="仿宋_GB2312" w:eastAsia="仿宋_GB2312" w:cs="仿宋_GB2312"/>
                <w:color w:val="000000"/>
                <w:sz w:val="20"/>
                <w:szCs w:val="20"/>
              </w:rPr>
            </w:pPr>
          </w:p>
        </w:tc>
      </w:tr>
      <w:tr w14:paraId="3EACF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1D515D">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DD5122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690F8B7">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9A0F5A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6BD036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355E44B5">
            <w:pPr>
              <w:jc w:val="right"/>
              <w:rPr>
                <w:rFonts w:ascii="仿宋_GB2312" w:hAnsi="仿宋_GB2312" w:eastAsia="仿宋_GB2312" w:cs="仿宋_GB2312"/>
                <w:color w:val="000000"/>
                <w:sz w:val="20"/>
                <w:szCs w:val="20"/>
              </w:rPr>
            </w:pPr>
          </w:p>
        </w:tc>
      </w:tr>
      <w:tr w14:paraId="6BB3E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510D412">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1AECFF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036A2A9">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34FF69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2D479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523BAE96">
            <w:pPr>
              <w:jc w:val="right"/>
              <w:rPr>
                <w:rFonts w:ascii="仿宋_GB2312" w:hAnsi="仿宋_GB2312" w:eastAsia="仿宋_GB2312" w:cs="仿宋_GB2312"/>
                <w:color w:val="000000"/>
                <w:sz w:val="20"/>
                <w:szCs w:val="20"/>
              </w:rPr>
            </w:pPr>
          </w:p>
        </w:tc>
      </w:tr>
      <w:tr w14:paraId="28CF5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5DA9787">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A352DC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17ADDAC">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BF9B62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C0C552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B62D144">
            <w:pPr>
              <w:jc w:val="right"/>
              <w:rPr>
                <w:rFonts w:ascii="仿宋_GB2312" w:hAnsi="仿宋_GB2312" w:eastAsia="仿宋_GB2312" w:cs="仿宋_GB2312"/>
                <w:color w:val="000000"/>
                <w:sz w:val="20"/>
                <w:szCs w:val="20"/>
              </w:rPr>
            </w:pPr>
          </w:p>
        </w:tc>
      </w:tr>
      <w:tr w14:paraId="641E8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E7E8077">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2F2850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23310D">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4D3D3F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9ACC9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F67B72C">
            <w:pPr>
              <w:jc w:val="right"/>
              <w:rPr>
                <w:rFonts w:ascii="仿宋_GB2312" w:hAnsi="仿宋_GB2312" w:eastAsia="仿宋_GB2312" w:cs="仿宋_GB2312"/>
                <w:color w:val="000000"/>
                <w:sz w:val="20"/>
                <w:szCs w:val="20"/>
              </w:rPr>
            </w:pPr>
          </w:p>
        </w:tc>
      </w:tr>
      <w:tr w14:paraId="45ACE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13F15E">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FF89F1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573C1BE">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04EDF3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34B8FE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6DC9536E">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r>
      <w:tr w14:paraId="7F9E2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8A51699">
            <w:pPr>
              <w:jc w:val="left"/>
              <w:rPr>
                <w:rFonts w:ascii="仿宋_GB2312" w:hAnsi="仿宋_GB2312" w:eastAsia="仿宋_GB2312" w:cs="仿宋_GB2312"/>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F1C2EB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C16298">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369BF0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4BED3D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443ED8F5">
            <w:pPr>
              <w:jc w:val="right"/>
              <w:rPr>
                <w:rFonts w:ascii="仿宋_GB2312" w:hAnsi="仿宋_GB2312" w:eastAsia="仿宋_GB2312" w:cs="仿宋_GB2312"/>
                <w:color w:val="000000"/>
                <w:sz w:val="20"/>
                <w:szCs w:val="20"/>
              </w:rPr>
            </w:pPr>
          </w:p>
        </w:tc>
      </w:tr>
      <w:tr w14:paraId="465EF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8D72227">
            <w:pPr>
              <w:jc w:val="left"/>
              <w:rPr>
                <w:rFonts w:ascii="仿宋_GB2312" w:hAnsi="仿宋_GB2312" w:eastAsia="仿宋_GB2312" w:cs="仿宋_GB2312"/>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61C245D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F2B79D9">
            <w:pPr>
              <w:jc w:val="right"/>
              <w:rPr>
                <w:rFonts w:ascii="仿宋_GB2312" w:hAnsi="仿宋_GB2312" w:eastAsia="仿宋_GB2312" w:cs="仿宋_GB2312"/>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65AB746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DE721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62D7365F">
            <w:pPr>
              <w:jc w:val="right"/>
              <w:rPr>
                <w:rFonts w:ascii="仿宋_GB2312" w:hAnsi="仿宋_GB2312" w:eastAsia="仿宋_GB2312" w:cs="仿宋_GB2312"/>
                <w:color w:val="000000"/>
                <w:sz w:val="20"/>
                <w:szCs w:val="20"/>
              </w:rPr>
            </w:pPr>
          </w:p>
        </w:tc>
      </w:tr>
      <w:tr w14:paraId="358CD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46014CF">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5D224F6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3633F163">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54E5A7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1D986FC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53</w:t>
            </w:r>
          </w:p>
        </w:tc>
        <w:tc>
          <w:tcPr>
            <w:tcW w:w="826" w:type="pct"/>
            <w:tcBorders>
              <w:top w:val="nil"/>
              <w:left w:val="nil"/>
              <w:bottom w:val="single" w:color="000000" w:sz="4" w:space="0"/>
              <w:right w:val="single" w:color="000000" w:sz="4" w:space="0"/>
            </w:tcBorders>
            <w:noWrap/>
            <w:vAlign w:val="center"/>
          </w:tcPr>
          <w:p w14:paraId="5D893270">
            <w:pPr>
              <w:jc w:val="right"/>
              <w:rPr>
                <w:rFonts w:ascii="仿宋_GB2312" w:hAnsi="仿宋_GB2312" w:eastAsia="仿宋_GB2312" w:cs="仿宋_GB2312"/>
                <w:color w:val="000000"/>
                <w:sz w:val="20"/>
                <w:szCs w:val="20"/>
              </w:rPr>
            </w:pPr>
          </w:p>
        </w:tc>
      </w:tr>
      <w:tr w14:paraId="62711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D51370">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6F493BB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06091F53">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3779C1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33D243F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w:t>
            </w:r>
          </w:p>
        </w:tc>
        <w:tc>
          <w:tcPr>
            <w:tcW w:w="826" w:type="pct"/>
            <w:tcBorders>
              <w:top w:val="nil"/>
              <w:left w:val="nil"/>
              <w:bottom w:val="single" w:color="000000" w:sz="4" w:space="0"/>
              <w:right w:val="single" w:color="000000" w:sz="4" w:space="0"/>
            </w:tcBorders>
            <w:noWrap/>
            <w:vAlign w:val="center"/>
          </w:tcPr>
          <w:p w14:paraId="19A8893A">
            <w:pPr>
              <w:jc w:val="right"/>
              <w:rPr>
                <w:rFonts w:ascii="仿宋_GB2312" w:hAnsi="仿宋_GB2312" w:eastAsia="仿宋_GB2312" w:cs="仿宋_GB2312"/>
                <w:color w:val="000000"/>
                <w:sz w:val="20"/>
                <w:szCs w:val="20"/>
              </w:rPr>
            </w:pPr>
          </w:p>
        </w:tc>
      </w:tr>
      <w:tr w14:paraId="1A0B3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B3C80CF">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185EC14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4BFB6147">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46D550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6BE6D28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w:t>
            </w:r>
          </w:p>
        </w:tc>
        <w:tc>
          <w:tcPr>
            <w:tcW w:w="826" w:type="pct"/>
            <w:tcBorders>
              <w:top w:val="nil"/>
              <w:left w:val="nil"/>
              <w:bottom w:val="single" w:color="000000" w:sz="4" w:space="0"/>
              <w:right w:val="single" w:color="000000" w:sz="4" w:space="0"/>
            </w:tcBorders>
            <w:noWrap/>
            <w:vAlign w:val="center"/>
          </w:tcPr>
          <w:p w14:paraId="1C6AC7E8">
            <w:pPr>
              <w:jc w:val="right"/>
              <w:rPr>
                <w:rFonts w:ascii="仿宋_GB2312" w:hAnsi="仿宋_GB2312" w:eastAsia="仿宋_GB2312" w:cs="仿宋_GB2312"/>
                <w:color w:val="000000"/>
                <w:sz w:val="20"/>
                <w:szCs w:val="20"/>
              </w:rPr>
            </w:pPr>
          </w:p>
        </w:tc>
      </w:tr>
      <w:tr w14:paraId="7A74B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431FE4">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6C249A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4C7F989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527A641">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0C5F7D2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56</w:t>
            </w:r>
          </w:p>
        </w:tc>
        <w:tc>
          <w:tcPr>
            <w:tcW w:w="826" w:type="pct"/>
            <w:tcBorders>
              <w:top w:val="nil"/>
              <w:left w:val="nil"/>
              <w:bottom w:val="single" w:color="000000" w:sz="4" w:space="0"/>
              <w:right w:val="single" w:color="000000" w:sz="4" w:space="0"/>
            </w:tcBorders>
            <w:noWrap/>
            <w:vAlign w:val="center"/>
          </w:tcPr>
          <w:p w14:paraId="25D506BE">
            <w:pPr>
              <w:jc w:val="right"/>
              <w:rPr>
                <w:rFonts w:ascii="仿宋_GB2312" w:hAnsi="仿宋_GB2312" w:eastAsia="仿宋_GB2312" w:cs="仿宋_GB2312"/>
                <w:color w:val="000000"/>
                <w:sz w:val="20"/>
                <w:szCs w:val="20"/>
              </w:rPr>
            </w:pPr>
          </w:p>
        </w:tc>
      </w:tr>
      <w:tr w14:paraId="0E598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40B95F">
            <w:pPr>
              <w:jc w:val="left"/>
              <w:rPr>
                <w:rFonts w:ascii="仿宋_GB2312" w:hAnsi="仿宋_GB2312" w:eastAsia="仿宋_GB2312" w:cs="仿宋_GB2312"/>
                <w:color w:val="000000"/>
                <w:sz w:val="20"/>
                <w:szCs w:val="20"/>
              </w:rPr>
            </w:pPr>
          </w:p>
        </w:tc>
        <w:tc>
          <w:tcPr>
            <w:tcW w:w="267" w:type="pct"/>
            <w:tcBorders>
              <w:top w:val="nil"/>
              <w:left w:val="nil"/>
              <w:bottom w:val="single" w:color="000000" w:sz="4" w:space="0"/>
              <w:right w:val="single" w:color="000000" w:sz="4" w:space="0"/>
            </w:tcBorders>
            <w:noWrap/>
            <w:vAlign w:val="center"/>
          </w:tcPr>
          <w:p w14:paraId="6FDAA78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BD33D5C">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7059DB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1B1609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57</w:t>
            </w:r>
          </w:p>
        </w:tc>
        <w:tc>
          <w:tcPr>
            <w:tcW w:w="826" w:type="pct"/>
            <w:tcBorders>
              <w:top w:val="nil"/>
              <w:left w:val="nil"/>
              <w:bottom w:val="single" w:color="000000" w:sz="4" w:space="0"/>
              <w:right w:val="single" w:color="000000" w:sz="4" w:space="0"/>
            </w:tcBorders>
            <w:noWrap/>
            <w:vAlign w:val="center"/>
          </w:tcPr>
          <w:p w14:paraId="6EDC3D90">
            <w:pPr>
              <w:jc w:val="right"/>
              <w:rPr>
                <w:rFonts w:ascii="仿宋_GB2312" w:hAnsi="仿宋_GB2312" w:eastAsia="仿宋_GB2312" w:cs="仿宋_GB2312"/>
                <w:color w:val="000000"/>
                <w:sz w:val="20"/>
                <w:szCs w:val="20"/>
              </w:rPr>
            </w:pPr>
          </w:p>
        </w:tc>
      </w:tr>
      <w:tr w14:paraId="74841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C12C27">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5A5092B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06E2215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1361" w:type="pct"/>
            <w:gridSpan w:val="2"/>
            <w:tcBorders>
              <w:top w:val="nil"/>
              <w:left w:val="nil"/>
              <w:bottom w:val="single" w:color="000000" w:sz="4" w:space="0"/>
              <w:right w:val="single" w:color="000000" w:sz="4" w:space="0"/>
            </w:tcBorders>
            <w:noWrap/>
            <w:vAlign w:val="center"/>
          </w:tcPr>
          <w:p w14:paraId="2BF20F75">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3365685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58</w:t>
            </w:r>
          </w:p>
        </w:tc>
        <w:tc>
          <w:tcPr>
            <w:tcW w:w="826" w:type="pct"/>
            <w:tcBorders>
              <w:top w:val="nil"/>
              <w:left w:val="nil"/>
              <w:bottom w:val="single" w:color="000000" w:sz="4" w:space="0"/>
              <w:right w:val="single" w:color="000000" w:sz="4" w:space="0"/>
            </w:tcBorders>
            <w:noWrap/>
            <w:vAlign w:val="center"/>
          </w:tcPr>
          <w:p w14:paraId="03568DBB">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r>
      <w:tr w14:paraId="673E1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A919BD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50415DF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34C433DC">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9D1499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4AFA445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59</w:t>
            </w:r>
          </w:p>
        </w:tc>
        <w:tc>
          <w:tcPr>
            <w:tcW w:w="826" w:type="pct"/>
            <w:tcBorders>
              <w:top w:val="nil"/>
              <w:left w:val="nil"/>
              <w:bottom w:val="single" w:color="000000" w:sz="4" w:space="0"/>
              <w:right w:val="single" w:color="000000" w:sz="4" w:space="0"/>
            </w:tcBorders>
            <w:noWrap/>
            <w:vAlign w:val="center"/>
          </w:tcPr>
          <w:p w14:paraId="74F3BF81">
            <w:pPr>
              <w:jc w:val="right"/>
              <w:rPr>
                <w:rFonts w:ascii="仿宋_GB2312" w:hAnsi="仿宋_GB2312" w:eastAsia="仿宋_GB2312" w:cs="仿宋_GB2312"/>
                <w:color w:val="000000"/>
                <w:sz w:val="20"/>
                <w:szCs w:val="20"/>
              </w:rPr>
            </w:pPr>
          </w:p>
        </w:tc>
      </w:tr>
      <w:tr w14:paraId="0BF96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65799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0098FFB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7349BC9E">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B8CBA1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35FC1DD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60</w:t>
            </w:r>
          </w:p>
        </w:tc>
        <w:tc>
          <w:tcPr>
            <w:tcW w:w="826" w:type="pct"/>
            <w:tcBorders>
              <w:top w:val="nil"/>
              <w:left w:val="nil"/>
              <w:bottom w:val="single" w:color="000000" w:sz="4" w:space="0"/>
              <w:right w:val="single" w:color="000000" w:sz="4" w:space="0"/>
            </w:tcBorders>
            <w:noWrap/>
            <w:vAlign w:val="center"/>
          </w:tcPr>
          <w:p w14:paraId="702107E8">
            <w:pPr>
              <w:jc w:val="right"/>
              <w:rPr>
                <w:rFonts w:ascii="仿宋_GB2312" w:hAnsi="仿宋_GB2312" w:eastAsia="仿宋_GB2312" w:cs="仿宋_GB2312"/>
                <w:color w:val="000000"/>
                <w:sz w:val="20"/>
                <w:szCs w:val="20"/>
              </w:rPr>
            </w:pPr>
          </w:p>
        </w:tc>
      </w:tr>
      <w:tr w14:paraId="21858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ADE1B7">
            <w:pPr>
              <w:widowControl/>
              <w:jc w:val="center"/>
              <w:textAlignment w:val="center"/>
              <w:rPr>
                <w:rFonts w:ascii="仿宋_GB2312" w:hAnsi="仿宋_GB2312" w:eastAsia="仿宋_GB2312" w:cs="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4DE8FF3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79509430">
            <w:pPr>
              <w:jc w:val="right"/>
              <w:rPr>
                <w:rFonts w:ascii="仿宋_GB2312" w:hAnsi="仿宋_GB2312" w:eastAsia="仿宋_GB2312" w:cs="仿宋_GB2312"/>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EBAF86">
            <w:pPr>
              <w:widowControl/>
              <w:jc w:val="center"/>
              <w:textAlignment w:val="center"/>
              <w:rPr>
                <w:rFonts w:ascii="仿宋_GB2312" w:hAnsi="仿宋_GB2312" w:eastAsia="仿宋_GB2312" w:cs="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57B130A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61</w:t>
            </w:r>
          </w:p>
        </w:tc>
        <w:tc>
          <w:tcPr>
            <w:tcW w:w="826" w:type="pct"/>
            <w:tcBorders>
              <w:top w:val="nil"/>
              <w:left w:val="nil"/>
              <w:bottom w:val="single" w:color="000000" w:sz="4" w:space="0"/>
              <w:right w:val="single" w:color="000000" w:sz="4" w:space="0"/>
            </w:tcBorders>
            <w:noWrap/>
            <w:vAlign w:val="center"/>
          </w:tcPr>
          <w:p w14:paraId="2C189C99">
            <w:pPr>
              <w:jc w:val="right"/>
              <w:rPr>
                <w:rFonts w:ascii="仿宋_GB2312" w:hAnsi="仿宋_GB2312" w:eastAsia="仿宋_GB2312" w:cs="仿宋_GB2312"/>
                <w:color w:val="000000"/>
                <w:sz w:val="20"/>
                <w:szCs w:val="20"/>
              </w:rPr>
            </w:pPr>
          </w:p>
        </w:tc>
      </w:tr>
      <w:tr w14:paraId="350EA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879FF80">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5C1DDA3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778613E4">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1361" w:type="pct"/>
            <w:gridSpan w:val="2"/>
            <w:tcBorders>
              <w:top w:val="nil"/>
              <w:left w:val="nil"/>
              <w:bottom w:val="single" w:color="000000" w:sz="4" w:space="0"/>
              <w:right w:val="single" w:color="000000" w:sz="4" w:space="0"/>
            </w:tcBorders>
            <w:noWrap/>
            <w:vAlign w:val="center"/>
          </w:tcPr>
          <w:p w14:paraId="650E0C63">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1F61F2B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62</w:t>
            </w:r>
          </w:p>
        </w:tc>
        <w:tc>
          <w:tcPr>
            <w:tcW w:w="826" w:type="pct"/>
            <w:tcBorders>
              <w:top w:val="nil"/>
              <w:left w:val="nil"/>
              <w:bottom w:val="single" w:color="000000" w:sz="4" w:space="0"/>
              <w:right w:val="single" w:color="000000" w:sz="4" w:space="0"/>
            </w:tcBorders>
            <w:noWrap/>
            <w:vAlign w:val="center"/>
          </w:tcPr>
          <w:p w14:paraId="4417378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r>
      <w:tr w14:paraId="0B938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0164E5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注：1.本表反映单位本年度的总收支和年末结转结余情况。2.本套报表金额转换时可能存在尾数误差。</w:t>
            </w:r>
          </w:p>
        </w:tc>
      </w:tr>
    </w:tbl>
    <w:p w14:paraId="513575D2">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12348067">
      <w:pPr>
        <w:widowControl/>
        <w:jc w:val="center"/>
        <w:textAlignment w:val="bottom"/>
        <w:rPr>
          <w:rFonts w:ascii="仿宋_GB2312" w:hAnsi="仿宋_GB2312" w:eastAsia="仿宋_GB2312" w:cs="仿宋_GB2312"/>
          <w:bCs/>
          <w:sz w:val="32"/>
          <w:szCs w:val="32"/>
        </w:rPr>
      </w:pPr>
    </w:p>
    <w:tbl>
      <w:tblPr>
        <w:tblStyle w:val="11"/>
        <w:tblW w:w="1145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8"/>
        <w:gridCol w:w="2641"/>
        <w:gridCol w:w="1037"/>
        <w:gridCol w:w="1037"/>
        <w:gridCol w:w="1037"/>
        <w:gridCol w:w="964"/>
        <w:gridCol w:w="367"/>
        <w:gridCol w:w="597"/>
        <w:gridCol w:w="1027"/>
        <w:gridCol w:w="1514"/>
      </w:tblGrid>
      <w:tr w14:paraId="136C2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11459" w:type="dxa"/>
            <w:gridSpan w:val="10"/>
            <w:tcBorders>
              <w:top w:val="nil"/>
              <w:left w:val="nil"/>
              <w:bottom w:val="nil"/>
              <w:right w:val="nil"/>
            </w:tcBorders>
            <w:noWrap/>
            <w:vAlign w:val="bottom"/>
          </w:tcPr>
          <w:p w14:paraId="1D0C7D2E">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收入决算表</w:t>
            </w:r>
          </w:p>
        </w:tc>
      </w:tr>
      <w:tr w14:paraId="37C15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1459" w:type="dxa"/>
            <w:gridSpan w:val="10"/>
            <w:tcBorders>
              <w:top w:val="nil"/>
              <w:left w:val="nil"/>
              <w:bottom w:val="nil"/>
              <w:right w:val="nil"/>
            </w:tcBorders>
            <w:noWrap/>
            <w:vAlign w:val="bottom"/>
          </w:tcPr>
          <w:p w14:paraId="619577CC">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公开02表</w:t>
            </w:r>
          </w:p>
        </w:tc>
      </w:tr>
      <w:tr w14:paraId="2FF6F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4916" w:type="dxa"/>
            <w:gridSpan w:val="3"/>
            <w:tcBorders>
              <w:top w:val="nil"/>
              <w:left w:val="nil"/>
              <w:bottom w:val="single" w:color="auto" w:sz="4" w:space="0"/>
              <w:right w:val="nil"/>
            </w:tcBorders>
            <w:noWrap/>
            <w:vAlign w:val="bottom"/>
          </w:tcPr>
          <w:p w14:paraId="4B819F38">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编制单位：中国共产党隆尧县委员会宣传部（本级）                                                                                                         </w:t>
            </w:r>
          </w:p>
        </w:tc>
        <w:tc>
          <w:tcPr>
            <w:tcW w:w="3405" w:type="dxa"/>
            <w:gridSpan w:val="4"/>
            <w:tcBorders>
              <w:top w:val="nil"/>
              <w:left w:val="nil"/>
              <w:bottom w:val="single" w:color="auto" w:sz="4" w:space="0"/>
              <w:right w:val="nil"/>
            </w:tcBorders>
            <w:noWrap/>
            <w:vAlign w:val="bottom"/>
          </w:tcPr>
          <w:p w14:paraId="1E30FCA3">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3138" w:type="dxa"/>
            <w:gridSpan w:val="3"/>
            <w:tcBorders>
              <w:top w:val="nil"/>
              <w:left w:val="nil"/>
              <w:bottom w:val="single" w:color="auto" w:sz="4" w:space="0"/>
              <w:right w:val="nil"/>
            </w:tcBorders>
            <w:noWrap/>
            <w:vAlign w:val="bottom"/>
          </w:tcPr>
          <w:p w14:paraId="5F3F3EF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5FCE9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3879" w:type="dxa"/>
            <w:gridSpan w:val="2"/>
            <w:tcBorders>
              <w:top w:val="single" w:color="auto" w:sz="4" w:space="0"/>
              <w:left w:val="single" w:color="000000" w:sz="4" w:space="0"/>
              <w:bottom w:val="single" w:color="000000" w:sz="4" w:space="0"/>
              <w:right w:val="single" w:color="000000" w:sz="4" w:space="0"/>
            </w:tcBorders>
            <w:noWrap/>
            <w:vAlign w:val="center"/>
          </w:tcPr>
          <w:p w14:paraId="2A72123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7554B80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34E4ABF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4EE7349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51A6373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1BA7D7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67CE3D7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附属单位上缴收入</w:t>
            </w:r>
          </w:p>
        </w:tc>
        <w:tc>
          <w:tcPr>
            <w:tcW w:w="1514" w:type="dxa"/>
            <w:vMerge w:val="restart"/>
            <w:tcBorders>
              <w:top w:val="single" w:color="auto" w:sz="4" w:space="0"/>
              <w:left w:val="nil"/>
              <w:bottom w:val="single" w:color="000000" w:sz="4" w:space="0"/>
              <w:right w:val="single" w:color="000000" w:sz="4" w:space="0"/>
            </w:tcBorders>
            <w:vAlign w:val="center"/>
          </w:tcPr>
          <w:p w14:paraId="6986195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其他收入</w:t>
            </w:r>
          </w:p>
        </w:tc>
      </w:tr>
      <w:tr w14:paraId="21FA5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restart"/>
            <w:tcBorders>
              <w:top w:val="nil"/>
              <w:left w:val="single" w:color="000000" w:sz="4" w:space="0"/>
              <w:bottom w:val="single" w:color="000000" w:sz="4" w:space="0"/>
              <w:right w:val="single" w:color="000000" w:sz="4" w:space="0"/>
            </w:tcBorders>
            <w:vAlign w:val="center"/>
          </w:tcPr>
          <w:p w14:paraId="30CDF35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2641" w:type="dxa"/>
            <w:vMerge w:val="restart"/>
            <w:tcBorders>
              <w:top w:val="nil"/>
              <w:left w:val="nil"/>
              <w:bottom w:val="single" w:color="000000" w:sz="4" w:space="0"/>
              <w:right w:val="single" w:color="000000" w:sz="4" w:space="0"/>
            </w:tcBorders>
            <w:noWrap/>
            <w:vAlign w:val="center"/>
          </w:tcPr>
          <w:p w14:paraId="0E46D7E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40F2D963"/>
        </w:tc>
        <w:tc>
          <w:tcPr>
            <w:tcW w:w="1037" w:type="dxa"/>
            <w:vMerge w:val="continue"/>
            <w:tcBorders>
              <w:top w:val="single" w:color="000000" w:sz="4" w:space="0"/>
              <w:left w:val="nil"/>
              <w:bottom w:val="single" w:color="000000" w:sz="4" w:space="0"/>
              <w:right w:val="single" w:color="000000" w:sz="4" w:space="0"/>
            </w:tcBorders>
            <w:vAlign w:val="center"/>
          </w:tcPr>
          <w:p w14:paraId="72CAA677"/>
        </w:tc>
        <w:tc>
          <w:tcPr>
            <w:tcW w:w="1037" w:type="dxa"/>
            <w:vMerge w:val="continue"/>
            <w:tcBorders>
              <w:top w:val="single" w:color="000000" w:sz="4" w:space="0"/>
              <w:left w:val="nil"/>
              <w:bottom w:val="single" w:color="000000" w:sz="4" w:space="0"/>
              <w:right w:val="single" w:color="000000" w:sz="4" w:space="0"/>
            </w:tcBorders>
            <w:vAlign w:val="center"/>
          </w:tcPr>
          <w:p w14:paraId="6CBD1EBC"/>
        </w:tc>
        <w:tc>
          <w:tcPr>
            <w:tcW w:w="964" w:type="dxa"/>
            <w:vMerge w:val="continue"/>
            <w:tcBorders>
              <w:left w:val="nil"/>
              <w:right w:val="single" w:color="000000" w:sz="4" w:space="0"/>
            </w:tcBorders>
            <w:vAlign w:val="center"/>
          </w:tcPr>
          <w:p w14:paraId="0BE18AF3"/>
        </w:tc>
        <w:tc>
          <w:tcPr>
            <w:tcW w:w="964" w:type="dxa"/>
            <w:gridSpan w:val="2"/>
            <w:vMerge w:val="continue"/>
            <w:tcBorders>
              <w:top w:val="single" w:color="000000" w:sz="4" w:space="0"/>
              <w:left w:val="nil"/>
              <w:bottom w:val="single" w:color="000000" w:sz="4" w:space="0"/>
              <w:right w:val="single" w:color="000000" w:sz="4" w:space="0"/>
            </w:tcBorders>
            <w:vAlign w:val="center"/>
          </w:tcPr>
          <w:p w14:paraId="5ABF90B7"/>
        </w:tc>
        <w:tc>
          <w:tcPr>
            <w:tcW w:w="1027" w:type="dxa"/>
            <w:vMerge w:val="continue"/>
            <w:tcBorders>
              <w:top w:val="single" w:color="000000" w:sz="4" w:space="0"/>
              <w:left w:val="nil"/>
              <w:bottom w:val="single" w:color="000000" w:sz="4" w:space="0"/>
              <w:right w:val="single" w:color="000000" w:sz="4" w:space="0"/>
            </w:tcBorders>
            <w:vAlign w:val="center"/>
          </w:tcPr>
          <w:p w14:paraId="763F52B5"/>
        </w:tc>
        <w:tc>
          <w:tcPr>
            <w:tcW w:w="1514" w:type="dxa"/>
            <w:vMerge w:val="continue"/>
            <w:tcBorders>
              <w:top w:val="single" w:color="000000" w:sz="4" w:space="0"/>
              <w:left w:val="nil"/>
              <w:bottom w:val="single" w:color="000000" w:sz="4" w:space="0"/>
              <w:right w:val="single" w:color="000000" w:sz="4" w:space="0"/>
            </w:tcBorders>
            <w:vAlign w:val="center"/>
          </w:tcPr>
          <w:p w14:paraId="5A800C3B"/>
        </w:tc>
      </w:tr>
      <w:tr w14:paraId="2AE84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continue"/>
            <w:tcBorders>
              <w:top w:val="nil"/>
              <w:left w:val="single" w:color="000000" w:sz="4" w:space="0"/>
              <w:bottom w:val="single" w:color="000000" w:sz="4" w:space="0"/>
              <w:right w:val="single" w:color="000000" w:sz="4" w:space="0"/>
            </w:tcBorders>
            <w:vAlign w:val="center"/>
          </w:tcPr>
          <w:p w14:paraId="348BE3C6"/>
        </w:tc>
        <w:tc>
          <w:tcPr>
            <w:tcW w:w="2641" w:type="dxa"/>
            <w:vMerge w:val="continue"/>
            <w:tcBorders>
              <w:top w:val="nil"/>
              <w:left w:val="nil"/>
              <w:bottom w:val="single" w:color="000000" w:sz="4" w:space="0"/>
              <w:right w:val="single" w:color="000000" w:sz="4" w:space="0"/>
            </w:tcBorders>
            <w:noWrap/>
            <w:vAlign w:val="center"/>
          </w:tcPr>
          <w:p w14:paraId="587BC6DD"/>
        </w:tc>
        <w:tc>
          <w:tcPr>
            <w:tcW w:w="1037" w:type="dxa"/>
            <w:vMerge w:val="continue"/>
            <w:tcBorders>
              <w:top w:val="single" w:color="000000" w:sz="4" w:space="0"/>
              <w:left w:val="nil"/>
              <w:bottom w:val="single" w:color="000000" w:sz="4" w:space="0"/>
              <w:right w:val="single" w:color="000000" w:sz="4" w:space="0"/>
            </w:tcBorders>
            <w:vAlign w:val="center"/>
          </w:tcPr>
          <w:p w14:paraId="5D443ED4"/>
        </w:tc>
        <w:tc>
          <w:tcPr>
            <w:tcW w:w="1037" w:type="dxa"/>
            <w:vMerge w:val="continue"/>
            <w:tcBorders>
              <w:top w:val="single" w:color="000000" w:sz="4" w:space="0"/>
              <w:left w:val="nil"/>
              <w:bottom w:val="single" w:color="000000" w:sz="4" w:space="0"/>
              <w:right w:val="single" w:color="000000" w:sz="4" w:space="0"/>
            </w:tcBorders>
            <w:vAlign w:val="center"/>
          </w:tcPr>
          <w:p w14:paraId="563D8715"/>
        </w:tc>
        <w:tc>
          <w:tcPr>
            <w:tcW w:w="1037" w:type="dxa"/>
            <w:vMerge w:val="continue"/>
            <w:tcBorders>
              <w:top w:val="single" w:color="000000" w:sz="4" w:space="0"/>
              <w:left w:val="nil"/>
              <w:bottom w:val="single" w:color="000000" w:sz="4" w:space="0"/>
              <w:right w:val="single" w:color="000000" w:sz="4" w:space="0"/>
            </w:tcBorders>
            <w:vAlign w:val="center"/>
          </w:tcPr>
          <w:p w14:paraId="51329EF7"/>
        </w:tc>
        <w:tc>
          <w:tcPr>
            <w:tcW w:w="964" w:type="dxa"/>
            <w:vMerge w:val="continue"/>
            <w:tcBorders>
              <w:left w:val="nil"/>
              <w:right w:val="single" w:color="000000" w:sz="4" w:space="0"/>
            </w:tcBorders>
            <w:vAlign w:val="center"/>
          </w:tcPr>
          <w:p w14:paraId="043A4623"/>
        </w:tc>
        <w:tc>
          <w:tcPr>
            <w:tcW w:w="964" w:type="dxa"/>
            <w:gridSpan w:val="2"/>
            <w:vMerge w:val="continue"/>
            <w:tcBorders>
              <w:top w:val="single" w:color="000000" w:sz="4" w:space="0"/>
              <w:left w:val="nil"/>
              <w:bottom w:val="single" w:color="000000" w:sz="4" w:space="0"/>
              <w:right w:val="single" w:color="000000" w:sz="4" w:space="0"/>
            </w:tcBorders>
            <w:vAlign w:val="center"/>
          </w:tcPr>
          <w:p w14:paraId="27128480"/>
        </w:tc>
        <w:tc>
          <w:tcPr>
            <w:tcW w:w="1027" w:type="dxa"/>
            <w:vMerge w:val="continue"/>
            <w:tcBorders>
              <w:top w:val="single" w:color="000000" w:sz="4" w:space="0"/>
              <w:left w:val="nil"/>
              <w:bottom w:val="single" w:color="000000" w:sz="4" w:space="0"/>
              <w:right w:val="single" w:color="000000" w:sz="4" w:space="0"/>
            </w:tcBorders>
            <w:vAlign w:val="center"/>
          </w:tcPr>
          <w:p w14:paraId="3DB5267E"/>
        </w:tc>
        <w:tc>
          <w:tcPr>
            <w:tcW w:w="1514" w:type="dxa"/>
            <w:vMerge w:val="continue"/>
            <w:tcBorders>
              <w:top w:val="single" w:color="000000" w:sz="4" w:space="0"/>
              <w:left w:val="nil"/>
              <w:bottom w:val="single" w:color="000000" w:sz="4" w:space="0"/>
              <w:right w:val="single" w:color="000000" w:sz="4" w:space="0"/>
            </w:tcBorders>
            <w:vAlign w:val="center"/>
          </w:tcPr>
          <w:p w14:paraId="064BF76F"/>
        </w:tc>
      </w:tr>
      <w:tr w14:paraId="5AFAD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238" w:type="dxa"/>
            <w:vMerge w:val="continue"/>
            <w:tcBorders>
              <w:top w:val="nil"/>
              <w:left w:val="single" w:color="000000" w:sz="4" w:space="0"/>
              <w:bottom w:val="single" w:color="000000" w:sz="4" w:space="0"/>
              <w:right w:val="single" w:color="000000" w:sz="4" w:space="0"/>
            </w:tcBorders>
            <w:vAlign w:val="center"/>
          </w:tcPr>
          <w:p w14:paraId="455BF9F2"/>
        </w:tc>
        <w:tc>
          <w:tcPr>
            <w:tcW w:w="2641" w:type="dxa"/>
            <w:vMerge w:val="continue"/>
            <w:tcBorders>
              <w:top w:val="nil"/>
              <w:left w:val="nil"/>
              <w:bottom w:val="single" w:color="000000" w:sz="4" w:space="0"/>
              <w:right w:val="single" w:color="000000" w:sz="4" w:space="0"/>
            </w:tcBorders>
            <w:noWrap/>
            <w:vAlign w:val="center"/>
          </w:tcPr>
          <w:p w14:paraId="6FBFB820"/>
        </w:tc>
        <w:tc>
          <w:tcPr>
            <w:tcW w:w="1037" w:type="dxa"/>
            <w:vMerge w:val="continue"/>
            <w:tcBorders>
              <w:top w:val="single" w:color="000000" w:sz="4" w:space="0"/>
              <w:left w:val="nil"/>
              <w:bottom w:val="single" w:color="000000" w:sz="4" w:space="0"/>
              <w:right w:val="single" w:color="000000" w:sz="4" w:space="0"/>
            </w:tcBorders>
            <w:vAlign w:val="center"/>
          </w:tcPr>
          <w:p w14:paraId="2B5CB34D"/>
        </w:tc>
        <w:tc>
          <w:tcPr>
            <w:tcW w:w="1037" w:type="dxa"/>
            <w:vMerge w:val="continue"/>
            <w:tcBorders>
              <w:top w:val="single" w:color="000000" w:sz="4" w:space="0"/>
              <w:left w:val="nil"/>
              <w:bottom w:val="single" w:color="000000" w:sz="4" w:space="0"/>
              <w:right w:val="single" w:color="000000" w:sz="4" w:space="0"/>
            </w:tcBorders>
            <w:vAlign w:val="center"/>
          </w:tcPr>
          <w:p w14:paraId="33267FDB"/>
        </w:tc>
        <w:tc>
          <w:tcPr>
            <w:tcW w:w="1037" w:type="dxa"/>
            <w:vMerge w:val="continue"/>
            <w:tcBorders>
              <w:top w:val="single" w:color="000000" w:sz="4" w:space="0"/>
              <w:left w:val="nil"/>
              <w:bottom w:val="single" w:color="000000" w:sz="4" w:space="0"/>
              <w:right w:val="single" w:color="000000" w:sz="4" w:space="0"/>
            </w:tcBorders>
            <w:vAlign w:val="center"/>
          </w:tcPr>
          <w:p w14:paraId="0C187A74"/>
        </w:tc>
        <w:tc>
          <w:tcPr>
            <w:tcW w:w="964" w:type="dxa"/>
            <w:vMerge w:val="continue"/>
            <w:tcBorders>
              <w:left w:val="nil"/>
              <w:bottom w:val="single" w:color="000000" w:sz="4" w:space="0"/>
              <w:right w:val="single" w:color="000000" w:sz="4" w:space="0"/>
            </w:tcBorders>
            <w:vAlign w:val="center"/>
          </w:tcPr>
          <w:p w14:paraId="35DB0807"/>
        </w:tc>
        <w:tc>
          <w:tcPr>
            <w:tcW w:w="964" w:type="dxa"/>
            <w:gridSpan w:val="2"/>
            <w:vMerge w:val="continue"/>
            <w:tcBorders>
              <w:top w:val="single" w:color="000000" w:sz="4" w:space="0"/>
              <w:left w:val="nil"/>
              <w:bottom w:val="single" w:color="000000" w:sz="4" w:space="0"/>
              <w:right w:val="single" w:color="000000" w:sz="4" w:space="0"/>
            </w:tcBorders>
            <w:vAlign w:val="center"/>
          </w:tcPr>
          <w:p w14:paraId="4333B5D3"/>
        </w:tc>
        <w:tc>
          <w:tcPr>
            <w:tcW w:w="1027" w:type="dxa"/>
            <w:vMerge w:val="continue"/>
            <w:tcBorders>
              <w:top w:val="single" w:color="000000" w:sz="4" w:space="0"/>
              <w:left w:val="nil"/>
              <w:bottom w:val="single" w:color="000000" w:sz="4" w:space="0"/>
              <w:right w:val="single" w:color="000000" w:sz="4" w:space="0"/>
            </w:tcBorders>
            <w:vAlign w:val="center"/>
          </w:tcPr>
          <w:p w14:paraId="09FEAB52"/>
        </w:tc>
        <w:tc>
          <w:tcPr>
            <w:tcW w:w="1514" w:type="dxa"/>
            <w:vMerge w:val="continue"/>
            <w:tcBorders>
              <w:top w:val="single" w:color="000000" w:sz="4" w:space="0"/>
              <w:left w:val="nil"/>
              <w:bottom w:val="single" w:color="000000" w:sz="4" w:space="0"/>
              <w:right w:val="single" w:color="000000" w:sz="4" w:space="0"/>
            </w:tcBorders>
            <w:vAlign w:val="center"/>
          </w:tcPr>
          <w:p w14:paraId="06B6FCB6"/>
        </w:tc>
      </w:tr>
      <w:tr w14:paraId="116F6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3879" w:type="dxa"/>
            <w:gridSpan w:val="2"/>
            <w:tcBorders>
              <w:top w:val="single" w:color="000000" w:sz="4" w:space="0"/>
              <w:left w:val="single" w:color="000000" w:sz="4" w:space="0"/>
              <w:bottom w:val="single" w:color="000000" w:sz="4" w:space="0"/>
              <w:right w:val="single" w:color="000000" w:sz="4" w:space="0"/>
            </w:tcBorders>
            <w:noWrap/>
            <w:vAlign w:val="center"/>
          </w:tcPr>
          <w:p w14:paraId="0A31192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5850188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1037" w:type="dxa"/>
            <w:tcBorders>
              <w:top w:val="nil"/>
              <w:left w:val="nil"/>
              <w:bottom w:val="single" w:color="000000" w:sz="4" w:space="0"/>
              <w:right w:val="single" w:color="000000" w:sz="4" w:space="0"/>
            </w:tcBorders>
            <w:vAlign w:val="center"/>
          </w:tcPr>
          <w:p w14:paraId="3B46F71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037" w:type="dxa"/>
            <w:tcBorders>
              <w:top w:val="nil"/>
              <w:left w:val="nil"/>
              <w:bottom w:val="single" w:color="000000" w:sz="4" w:space="0"/>
              <w:right w:val="single" w:color="000000" w:sz="4" w:space="0"/>
            </w:tcBorders>
            <w:vAlign w:val="center"/>
          </w:tcPr>
          <w:p w14:paraId="160743D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964" w:type="dxa"/>
            <w:tcBorders>
              <w:top w:val="nil"/>
              <w:left w:val="nil"/>
              <w:bottom w:val="single" w:color="000000" w:sz="4" w:space="0"/>
              <w:right w:val="single" w:color="000000" w:sz="4" w:space="0"/>
            </w:tcBorders>
            <w:vAlign w:val="center"/>
          </w:tcPr>
          <w:p w14:paraId="7F7AA98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3E4D219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1027" w:type="dxa"/>
            <w:tcBorders>
              <w:top w:val="nil"/>
              <w:left w:val="nil"/>
              <w:bottom w:val="single" w:color="000000" w:sz="4" w:space="0"/>
              <w:right w:val="single" w:color="000000" w:sz="4" w:space="0"/>
            </w:tcBorders>
            <w:vAlign w:val="center"/>
          </w:tcPr>
          <w:p w14:paraId="372DE69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1514" w:type="dxa"/>
            <w:tcBorders>
              <w:top w:val="nil"/>
              <w:left w:val="nil"/>
              <w:bottom w:val="single" w:color="000000" w:sz="4" w:space="0"/>
              <w:right w:val="single" w:color="000000" w:sz="4" w:space="0"/>
            </w:tcBorders>
            <w:vAlign w:val="center"/>
          </w:tcPr>
          <w:p w14:paraId="2C5B465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r>
      <w:tr w14:paraId="47CE2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879" w:type="dxa"/>
            <w:gridSpan w:val="2"/>
            <w:tcBorders>
              <w:top w:val="single" w:color="000000" w:sz="4" w:space="0"/>
              <w:left w:val="single" w:color="000000" w:sz="4" w:space="0"/>
              <w:bottom w:val="single" w:color="000000" w:sz="4" w:space="0"/>
              <w:right w:val="single" w:color="000000" w:sz="4" w:space="0"/>
            </w:tcBorders>
            <w:noWrap/>
            <w:vAlign w:val="center"/>
          </w:tcPr>
          <w:p w14:paraId="263F52A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65390AF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733.52</w:t>
            </w:r>
          </w:p>
        </w:tc>
        <w:tc>
          <w:tcPr>
            <w:tcW w:w="1037" w:type="dxa"/>
            <w:tcBorders>
              <w:top w:val="nil"/>
              <w:left w:val="nil"/>
              <w:bottom w:val="single" w:color="000000" w:sz="4" w:space="0"/>
              <w:right w:val="single" w:color="000000" w:sz="4" w:space="0"/>
            </w:tcBorders>
            <w:noWrap/>
            <w:vAlign w:val="center"/>
          </w:tcPr>
          <w:p w14:paraId="320DE78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733.52</w:t>
            </w:r>
          </w:p>
        </w:tc>
        <w:tc>
          <w:tcPr>
            <w:tcW w:w="1037" w:type="dxa"/>
            <w:tcBorders>
              <w:top w:val="nil"/>
              <w:left w:val="nil"/>
              <w:bottom w:val="single" w:color="000000" w:sz="4" w:space="0"/>
              <w:right w:val="single" w:color="000000" w:sz="4" w:space="0"/>
            </w:tcBorders>
            <w:noWrap/>
            <w:vAlign w:val="center"/>
          </w:tcPr>
          <w:p w14:paraId="67FBDE78">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3F38C87">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D3F268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6930555B">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DB4EAC2">
            <w:pPr>
              <w:jc w:val="right"/>
              <w:rPr>
                <w:rFonts w:ascii="仿宋_GB2312" w:hAnsi="仿宋_GB2312" w:eastAsia="仿宋_GB2312" w:cs="仿宋_GB2312"/>
                <w:color w:val="000000"/>
                <w:sz w:val="20"/>
                <w:szCs w:val="20"/>
              </w:rPr>
            </w:pPr>
          </w:p>
        </w:tc>
      </w:tr>
      <w:tr w14:paraId="66D33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8C84A0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w:t>
            </w:r>
          </w:p>
        </w:tc>
        <w:tc>
          <w:tcPr>
            <w:tcW w:w="2641" w:type="dxa"/>
            <w:tcBorders>
              <w:top w:val="nil"/>
              <w:left w:val="nil"/>
              <w:bottom w:val="single" w:color="000000" w:sz="4" w:space="0"/>
              <w:right w:val="single" w:color="000000" w:sz="4" w:space="0"/>
            </w:tcBorders>
            <w:noWrap/>
            <w:vAlign w:val="center"/>
          </w:tcPr>
          <w:p w14:paraId="56DECE8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025027CC">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0B09C6B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484F44BA">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7752F50">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A3892FA">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4CA3B03">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E1015A1">
            <w:pPr>
              <w:jc w:val="right"/>
              <w:rPr>
                <w:rFonts w:ascii="仿宋_GB2312" w:hAnsi="仿宋_GB2312" w:eastAsia="仿宋_GB2312" w:cs="仿宋_GB2312"/>
                <w:color w:val="000000"/>
                <w:sz w:val="20"/>
                <w:szCs w:val="20"/>
              </w:rPr>
            </w:pPr>
          </w:p>
        </w:tc>
      </w:tr>
      <w:tr w14:paraId="5F53F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F3A849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20133</w:t>
            </w:r>
          </w:p>
        </w:tc>
        <w:tc>
          <w:tcPr>
            <w:tcW w:w="2641" w:type="dxa"/>
            <w:tcBorders>
              <w:top w:val="nil"/>
              <w:left w:val="nil"/>
              <w:bottom w:val="single" w:color="000000" w:sz="4" w:space="0"/>
              <w:right w:val="single" w:color="000000" w:sz="4" w:space="0"/>
            </w:tcBorders>
            <w:noWrap/>
            <w:vAlign w:val="center"/>
          </w:tcPr>
          <w:p w14:paraId="31898D5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宣传事务</w:t>
            </w:r>
          </w:p>
        </w:tc>
        <w:tc>
          <w:tcPr>
            <w:tcW w:w="1037" w:type="dxa"/>
            <w:tcBorders>
              <w:top w:val="nil"/>
              <w:left w:val="nil"/>
              <w:bottom w:val="single" w:color="000000" w:sz="4" w:space="0"/>
              <w:right w:val="single" w:color="000000" w:sz="4" w:space="0"/>
            </w:tcBorders>
            <w:noWrap/>
            <w:vAlign w:val="center"/>
          </w:tcPr>
          <w:p w14:paraId="73ED317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1E6A52E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1044BD9C">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CCAEFBE">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9CD6728">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53DF2B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10D8DE3D">
            <w:pPr>
              <w:jc w:val="right"/>
              <w:rPr>
                <w:rFonts w:ascii="仿宋_GB2312" w:hAnsi="仿宋_GB2312" w:eastAsia="仿宋_GB2312" w:cs="仿宋_GB2312"/>
                <w:color w:val="000000"/>
                <w:sz w:val="20"/>
                <w:szCs w:val="20"/>
              </w:rPr>
            </w:pPr>
          </w:p>
        </w:tc>
      </w:tr>
      <w:tr w14:paraId="5C664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91EF085">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2013301</w:t>
            </w:r>
          </w:p>
        </w:tc>
        <w:tc>
          <w:tcPr>
            <w:tcW w:w="2641" w:type="dxa"/>
            <w:tcBorders>
              <w:top w:val="nil"/>
              <w:left w:val="nil"/>
              <w:bottom w:val="single" w:color="000000" w:sz="4" w:space="0"/>
              <w:right w:val="single" w:color="000000" w:sz="4" w:space="0"/>
            </w:tcBorders>
            <w:noWrap/>
            <w:vAlign w:val="center"/>
          </w:tcPr>
          <w:p w14:paraId="377A572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659BFA1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4523D33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137.29</w:t>
            </w:r>
          </w:p>
        </w:tc>
        <w:tc>
          <w:tcPr>
            <w:tcW w:w="1037" w:type="dxa"/>
            <w:tcBorders>
              <w:top w:val="nil"/>
              <w:left w:val="nil"/>
              <w:bottom w:val="single" w:color="000000" w:sz="4" w:space="0"/>
              <w:right w:val="single" w:color="000000" w:sz="4" w:space="0"/>
            </w:tcBorders>
            <w:noWrap/>
            <w:vAlign w:val="center"/>
          </w:tcPr>
          <w:p w14:paraId="2A85AD56">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65DC7A24">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D8EF396">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F25FA14">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5832881">
            <w:pPr>
              <w:jc w:val="right"/>
              <w:rPr>
                <w:rFonts w:ascii="仿宋_GB2312" w:hAnsi="仿宋_GB2312" w:eastAsia="仿宋_GB2312" w:cs="仿宋_GB2312"/>
                <w:color w:val="000000"/>
                <w:sz w:val="20"/>
                <w:szCs w:val="20"/>
              </w:rPr>
            </w:pPr>
          </w:p>
        </w:tc>
      </w:tr>
      <w:tr w14:paraId="46E15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97DF18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w:t>
            </w:r>
          </w:p>
        </w:tc>
        <w:tc>
          <w:tcPr>
            <w:tcW w:w="2641" w:type="dxa"/>
            <w:tcBorders>
              <w:top w:val="nil"/>
              <w:left w:val="nil"/>
              <w:bottom w:val="single" w:color="000000" w:sz="4" w:space="0"/>
              <w:right w:val="single" w:color="000000" w:sz="4" w:space="0"/>
            </w:tcBorders>
            <w:noWrap/>
            <w:vAlign w:val="center"/>
          </w:tcPr>
          <w:p w14:paraId="1F2EEE6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文化旅游体育与传媒支出</w:t>
            </w:r>
          </w:p>
        </w:tc>
        <w:tc>
          <w:tcPr>
            <w:tcW w:w="1037" w:type="dxa"/>
            <w:tcBorders>
              <w:top w:val="nil"/>
              <w:left w:val="nil"/>
              <w:bottom w:val="single" w:color="000000" w:sz="4" w:space="0"/>
              <w:right w:val="single" w:color="000000" w:sz="4" w:space="0"/>
            </w:tcBorders>
            <w:noWrap/>
            <w:vAlign w:val="center"/>
          </w:tcPr>
          <w:p w14:paraId="7E8615C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555.90</w:t>
            </w:r>
          </w:p>
        </w:tc>
        <w:tc>
          <w:tcPr>
            <w:tcW w:w="1037" w:type="dxa"/>
            <w:tcBorders>
              <w:top w:val="nil"/>
              <w:left w:val="nil"/>
              <w:bottom w:val="single" w:color="000000" w:sz="4" w:space="0"/>
              <w:right w:val="single" w:color="000000" w:sz="4" w:space="0"/>
            </w:tcBorders>
            <w:noWrap/>
            <w:vAlign w:val="center"/>
          </w:tcPr>
          <w:p w14:paraId="36960E7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555.90</w:t>
            </w:r>
          </w:p>
        </w:tc>
        <w:tc>
          <w:tcPr>
            <w:tcW w:w="1037" w:type="dxa"/>
            <w:tcBorders>
              <w:top w:val="nil"/>
              <w:left w:val="nil"/>
              <w:bottom w:val="single" w:color="000000" w:sz="4" w:space="0"/>
              <w:right w:val="single" w:color="000000" w:sz="4" w:space="0"/>
            </w:tcBorders>
            <w:noWrap/>
            <w:vAlign w:val="center"/>
          </w:tcPr>
          <w:p w14:paraId="03F02A2C">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20133B00">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94EA67B">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D0AC1CB">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2313DCF1">
            <w:pPr>
              <w:jc w:val="right"/>
              <w:rPr>
                <w:rFonts w:ascii="仿宋_GB2312" w:hAnsi="仿宋_GB2312" w:eastAsia="仿宋_GB2312" w:cs="仿宋_GB2312"/>
                <w:color w:val="000000"/>
                <w:sz w:val="20"/>
                <w:szCs w:val="20"/>
              </w:rPr>
            </w:pPr>
          </w:p>
        </w:tc>
      </w:tr>
      <w:tr w14:paraId="76E13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2FB7CFD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20701</w:t>
            </w:r>
          </w:p>
        </w:tc>
        <w:tc>
          <w:tcPr>
            <w:tcW w:w="2641" w:type="dxa"/>
            <w:tcBorders>
              <w:top w:val="nil"/>
              <w:left w:val="nil"/>
              <w:bottom w:val="single" w:color="000000" w:sz="4" w:space="0"/>
              <w:right w:val="single" w:color="000000" w:sz="4" w:space="0"/>
            </w:tcBorders>
            <w:noWrap/>
            <w:vAlign w:val="center"/>
          </w:tcPr>
          <w:p w14:paraId="07C87977">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文化和旅游</w:t>
            </w:r>
          </w:p>
        </w:tc>
        <w:tc>
          <w:tcPr>
            <w:tcW w:w="1037" w:type="dxa"/>
            <w:tcBorders>
              <w:top w:val="nil"/>
              <w:left w:val="nil"/>
              <w:bottom w:val="single" w:color="000000" w:sz="4" w:space="0"/>
              <w:right w:val="single" w:color="000000" w:sz="4" w:space="0"/>
            </w:tcBorders>
            <w:noWrap/>
            <w:vAlign w:val="center"/>
          </w:tcPr>
          <w:p w14:paraId="4DBFDF8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6758A4F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504F4440">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5E0C06C">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DDD2A6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F8E5158">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E23DEB2">
            <w:pPr>
              <w:jc w:val="right"/>
              <w:rPr>
                <w:rFonts w:ascii="仿宋_GB2312" w:hAnsi="仿宋_GB2312" w:eastAsia="仿宋_GB2312" w:cs="仿宋_GB2312"/>
                <w:color w:val="000000"/>
                <w:sz w:val="20"/>
                <w:szCs w:val="20"/>
              </w:rPr>
            </w:pPr>
          </w:p>
        </w:tc>
      </w:tr>
      <w:tr w14:paraId="1333F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A7F7FF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2070199</w:t>
            </w:r>
          </w:p>
        </w:tc>
        <w:tc>
          <w:tcPr>
            <w:tcW w:w="2641" w:type="dxa"/>
            <w:tcBorders>
              <w:top w:val="nil"/>
              <w:left w:val="nil"/>
              <w:bottom w:val="single" w:color="000000" w:sz="4" w:space="0"/>
              <w:right w:val="single" w:color="000000" w:sz="4" w:space="0"/>
            </w:tcBorders>
            <w:noWrap/>
            <w:vAlign w:val="center"/>
          </w:tcPr>
          <w:p w14:paraId="700992C4">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其他文化和旅游支出</w:t>
            </w:r>
          </w:p>
        </w:tc>
        <w:tc>
          <w:tcPr>
            <w:tcW w:w="1037" w:type="dxa"/>
            <w:tcBorders>
              <w:top w:val="nil"/>
              <w:left w:val="nil"/>
              <w:bottom w:val="single" w:color="000000" w:sz="4" w:space="0"/>
              <w:right w:val="single" w:color="000000" w:sz="4" w:space="0"/>
            </w:tcBorders>
            <w:noWrap/>
            <w:vAlign w:val="center"/>
          </w:tcPr>
          <w:p w14:paraId="49193D2F">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2756A1A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243.40</w:t>
            </w:r>
          </w:p>
        </w:tc>
        <w:tc>
          <w:tcPr>
            <w:tcW w:w="1037" w:type="dxa"/>
            <w:tcBorders>
              <w:top w:val="nil"/>
              <w:left w:val="nil"/>
              <w:bottom w:val="single" w:color="000000" w:sz="4" w:space="0"/>
              <w:right w:val="single" w:color="000000" w:sz="4" w:space="0"/>
            </w:tcBorders>
            <w:noWrap/>
            <w:vAlign w:val="center"/>
          </w:tcPr>
          <w:p w14:paraId="7583A1C6">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F1F6F5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9137270">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796719B">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37D3D44">
            <w:pPr>
              <w:jc w:val="right"/>
              <w:rPr>
                <w:rFonts w:ascii="仿宋_GB2312" w:hAnsi="仿宋_GB2312" w:eastAsia="仿宋_GB2312" w:cs="仿宋_GB2312"/>
                <w:color w:val="000000"/>
                <w:sz w:val="20"/>
                <w:szCs w:val="20"/>
              </w:rPr>
            </w:pPr>
          </w:p>
        </w:tc>
      </w:tr>
      <w:tr w14:paraId="61DEF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07DAB8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w:t>
            </w:r>
          </w:p>
        </w:tc>
        <w:tc>
          <w:tcPr>
            <w:tcW w:w="2641" w:type="dxa"/>
            <w:tcBorders>
              <w:top w:val="nil"/>
              <w:left w:val="nil"/>
              <w:bottom w:val="single" w:color="000000" w:sz="4" w:space="0"/>
              <w:right w:val="single" w:color="000000" w:sz="4" w:space="0"/>
            </w:tcBorders>
            <w:noWrap/>
            <w:vAlign w:val="center"/>
          </w:tcPr>
          <w:p w14:paraId="1590EDA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国家电影事业发展专项资金安排的支出</w:t>
            </w:r>
          </w:p>
        </w:tc>
        <w:tc>
          <w:tcPr>
            <w:tcW w:w="1037" w:type="dxa"/>
            <w:tcBorders>
              <w:top w:val="nil"/>
              <w:left w:val="nil"/>
              <w:bottom w:val="single" w:color="000000" w:sz="4" w:space="0"/>
              <w:right w:val="single" w:color="000000" w:sz="4" w:space="0"/>
            </w:tcBorders>
            <w:noWrap/>
            <w:vAlign w:val="center"/>
          </w:tcPr>
          <w:p w14:paraId="547037D2">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1037" w:type="dxa"/>
            <w:tcBorders>
              <w:top w:val="nil"/>
              <w:left w:val="nil"/>
              <w:bottom w:val="single" w:color="000000" w:sz="4" w:space="0"/>
              <w:right w:val="single" w:color="000000" w:sz="4" w:space="0"/>
            </w:tcBorders>
            <w:noWrap/>
            <w:vAlign w:val="center"/>
          </w:tcPr>
          <w:p w14:paraId="609FFA6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1037" w:type="dxa"/>
            <w:tcBorders>
              <w:top w:val="nil"/>
              <w:left w:val="nil"/>
              <w:bottom w:val="single" w:color="000000" w:sz="4" w:space="0"/>
              <w:right w:val="single" w:color="000000" w:sz="4" w:space="0"/>
            </w:tcBorders>
            <w:noWrap/>
            <w:vAlign w:val="center"/>
          </w:tcPr>
          <w:p w14:paraId="60C2434C">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524D46FD">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1693BC1">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7DA28D9">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54C3722A">
            <w:pPr>
              <w:jc w:val="right"/>
              <w:rPr>
                <w:rFonts w:ascii="仿宋_GB2312" w:hAnsi="仿宋_GB2312" w:eastAsia="仿宋_GB2312" w:cs="仿宋_GB2312"/>
                <w:color w:val="000000"/>
                <w:sz w:val="20"/>
                <w:szCs w:val="20"/>
              </w:rPr>
            </w:pPr>
          </w:p>
        </w:tc>
      </w:tr>
      <w:tr w14:paraId="62C124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49B51189">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2070701</w:t>
            </w:r>
          </w:p>
        </w:tc>
        <w:tc>
          <w:tcPr>
            <w:tcW w:w="2641" w:type="dxa"/>
            <w:tcBorders>
              <w:top w:val="nil"/>
              <w:left w:val="nil"/>
              <w:bottom w:val="single" w:color="000000" w:sz="4" w:space="0"/>
              <w:right w:val="single" w:color="000000" w:sz="4" w:space="0"/>
            </w:tcBorders>
            <w:noWrap/>
            <w:vAlign w:val="center"/>
          </w:tcPr>
          <w:p w14:paraId="5A511AE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资助国产影片放映</w:t>
            </w:r>
          </w:p>
        </w:tc>
        <w:tc>
          <w:tcPr>
            <w:tcW w:w="1037" w:type="dxa"/>
            <w:tcBorders>
              <w:top w:val="nil"/>
              <w:left w:val="nil"/>
              <w:bottom w:val="single" w:color="000000" w:sz="4" w:space="0"/>
              <w:right w:val="single" w:color="000000" w:sz="4" w:space="0"/>
            </w:tcBorders>
            <w:noWrap/>
            <w:vAlign w:val="center"/>
          </w:tcPr>
          <w:p w14:paraId="239B841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1037" w:type="dxa"/>
            <w:tcBorders>
              <w:top w:val="nil"/>
              <w:left w:val="nil"/>
              <w:bottom w:val="single" w:color="000000" w:sz="4" w:space="0"/>
              <w:right w:val="single" w:color="000000" w:sz="4" w:space="0"/>
            </w:tcBorders>
            <w:noWrap/>
            <w:vAlign w:val="center"/>
          </w:tcPr>
          <w:p w14:paraId="573C7FD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1037" w:type="dxa"/>
            <w:tcBorders>
              <w:top w:val="nil"/>
              <w:left w:val="nil"/>
              <w:bottom w:val="single" w:color="000000" w:sz="4" w:space="0"/>
              <w:right w:val="single" w:color="000000" w:sz="4" w:space="0"/>
            </w:tcBorders>
            <w:noWrap/>
            <w:vAlign w:val="center"/>
          </w:tcPr>
          <w:p w14:paraId="225AB931">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FE5B636">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14BA26B">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09ECB58">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114FACF">
            <w:pPr>
              <w:jc w:val="right"/>
              <w:rPr>
                <w:rFonts w:ascii="仿宋_GB2312" w:hAnsi="仿宋_GB2312" w:eastAsia="仿宋_GB2312" w:cs="仿宋_GB2312"/>
                <w:color w:val="000000"/>
                <w:sz w:val="20"/>
                <w:szCs w:val="20"/>
              </w:rPr>
            </w:pPr>
          </w:p>
        </w:tc>
      </w:tr>
      <w:tr w14:paraId="4BF72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79A96890">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2070799</w:t>
            </w:r>
          </w:p>
        </w:tc>
        <w:tc>
          <w:tcPr>
            <w:tcW w:w="2641" w:type="dxa"/>
            <w:tcBorders>
              <w:top w:val="nil"/>
              <w:left w:val="nil"/>
              <w:bottom w:val="single" w:color="000000" w:sz="4" w:space="0"/>
              <w:right w:val="single" w:color="000000" w:sz="4" w:space="0"/>
            </w:tcBorders>
            <w:noWrap/>
            <w:vAlign w:val="center"/>
          </w:tcPr>
          <w:p w14:paraId="4C96312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其他国家电影事业发展专项资金支出</w:t>
            </w:r>
          </w:p>
        </w:tc>
        <w:tc>
          <w:tcPr>
            <w:tcW w:w="1037" w:type="dxa"/>
            <w:tcBorders>
              <w:top w:val="nil"/>
              <w:left w:val="nil"/>
              <w:bottom w:val="single" w:color="000000" w:sz="4" w:space="0"/>
              <w:right w:val="single" w:color="000000" w:sz="4" w:space="0"/>
            </w:tcBorders>
            <w:noWrap/>
            <w:vAlign w:val="center"/>
          </w:tcPr>
          <w:p w14:paraId="2E1CD00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1037" w:type="dxa"/>
            <w:tcBorders>
              <w:top w:val="nil"/>
              <w:left w:val="nil"/>
              <w:bottom w:val="single" w:color="000000" w:sz="4" w:space="0"/>
              <w:right w:val="single" w:color="000000" w:sz="4" w:space="0"/>
            </w:tcBorders>
            <w:noWrap/>
            <w:vAlign w:val="center"/>
          </w:tcPr>
          <w:p w14:paraId="4CA6A0E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1037" w:type="dxa"/>
            <w:tcBorders>
              <w:top w:val="nil"/>
              <w:left w:val="nil"/>
              <w:bottom w:val="single" w:color="000000" w:sz="4" w:space="0"/>
              <w:right w:val="single" w:color="000000" w:sz="4" w:space="0"/>
            </w:tcBorders>
            <w:noWrap/>
            <w:vAlign w:val="center"/>
          </w:tcPr>
          <w:p w14:paraId="1747FD1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6B6D393F">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219FCE4">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1F712E8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BFEB471">
            <w:pPr>
              <w:jc w:val="right"/>
              <w:rPr>
                <w:rFonts w:ascii="仿宋_GB2312" w:hAnsi="仿宋_GB2312" w:eastAsia="仿宋_GB2312" w:cs="仿宋_GB2312"/>
                <w:color w:val="000000"/>
                <w:sz w:val="20"/>
                <w:szCs w:val="20"/>
              </w:rPr>
            </w:pPr>
          </w:p>
        </w:tc>
      </w:tr>
      <w:tr w14:paraId="2B418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4B1887B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w:t>
            </w:r>
          </w:p>
        </w:tc>
        <w:tc>
          <w:tcPr>
            <w:tcW w:w="2641" w:type="dxa"/>
            <w:tcBorders>
              <w:top w:val="nil"/>
              <w:left w:val="nil"/>
              <w:bottom w:val="single" w:color="000000" w:sz="4" w:space="0"/>
              <w:right w:val="single" w:color="000000" w:sz="4" w:space="0"/>
            </w:tcBorders>
            <w:noWrap/>
            <w:vAlign w:val="center"/>
          </w:tcPr>
          <w:p w14:paraId="7ED8CFF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其他文化旅游体育与传媒支出</w:t>
            </w:r>
          </w:p>
        </w:tc>
        <w:tc>
          <w:tcPr>
            <w:tcW w:w="1037" w:type="dxa"/>
            <w:tcBorders>
              <w:top w:val="nil"/>
              <w:left w:val="nil"/>
              <w:bottom w:val="single" w:color="000000" w:sz="4" w:space="0"/>
              <w:right w:val="single" w:color="000000" w:sz="4" w:space="0"/>
            </w:tcBorders>
            <w:noWrap/>
            <w:vAlign w:val="center"/>
          </w:tcPr>
          <w:p w14:paraId="1172403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305.40</w:t>
            </w:r>
          </w:p>
        </w:tc>
        <w:tc>
          <w:tcPr>
            <w:tcW w:w="1037" w:type="dxa"/>
            <w:tcBorders>
              <w:top w:val="nil"/>
              <w:left w:val="nil"/>
              <w:bottom w:val="single" w:color="000000" w:sz="4" w:space="0"/>
              <w:right w:val="single" w:color="000000" w:sz="4" w:space="0"/>
            </w:tcBorders>
            <w:noWrap/>
            <w:vAlign w:val="center"/>
          </w:tcPr>
          <w:p w14:paraId="4DF3E4E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305.40</w:t>
            </w:r>
          </w:p>
        </w:tc>
        <w:tc>
          <w:tcPr>
            <w:tcW w:w="1037" w:type="dxa"/>
            <w:tcBorders>
              <w:top w:val="nil"/>
              <w:left w:val="nil"/>
              <w:bottom w:val="single" w:color="000000" w:sz="4" w:space="0"/>
              <w:right w:val="single" w:color="000000" w:sz="4" w:space="0"/>
            </w:tcBorders>
            <w:noWrap/>
            <w:vAlign w:val="center"/>
          </w:tcPr>
          <w:p w14:paraId="6597A009">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712E5BB6">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E1BF1DA">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46B75A0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1D3172B6">
            <w:pPr>
              <w:jc w:val="right"/>
              <w:rPr>
                <w:rFonts w:ascii="仿宋_GB2312" w:hAnsi="仿宋_GB2312" w:eastAsia="仿宋_GB2312" w:cs="仿宋_GB2312"/>
                <w:color w:val="000000"/>
                <w:sz w:val="20"/>
                <w:szCs w:val="20"/>
              </w:rPr>
            </w:pPr>
          </w:p>
        </w:tc>
      </w:tr>
      <w:tr w14:paraId="10E8C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722E5200">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2079902</w:t>
            </w:r>
          </w:p>
        </w:tc>
        <w:tc>
          <w:tcPr>
            <w:tcW w:w="2641" w:type="dxa"/>
            <w:tcBorders>
              <w:top w:val="nil"/>
              <w:left w:val="nil"/>
              <w:bottom w:val="single" w:color="000000" w:sz="4" w:space="0"/>
              <w:right w:val="single" w:color="000000" w:sz="4" w:space="0"/>
            </w:tcBorders>
            <w:noWrap/>
            <w:vAlign w:val="center"/>
          </w:tcPr>
          <w:p w14:paraId="279DDD44">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宣传文化发展专项支出</w:t>
            </w:r>
          </w:p>
        </w:tc>
        <w:tc>
          <w:tcPr>
            <w:tcW w:w="1037" w:type="dxa"/>
            <w:tcBorders>
              <w:top w:val="nil"/>
              <w:left w:val="nil"/>
              <w:bottom w:val="single" w:color="000000" w:sz="4" w:space="0"/>
              <w:right w:val="single" w:color="000000" w:sz="4" w:space="0"/>
            </w:tcBorders>
            <w:noWrap/>
            <w:vAlign w:val="center"/>
          </w:tcPr>
          <w:p w14:paraId="5B7D91F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35.00</w:t>
            </w:r>
          </w:p>
        </w:tc>
        <w:tc>
          <w:tcPr>
            <w:tcW w:w="1037" w:type="dxa"/>
            <w:tcBorders>
              <w:top w:val="nil"/>
              <w:left w:val="nil"/>
              <w:bottom w:val="single" w:color="000000" w:sz="4" w:space="0"/>
              <w:right w:val="single" w:color="000000" w:sz="4" w:space="0"/>
            </w:tcBorders>
            <w:noWrap/>
            <w:vAlign w:val="center"/>
          </w:tcPr>
          <w:p w14:paraId="279CA71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35.00</w:t>
            </w:r>
          </w:p>
        </w:tc>
        <w:tc>
          <w:tcPr>
            <w:tcW w:w="1037" w:type="dxa"/>
            <w:tcBorders>
              <w:top w:val="nil"/>
              <w:left w:val="nil"/>
              <w:bottom w:val="single" w:color="000000" w:sz="4" w:space="0"/>
              <w:right w:val="single" w:color="000000" w:sz="4" w:space="0"/>
            </w:tcBorders>
            <w:noWrap/>
            <w:vAlign w:val="center"/>
          </w:tcPr>
          <w:p w14:paraId="1EADB3E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1FBB118D">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DB56AC">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0F45EC3">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5734F66">
            <w:pPr>
              <w:jc w:val="right"/>
              <w:rPr>
                <w:rFonts w:ascii="仿宋_GB2312" w:hAnsi="仿宋_GB2312" w:eastAsia="仿宋_GB2312" w:cs="仿宋_GB2312"/>
                <w:color w:val="000000"/>
                <w:sz w:val="20"/>
                <w:szCs w:val="20"/>
              </w:rPr>
            </w:pPr>
          </w:p>
        </w:tc>
      </w:tr>
      <w:tr w14:paraId="1A7BB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375ABEB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2079999</w:t>
            </w:r>
          </w:p>
        </w:tc>
        <w:tc>
          <w:tcPr>
            <w:tcW w:w="2641" w:type="dxa"/>
            <w:tcBorders>
              <w:top w:val="nil"/>
              <w:left w:val="nil"/>
              <w:bottom w:val="single" w:color="000000" w:sz="4" w:space="0"/>
              <w:right w:val="single" w:color="000000" w:sz="4" w:space="0"/>
            </w:tcBorders>
            <w:noWrap/>
            <w:vAlign w:val="center"/>
          </w:tcPr>
          <w:p w14:paraId="4BD7DB5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其他文化旅游体育与传媒支出</w:t>
            </w:r>
          </w:p>
        </w:tc>
        <w:tc>
          <w:tcPr>
            <w:tcW w:w="1037" w:type="dxa"/>
            <w:tcBorders>
              <w:top w:val="nil"/>
              <w:left w:val="nil"/>
              <w:bottom w:val="single" w:color="000000" w:sz="4" w:space="0"/>
              <w:right w:val="single" w:color="000000" w:sz="4" w:space="0"/>
            </w:tcBorders>
            <w:noWrap/>
            <w:vAlign w:val="center"/>
          </w:tcPr>
          <w:p w14:paraId="2F82C42F">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270.40</w:t>
            </w:r>
          </w:p>
        </w:tc>
        <w:tc>
          <w:tcPr>
            <w:tcW w:w="1037" w:type="dxa"/>
            <w:tcBorders>
              <w:top w:val="nil"/>
              <w:left w:val="nil"/>
              <w:bottom w:val="single" w:color="000000" w:sz="4" w:space="0"/>
              <w:right w:val="single" w:color="000000" w:sz="4" w:space="0"/>
            </w:tcBorders>
            <w:noWrap/>
            <w:vAlign w:val="center"/>
          </w:tcPr>
          <w:p w14:paraId="29303D1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270.40</w:t>
            </w:r>
          </w:p>
        </w:tc>
        <w:tc>
          <w:tcPr>
            <w:tcW w:w="1037" w:type="dxa"/>
            <w:tcBorders>
              <w:top w:val="nil"/>
              <w:left w:val="nil"/>
              <w:bottom w:val="single" w:color="000000" w:sz="4" w:space="0"/>
              <w:right w:val="single" w:color="000000" w:sz="4" w:space="0"/>
            </w:tcBorders>
            <w:noWrap/>
            <w:vAlign w:val="center"/>
          </w:tcPr>
          <w:p w14:paraId="254D29A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4FD65B7">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09565F">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8ACBF9E">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C769984">
            <w:pPr>
              <w:jc w:val="right"/>
              <w:rPr>
                <w:rFonts w:ascii="仿宋_GB2312" w:hAnsi="仿宋_GB2312" w:eastAsia="仿宋_GB2312" w:cs="仿宋_GB2312"/>
                <w:color w:val="000000"/>
                <w:sz w:val="20"/>
                <w:szCs w:val="20"/>
              </w:rPr>
            </w:pPr>
          </w:p>
        </w:tc>
      </w:tr>
      <w:tr w14:paraId="5A7BD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4325948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w:t>
            </w:r>
          </w:p>
        </w:tc>
        <w:tc>
          <w:tcPr>
            <w:tcW w:w="2641" w:type="dxa"/>
            <w:tcBorders>
              <w:top w:val="nil"/>
              <w:left w:val="nil"/>
              <w:bottom w:val="single" w:color="000000" w:sz="4" w:space="0"/>
              <w:right w:val="single" w:color="000000" w:sz="4" w:space="0"/>
            </w:tcBorders>
            <w:noWrap/>
            <w:vAlign w:val="center"/>
          </w:tcPr>
          <w:p w14:paraId="6268930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5F7D41E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4FFACA30">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4B70C747">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58454E5">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5BF4FB3">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103F638">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51E80F3B">
            <w:pPr>
              <w:jc w:val="right"/>
              <w:rPr>
                <w:rFonts w:ascii="仿宋_GB2312" w:hAnsi="仿宋_GB2312" w:eastAsia="仿宋_GB2312" w:cs="仿宋_GB2312"/>
                <w:color w:val="000000"/>
                <w:sz w:val="20"/>
                <w:szCs w:val="20"/>
              </w:rPr>
            </w:pPr>
          </w:p>
        </w:tc>
      </w:tr>
      <w:tr w14:paraId="28C2B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2C986C2E">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20805</w:t>
            </w:r>
          </w:p>
        </w:tc>
        <w:tc>
          <w:tcPr>
            <w:tcW w:w="2641" w:type="dxa"/>
            <w:tcBorders>
              <w:top w:val="nil"/>
              <w:left w:val="nil"/>
              <w:bottom w:val="single" w:color="000000" w:sz="4" w:space="0"/>
              <w:right w:val="single" w:color="000000" w:sz="4" w:space="0"/>
            </w:tcBorders>
            <w:noWrap/>
            <w:vAlign w:val="center"/>
          </w:tcPr>
          <w:p w14:paraId="1884A0A0">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6A220DC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13F96A1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50A9813F">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217C37A">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942A219">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5CCBE0E5">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7A3075CE">
            <w:pPr>
              <w:jc w:val="right"/>
              <w:rPr>
                <w:rFonts w:ascii="仿宋_GB2312" w:hAnsi="仿宋_GB2312" w:eastAsia="仿宋_GB2312" w:cs="仿宋_GB2312"/>
                <w:color w:val="000000"/>
                <w:sz w:val="20"/>
                <w:szCs w:val="20"/>
              </w:rPr>
            </w:pPr>
          </w:p>
        </w:tc>
      </w:tr>
      <w:tr w14:paraId="4DE3C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0A141676">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2080505</w:t>
            </w:r>
          </w:p>
        </w:tc>
        <w:tc>
          <w:tcPr>
            <w:tcW w:w="2641" w:type="dxa"/>
            <w:tcBorders>
              <w:top w:val="nil"/>
              <w:left w:val="nil"/>
              <w:bottom w:val="single" w:color="000000" w:sz="4" w:space="0"/>
              <w:right w:val="single" w:color="000000" w:sz="4" w:space="0"/>
            </w:tcBorders>
            <w:noWrap/>
            <w:vAlign w:val="center"/>
          </w:tcPr>
          <w:p w14:paraId="49CECBD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B5F30F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36DB5B0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18.26</w:t>
            </w:r>
          </w:p>
        </w:tc>
        <w:tc>
          <w:tcPr>
            <w:tcW w:w="1037" w:type="dxa"/>
            <w:tcBorders>
              <w:top w:val="nil"/>
              <w:left w:val="nil"/>
              <w:bottom w:val="single" w:color="000000" w:sz="4" w:space="0"/>
              <w:right w:val="single" w:color="000000" w:sz="4" w:space="0"/>
            </w:tcBorders>
            <w:noWrap/>
            <w:vAlign w:val="center"/>
          </w:tcPr>
          <w:p w14:paraId="6825D93F">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374E0CDE">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087B1A5">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7572545D">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BB7428E">
            <w:pPr>
              <w:jc w:val="right"/>
              <w:rPr>
                <w:rFonts w:ascii="仿宋_GB2312" w:hAnsi="仿宋_GB2312" w:eastAsia="仿宋_GB2312" w:cs="仿宋_GB2312"/>
                <w:color w:val="000000"/>
                <w:sz w:val="20"/>
                <w:szCs w:val="20"/>
              </w:rPr>
            </w:pPr>
          </w:p>
        </w:tc>
      </w:tr>
      <w:tr w14:paraId="78D39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5DFC011">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2641" w:type="dxa"/>
            <w:tcBorders>
              <w:top w:val="nil"/>
              <w:left w:val="nil"/>
              <w:bottom w:val="single" w:color="000000" w:sz="4" w:space="0"/>
              <w:right w:val="single" w:color="000000" w:sz="4" w:space="0"/>
            </w:tcBorders>
            <w:noWrap/>
            <w:vAlign w:val="center"/>
          </w:tcPr>
          <w:p w14:paraId="2F86A4BB">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3199A1F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592A46A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3A26C346">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5A0B86FF">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5BBB5BB">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33A487BE">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10AD87B">
            <w:pPr>
              <w:jc w:val="right"/>
              <w:rPr>
                <w:rFonts w:ascii="仿宋_GB2312" w:hAnsi="仿宋_GB2312" w:eastAsia="仿宋_GB2312" w:cs="仿宋_GB2312"/>
                <w:color w:val="000000"/>
                <w:sz w:val="20"/>
                <w:szCs w:val="20"/>
              </w:rPr>
            </w:pPr>
          </w:p>
        </w:tc>
      </w:tr>
      <w:tr w14:paraId="2E8555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46B04DC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21011</w:t>
            </w:r>
          </w:p>
        </w:tc>
        <w:tc>
          <w:tcPr>
            <w:tcW w:w="2641" w:type="dxa"/>
            <w:tcBorders>
              <w:top w:val="nil"/>
              <w:left w:val="nil"/>
              <w:bottom w:val="single" w:color="000000" w:sz="4" w:space="0"/>
              <w:right w:val="single" w:color="000000" w:sz="4" w:space="0"/>
            </w:tcBorders>
            <w:noWrap/>
            <w:vAlign w:val="center"/>
          </w:tcPr>
          <w:p w14:paraId="5A8DB7D3">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293CE8D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5B28B97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381B70E3">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F33644C">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76DED0E">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91E4E2A">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53D541D">
            <w:pPr>
              <w:jc w:val="right"/>
              <w:rPr>
                <w:rFonts w:ascii="仿宋_GB2312" w:hAnsi="仿宋_GB2312" w:eastAsia="仿宋_GB2312" w:cs="仿宋_GB2312"/>
                <w:color w:val="000000"/>
                <w:sz w:val="20"/>
                <w:szCs w:val="20"/>
              </w:rPr>
            </w:pPr>
          </w:p>
        </w:tc>
      </w:tr>
      <w:tr w14:paraId="466B9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166D56DC">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2101101</w:t>
            </w:r>
          </w:p>
        </w:tc>
        <w:tc>
          <w:tcPr>
            <w:tcW w:w="2641" w:type="dxa"/>
            <w:tcBorders>
              <w:top w:val="nil"/>
              <w:left w:val="nil"/>
              <w:bottom w:val="single" w:color="000000" w:sz="4" w:space="0"/>
              <w:right w:val="single" w:color="000000" w:sz="4" w:space="0"/>
            </w:tcBorders>
            <w:noWrap/>
            <w:vAlign w:val="center"/>
          </w:tcPr>
          <w:p w14:paraId="226C0DB7">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297308A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1414E8E5">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7.86</w:t>
            </w:r>
          </w:p>
        </w:tc>
        <w:tc>
          <w:tcPr>
            <w:tcW w:w="1037" w:type="dxa"/>
            <w:tcBorders>
              <w:top w:val="nil"/>
              <w:left w:val="nil"/>
              <w:bottom w:val="single" w:color="000000" w:sz="4" w:space="0"/>
              <w:right w:val="single" w:color="000000" w:sz="4" w:space="0"/>
            </w:tcBorders>
            <w:noWrap/>
            <w:vAlign w:val="center"/>
          </w:tcPr>
          <w:p w14:paraId="6C1B9959">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3E6EF6C9">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710A617">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0E4DA5D0">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42F30323">
            <w:pPr>
              <w:jc w:val="right"/>
              <w:rPr>
                <w:rFonts w:ascii="仿宋_GB2312" w:hAnsi="仿宋_GB2312" w:eastAsia="仿宋_GB2312" w:cs="仿宋_GB2312"/>
                <w:color w:val="000000"/>
                <w:sz w:val="20"/>
                <w:szCs w:val="20"/>
              </w:rPr>
            </w:pPr>
          </w:p>
        </w:tc>
      </w:tr>
      <w:tr w14:paraId="1F397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02F9F01D">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w:t>
            </w:r>
          </w:p>
        </w:tc>
        <w:tc>
          <w:tcPr>
            <w:tcW w:w="2641" w:type="dxa"/>
            <w:tcBorders>
              <w:top w:val="nil"/>
              <w:left w:val="nil"/>
              <w:bottom w:val="single" w:color="000000" w:sz="4" w:space="0"/>
              <w:right w:val="single" w:color="000000" w:sz="4" w:space="0"/>
            </w:tcBorders>
            <w:noWrap/>
            <w:vAlign w:val="center"/>
          </w:tcPr>
          <w:p w14:paraId="6DD3B008">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7254388A">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43491EC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0989D6F5">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4C654C5D">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146D1AE">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3DC1D2C5">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35438428">
            <w:pPr>
              <w:jc w:val="right"/>
              <w:rPr>
                <w:rFonts w:ascii="仿宋_GB2312" w:hAnsi="仿宋_GB2312" w:eastAsia="仿宋_GB2312" w:cs="仿宋_GB2312"/>
                <w:color w:val="000000"/>
                <w:sz w:val="20"/>
                <w:szCs w:val="20"/>
              </w:rPr>
            </w:pPr>
          </w:p>
        </w:tc>
      </w:tr>
      <w:tr w14:paraId="5C089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553DBA12">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22102</w:t>
            </w:r>
          </w:p>
        </w:tc>
        <w:tc>
          <w:tcPr>
            <w:tcW w:w="2641" w:type="dxa"/>
            <w:tcBorders>
              <w:top w:val="nil"/>
              <w:left w:val="nil"/>
              <w:bottom w:val="single" w:color="000000" w:sz="4" w:space="0"/>
              <w:right w:val="single" w:color="000000" w:sz="4" w:space="0"/>
            </w:tcBorders>
            <w:noWrap/>
            <w:vAlign w:val="center"/>
          </w:tcPr>
          <w:p w14:paraId="3FBD7DA4">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7EEC5321">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484225B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4C154E5B">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0E12E31F">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9284798">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217201A6">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233A5B76">
            <w:pPr>
              <w:jc w:val="right"/>
              <w:rPr>
                <w:rFonts w:ascii="仿宋_GB2312" w:hAnsi="仿宋_GB2312" w:eastAsia="仿宋_GB2312" w:cs="仿宋_GB2312"/>
                <w:color w:val="000000"/>
                <w:sz w:val="20"/>
                <w:szCs w:val="20"/>
              </w:rPr>
            </w:pPr>
          </w:p>
        </w:tc>
      </w:tr>
      <w:tr w14:paraId="7DC1B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238" w:type="dxa"/>
            <w:tcBorders>
              <w:top w:val="nil"/>
              <w:left w:val="single" w:color="000000" w:sz="4" w:space="0"/>
              <w:bottom w:val="single" w:color="000000" w:sz="4" w:space="0"/>
              <w:right w:val="single" w:color="000000" w:sz="4" w:space="0"/>
            </w:tcBorders>
            <w:noWrap/>
            <w:vAlign w:val="center"/>
          </w:tcPr>
          <w:p w14:paraId="077DCB75">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2210201</w:t>
            </w:r>
          </w:p>
        </w:tc>
        <w:tc>
          <w:tcPr>
            <w:tcW w:w="2641" w:type="dxa"/>
            <w:tcBorders>
              <w:top w:val="nil"/>
              <w:left w:val="nil"/>
              <w:bottom w:val="single" w:color="000000" w:sz="4" w:space="0"/>
              <w:right w:val="single" w:color="000000" w:sz="4" w:space="0"/>
            </w:tcBorders>
            <w:noWrap/>
            <w:vAlign w:val="center"/>
          </w:tcPr>
          <w:p w14:paraId="286F3847">
            <w:pPr>
              <w:jc w:val="lef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3C5BFFFF">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61101636">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14.21</w:t>
            </w:r>
          </w:p>
        </w:tc>
        <w:tc>
          <w:tcPr>
            <w:tcW w:w="1037" w:type="dxa"/>
            <w:tcBorders>
              <w:top w:val="nil"/>
              <w:left w:val="nil"/>
              <w:bottom w:val="single" w:color="000000" w:sz="4" w:space="0"/>
              <w:right w:val="single" w:color="000000" w:sz="4" w:space="0"/>
            </w:tcBorders>
            <w:noWrap/>
            <w:vAlign w:val="center"/>
          </w:tcPr>
          <w:p w14:paraId="0EA91DB0">
            <w:pPr>
              <w:jc w:val="right"/>
              <w:rPr>
                <w:rFonts w:ascii="仿宋_GB2312" w:hAnsi="仿宋_GB2312" w:eastAsia="仿宋_GB2312" w:cs="仿宋_GB2312"/>
                <w:color w:val="000000"/>
                <w:sz w:val="20"/>
                <w:szCs w:val="20"/>
              </w:rPr>
            </w:pPr>
          </w:p>
        </w:tc>
        <w:tc>
          <w:tcPr>
            <w:tcW w:w="964" w:type="dxa"/>
            <w:tcBorders>
              <w:top w:val="nil"/>
              <w:left w:val="nil"/>
              <w:bottom w:val="single" w:color="000000" w:sz="4" w:space="0"/>
              <w:right w:val="single" w:color="000000" w:sz="4" w:space="0"/>
            </w:tcBorders>
            <w:noWrap/>
            <w:vAlign w:val="center"/>
          </w:tcPr>
          <w:p w14:paraId="63A7175B">
            <w:pPr>
              <w:jc w:val="right"/>
              <w:rPr>
                <w:rFonts w:ascii="仿宋_GB2312" w:hAnsi="仿宋_GB2312" w:eastAsia="仿宋_GB2312" w:cs="仿宋_GB2312"/>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B5B5F47">
            <w:pPr>
              <w:jc w:val="right"/>
              <w:rPr>
                <w:rFonts w:ascii="仿宋_GB2312" w:hAnsi="仿宋_GB2312" w:eastAsia="仿宋_GB2312" w:cs="仿宋_GB2312"/>
                <w:color w:val="000000"/>
                <w:sz w:val="20"/>
                <w:szCs w:val="20"/>
              </w:rPr>
            </w:pPr>
          </w:p>
        </w:tc>
        <w:tc>
          <w:tcPr>
            <w:tcW w:w="1027" w:type="dxa"/>
            <w:tcBorders>
              <w:top w:val="nil"/>
              <w:left w:val="nil"/>
              <w:bottom w:val="single" w:color="000000" w:sz="4" w:space="0"/>
              <w:right w:val="single" w:color="000000" w:sz="4" w:space="0"/>
            </w:tcBorders>
            <w:noWrap/>
            <w:vAlign w:val="center"/>
          </w:tcPr>
          <w:p w14:paraId="6DBB1A3A">
            <w:pPr>
              <w:jc w:val="right"/>
              <w:rPr>
                <w:rFonts w:ascii="仿宋_GB2312" w:hAnsi="仿宋_GB2312" w:eastAsia="仿宋_GB2312" w:cs="仿宋_GB2312"/>
                <w:color w:val="000000"/>
                <w:sz w:val="20"/>
                <w:szCs w:val="20"/>
              </w:rPr>
            </w:pPr>
          </w:p>
        </w:tc>
        <w:tc>
          <w:tcPr>
            <w:tcW w:w="1514" w:type="dxa"/>
            <w:tcBorders>
              <w:top w:val="nil"/>
              <w:left w:val="nil"/>
              <w:bottom w:val="single" w:color="000000" w:sz="4" w:space="0"/>
              <w:right w:val="single" w:color="000000" w:sz="4" w:space="0"/>
            </w:tcBorders>
            <w:noWrap/>
            <w:vAlign w:val="center"/>
          </w:tcPr>
          <w:p w14:paraId="10BFAA29">
            <w:pPr>
              <w:jc w:val="right"/>
              <w:rPr>
                <w:rFonts w:ascii="仿宋_GB2312" w:hAnsi="仿宋_GB2312" w:eastAsia="仿宋_GB2312" w:cs="仿宋_GB2312"/>
                <w:color w:val="000000"/>
                <w:sz w:val="20"/>
                <w:szCs w:val="20"/>
              </w:rPr>
            </w:pPr>
          </w:p>
        </w:tc>
      </w:tr>
      <w:tr w14:paraId="3B45C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459" w:type="dxa"/>
            <w:gridSpan w:val="10"/>
            <w:tcBorders>
              <w:top w:val="nil"/>
              <w:left w:val="nil"/>
              <w:bottom w:val="nil"/>
              <w:right w:val="nil"/>
            </w:tcBorders>
            <w:noWrap/>
            <w:vAlign w:val="center"/>
          </w:tcPr>
          <w:p w14:paraId="6FCB109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注：本表反映单位本年度取得的各项收入情况。</w:t>
            </w:r>
          </w:p>
        </w:tc>
      </w:tr>
    </w:tbl>
    <w:p w14:paraId="44F82BCB">
      <w:pPr>
        <w:rPr>
          <w:rFonts w:ascii="仿宋_GB2312" w:hAnsi="仿宋_GB2312" w:eastAsia="仿宋_GB2312" w:cs="仿宋_GB2312"/>
          <w:bCs/>
          <w:sz w:val="32"/>
          <w:szCs w:val="32"/>
        </w:rPr>
      </w:pPr>
      <w:r>
        <w:rPr>
          <w:rFonts w:hint="eastAsia" w:ascii="仿宋_GB2312" w:hAnsi="仿宋_GB2312" w:eastAsia="仿宋_GB2312" w:cs="仿宋_GB2312"/>
          <w:b/>
          <w:sz w:val="32"/>
          <w:szCs w:val="32"/>
        </w:rPr>
        <w:br w:type="page"/>
      </w:r>
    </w:p>
    <w:p w14:paraId="44D172B8">
      <w:pPr>
        <w:widowControl/>
        <w:jc w:val="center"/>
        <w:textAlignment w:val="bottom"/>
        <w:rPr>
          <w:rFonts w:ascii="仿宋_GB2312" w:hAnsi="仿宋_GB2312" w:eastAsia="仿宋_GB2312" w:cs="仿宋_GB2312"/>
          <w:spacing w:val="-2"/>
          <w:sz w:val="20"/>
        </w:rPr>
      </w:pPr>
    </w:p>
    <w:tbl>
      <w:tblPr>
        <w:tblStyle w:val="11"/>
        <w:tblW w:w="702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49"/>
        <w:gridCol w:w="2043"/>
        <w:gridCol w:w="1128"/>
        <w:gridCol w:w="127"/>
        <w:gridCol w:w="999"/>
        <w:gridCol w:w="1125"/>
        <w:gridCol w:w="497"/>
        <w:gridCol w:w="628"/>
        <w:gridCol w:w="1125"/>
        <w:gridCol w:w="2278"/>
      </w:tblGrid>
      <w:tr w14:paraId="25143D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485F7411">
            <w:pPr>
              <w:jc w:val="center"/>
              <w:outlineLvl w:val="1"/>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br w:type="page"/>
            </w:r>
            <w:r>
              <w:rPr>
                <w:rFonts w:hint="eastAsia" w:ascii="仿宋_GB2312" w:hAnsi="仿宋_GB2312" w:eastAsia="仿宋_GB2312" w:cs="仿宋_GB2312"/>
                <w:bCs/>
                <w:sz w:val="32"/>
                <w:szCs w:val="32"/>
              </w:rPr>
              <w:t>支出决算表</w:t>
            </w:r>
          </w:p>
        </w:tc>
      </w:tr>
      <w:tr w14:paraId="318C7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0184ED8">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公开03表</w:t>
            </w:r>
          </w:p>
        </w:tc>
      </w:tr>
      <w:tr w14:paraId="5BD86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056" w:type="pct"/>
            <w:gridSpan w:val="4"/>
            <w:tcBorders>
              <w:top w:val="nil"/>
              <w:left w:val="nil"/>
              <w:bottom w:val="single" w:color="auto" w:sz="4" w:space="0"/>
              <w:right w:val="nil"/>
            </w:tcBorders>
            <w:noWrap/>
            <w:vAlign w:val="bottom"/>
          </w:tcPr>
          <w:p w14:paraId="4A7DAA26">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编制单位：中国共产党隆尧县委员会宣传部（本级）                                                                                                        </w:t>
            </w:r>
          </w:p>
        </w:tc>
        <w:tc>
          <w:tcPr>
            <w:tcW w:w="1160" w:type="pct"/>
            <w:gridSpan w:val="3"/>
            <w:tcBorders>
              <w:top w:val="nil"/>
              <w:left w:val="nil"/>
              <w:bottom w:val="single" w:color="auto" w:sz="4" w:space="0"/>
              <w:right w:val="nil"/>
            </w:tcBorders>
            <w:noWrap/>
            <w:vAlign w:val="bottom"/>
          </w:tcPr>
          <w:p w14:paraId="5D479881">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782" w:type="pct"/>
            <w:gridSpan w:val="3"/>
            <w:tcBorders>
              <w:top w:val="nil"/>
              <w:left w:val="nil"/>
              <w:bottom w:val="single" w:color="auto" w:sz="4" w:space="0"/>
              <w:right w:val="nil"/>
            </w:tcBorders>
            <w:noWrap/>
            <w:vAlign w:val="bottom"/>
          </w:tcPr>
          <w:p w14:paraId="5A6FCCE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金额单位：万元</w:t>
            </w:r>
          </w:p>
        </w:tc>
      </w:tr>
      <w:tr w14:paraId="123FC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501" w:type="pct"/>
            <w:gridSpan w:val="2"/>
            <w:tcBorders>
              <w:top w:val="single" w:color="auto" w:sz="4" w:space="0"/>
              <w:left w:val="single" w:color="000000" w:sz="4" w:space="0"/>
              <w:bottom w:val="single" w:color="000000" w:sz="4" w:space="0"/>
              <w:right w:val="single" w:color="000000" w:sz="4" w:space="0"/>
            </w:tcBorders>
            <w:noWrap/>
            <w:vAlign w:val="center"/>
          </w:tcPr>
          <w:p w14:paraId="09332C1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499" w:type="pct"/>
            <w:vMerge w:val="restart"/>
            <w:tcBorders>
              <w:top w:val="single" w:color="auto" w:sz="4" w:space="0"/>
              <w:left w:val="nil"/>
              <w:bottom w:val="single" w:color="000000" w:sz="4" w:space="0"/>
              <w:right w:val="single" w:color="000000" w:sz="4" w:space="0"/>
            </w:tcBorders>
            <w:vAlign w:val="center"/>
          </w:tcPr>
          <w:p w14:paraId="16E5EE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本年支出合计</w:t>
            </w:r>
          </w:p>
        </w:tc>
        <w:tc>
          <w:tcPr>
            <w:tcW w:w="498" w:type="pct"/>
            <w:gridSpan w:val="2"/>
            <w:vMerge w:val="restart"/>
            <w:tcBorders>
              <w:top w:val="single" w:color="auto" w:sz="4" w:space="0"/>
              <w:left w:val="nil"/>
              <w:bottom w:val="single" w:color="000000" w:sz="4" w:space="0"/>
              <w:right w:val="single" w:color="000000" w:sz="4" w:space="0"/>
            </w:tcBorders>
            <w:vAlign w:val="center"/>
          </w:tcPr>
          <w:p w14:paraId="28E19B9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498" w:type="pct"/>
            <w:vMerge w:val="restart"/>
            <w:tcBorders>
              <w:top w:val="single" w:color="auto" w:sz="4" w:space="0"/>
              <w:left w:val="nil"/>
              <w:bottom w:val="single" w:color="000000" w:sz="4" w:space="0"/>
              <w:right w:val="single" w:color="000000" w:sz="4" w:space="0"/>
            </w:tcBorders>
            <w:vAlign w:val="center"/>
          </w:tcPr>
          <w:p w14:paraId="26C660E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c>
          <w:tcPr>
            <w:tcW w:w="498" w:type="pct"/>
            <w:gridSpan w:val="2"/>
            <w:vMerge w:val="restart"/>
            <w:tcBorders>
              <w:top w:val="single" w:color="auto" w:sz="4" w:space="0"/>
              <w:left w:val="nil"/>
              <w:bottom w:val="single" w:color="000000" w:sz="4" w:space="0"/>
              <w:right w:val="single" w:color="000000" w:sz="4" w:space="0"/>
            </w:tcBorders>
            <w:vAlign w:val="center"/>
          </w:tcPr>
          <w:p w14:paraId="695B4C3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上缴上级支出</w:t>
            </w:r>
          </w:p>
        </w:tc>
        <w:tc>
          <w:tcPr>
            <w:tcW w:w="498" w:type="pct"/>
            <w:vMerge w:val="restart"/>
            <w:tcBorders>
              <w:top w:val="single" w:color="auto" w:sz="4" w:space="0"/>
              <w:left w:val="nil"/>
              <w:bottom w:val="single" w:color="000000" w:sz="4" w:space="0"/>
              <w:right w:val="single" w:color="000000" w:sz="4" w:space="0"/>
            </w:tcBorders>
            <w:vAlign w:val="center"/>
          </w:tcPr>
          <w:p w14:paraId="07B432B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经营支出</w:t>
            </w:r>
          </w:p>
        </w:tc>
        <w:tc>
          <w:tcPr>
            <w:tcW w:w="1005" w:type="pct"/>
            <w:vMerge w:val="restart"/>
            <w:tcBorders>
              <w:top w:val="single" w:color="auto" w:sz="4" w:space="0"/>
              <w:left w:val="nil"/>
              <w:bottom w:val="single" w:color="000000" w:sz="4" w:space="0"/>
              <w:right w:val="single" w:color="000000" w:sz="4" w:space="0"/>
            </w:tcBorders>
            <w:vAlign w:val="center"/>
          </w:tcPr>
          <w:p w14:paraId="214D571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对附属单位补助支出</w:t>
            </w:r>
          </w:p>
        </w:tc>
      </w:tr>
      <w:tr w14:paraId="02D82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restart"/>
            <w:tcBorders>
              <w:top w:val="nil"/>
              <w:left w:val="single" w:color="000000" w:sz="4" w:space="0"/>
              <w:bottom w:val="single" w:color="000000" w:sz="4" w:space="0"/>
              <w:right w:val="single" w:color="000000" w:sz="4" w:space="0"/>
            </w:tcBorders>
            <w:vAlign w:val="center"/>
          </w:tcPr>
          <w:p w14:paraId="2DC03F6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904" w:type="pct"/>
            <w:vMerge w:val="restart"/>
            <w:tcBorders>
              <w:top w:val="nil"/>
              <w:left w:val="nil"/>
              <w:bottom w:val="single" w:color="000000" w:sz="4" w:space="0"/>
              <w:right w:val="single" w:color="000000" w:sz="4" w:space="0"/>
            </w:tcBorders>
            <w:noWrap/>
            <w:vAlign w:val="center"/>
          </w:tcPr>
          <w:p w14:paraId="26FD755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499" w:type="pct"/>
            <w:vMerge w:val="continue"/>
            <w:tcBorders>
              <w:top w:val="single" w:color="000000" w:sz="4" w:space="0"/>
              <w:left w:val="nil"/>
              <w:bottom w:val="single" w:color="000000" w:sz="4" w:space="0"/>
              <w:right w:val="single" w:color="000000" w:sz="4" w:space="0"/>
            </w:tcBorders>
            <w:vAlign w:val="center"/>
          </w:tcPr>
          <w:p w14:paraId="46FADDB5"/>
        </w:tc>
        <w:tc>
          <w:tcPr>
            <w:tcW w:w="498" w:type="pct"/>
            <w:gridSpan w:val="2"/>
            <w:vMerge w:val="continue"/>
            <w:tcBorders>
              <w:top w:val="single" w:color="000000" w:sz="4" w:space="0"/>
              <w:left w:val="nil"/>
              <w:bottom w:val="single" w:color="000000" w:sz="4" w:space="0"/>
              <w:right w:val="single" w:color="000000" w:sz="4" w:space="0"/>
            </w:tcBorders>
            <w:vAlign w:val="center"/>
          </w:tcPr>
          <w:p w14:paraId="228FC74D"/>
        </w:tc>
        <w:tc>
          <w:tcPr>
            <w:tcW w:w="498" w:type="pct"/>
            <w:vMerge w:val="continue"/>
            <w:tcBorders>
              <w:top w:val="single" w:color="000000" w:sz="4" w:space="0"/>
              <w:left w:val="nil"/>
              <w:bottom w:val="single" w:color="000000" w:sz="4" w:space="0"/>
              <w:right w:val="single" w:color="000000" w:sz="4" w:space="0"/>
            </w:tcBorders>
            <w:vAlign w:val="center"/>
          </w:tcPr>
          <w:p w14:paraId="23D2A1CD"/>
        </w:tc>
        <w:tc>
          <w:tcPr>
            <w:tcW w:w="498" w:type="pct"/>
            <w:gridSpan w:val="2"/>
            <w:vMerge w:val="continue"/>
            <w:tcBorders>
              <w:top w:val="single" w:color="000000" w:sz="4" w:space="0"/>
              <w:left w:val="nil"/>
              <w:bottom w:val="single" w:color="000000" w:sz="4" w:space="0"/>
              <w:right w:val="single" w:color="000000" w:sz="4" w:space="0"/>
            </w:tcBorders>
            <w:vAlign w:val="center"/>
          </w:tcPr>
          <w:p w14:paraId="38267E1E"/>
        </w:tc>
        <w:tc>
          <w:tcPr>
            <w:tcW w:w="498" w:type="pct"/>
            <w:vMerge w:val="continue"/>
            <w:tcBorders>
              <w:top w:val="single" w:color="000000" w:sz="4" w:space="0"/>
              <w:left w:val="nil"/>
              <w:bottom w:val="single" w:color="000000" w:sz="4" w:space="0"/>
              <w:right w:val="single" w:color="000000" w:sz="4" w:space="0"/>
            </w:tcBorders>
            <w:vAlign w:val="center"/>
          </w:tcPr>
          <w:p w14:paraId="15433342"/>
        </w:tc>
        <w:tc>
          <w:tcPr>
            <w:tcW w:w="1005" w:type="pct"/>
            <w:vMerge w:val="continue"/>
            <w:tcBorders>
              <w:top w:val="single" w:color="000000" w:sz="4" w:space="0"/>
              <w:left w:val="nil"/>
              <w:bottom w:val="single" w:color="000000" w:sz="4" w:space="0"/>
              <w:right w:val="single" w:color="000000" w:sz="4" w:space="0"/>
            </w:tcBorders>
            <w:vAlign w:val="center"/>
          </w:tcPr>
          <w:p w14:paraId="3B5FFF8A"/>
        </w:tc>
      </w:tr>
      <w:tr w14:paraId="1177F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14:paraId="292DC835"/>
        </w:tc>
        <w:tc>
          <w:tcPr>
            <w:tcW w:w="904" w:type="pct"/>
            <w:vMerge w:val="continue"/>
            <w:tcBorders>
              <w:top w:val="nil"/>
              <w:left w:val="nil"/>
              <w:bottom w:val="single" w:color="000000" w:sz="4" w:space="0"/>
              <w:right w:val="single" w:color="000000" w:sz="4" w:space="0"/>
            </w:tcBorders>
            <w:noWrap/>
            <w:vAlign w:val="center"/>
          </w:tcPr>
          <w:p w14:paraId="60E50228"/>
        </w:tc>
        <w:tc>
          <w:tcPr>
            <w:tcW w:w="499" w:type="pct"/>
            <w:vMerge w:val="continue"/>
            <w:tcBorders>
              <w:top w:val="single" w:color="000000" w:sz="4" w:space="0"/>
              <w:left w:val="nil"/>
              <w:bottom w:val="single" w:color="000000" w:sz="4" w:space="0"/>
              <w:right w:val="single" w:color="000000" w:sz="4" w:space="0"/>
            </w:tcBorders>
            <w:vAlign w:val="center"/>
          </w:tcPr>
          <w:p w14:paraId="4D53EB14"/>
        </w:tc>
        <w:tc>
          <w:tcPr>
            <w:tcW w:w="498" w:type="pct"/>
            <w:gridSpan w:val="2"/>
            <w:vMerge w:val="continue"/>
            <w:tcBorders>
              <w:top w:val="single" w:color="000000" w:sz="4" w:space="0"/>
              <w:left w:val="nil"/>
              <w:bottom w:val="single" w:color="000000" w:sz="4" w:space="0"/>
              <w:right w:val="single" w:color="000000" w:sz="4" w:space="0"/>
            </w:tcBorders>
            <w:vAlign w:val="center"/>
          </w:tcPr>
          <w:p w14:paraId="537EAB55"/>
        </w:tc>
        <w:tc>
          <w:tcPr>
            <w:tcW w:w="498" w:type="pct"/>
            <w:vMerge w:val="continue"/>
            <w:tcBorders>
              <w:top w:val="single" w:color="000000" w:sz="4" w:space="0"/>
              <w:left w:val="nil"/>
              <w:bottom w:val="single" w:color="000000" w:sz="4" w:space="0"/>
              <w:right w:val="single" w:color="000000" w:sz="4" w:space="0"/>
            </w:tcBorders>
            <w:vAlign w:val="center"/>
          </w:tcPr>
          <w:p w14:paraId="77FF9DA5"/>
        </w:tc>
        <w:tc>
          <w:tcPr>
            <w:tcW w:w="498" w:type="pct"/>
            <w:gridSpan w:val="2"/>
            <w:vMerge w:val="continue"/>
            <w:tcBorders>
              <w:top w:val="single" w:color="000000" w:sz="4" w:space="0"/>
              <w:left w:val="nil"/>
              <w:bottom w:val="single" w:color="000000" w:sz="4" w:space="0"/>
              <w:right w:val="single" w:color="000000" w:sz="4" w:space="0"/>
            </w:tcBorders>
            <w:vAlign w:val="center"/>
          </w:tcPr>
          <w:p w14:paraId="39A29FE5"/>
        </w:tc>
        <w:tc>
          <w:tcPr>
            <w:tcW w:w="498" w:type="pct"/>
            <w:vMerge w:val="continue"/>
            <w:tcBorders>
              <w:top w:val="single" w:color="000000" w:sz="4" w:space="0"/>
              <w:left w:val="nil"/>
              <w:bottom w:val="single" w:color="000000" w:sz="4" w:space="0"/>
              <w:right w:val="single" w:color="000000" w:sz="4" w:space="0"/>
            </w:tcBorders>
            <w:vAlign w:val="center"/>
          </w:tcPr>
          <w:p w14:paraId="0A6C685E"/>
        </w:tc>
        <w:tc>
          <w:tcPr>
            <w:tcW w:w="1005" w:type="pct"/>
            <w:vMerge w:val="continue"/>
            <w:tcBorders>
              <w:top w:val="single" w:color="000000" w:sz="4" w:space="0"/>
              <w:left w:val="nil"/>
              <w:bottom w:val="single" w:color="000000" w:sz="4" w:space="0"/>
              <w:right w:val="single" w:color="000000" w:sz="4" w:space="0"/>
            </w:tcBorders>
            <w:vAlign w:val="center"/>
          </w:tcPr>
          <w:p w14:paraId="57284345"/>
        </w:tc>
      </w:tr>
      <w:tr w14:paraId="3E9EC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597" w:type="pct"/>
            <w:vMerge w:val="continue"/>
            <w:tcBorders>
              <w:top w:val="nil"/>
              <w:left w:val="single" w:color="000000" w:sz="4" w:space="0"/>
              <w:bottom w:val="single" w:color="000000" w:sz="4" w:space="0"/>
              <w:right w:val="single" w:color="000000" w:sz="4" w:space="0"/>
            </w:tcBorders>
            <w:vAlign w:val="center"/>
          </w:tcPr>
          <w:p w14:paraId="1036525B"/>
        </w:tc>
        <w:tc>
          <w:tcPr>
            <w:tcW w:w="904" w:type="pct"/>
            <w:vMerge w:val="continue"/>
            <w:tcBorders>
              <w:top w:val="nil"/>
              <w:left w:val="nil"/>
              <w:bottom w:val="single" w:color="000000" w:sz="4" w:space="0"/>
              <w:right w:val="single" w:color="000000" w:sz="4" w:space="0"/>
            </w:tcBorders>
            <w:noWrap/>
            <w:vAlign w:val="center"/>
          </w:tcPr>
          <w:p w14:paraId="438D7D85"/>
        </w:tc>
        <w:tc>
          <w:tcPr>
            <w:tcW w:w="499" w:type="pct"/>
            <w:vMerge w:val="continue"/>
            <w:tcBorders>
              <w:top w:val="single" w:color="000000" w:sz="4" w:space="0"/>
              <w:left w:val="nil"/>
              <w:bottom w:val="single" w:color="000000" w:sz="4" w:space="0"/>
              <w:right w:val="single" w:color="000000" w:sz="4" w:space="0"/>
            </w:tcBorders>
            <w:vAlign w:val="center"/>
          </w:tcPr>
          <w:p w14:paraId="477C4F57"/>
        </w:tc>
        <w:tc>
          <w:tcPr>
            <w:tcW w:w="498" w:type="pct"/>
            <w:gridSpan w:val="2"/>
            <w:vMerge w:val="continue"/>
            <w:tcBorders>
              <w:top w:val="single" w:color="000000" w:sz="4" w:space="0"/>
              <w:left w:val="nil"/>
              <w:bottom w:val="single" w:color="000000" w:sz="4" w:space="0"/>
              <w:right w:val="single" w:color="000000" w:sz="4" w:space="0"/>
            </w:tcBorders>
            <w:vAlign w:val="center"/>
          </w:tcPr>
          <w:p w14:paraId="39A19DD2"/>
        </w:tc>
        <w:tc>
          <w:tcPr>
            <w:tcW w:w="498" w:type="pct"/>
            <w:vMerge w:val="continue"/>
            <w:tcBorders>
              <w:top w:val="single" w:color="000000" w:sz="4" w:space="0"/>
              <w:left w:val="nil"/>
              <w:bottom w:val="single" w:color="000000" w:sz="4" w:space="0"/>
              <w:right w:val="single" w:color="000000" w:sz="4" w:space="0"/>
            </w:tcBorders>
            <w:vAlign w:val="center"/>
          </w:tcPr>
          <w:p w14:paraId="7AC6CE2B"/>
        </w:tc>
        <w:tc>
          <w:tcPr>
            <w:tcW w:w="498" w:type="pct"/>
            <w:gridSpan w:val="2"/>
            <w:vMerge w:val="continue"/>
            <w:tcBorders>
              <w:top w:val="single" w:color="000000" w:sz="4" w:space="0"/>
              <w:left w:val="nil"/>
              <w:bottom w:val="single" w:color="000000" w:sz="4" w:space="0"/>
              <w:right w:val="single" w:color="000000" w:sz="4" w:space="0"/>
            </w:tcBorders>
            <w:vAlign w:val="center"/>
          </w:tcPr>
          <w:p w14:paraId="7153CDD1"/>
        </w:tc>
        <w:tc>
          <w:tcPr>
            <w:tcW w:w="498" w:type="pct"/>
            <w:vMerge w:val="continue"/>
            <w:tcBorders>
              <w:top w:val="single" w:color="000000" w:sz="4" w:space="0"/>
              <w:left w:val="nil"/>
              <w:bottom w:val="single" w:color="000000" w:sz="4" w:space="0"/>
              <w:right w:val="single" w:color="000000" w:sz="4" w:space="0"/>
            </w:tcBorders>
            <w:vAlign w:val="center"/>
          </w:tcPr>
          <w:p w14:paraId="4AAA50F2"/>
        </w:tc>
        <w:tc>
          <w:tcPr>
            <w:tcW w:w="1005" w:type="pct"/>
            <w:vMerge w:val="continue"/>
            <w:tcBorders>
              <w:top w:val="single" w:color="000000" w:sz="4" w:space="0"/>
              <w:left w:val="nil"/>
              <w:bottom w:val="single" w:color="000000" w:sz="4" w:space="0"/>
              <w:right w:val="single" w:color="000000" w:sz="4" w:space="0"/>
            </w:tcBorders>
            <w:vAlign w:val="center"/>
          </w:tcPr>
          <w:p w14:paraId="6A37C41A"/>
        </w:tc>
      </w:tr>
      <w:tr w14:paraId="6E4EB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501" w:type="pct"/>
            <w:gridSpan w:val="2"/>
            <w:tcBorders>
              <w:top w:val="single" w:color="000000" w:sz="4" w:space="0"/>
              <w:left w:val="single" w:color="000000" w:sz="4" w:space="0"/>
              <w:bottom w:val="single" w:color="000000" w:sz="4" w:space="0"/>
              <w:right w:val="single" w:color="000000" w:sz="4" w:space="0"/>
            </w:tcBorders>
            <w:noWrap/>
            <w:vAlign w:val="center"/>
          </w:tcPr>
          <w:p w14:paraId="4E685E8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499" w:type="pct"/>
            <w:tcBorders>
              <w:top w:val="nil"/>
              <w:left w:val="nil"/>
              <w:bottom w:val="single" w:color="000000" w:sz="4" w:space="0"/>
              <w:right w:val="single" w:color="000000" w:sz="4" w:space="0"/>
            </w:tcBorders>
            <w:vAlign w:val="center"/>
          </w:tcPr>
          <w:p w14:paraId="7A0B15F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498" w:type="pct"/>
            <w:gridSpan w:val="2"/>
            <w:tcBorders>
              <w:top w:val="nil"/>
              <w:left w:val="nil"/>
              <w:bottom w:val="single" w:color="000000" w:sz="4" w:space="0"/>
              <w:right w:val="single" w:color="000000" w:sz="4" w:space="0"/>
            </w:tcBorders>
            <w:vAlign w:val="center"/>
          </w:tcPr>
          <w:p w14:paraId="05750FA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498" w:type="pct"/>
            <w:tcBorders>
              <w:top w:val="nil"/>
              <w:left w:val="nil"/>
              <w:bottom w:val="single" w:color="000000" w:sz="4" w:space="0"/>
              <w:right w:val="single" w:color="000000" w:sz="4" w:space="0"/>
            </w:tcBorders>
            <w:vAlign w:val="center"/>
          </w:tcPr>
          <w:p w14:paraId="4F34904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498" w:type="pct"/>
            <w:gridSpan w:val="2"/>
            <w:tcBorders>
              <w:top w:val="nil"/>
              <w:left w:val="nil"/>
              <w:bottom w:val="single" w:color="000000" w:sz="4" w:space="0"/>
              <w:right w:val="single" w:color="000000" w:sz="4" w:space="0"/>
            </w:tcBorders>
            <w:vAlign w:val="center"/>
          </w:tcPr>
          <w:p w14:paraId="527A87D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498" w:type="pct"/>
            <w:tcBorders>
              <w:top w:val="nil"/>
              <w:left w:val="nil"/>
              <w:bottom w:val="single" w:color="000000" w:sz="4" w:space="0"/>
              <w:right w:val="single" w:color="000000" w:sz="4" w:space="0"/>
            </w:tcBorders>
            <w:vAlign w:val="center"/>
          </w:tcPr>
          <w:p w14:paraId="198D0D7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1005" w:type="pct"/>
            <w:tcBorders>
              <w:top w:val="nil"/>
              <w:left w:val="nil"/>
              <w:bottom w:val="single" w:color="000000" w:sz="4" w:space="0"/>
              <w:right w:val="single" w:color="000000" w:sz="4" w:space="0"/>
            </w:tcBorders>
            <w:vAlign w:val="center"/>
          </w:tcPr>
          <w:p w14:paraId="2C031DD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r>
      <w:tr w14:paraId="47ED4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501" w:type="pct"/>
            <w:gridSpan w:val="2"/>
            <w:tcBorders>
              <w:top w:val="single" w:color="000000" w:sz="4" w:space="0"/>
              <w:left w:val="single" w:color="000000" w:sz="4" w:space="0"/>
              <w:bottom w:val="single" w:color="000000" w:sz="4" w:space="0"/>
              <w:right w:val="single" w:color="000000" w:sz="4" w:space="0"/>
            </w:tcBorders>
            <w:noWrap/>
            <w:vAlign w:val="center"/>
          </w:tcPr>
          <w:p w14:paraId="3995243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499" w:type="pct"/>
            <w:tcBorders>
              <w:top w:val="nil"/>
              <w:left w:val="nil"/>
              <w:bottom w:val="single" w:color="000000" w:sz="4" w:space="0"/>
              <w:right w:val="single" w:color="000000" w:sz="4" w:space="0"/>
            </w:tcBorders>
            <w:noWrap/>
            <w:vAlign w:val="center"/>
          </w:tcPr>
          <w:p w14:paraId="557B0623">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498" w:type="pct"/>
            <w:gridSpan w:val="2"/>
            <w:tcBorders>
              <w:top w:val="nil"/>
              <w:left w:val="nil"/>
              <w:bottom w:val="single" w:color="000000" w:sz="4" w:space="0"/>
              <w:right w:val="single" w:color="000000" w:sz="4" w:space="0"/>
            </w:tcBorders>
            <w:noWrap/>
            <w:vAlign w:val="center"/>
          </w:tcPr>
          <w:p w14:paraId="78703C5C">
            <w:pPr>
              <w:jc w:val="right"/>
              <w:rPr>
                <w:rFonts w:hint="eastAsia" w:ascii="仿宋_GB2312" w:hAnsi="仿宋_GB2312" w:eastAsia="仿宋_GB2312" w:cs="仿宋_GB2312"/>
                <w:color w:val="000000"/>
                <w:sz w:val="20"/>
                <w:szCs w:val="20"/>
                <w:lang w:val="en-US" w:eastAsia="zh-CN"/>
              </w:rPr>
            </w:pPr>
            <w:r>
              <w:rPr>
                <w:rFonts w:hint="eastAsia" w:ascii="仿宋_GB2312" w:hAnsi="仿宋_GB2312" w:eastAsia="仿宋_GB2312" w:cs="仿宋_GB2312"/>
                <w:sz w:val="20"/>
                <w:szCs w:val="20"/>
              </w:rPr>
              <w:t>177.6</w:t>
            </w:r>
            <w:r>
              <w:rPr>
                <w:rFonts w:hint="eastAsia" w:ascii="仿宋_GB2312" w:hAnsi="仿宋_GB2312" w:eastAsia="仿宋_GB2312" w:cs="仿宋_GB2312"/>
                <w:sz w:val="20"/>
                <w:szCs w:val="20"/>
                <w:lang w:val="en-US" w:eastAsia="zh-CN"/>
              </w:rPr>
              <w:t>2</w:t>
            </w:r>
          </w:p>
        </w:tc>
        <w:tc>
          <w:tcPr>
            <w:tcW w:w="498" w:type="pct"/>
            <w:tcBorders>
              <w:top w:val="nil"/>
              <w:left w:val="nil"/>
              <w:bottom w:val="single" w:color="000000" w:sz="4" w:space="0"/>
              <w:right w:val="single" w:color="000000" w:sz="4" w:space="0"/>
            </w:tcBorders>
            <w:noWrap/>
            <w:vAlign w:val="center"/>
          </w:tcPr>
          <w:p w14:paraId="78ADC0DC">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c>
          <w:tcPr>
            <w:tcW w:w="498" w:type="pct"/>
            <w:gridSpan w:val="2"/>
            <w:tcBorders>
              <w:top w:val="nil"/>
              <w:left w:val="nil"/>
              <w:bottom w:val="single" w:color="000000" w:sz="4" w:space="0"/>
              <w:right w:val="single" w:color="000000" w:sz="4" w:space="0"/>
            </w:tcBorders>
            <w:noWrap/>
            <w:vAlign w:val="center"/>
          </w:tcPr>
          <w:p w14:paraId="3333169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CD0AEF3">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F6B5625">
            <w:pPr>
              <w:jc w:val="right"/>
              <w:rPr>
                <w:rFonts w:ascii="仿宋_GB2312" w:hAnsi="仿宋_GB2312" w:eastAsia="仿宋_GB2312" w:cs="仿宋_GB2312"/>
                <w:color w:val="000000"/>
                <w:sz w:val="20"/>
                <w:szCs w:val="20"/>
              </w:rPr>
            </w:pPr>
          </w:p>
        </w:tc>
      </w:tr>
      <w:tr w14:paraId="60811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BBB8CD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w:t>
            </w:r>
          </w:p>
        </w:tc>
        <w:tc>
          <w:tcPr>
            <w:tcW w:w="904" w:type="pct"/>
            <w:tcBorders>
              <w:top w:val="nil"/>
              <w:left w:val="nil"/>
              <w:bottom w:val="single" w:color="000000" w:sz="4" w:space="0"/>
              <w:right w:val="single" w:color="000000" w:sz="4" w:space="0"/>
            </w:tcBorders>
            <w:noWrap/>
            <w:vAlign w:val="center"/>
          </w:tcPr>
          <w:p w14:paraId="4B01BAE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一般公共服务支出</w:t>
            </w:r>
          </w:p>
        </w:tc>
        <w:tc>
          <w:tcPr>
            <w:tcW w:w="499" w:type="pct"/>
            <w:tcBorders>
              <w:top w:val="nil"/>
              <w:left w:val="nil"/>
              <w:bottom w:val="single" w:color="000000" w:sz="4" w:space="0"/>
              <w:right w:val="single" w:color="000000" w:sz="4" w:space="0"/>
            </w:tcBorders>
            <w:noWrap/>
            <w:vAlign w:val="center"/>
          </w:tcPr>
          <w:p w14:paraId="75A8AB4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0AA58F1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5D45AD55">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12FB183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1514944">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9486A66">
            <w:pPr>
              <w:jc w:val="right"/>
              <w:rPr>
                <w:rFonts w:ascii="仿宋_GB2312" w:hAnsi="仿宋_GB2312" w:eastAsia="仿宋_GB2312" w:cs="仿宋_GB2312"/>
                <w:color w:val="000000"/>
                <w:sz w:val="20"/>
                <w:szCs w:val="20"/>
              </w:rPr>
            </w:pPr>
          </w:p>
        </w:tc>
      </w:tr>
      <w:tr w14:paraId="5D3DE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0BDDD4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w:t>
            </w:r>
          </w:p>
        </w:tc>
        <w:tc>
          <w:tcPr>
            <w:tcW w:w="904" w:type="pct"/>
            <w:tcBorders>
              <w:top w:val="nil"/>
              <w:left w:val="nil"/>
              <w:bottom w:val="single" w:color="000000" w:sz="4" w:space="0"/>
              <w:right w:val="single" w:color="000000" w:sz="4" w:space="0"/>
            </w:tcBorders>
            <w:noWrap/>
            <w:vAlign w:val="center"/>
          </w:tcPr>
          <w:p w14:paraId="7E03915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宣传事务</w:t>
            </w:r>
          </w:p>
        </w:tc>
        <w:tc>
          <w:tcPr>
            <w:tcW w:w="499" w:type="pct"/>
            <w:tcBorders>
              <w:top w:val="nil"/>
              <w:left w:val="nil"/>
              <w:bottom w:val="single" w:color="000000" w:sz="4" w:space="0"/>
              <w:right w:val="single" w:color="000000" w:sz="4" w:space="0"/>
            </w:tcBorders>
            <w:noWrap/>
            <w:vAlign w:val="center"/>
          </w:tcPr>
          <w:p w14:paraId="743CE18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1709FF8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43A9C417">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1718AE8B">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09D7A22">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5CA79B8E">
            <w:pPr>
              <w:jc w:val="right"/>
              <w:rPr>
                <w:rFonts w:ascii="仿宋_GB2312" w:hAnsi="仿宋_GB2312" w:eastAsia="仿宋_GB2312" w:cs="仿宋_GB2312"/>
                <w:color w:val="000000"/>
                <w:sz w:val="20"/>
                <w:szCs w:val="20"/>
              </w:rPr>
            </w:pPr>
          </w:p>
        </w:tc>
      </w:tr>
      <w:tr w14:paraId="68C9DD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1358AB9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2013301</w:t>
            </w:r>
          </w:p>
        </w:tc>
        <w:tc>
          <w:tcPr>
            <w:tcW w:w="904" w:type="pct"/>
            <w:tcBorders>
              <w:top w:val="nil"/>
              <w:left w:val="nil"/>
              <w:bottom w:val="single" w:color="000000" w:sz="4" w:space="0"/>
              <w:right w:val="single" w:color="000000" w:sz="4" w:space="0"/>
            </w:tcBorders>
            <w:noWrap/>
            <w:vAlign w:val="center"/>
          </w:tcPr>
          <w:p w14:paraId="3D1B5B2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行政运行</w:t>
            </w:r>
          </w:p>
        </w:tc>
        <w:tc>
          <w:tcPr>
            <w:tcW w:w="499" w:type="pct"/>
            <w:tcBorders>
              <w:top w:val="nil"/>
              <w:left w:val="nil"/>
              <w:bottom w:val="single" w:color="000000" w:sz="4" w:space="0"/>
              <w:right w:val="single" w:color="000000" w:sz="4" w:space="0"/>
            </w:tcBorders>
            <w:noWrap/>
            <w:vAlign w:val="center"/>
          </w:tcPr>
          <w:p w14:paraId="456E527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gridSpan w:val="2"/>
            <w:tcBorders>
              <w:top w:val="nil"/>
              <w:left w:val="nil"/>
              <w:bottom w:val="single" w:color="000000" w:sz="4" w:space="0"/>
              <w:right w:val="single" w:color="000000" w:sz="4" w:space="0"/>
            </w:tcBorders>
            <w:noWrap/>
            <w:vAlign w:val="center"/>
          </w:tcPr>
          <w:p w14:paraId="4469275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498" w:type="pct"/>
            <w:tcBorders>
              <w:top w:val="nil"/>
              <w:left w:val="nil"/>
              <w:bottom w:val="single" w:color="000000" w:sz="4" w:space="0"/>
              <w:right w:val="single" w:color="000000" w:sz="4" w:space="0"/>
            </w:tcBorders>
            <w:noWrap/>
            <w:vAlign w:val="center"/>
          </w:tcPr>
          <w:p w14:paraId="5FCE73BE">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24775E5C">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B7B34D2">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DAF739E">
            <w:pPr>
              <w:jc w:val="right"/>
              <w:rPr>
                <w:rFonts w:ascii="仿宋_GB2312" w:hAnsi="仿宋_GB2312" w:eastAsia="仿宋_GB2312" w:cs="仿宋_GB2312"/>
                <w:color w:val="000000"/>
                <w:sz w:val="20"/>
                <w:szCs w:val="20"/>
              </w:rPr>
            </w:pPr>
          </w:p>
        </w:tc>
      </w:tr>
      <w:tr w14:paraId="0F995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1A35A6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904" w:type="pct"/>
            <w:tcBorders>
              <w:top w:val="nil"/>
              <w:left w:val="nil"/>
              <w:bottom w:val="single" w:color="000000" w:sz="4" w:space="0"/>
              <w:right w:val="single" w:color="000000" w:sz="4" w:space="0"/>
            </w:tcBorders>
            <w:noWrap/>
            <w:vAlign w:val="center"/>
          </w:tcPr>
          <w:p w14:paraId="1B5D8F1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499" w:type="pct"/>
            <w:tcBorders>
              <w:top w:val="nil"/>
              <w:left w:val="nil"/>
              <w:bottom w:val="single" w:color="000000" w:sz="4" w:space="0"/>
              <w:right w:val="single" w:color="000000" w:sz="4" w:space="0"/>
            </w:tcBorders>
            <w:noWrap/>
            <w:vAlign w:val="center"/>
          </w:tcPr>
          <w:p w14:paraId="72F6191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555.90</w:t>
            </w:r>
          </w:p>
        </w:tc>
        <w:tc>
          <w:tcPr>
            <w:tcW w:w="498" w:type="pct"/>
            <w:gridSpan w:val="2"/>
            <w:tcBorders>
              <w:top w:val="nil"/>
              <w:left w:val="nil"/>
              <w:bottom w:val="single" w:color="000000" w:sz="4" w:space="0"/>
              <w:right w:val="single" w:color="000000" w:sz="4" w:space="0"/>
            </w:tcBorders>
            <w:noWrap/>
            <w:vAlign w:val="center"/>
          </w:tcPr>
          <w:p w14:paraId="3A1FDD25">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321D27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555.90</w:t>
            </w:r>
          </w:p>
        </w:tc>
        <w:tc>
          <w:tcPr>
            <w:tcW w:w="498" w:type="pct"/>
            <w:gridSpan w:val="2"/>
            <w:tcBorders>
              <w:top w:val="nil"/>
              <w:left w:val="nil"/>
              <w:bottom w:val="single" w:color="000000" w:sz="4" w:space="0"/>
              <w:right w:val="single" w:color="000000" w:sz="4" w:space="0"/>
            </w:tcBorders>
            <w:noWrap/>
            <w:vAlign w:val="center"/>
          </w:tcPr>
          <w:p w14:paraId="1023468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6436295">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2928388">
            <w:pPr>
              <w:jc w:val="right"/>
              <w:rPr>
                <w:rFonts w:ascii="仿宋_GB2312" w:hAnsi="仿宋_GB2312" w:eastAsia="仿宋_GB2312" w:cs="仿宋_GB2312"/>
                <w:color w:val="000000"/>
                <w:sz w:val="20"/>
                <w:szCs w:val="20"/>
              </w:rPr>
            </w:pPr>
          </w:p>
        </w:tc>
      </w:tr>
      <w:tr w14:paraId="44756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BC3B89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w:t>
            </w:r>
          </w:p>
        </w:tc>
        <w:tc>
          <w:tcPr>
            <w:tcW w:w="904" w:type="pct"/>
            <w:tcBorders>
              <w:top w:val="nil"/>
              <w:left w:val="nil"/>
              <w:bottom w:val="single" w:color="000000" w:sz="4" w:space="0"/>
              <w:right w:val="single" w:color="000000" w:sz="4" w:space="0"/>
            </w:tcBorders>
            <w:noWrap/>
            <w:vAlign w:val="center"/>
          </w:tcPr>
          <w:p w14:paraId="4662F31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文化和旅游</w:t>
            </w:r>
          </w:p>
        </w:tc>
        <w:tc>
          <w:tcPr>
            <w:tcW w:w="499" w:type="pct"/>
            <w:tcBorders>
              <w:top w:val="nil"/>
              <w:left w:val="nil"/>
              <w:bottom w:val="single" w:color="000000" w:sz="4" w:space="0"/>
              <w:right w:val="single" w:color="000000" w:sz="4" w:space="0"/>
            </w:tcBorders>
            <w:noWrap/>
            <w:vAlign w:val="center"/>
          </w:tcPr>
          <w:p w14:paraId="7928503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0C7ECFFE">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9ADF4C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3A3292FC">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3DBAF33">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9DBD0A8">
            <w:pPr>
              <w:jc w:val="right"/>
              <w:rPr>
                <w:rFonts w:ascii="仿宋_GB2312" w:hAnsi="仿宋_GB2312" w:eastAsia="仿宋_GB2312" w:cs="仿宋_GB2312"/>
                <w:color w:val="000000"/>
                <w:sz w:val="20"/>
                <w:szCs w:val="20"/>
              </w:rPr>
            </w:pPr>
          </w:p>
        </w:tc>
      </w:tr>
      <w:tr w14:paraId="69A39C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2D41C07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2070199</w:t>
            </w:r>
          </w:p>
        </w:tc>
        <w:tc>
          <w:tcPr>
            <w:tcW w:w="904" w:type="pct"/>
            <w:tcBorders>
              <w:top w:val="nil"/>
              <w:left w:val="nil"/>
              <w:bottom w:val="single" w:color="000000" w:sz="4" w:space="0"/>
              <w:right w:val="single" w:color="000000" w:sz="4" w:space="0"/>
            </w:tcBorders>
            <w:noWrap/>
            <w:vAlign w:val="center"/>
          </w:tcPr>
          <w:p w14:paraId="0D9C12A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其他文化和旅游支出</w:t>
            </w:r>
          </w:p>
        </w:tc>
        <w:tc>
          <w:tcPr>
            <w:tcW w:w="499" w:type="pct"/>
            <w:tcBorders>
              <w:top w:val="nil"/>
              <w:left w:val="nil"/>
              <w:bottom w:val="single" w:color="000000" w:sz="4" w:space="0"/>
              <w:right w:val="single" w:color="000000" w:sz="4" w:space="0"/>
            </w:tcBorders>
            <w:noWrap/>
            <w:vAlign w:val="center"/>
          </w:tcPr>
          <w:p w14:paraId="3356107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461755AD">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3B7A4D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498" w:type="pct"/>
            <w:gridSpan w:val="2"/>
            <w:tcBorders>
              <w:top w:val="nil"/>
              <w:left w:val="nil"/>
              <w:bottom w:val="single" w:color="000000" w:sz="4" w:space="0"/>
              <w:right w:val="single" w:color="000000" w:sz="4" w:space="0"/>
            </w:tcBorders>
            <w:noWrap/>
            <w:vAlign w:val="center"/>
          </w:tcPr>
          <w:p w14:paraId="10CA1F7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2722D5D">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D742686">
            <w:pPr>
              <w:jc w:val="right"/>
              <w:rPr>
                <w:rFonts w:ascii="仿宋_GB2312" w:hAnsi="仿宋_GB2312" w:eastAsia="仿宋_GB2312" w:cs="仿宋_GB2312"/>
                <w:color w:val="000000"/>
                <w:sz w:val="20"/>
                <w:szCs w:val="20"/>
              </w:rPr>
            </w:pPr>
          </w:p>
        </w:tc>
      </w:tr>
      <w:tr w14:paraId="7809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6A433F3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w:t>
            </w:r>
          </w:p>
        </w:tc>
        <w:tc>
          <w:tcPr>
            <w:tcW w:w="904" w:type="pct"/>
            <w:tcBorders>
              <w:top w:val="nil"/>
              <w:left w:val="nil"/>
              <w:bottom w:val="single" w:color="000000" w:sz="4" w:space="0"/>
              <w:right w:val="single" w:color="000000" w:sz="4" w:space="0"/>
            </w:tcBorders>
            <w:noWrap/>
            <w:vAlign w:val="center"/>
          </w:tcPr>
          <w:p w14:paraId="58DB662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国家电影事业发展专项资金安排的支出</w:t>
            </w:r>
          </w:p>
        </w:tc>
        <w:tc>
          <w:tcPr>
            <w:tcW w:w="499" w:type="pct"/>
            <w:tcBorders>
              <w:top w:val="nil"/>
              <w:left w:val="nil"/>
              <w:bottom w:val="single" w:color="000000" w:sz="4" w:space="0"/>
              <w:right w:val="single" w:color="000000" w:sz="4" w:space="0"/>
            </w:tcBorders>
            <w:noWrap/>
            <w:vAlign w:val="center"/>
          </w:tcPr>
          <w:p w14:paraId="77DB8BF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498" w:type="pct"/>
            <w:gridSpan w:val="2"/>
            <w:tcBorders>
              <w:top w:val="nil"/>
              <w:left w:val="nil"/>
              <w:bottom w:val="single" w:color="000000" w:sz="4" w:space="0"/>
              <w:right w:val="single" w:color="000000" w:sz="4" w:space="0"/>
            </w:tcBorders>
            <w:noWrap/>
            <w:vAlign w:val="center"/>
          </w:tcPr>
          <w:p w14:paraId="3B0B519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B50741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498" w:type="pct"/>
            <w:gridSpan w:val="2"/>
            <w:tcBorders>
              <w:top w:val="nil"/>
              <w:left w:val="nil"/>
              <w:bottom w:val="single" w:color="000000" w:sz="4" w:space="0"/>
              <w:right w:val="single" w:color="000000" w:sz="4" w:space="0"/>
            </w:tcBorders>
            <w:noWrap/>
            <w:vAlign w:val="center"/>
          </w:tcPr>
          <w:p w14:paraId="1888F5AD">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B8F11CF">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20B1BA2">
            <w:pPr>
              <w:jc w:val="right"/>
              <w:rPr>
                <w:rFonts w:ascii="仿宋_GB2312" w:hAnsi="仿宋_GB2312" w:eastAsia="仿宋_GB2312" w:cs="仿宋_GB2312"/>
                <w:color w:val="000000"/>
                <w:sz w:val="20"/>
                <w:szCs w:val="20"/>
              </w:rPr>
            </w:pPr>
          </w:p>
        </w:tc>
      </w:tr>
      <w:tr w14:paraId="13A2E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09B4FAE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2070701</w:t>
            </w:r>
          </w:p>
        </w:tc>
        <w:tc>
          <w:tcPr>
            <w:tcW w:w="904" w:type="pct"/>
            <w:tcBorders>
              <w:top w:val="nil"/>
              <w:left w:val="nil"/>
              <w:bottom w:val="single" w:color="000000" w:sz="4" w:space="0"/>
              <w:right w:val="single" w:color="000000" w:sz="4" w:space="0"/>
            </w:tcBorders>
            <w:noWrap/>
            <w:vAlign w:val="center"/>
          </w:tcPr>
          <w:p w14:paraId="2395714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资助国产影片放映</w:t>
            </w:r>
          </w:p>
        </w:tc>
        <w:tc>
          <w:tcPr>
            <w:tcW w:w="499" w:type="pct"/>
            <w:tcBorders>
              <w:top w:val="nil"/>
              <w:left w:val="nil"/>
              <w:bottom w:val="single" w:color="000000" w:sz="4" w:space="0"/>
              <w:right w:val="single" w:color="000000" w:sz="4" w:space="0"/>
            </w:tcBorders>
            <w:noWrap/>
            <w:vAlign w:val="center"/>
          </w:tcPr>
          <w:p w14:paraId="010A1F7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5.00</w:t>
            </w:r>
          </w:p>
        </w:tc>
        <w:tc>
          <w:tcPr>
            <w:tcW w:w="498" w:type="pct"/>
            <w:gridSpan w:val="2"/>
            <w:tcBorders>
              <w:top w:val="nil"/>
              <w:left w:val="nil"/>
              <w:bottom w:val="single" w:color="000000" w:sz="4" w:space="0"/>
              <w:right w:val="single" w:color="000000" w:sz="4" w:space="0"/>
            </w:tcBorders>
            <w:noWrap/>
            <w:vAlign w:val="center"/>
          </w:tcPr>
          <w:p w14:paraId="5443714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57077A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5.00</w:t>
            </w:r>
          </w:p>
        </w:tc>
        <w:tc>
          <w:tcPr>
            <w:tcW w:w="498" w:type="pct"/>
            <w:gridSpan w:val="2"/>
            <w:tcBorders>
              <w:top w:val="nil"/>
              <w:left w:val="nil"/>
              <w:bottom w:val="single" w:color="000000" w:sz="4" w:space="0"/>
              <w:right w:val="single" w:color="000000" w:sz="4" w:space="0"/>
            </w:tcBorders>
            <w:noWrap/>
            <w:vAlign w:val="center"/>
          </w:tcPr>
          <w:p w14:paraId="6A98D08F">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120D3F46">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545A0705">
            <w:pPr>
              <w:jc w:val="right"/>
              <w:rPr>
                <w:rFonts w:ascii="仿宋_GB2312" w:hAnsi="仿宋_GB2312" w:eastAsia="仿宋_GB2312" w:cs="仿宋_GB2312"/>
                <w:color w:val="000000"/>
                <w:sz w:val="20"/>
                <w:szCs w:val="20"/>
              </w:rPr>
            </w:pPr>
          </w:p>
        </w:tc>
      </w:tr>
      <w:tr w14:paraId="2388F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40141B3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2070799</w:t>
            </w:r>
          </w:p>
        </w:tc>
        <w:tc>
          <w:tcPr>
            <w:tcW w:w="904" w:type="pct"/>
            <w:tcBorders>
              <w:top w:val="nil"/>
              <w:left w:val="nil"/>
              <w:bottom w:val="single" w:color="000000" w:sz="4" w:space="0"/>
              <w:right w:val="single" w:color="000000" w:sz="4" w:space="0"/>
            </w:tcBorders>
            <w:noWrap/>
            <w:vAlign w:val="center"/>
          </w:tcPr>
          <w:p w14:paraId="6C07D4D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其他国家电影事业发展专项资金支出</w:t>
            </w:r>
          </w:p>
        </w:tc>
        <w:tc>
          <w:tcPr>
            <w:tcW w:w="499" w:type="pct"/>
            <w:tcBorders>
              <w:top w:val="nil"/>
              <w:left w:val="nil"/>
              <w:bottom w:val="single" w:color="000000" w:sz="4" w:space="0"/>
              <w:right w:val="single" w:color="000000" w:sz="4" w:space="0"/>
            </w:tcBorders>
            <w:noWrap/>
            <w:vAlign w:val="center"/>
          </w:tcPr>
          <w:p w14:paraId="3631DDE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498" w:type="pct"/>
            <w:gridSpan w:val="2"/>
            <w:tcBorders>
              <w:top w:val="nil"/>
              <w:left w:val="nil"/>
              <w:bottom w:val="single" w:color="000000" w:sz="4" w:space="0"/>
              <w:right w:val="single" w:color="000000" w:sz="4" w:space="0"/>
            </w:tcBorders>
            <w:noWrap/>
            <w:vAlign w:val="center"/>
          </w:tcPr>
          <w:p w14:paraId="4EE28AA3">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21109B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498" w:type="pct"/>
            <w:gridSpan w:val="2"/>
            <w:tcBorders>
              <w:top w:val="nil"/>
              <w:left w:val="nil"/>
              <w:bottom w:val="single" w:color="000000" w:sz="4" w:space="0"/>
              <w:right w:val="single" w:color="000000" w:sz="4" w:space="0"/>
            </w:tcBorders>
            <w:noWrap/>
            <w:vAlign w:val="center"/>
          </w:tcPr>
          <w:p w14:paraId="231C9ECB">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AE6106C">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B8C3761">
            <w:pPr>
              <w:jc w:val="right"/>
              <w:rPr>
                <w:rFonts w:ascii="仿宋_GB2312" w:hAnsi="仿宋_GB2312" w:eastAsia="仿宋_GB2312" w:cs="仿宋_GB2312"/>
                <w:color w:val="000000"/>
                <w:sz w:val="20"/>
                <w:szCs w:val="20"/>
              </w:rPr>
            </w:pPr>
          </w:p>
        </w:tc>
      </w:tr>
      <w:tr w14:paraId="40BD7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2CF0253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w:t>
            </w:r>
          </w:p>
        </w:tc>
        <w:tc>
          <w:tcPr>
            <w:tcW w:w="904" w:type="pct"/>
            <w:tcBorders>
              <w:top w:val="nil"/>
              <w:left w:val="nil"/>
              <w:bottom w:val="single" w:color="000000" w:sz="4" w:space="0"/>
              <w:right w:val="single" w:color="000000" w:sz="4" w:space="0"/>
            </w:tcBorders>
            <w:noWrap/>
            <w:vAlign w:val="center"/>
          </w:tcPr>
          <w:p w14:paraId="338EC54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499" w:type="pct"/>
            <w:tcBorders>
              <w:top w:val="nil"/>
              <w:left w:val="nil"/>
              <w:bottom w:val="single" w:color="000000" w:sz="4" w:space="0"/>
              <w:right w:val="single" w:color="000000" w:sz="4" w:space="0"/>
            </w:tcBorders>
            <w:noWrap/>
            <w:vAlign w:val="center"/>
          </w:tcPr>
          <w:p w14:paraId="167B3CD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498" w:type="pct"/>
            <w:gridSpan w:val="2"/>
            <w:tcBorders>
              <w:top w:val="nil"/>
              <w:left w:val="nil"/>
              <w:bottom w:val="single" w:color="000000" w:sz="4" w:space="0"/>
              <w:right w:val="single" w:color="000000" w:sz="4" w:space="0"/>
            </w:tcBorders>
            <w:noWrap/>
            <w:vAlign w:val="center"/>
          </w:tcPr>
          <w:p w14:paraId="2C0C73E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D96759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498" w:type="pct"/>
            <w:gridSpan w:val="2"/>
            <w:tcBorders>
              <w:top w:val="nil"/>
              <w:left w:val="nil"/>
              <w:bottom w:val="single" w:color="000000" w:sz="4" w:space="0"/>
              <w:right w:val="single" w:color="000000" w:sz="4" w:space="0"/>
            </w:tcBorders>
            <w:noWrap/>
            <w:vAlign w:val="center"/>
          </w:tcPr>
          <w:p w14:paraId="5BC7664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5B37332">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75544994">
            <w:pPr>
              <w:jc w:val="right"/>
              <w:rPr>
                <w:rFonts w:ascii="仿宋_GB2312" w:hAnsi="仿宋_GB2312" w:eastAsia="仿宋_GB2312" w:cs="仿宋_GB2312"/>
                <w:color w:val="000000"/>
                <w:sz w:val="20"/>
                <w:szCs w:val="20"/>
              </w:rPr>
            </w:pPr>
          </w:p>
        </w:tc>
      </w:tr>
      <w:tr w14:paraId="69F4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22D427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2079902</w:t>
            </w:r>
          </w:p>
        </w:tc>
        <w:tc>
          <w:tcPr>
            <w:tcW w:w="904" w:type="pct"/>
            <w:tcBorders>
              <w:top w:val="nil"/>
              <w:left w:val="nil"/>
              <w:bottom w:val="single" w:color="000000" w:sz="4" w:space="0"/>
              <w:right w:val="single" w:color="000000" w:sz="4" w:space="0"/>
            </w:tcBorders>
            <w:noWrap/>
            <w:vAlign w:val="center"/>
          </w:tcPr>
          <w:p w14:paraId="7458156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宣传文化发展专项支出</w:t>
            </w:r>
          </w:p>
        </w:tc>
        <w:tc>
          <w:tcPr>
            <w:tcW w:w="499" w:type="pct"/>
            <w:tcBorders>
              <w:top w:val="nil"/>
              <w:left w:val="nil"/>
              <w:bottom w:val="single" w:color="000000" w:sz="4" w:space="0"/>
              <w:right w:val="single" w:color="000000" w:sz="4" w:space="0"/>
            </w:tcBorders>
            <w:noWrap/>
            <w:vAlign w:val="center"/>
          </w:tcPr>
          <w:p w14:paraId="60C2A78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498" w:type="pct"/>
            <w:gridSpan w:val="2"/>
            <w:tcBorders>
              <w:top w:val="nil"/>
              <w:left w:val="nil"/>
              <w:bottom w:val="single" w:color="000000" w:sz="4" w:space="0"/>
              <w:right w:val="single" w:color="000000" w:sz="4" w:space="0"/>
            </w:tcBorders>
            <w:noWrap/>
            <w:vAlign w:val="center"/>
          </w:tcPr>
          <w:p w14:paraId="254D35A8">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D87C20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498" w:type="pct"/>
            <w:gridSpan w:val="2"/>
            <w:tcBorders>
              <w:top w:val="nil"/>
              <w:left w:val="nil"/>
              <w:bottom w:val="single" w:color="000000" w:sz="4" w:space="0"/>
              <w:right w:val="single" w:color="000000" w:sz="4" w:space="0"/>
            </w:tcBorders>
            <w:noWrap/>
            <w:vAlign w:val="center"/>
          </w:tcPr>
          <w:p w14:paraId="764CA2F9">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306C0EE7">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741A38B0">
            <w:pPr>
              <w:jc w:val="right"/>
              <w:rPr>
                <w:rFonts w:ascii="仿宋_GB2312" w:hAnsi="仿宋_GB2312" w:eastAsia="仿宋_GB2312" w:cs="仿宋_GB2312"/>
                <w:color w:val="000000"/>
                <w:sz w:val="20"/>
                <w:szCs w:val="20"/>
              </w:rPr>
            </w:pPr>
          </w:p>
        </w:tc>
      </w:tr>
      <w:tr w14:paraId="7CA31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27EAC4EC">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2079999</w:t>
            </w:r>
          </w:p>
        </w:tc>
        <w:tc>
          <w:tcPr>
            <w:tcW w:w="904" w:type="pct"/>
            <w:tcBorders>
              <w:top w:val="nil"/>
              <w:left w:val="nil"/>
              <w:bottom w:val="single" w:color="000000" w:sz="4" w:space="0"/>
              <w:right w:val="single" w:color="000000" w:sz="4" w:space="0"/>
            </w:tcBorders>
            <w:noWrap/>
            <w:vAlign w:val="center"/>
          </w:tcPr>
          <w:p w14:paraId="5F07FEB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499" w:type="pct"/>
            <w:tcBorders>
              <w:top w:val="nil"/>
              <w:left w:val="nil"/>
              <w:bottom w:val="single" w:color="000000" w:sz="4" w:space="0"/>
              <w:right w:val="single" w:color="000000" w:sz="4" w:space="0"/>
            </w:tcBorders>
            <w:noWrap/>
            <w:vAlign w:val="center"/>
          </w:tcPr>
          <w:p w14:paraId="434ADDF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498" w:type="pct"/>
            <w:gridSpan w:val="2"/>
            <w:tcBorders>
              <w:top w:val="nil"/>
              <w:left w:val="nil"/>
              <w:bottom w:val="single" w:color="000000" w:sz="4" w:space="0"/>
              <w:right w:val="single" w:color="000000" w:sz="4" w:space="0"/>
            </w:tcBorders>
            <w:noWrap/>
            <w:vAlign w:val="center"/>
          </w:tcPr>
          <w:p w14:paraId="5A9AE066">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F187F5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498" w:type="pct"/>
            <w:gridSpan w:val="2"/>
            <w:tcBorders>
              <w:top w:val="nil"/>
              <w:left w:val="nil"/>
              <w:bottom w:val="single" w:color="000000" w:sz="4" w:space="0"/>
              <w:right w:val="single" w:color="000000" w:sz="4" w:space="0"/>
            </w:tcBorders>
            <w:noWrap/>
            <w:vAlign w:val="center"/>
          </w:tcPr>
          <w:p w14:paraId="0C11420A">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40D91F38">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77F68E02">
            <w:pPr>
              <w:jc w:val="right"/>
              <w:rPr>
                <w:rFonts w:ascii="仿宋_GB2312" w:hAnsi="仿宋_GB2312" w:eastAsia="仿宋_GB2312" w:cs="仿宋_GB2312"/>
                <w:color w:val="000000"/>
                <w:sz w:val="20"/>
                <w:szCs w:val="20"/>
              </w:rPr>
            </w:pPr>
          </w:p>
        </w:tc>
      </w:tr>
      <w:tr w14:paraId="0BE29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25333C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w:t>
            </w:r>
          </w:p>
        </w:tc>
        <w:tc>
          <w:tcPr>
            <w:tcW w:w="904" w:type="pct"/>
            <w:tcBorders>
              <w:top w:val="nil"/>
              <w:left w:val="nil"/>
              <w:bottom w:val="single" w:color="000000" w:sz="4" w:space="0"/>
              <w:right w:val="single" w:color="000000" w:sz="4" w:space="0"/>
            </w:tcBorders>
            <w:noWrap/>
            <w:vAlign w:val="center"/>
          </w:tcPr>
          <w:p w14:paraId="3AD471D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社会保障和就业支出</w:t>
            </w:r>
          </w:p>
        </w:tc>
        <w:tc>
          <w:tcPr>
            <w:tcW w:w="499" w:type="pct"/>
            <w:tcBorders>
              <w:top w:val="nil"/>
              <w:left w:val="nil"/>
              <w:bottom w:val="single" w:color="000000" w:sz="4" w:space="0"/>
              <w:right w:val="single" w:color="000000" w:sz="4" w:space="0"/>
            </w:tcBorders>
            <w:noWrap/>
            <w:vAlign w:val="center"/>
          </w:tcPr>
          <w:p w14:paraId="539E914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309E1E8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0024D424">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5EB038A5">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6689EA1">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593410F3">
            <w:pPr>
              <w:jc w:val="right"/>
              <w:rPr>
                <w:rFonts w:ascii="仿宋_GB2312" w:hAnsi="仿宋_GB2312" w:eastAsia="仿宋_GB2312" w:cs="仿宋_GB2312"/>
                <w:color w:val="000000"/>
                <w:sz w:val="20"/>
                <w:szCs w:val="20"/>
              </w:rPr>
            </w:pPr>
          </w:p>
        </w:tc>
      </w:tr>
      <w:tr w14:paraId="18BF3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BC0E6A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w:t>
            </w:r>
          </w:p>
        </w:tc>
        <w:tc>
          <w:tcPr>
            <w:tcW w:w="904" w:type="pct"/>
            <w:tcBorders>
              <w:top w:val="nil"/>
              <w:left w:val="nil"/>
              <w:bottom w:val="single" w:color="000000" w:sz="4" w:space="0"/>
              <w:right w:val="single" w:color="000000" w:sz="4" w:space="0"/>
            </w:tcBorders>
            <w:noWrap/>
            <w:vAlign w:val="center"/>
          </w:tcPr>
          <w:p w14:paraId="333B936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行政事业单位养老支出</w:t>
            </w:r>
          </w:p>
        </w:tc>
        <w:tc>
          <w:tcPr>
            <w:tcW w:w="499" w:type="pct"/>
            <w:tcBorders>
              <w:top w:val="nil"/>
              <w:left w:val="nil"/>
              <w:bottom w:val="single" w:color="000000" w:sz="4" w:space="0"/>
              <w:right w:val="single" w:color="000000" w:sz="4" w:space="0"/>
            </w:tcBorders>
            <w:noWrap/>
            <w:vAlign w:val="center"/>
          </w:tcPr>
          <w:p w14:paraId="63CB6FB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63BCC5C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73039AAE">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715E532A">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D2A8881">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63B70B6">
            <w:pPr>
              <w:jc w:val="right"/>
              <w:rPr>
                <w:rFonts w:ascii="仿宋_GB2312" w:hAnsi="仿宋_GB2312" w:eastAsia="仿宋_GB2312" w:cs="仿宋_GB2312"/>
                <w:color w:val="000000"/>
                <w:sz w:val="20"/>
                <w:szCs w:val="20"/>
              </w:rPr>
            </w:pPr>
          </w:p>
        </w:tc>
      </w:tr>
      <w:tr w14:paraId="29491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7EE729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2080505</w:t>
            </w:r>
          </w:p>
        </w:tc>
        <w:tc>
          <w:tcPr>
            <w:tcW w:w="904" w:type="pct"/>
            <w:tcBorders>
              <w:top w:val="nil"/>
              <w:left w:val="nil"/>
              <w:bottom w:val="single" w:color="000000" w:sz="4" w:space="0"/>
              <w:right w:val="single" w:color="000000" w:sz="4" w:space="0"/>
            </w:tcBorders>
            <w:noWrap/>
            <w:vAlign w:val="center"/>
          </w:tcPr>
          <w:p w14:paraId="29774D1F">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机关事业单位基本养老保险缴费支出</w:t>
            </w:r>
          </w:p>
        </w:tc>
        <w:tc>
          <w:tcPr>
            <w:tcW w:w="499" w:type="pct"/>
            <w:tcBorders>
              <w:top w:val="nil"/>
              <w:left w:val="nil"/>
              <w:bottom w:val="single" w:color="000000" w:sz="4" w:space="0"/>
              <w:right w:val="single" w:color="000000" w:sz="4" w:space="0"/>
            </w:tcBorders>
            <w:noWrap/>
            <w:vAlign w:val="center"/>
          </w:tcPr>
          <w:p w14:paraId="7F788C6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gridSpan w:val="2"/>
            <w:tcBorders>
              <w:top w:val="nil"/>
              <w:left w:val="nil"/>
              <w:bottom w:val="single" w:color="000000" w:sz="4" w:space="0"/>
              <w:right w:val="single" w:color="000000" w:sz="4" w:space="0"/>
            </w:tcBorders>
            <w:noWrap/>
            <w:vAlign w:val="center"/>
          </w:tcPr>
          <w:p w14:paraId="5F72CB9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498" w:type="pct"/>
            <w:tcBorders>
              <w:top w:val="nil"/>
              <w:left w:val="nil"/>
              <w:bottom w:val="single" w:color="000000" w:sz="4" w:space="0"/>
              <w:right w:val="single" w:color="000000" w:sz="4" w:space="0"/>
            </w:tcBorders>
            <w:noWrap/>
            <w:vAlign w:val="center"/>
          </w:tcPr>
          <w:p w14:paraId="1280A33D">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4D97394C">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211C53A5">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37B0B959">
            <w:pPr>
              <w:jc w:val="right"/>
              <w:rPr>
                <w:rFonts w:ascii="仿宋_GB2312" w:hAnsi="仿宋_GB2312" w:eastAsia="仿宋_GB2312" w:cs="仿宋_GB2312"/>
                <w:color w:val="000000"/>
                <w:sz w:val="20"/>
                <w:szCs w:val="20"/>
              </w:rPr>
            </w:pPr>
          </w:p>
        </w:tc>
      </w:tr>
      <w:tr w14:paraId="5F150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28E7DB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904" w:type="pct"/>
            <w:tcBorders>
              <w:top w:val="nil"/>
              <w:left w:val="nil"/>
              <w:bottom w:val="single" w:color="000000" w:sz="4" w:space="0"/>
              <w:right w:val="single" w:color="000000" w:sz="4" w:space="0"/>
            </w:tcBorders>
            <w:noWrap/>
            <w:vAlign w:val="center"/>
          </w:tcPr>
          <w:p w14:paraId="30765C4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卫生健康支出</w:t>
            </w:r>
          </w:p>
        </w:tc>
        <w:tc>
          <w:tcPr>
            <w:tcW w:w="499" w:type="pct"/>
            <w:tcBorders>
              <w:top w:val="nil"/>
              <w:left w:val="nil"/>
              <w:bottom w:val="single" w:color="000000" w:sz="4" w:space="0"/>
              <w:right w:val="single" w:color="000000" w:sz="4" w:space="0"/>
            </w:tcBorders>
            <w:noWrap/>
            <w:vAlign w:val="center"/>
          </w:tcPr>
          <w:p w14:paraId="1FC97A9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2308EEF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527F90DB">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64DCFD1F">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46EFFDEF">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276C9C9">
            <w:pPr>
              <w:jc w:val="right"/>
              <w:rPr>
                <w:rFonts w:ascii="仿宋_GB2312" w:hAnsi="仿宋_GB2312" w:eastAsia="仿宋_GB2312" w:cs="仿宋_GB2312"/>
                <w:color w:val="000000"/>
                <w:sz w:val="20"/>
                <w:szCs w:val="20"/>
              </w:rPr>
            </w:pPr>
          </w:p>
        </w:tc>
      </w:tr>
      <w:tr w14:paraId="50851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519B1D1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w:t>
            </w:r>
          </w:p>
        </w:tc>
        <w:tc>
          <w:tcPr>
            <w:tcW w:w="904" w:type="pct"/>
            <w:tcBorders>
              <w:top w:val="nil"/>
              <w:left w:val="nil"/>
              <w:bottom w:val="single" w:color="000000" w:sz="4" w:space="0"/>
              <w:right w:val="single" w:color="000000" w:sz="4" w:space="0"/>
            </w:tcBorders>
            <w:noWrap/>
            <w:vAlign w:val="center"/>
          </w:tcPr>
          <w:p w14:paraId="2D49E1C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行政事业单位医疗</w:t>
            </w:r>
          </w:p>
        </w:tc>
        <w:tc>
          <w:tcPr>
            <w:tcW w:w="499" w:type="pct"/>
            <w:tcBorders>
              <w:top w:val="nil"/>
              <w:left w:val="nil"/>
              <w:bottom w:val="single" w:color="000000" w:sz="4" w:space="0"/>
              <w:right w:val="single" w:color="000000" w:sz="4" w:space="0"/>
            </w:tcBorders>
            <w:noWrap/>
            <w:vAlign w:val="center"/>
          </w:tcPr>
          <w:p w14:paraId="7B381AC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7D22900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3A941F45">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22CC931E">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60CD98AB">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65F68D2">
            <w:pPr>
              <w:jc w:val="right"/>
              <w:rPr>
                <w:rFonts w:ascii="仿宋_GB2312" w:hAnsi="仿宋_GB2312" w:eastAsia="仿宋_GB2312" w:cs="仿宋_GB2312"/>
                <w:color w:val="000000"/>
                <w:sz w:val="20"/>
                <w:szCs w:val="20"/>
              </w:rPr>
            </w:pPr>
          </w:p>
        </w:tc>
      </w:tr>
      <w:tr w14:paraId="51AAF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638918F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2101101</w:t>
            </w:r>
          </w:p>
        </w:tc>
        <w:tc>
          <w:tcPr>
            <w:tcW w:w="904" w:type="pct"/>
            <w:tcBorders>
              <w:top w:val="nil"/>
              <w:left w:val="nil"/>
              <w:bottom w:val="single" w:color="000000" w:sz="4" w:space="0"/>
              <w:right w:val="single" w:color="000000" w:sz="4" w:space="0"/>
            </w:tcBorders>
            <w:noWrap/>
            <w:vAlign w:val="center"/>
          </w:tcPr>
          <w:p w14:paraId="56A6166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行政单位医疗</w:t>
            </w:r>
          </w:p>
        </w:tc>
        <w:tc>
          <w:tcPr>
            <w:tcW w:w="499" w:type="pct"/>
            <w:tcBorders>
              <w:top w:val="nil"/>
              <w:left w:val="nil"/>
              <w:bottom w:val="single" w:color="000000" w:sz="4" w:space="0"/>
              <w:right w:val="single" w:color="000000" w:sz="4" w:space="0"/>
            </w:tcBorders>
            <w:noWrap/>
            <w:vAlign w:val="center"/>
          </w:tcPr>
          <w:p w14:paraId="2BDC534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gridSpan w:val="2"/>
            <w:tcBorders>
              <w:top w:val="nil"/>
              <w:left w:val="nil"/>
              <w:bottom w:val="single" w:color="000000" w:sz="4" w:space="0"/>
              <w:right w:val="single" w:color="000000" w:sz="4" w:space="0"/>
            </w:tcBorders>
            <w:noWrap/>
            <w:vAlign w:val="center"/>
          </w:tcPr>
          <w:p w14:paraId="7D139AB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498" w:type="pct"/>
            <w:tcBorders>
              <w:top w:val="nil"/>
              <w:left w:val="nil"/>
              <w:bottom w:val="single" w:color="000000" w:sz="4" w:space="0"/>
              <w:right w:val="single" w:color="000000" w:sz="4" w:space="0"/>
            </w:tcBorders>
            <w:noWrap/>
            <w:vAlign w:val="center"/>
          </w:tcPr>
          <w:p w14:paraId="7B7A5F75">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3F39D997">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035DE89F">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41E13E1">
            <w:pPr>
              <w:jc w:val="right"/>
              <w:rPr>
                <w:rFonts w:ascii="仿宋_GB2312" w:hAnsi="仿宋_GB2312" w:eastAsia="仿宋_GB2312" w:cs="仿宋_GB2312"/>
                <w:color w:val="000000"/>
                <w:sz w:val="20"/>
                <w:szCs w:val="20"/>
              </w:rPr>
            </w:pPr>
          </w:p>
        </w:tc>
      </w:tr>
      <w:tr w14:paraId="53BFD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7C915BB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w:t>
            </w:r>
          </w:p>
        </w:tc>
        <w:tc>
          <w:tcPr>
            <w:tcW w:w="904" w:type="pct"/>
            <w:tcBorders>
              <w:top w:val="nil"/>
              <w:left w:val="nil"/>
              <w:bottom w:val="single" w:color="000000" w:sz="4" w:space="0"/>
              <w:right w:val="single" w:color="000000" w:sz="4" w:space="0"/>
            </w:tcBorders>
            <w:noWrap/>
            <w:vAlign w:val="center"/>
          </w:tcPr>
          <w:p w14:paraId="58786E6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住房保障支出</w:t>
            </w:r>
          </w:p>
        </w:tc>
        <w:tc>
          <w:tcPr>
            <w:tcW w:w="499" w:type="pct"/>
            <w:tcBorders>
              <w:top w:val="nil"/>
              <w:left w:val="nil"/>
              <w:bottom w:val="single" w:color="000000" w:sz="4" w:space="0"/>
              <w:right w:val="single" w:color="000000" w:sz="4" w:space="0"/>
            </w:tcBorders>
            <w:noWrap/>
            <w:vAlign w:val="center"/>
          </w:tcPr>
          <w:p w14:paraId="00133DA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2AD8E03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44E910ED">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7D0474B3">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19CEA68">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0EDB5861">
            <w:pPr>
              <w:jc w:val="right"/>
              <w:rPr>
                <w:rFonts w:ascii="仿宋_GB2312" w:hAnsi="仿宋_GB2312" w:eastAsia="仿宋_GB2312" w:cs="仿宋_GB2312"/>
                <w:color w:val="000000"/>
                <w:sz w:val="20"/>
                <w:szCs w:val="20"/>
              </w:rPr>
            </w:pPr>
          </w:p>
        </w:tc>
      </w:tr>
      <w:tr w14:paraId="2954C7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3DC6E3F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w:t>
            </w:r>
          </w:p>
        </w:tc>
        <w:tc>
          <w:tcPr>
            <w:tcW w:w="904" w:type="pct"/>
            <w:tcBorders>
              <w:top w:val="nil"/>
              <w:left w:val="nil"/>
              <w:bottom w:val="single" w:color="000000" w:sz="4" w:space="0"/>
              <w:right w:val="single" w:color="000000" w:sz="4" w:space="0"/>
            </w:tcBorders>
            <w:noWrap/>
            <w:vAlign w:val="center"/>
          </w:tcPr>
          <w:p w14:paraId="60B7CBC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住房改革支出</w:t>
            </w:r>
          </w:p>
        </w:tc>
        <w:tc>
          <w:tcPr>
            <w:tcW w:w="499" w:type="pct"/>
            <w:tcBorders>
              <w:top w:val="nil"/>
              <w:left w:val="nil"/>
              <w:bottom w:val="single" w:color="000000" w:sz="4" w:space="0"/>
              <w:right w:val="single" w:color="000000" w:sz="4" w:space="0"/>
            </w:tcBorders>
            <w:noWrap/>
            <w:vAlign w:val="center"/>
          </w:tcPr>
          <w:p w14:paraId="6223956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3DF4E06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0DCFB03D">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7A496C4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14B4D45">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2D8242B6">
            <w:pPr>
              <w:jc w:val="right"/>
              <w:rPr>
                <w:rFonts w:ascii="仿宋_GB2312" w:hAnsi="仿宋_GB2312" w:eastAsia="仿宋_GB2312" w:cs="仿宋_GB2312"/>
                <w:color w:val="000000"/>
                <w:sz w:val="20"/>
                <w:szCs w:val="20"/>
              </w:rPr>
            </w:pPr>
          </w:p>
        </w:tc>
      </w:tr>
      <w:tr w14:paraId="516F8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97" w:type="pct"/>
            <w:tcBorders>
              <w:top w:val="nil"/>
              <w:left w:val="single" w:color="000000" w:sz="4" w:space="0"/>
              <w:bottom w:val="single" w:color="000000" w:sz="4" w:space="0"/>
              <w:right w:val="single" w:color="000000" w:sz="4" w:space="0"/>
            </w:tcBorders>
            <w:noWrap/>
            <w:vAlign w:val="center"/>
          </w:tcPr>
          <w:p w14:paraId="2930446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2210201</w:t>
            </w:r>
          </w:p>
        </w:tc>
        <w:tc>
          <w:tcPr>
            <w:tcW w:w="904" w:type="pct"/>
            <w:tcBorders>
              <w:top w:val="nil"/>
              <w:left w:val="nil"/>
              <w:bottom w:val="single" w:color="000000" w:sz="4" w:space="0"/>
              <w:right w:val="single" w:color="000000" w:sz="4" w:space="0"/>
            </w:tcBorders>
            <w:noWrap/>
            <w:vAlign w:val="center"/>
          </w:tcPr>
          <w:p w14:paraId="2F5453E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住房公积金</w:t>
            </w:r>
          </w:p>
        </w:tc>
        <w:tc>
          <w:tcPr>
            <w:tcW w:w="499" w:type="pct"/>
            <w:tcBorders>
              <w:top w:val="nil"/>
              <w:left w:val="nil"/>
              <w:bottom w:val="single" w:color="000000" w:sz="4" w:space="0"/>
              <w:right w:val="single" w:color="000000" w:sz="4" w:space="0"/>
            </w:tcBorders>
            <w:noWrap/>
            <w:vAlign w:val="center"/>
          </w:tcPr>
          <w:p w14:paraId="233ED51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gridSpan w:val="2"/>
            <w:tcBorders>
              <w:top w:val="nil"/>
              <w:left w:val="nil"/>
              <w:bottom w:val="single" w:color="000000" w:sz="4" w:space="0"/>
              <w:right w:val="single" w:color="000000" w:sz="4" w:space="0"/>
            </w:tcBorders>
            <w:noWrap/>
            <w:vAlign w:val="center"/>
          </w:tcPr>
          <w:p w14:paraId="1095C44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498" w:type="pct"/>
            <w:tcBorders>
              <w:top w:val="nil"/>
              <w:left w:val="nil"/>
              <w:bottom w:val="single" w:color="000000" w:sz="4" w:space="0"/>
              <w:right w:val="single" w:color="000000" w:sz="4" w:space="0"/>
            </w:tcBorders>
            <w:noWrap/>
            <w:vAlign w:val="center"/>
          </w:tcPr>
          <w:p w14:paraId="57BA3B56">
            <w:pPr>
              <w:jc w:val="right"/>
              <w:rPr>
                <w:rFonts w:ascii="仿宋_GB2312" w:hAnsi="仿宋_GB2312" w:eastAsia="仿宋_GB2312" w:cs="仿宋_GB2312"/>
                <w:color w:val="000000"/>
                <w:sz w:val="20"/>
                <w:szCs w:val="20"/>
              </w:rPr>
            </w:pPr>
          </w:p>
        </w:tc>
        <w:tc>
          <w:tcPr>
            <w:tcW w:w="498" w:type="pct"/>
            <w:gridSpan w:val="2"/>
            <w:tcBorders>
              <w:top w:val="nil"/>
              <w:left w:val="nil"/>
              <w:bottom w:val="single" w:color="000000" w:sz="4" w:space="0"/>
              <w:right w:val="single" w:color="000000" w:sz="4" w:space="0"/>
            </w:tcBorders>
            <w:noWrap/>
            <w:vAlign w:val="center"/>
          </w:tcPr>
          <w:p w14:paraId="2DF29D04">
            <w:pPr>
              <w:jc w:val="right"/>
              <w:rPr>
                <w:rFonts w:ascii="仿宋_GB2312" w:hAnsi="仿宋_GB2312" w:eastAsia="仿宋_GB2312" w:cs="仿宋_GB2312"/>
                <w:color w:val="000000"/>
                <w:sz w:val="20"/>
                <w:szCs w:val="20"/>
              </w:rPr>
            </w:pPr>
          </w:p>
        </w:tc>
        <w:tc>
          <w:tcPr>
            <w:tcW w:w="498" w:type="pct"/>
            <w:tcBorders>
              <w:top w:val="nil"/>
              <w:left w:val="nil"/>
              <w:bottom w:val="single" w:color="000000" w:sz="4" w:space="0"/>
              <w:right w:val="single" w:color="000000" w:sz="4" w:space="0"/>
            </w:tcBorders>
            <w:noWrap/>
            <w:vAlign w:val="center"/>
          </w:tcPr>
          <w:p w14:paraId="7E353341">
            <w:pPr>
              <w:jc w:val="right"/>
              <w:rPr>
                <w:rFonts w:ascii="仿宋_GB2312" w:hAnsi="仿宋_GB2312" w:eastAsia="仿宋_GB2312" w:cs="仿宋_GB2312"/>
                <w:color w:val="000000"/>
                <w:sz w:val="20"/>
                <w:szCs w:val="20"/>
              </w:rPr>
            </w:pPr>
          </w:p>
        </w:tc>
        <w:tc>
          <w:tcPr>
            <w:tcW w:w="1005" w:type="pct"/>
            <w:tcBorders>
              <w:top w:val="nil"/>
              <w:left w:val="nil"/>
              <w:bottom w:val="single" w:color="000000" w:sz="4" w:space="0"/>
              <w:right w:val="single" w:color="000000" w:sz="4" w:space="0"/>
            </w:tcBorders>
            <w:noWrap/>
            <w:vAlign w:val="center"/>
          </w:tcPr>
          <w:p w14:paraId="1EE15B9B">
            <w:pPr>
              <w:jc w:val="right"/>
              <w:rPr>
                <w:rFonts w:ascii="仿宋_GB2312" w:hAnsi="仿宋_GB2312" w:eastAsia="仿宋_GB2312" w:cs="仿宋_GB2312"/>
                <w:color w:val="000000"/>
                <w:sz w:val="20"/>
                <w:szCs w:val="20"/>
              </w:rPr>
            </w:pPr>
          </w:p>
        </w:tc>
      </w:tr>
      <w:tr w14:paraId="5E1BC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690B2A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注：本表反映单位本年度各项支出情况。</w:t>
            </w:r>
          </w:p>
        </w:tc>
      </w:tr>
    </w:tbl>
    <w:p w14:paraId="78603E44">
      <w:pPr>
        <w:rPr>
          <w:rFonts w:ascii="仿宋_GB2312" w:hAnsi="仿宋_GB2312" w:eastAsia="仿宋_GB2312" w:cs="仿宋_GB2312"/>
          <w:b/>
          <w:sz w:val="32"/>
          <w:szCs w:val="32"/>
        </w:rPr>
      </w:pP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14:paraId="7DE23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D579CAE">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财政拨款收入支出决算总表</w:t>
            </w:r>
          </w:p>
        </w:tc>
      </w:tr>
      <w:tr w14:paraId="72787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5DD0E62">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公开04表</w:t>
            </w:r>
          </w:p>
        </w:tc>
      </w:tr>
      <w:tr w14:paraId="33A17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451C6F3D">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编制单位：中国共产党隆尧县委员会宣传部（本级）                                                                                                    </w:t>
            </w:r>
          </w:p>
        </w:tc>
        <w:tc>
          <w:tcPr>
            <w:tcW w:w="649" w:type="pct"/>
            <w:gridSpan w:val="3"/>
            <w:tcBorders>
              <w:top w:val="nil"/>
              <w:left w:val="nil"/>
              <w:bottom w:val="single" w:color="auto" w:sz="4" w:space="0"/>
              <w:right w:val="nil"/>
            </w:tcBorders>
            <w:noWrap/>
            <w:vAlign w:val="bottom"/>
          </w:tcPr>
          <w:p w14:paraId="710B5222">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919" w:type="pct"/>
            <w:gridSpan w:val="4"/>
            <w:tcBorders>
              <w:top w:val="nil"/>
              <w:left w:val="nil"/>
              <w:bottom w:val="single" w:color="auto" w:sz="4" w:space="0"/>
              <w:right w:val="nil"/>
            </w:tcBorders>
            <w:noWrap/>
            <w:vAlign w:val="bottom"/>
          </w:tcPr>
          <w:p w14:paraId="653647A1">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2B1AA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D0CC7F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0AB522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支出</w:t>
            </w:r>
          </w:p>
        </w:tc>
      </w:tr>
      <w:tr w14:paraId="55069C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20DAB2A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00C123A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36878DD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3E9253D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38E084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4463D65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20" w:type="pct"/>
            <w:vMerge w:val="restart"/>
            <w:tcBorders>
              <w:top w:val="nil"/>
              <w:left w:val="nil"/>
              <w:right w:val="single" w:color="000000" w:sz="4" w:space="0"/>
            </w:tcBorders>
            <w:noWrap/>
            <w:vAlign w:val="center"/>
          </w:tcPr>
          <w:p w14:paraId="2E52263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4A60EBE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05BD316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国有资本经营预算财政拨款</w:t>
            </w:r>
          </w:p>
        </w:tc>
      </w:tr>
      <w:tr w14:paraId="3D6B8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4EDBCB26"/>
        </w:tc>
        <w:tc>
          <w:tcPr>
            <w:tcW w:w="266" w:type="pct"/>
            <w:vMerge w:val="continue"/>
            <w:tcBorders>
              <w:top w:val="nil"/>
              <w:left w:val="nil"/>
              <w:bottom w:val="single" w:color="000000" w:sz="4" w:space="0"/>
              <w:right w:val="single" w:color="000000" w:sz="4" w:space="0"/>
            </w:tcBorders>
            <w:vAlign w:val="center"/>
          </w:tcPr>
          <w:p w14:paraId="2A98B8E4"/>
        </w:tc>
        <w:tc>
          <w:tcPr>
            <w:tcW w:w="609" w:type="pct"/>
            <w:vMerge w:val="continue"/>
            <w:tcBorders>
              <w:top w:val="nil"/>
              <w:left w:val="nil"/>
              <w:bottom w:val="single" w:color="000000" w:sz="4" w:space="0"/>
              <w:right w:val="single" w:color="000000" w:sz="4" w:space="0"/>
            </w:tcBorders>
            <w:vAlign w:val="center"/>
          </w:tcPr>
          <w:p w14:paraId="24063306"/>
        </w:tc>
        <w:tc>
          <w:tcPr>
            <w:tcW w:w="895" w:type="pct"/>
            <w:gridSpan w:val="2"/>
            <w:vMerge w:val="continue"/>
            <w:tcBorders>
              <w:top w:val="nil"/>
              <w:left w:val="nil"/>
              <w:bottom w:val="single" w:color="000000" w:sz="4" w:space="0"/>
              <w:right w:val="single" w:color="000000" w:sz="4" w:space="0"/>
            </w:tcBorders>
            <w:vAlign w:val="center"/>
          </w:tcPr>
          <w:p w14:paraId="3E881A0C"/>
        </w:tc>
        <w:tc>
          <w:tcPr>
            <w:tcW w:w="266" w:type="pct"/>
            <w:vMerge w:val="continue"/>
            <w:tcBorders>
              <w:top w:val="nil"/>
              <w:left w:val="nil"/>
              <w:bottom w:val="single" w:color="000000" w:sz="4" w:space="0"/>
              <w:right w:val="single" w:color="000000" w:sz="4" w:space="0"/>
            </w:tcBorders>
            <w:vAlign w:val="center"/>
          </w:tcPr>
          <w:p w14:paraId="27537B30"/>
        </w:tc>
        <w:tc>
          <w:tcPr>
            <w:tcW w:w="552" w:type="pct"/>
            <w:gridSpan w:val="2"/>
            <w:vMerge w:val="continue"/>
            <w:tcBorders>
              <w:left w:val="nil"/>
              <w:bottom w:val="single" w:color="000000" w:sz="4" w:space="0"/>
              <w:right w:val="single" w:color="000000" w:sz="8" w:space="0"/>
            </w:tcBorders>
            <w:vAlign w:val="center"/>
          </w:tcPr>
          <w:p w14:paraId="020EBA4F"/>
        </w:tc>
        <w:tc>
          <w:tcPr>
            <w:tcW w:w="520" w:type="pct"/>
            <w:vMerge w:val="continue"/>
            <w:tcBorders>
              <w:left w:val="nil"/>
              <w:bottom w:val="single" w:color="000000" w:sz="4" w:space="0"/>
              <w:right w:val="single" w:color="000000" w:sz="8" w:space="0"/>
            </w:tcBorders>
            <w:vAlign w:val="center"/>
          </w:tcPr>
          <w:p w14:paraId="6A49034C"/>
        </w:tc>
        <w:tc>
          <w:tcPr>
            <w:tcW w:w="520" w:type="pct"/>
            <w:vMerge w:val="continue"/>
            <w:tcBorders>
              <w:left w:val="nil"/>
              <w:bottom w:val="single" w:color="000000" w:sz="4" w:space="0"/>
              <w:right w:val="single" w:color="000000" w:sz="8" w:space="0"/>
            </w:tcBorders>
            <w:vAlign w:val="center"/>
          </w:tcPr>
          <w:p w14:paraId="50D3276E"/>
        </w:tc>
        <w:tc>
          <w:tcPr>
            <w:tcW w:w="520" w:type="pct"/>
            <w:vMerge w:val="continue"/>
            <w:tcBorders>
              <w:left w:val="nil"/>
              <w:bottom w:val="single" w:color="000000" w:sz="4" w:space="0"/>
              <w:right w:val="single" w:color="000000" w:sz="8" w:space="0"/>
            </w:tcBorders>
            <w:vAlign w:val="center"/>
          </w:tcPr>
          <w:p w14:paraId="3EAB7A56"/>
        </w:tc>
      </w:tr>
      <w:tr w14:paraId="69F0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245BA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3B55B58">
            <w:pPr>
              <w:jc w:val="center"/>
              <w:rPr>
                <w:rFonts w:ascii="仿宋_GB2312" w:hAnsi="仿宋_GB2312" w:eastAsia="仿宋_GB2312" w:cs="仿宋_GB2312"/>
                <w:color w:val="000000"/>
                <w:sz w:val="20"/>
                <w:szCs w:val="20"/>
              </w:rPr>
            </w:pPr>
          </w:p>
        </w:tc>
        <w:tc>
          <w:tcPr>
            <w:tcW w:w="609" w:type="pct"/>
            <w:tcBorders>
              <w:top w:val="nil"/>
              <w:left w:val="nil"/>
              <w:bottom w:val="single" w:color="000000" w:sz="4" w:space="0"/>
              <w:right w:val="single" w:color="000000" w:sz="4" w:space="0"/>
            </w:tcBorders>
            <w:noWrap/>
            <w:vAlign w:val="center"/>
          </w:tcPr>
          <w:p w14:paraId="7BE69FB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3A0765B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3AE5477A">
            <w:pPr>
              <w:jc w:val="center"/>
              <w:rPr>
                <w:rFonts w:ascii="仿宋_GB2312" w:hAnsi="仿宋_GB2312" w:eastAsia="仿宋_GB2312" w:cs="仿宋_GB2312"/>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22031B9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520" w:type="pct"/>
            <w:tcBorders>
              <w:top w:val="nil"/>
              <w:left w:val="nil"/>
              <w:bottom w:val="single" w:color="000000" w:sz="4" w:space="0"/>
              <w:right w:val="single" w:color="000000" w:sz="4" w:space="0"/>
            </w:tcBorders>
            <w:noWrap/>
            <w:vAlign w:val="center"/>
          </w:tcPr>
          <w:p w14:paraId="3111C1E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520" w:type="pct"/>
            <w:tcBorders>
              <w:top w:val="nil"/>
              <w:left w:val="nil"/>
              <w:bottom w:val="single" w:color="000000" w:sz="4" w:space="0"/>
              <w:right w:val="single" w:color="000000" w:sz="4" w:space="0"/>
            </w:tcBorders>
            <w:noWrap/>
            <w:vAlign w:val="center"/>
          </w:tcPr>
          <w:p w14:paraId="2FDD7B4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520" w:type="pct"/>
            <w:tcBorders>
              <w:top w:val="nil"/>
              <w:left w:val="nil"/>
              <w:bottom w:val="single" w:color="000000" w:sz="4" w:space="0"/>
              <w:right w:val="single" w:color="000000" w:sz="8" w:space="0"/>
            </w:tcBorders>
            <w:noWrap/>
            <w:vAlign w:val="center"/>
          </w:tcPr>
          <w:p w14:paraId="70C5A9A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r>
      <w:tr w14:paraId="71628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696CA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E945D3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609" w:type="pct"/>
            <w:tcBorders>
              <w:top w:val="nil"/>
              <w:left w:val="nil"/>
              <w:bottom w:val="single" w:color="000000" w:sz="4" w:space="0"/>
              <w:right w:val="single" w:color="000000" w:sz="4" w:space="0"/>
            </w:tcBorders>
            <w:noWrap/>
            <w:vAlign w:val="center"/>
          </w:tcPr>
          <w:p w14:paraId="65727DF1">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895" w:type="pct"/>
            <w:gridSpan w:val="2"/>
            <w:tcBorders>
              <w:top w:val="nil"/>
              <w:left w:val="nil"/>
              <w:bottom w:val="single" w:color="000000" w:sz="4" w:space="0"/>
              <w:right w:val="single" w:color="000000" w:sz="4" w:space="0"/>
            </w:tcBorders>
            <w:noWrap/>
            <w:vAlign w:val="center"/>
          </w:tcPr>
          <w:p w14:paraId="2583B02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4A9EBD2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7E061617">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c>
          <w:tcPr>
            <w:tcW w:w="520" w:type="pct"/>
            <w:tcBorders>
              <w:top w:val="nil"/>
              <w:left w:val="nil"/>
              <w:bottom w:val="single" w:color="000000" w:sz="4" w:space="0"/>
              <w:right w:val="single" w:color="000000" w:sz="4" w:space="0"/>
            </w:tcBorders>
            <w:noWrap/>
            <w:vAlign w:val="center"/>
          </w:tcPr>
          <w:p w14:paraId="73F087E7">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137.29</w:t>
            </w:r>
          </w:p>
        </w:tc>
        <w:tc>
          <w:tcPr>
            <w:tcW w:w="520" w:type="pct"/>
            <w:tcBorders>
              <w:top w:val="nil"/>
              <w:left w:val="nil"/>
              <w:bottom w:val="single" w:color="000000" w:sz="4" w:space="0"/>
              <w:right w:val="single" w:color="000000" w:sz="4" w:space="0"/>
            </w:tcBorders>
            <w:noWrap/>
            <w:vAlign w:val="center"/>
          </w:tcPr>
          <w:p w14:paraId="40A1C909">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004347C">
            <w:pPr>
              <w:jc w:val="right"/>
              <w:rPr>
                <w:rFonts w:ascii="仿宋_GB2312" w:hAnsi="仿宋_GB2312" w:eastAsia="仿宋_GB2312" w:cs="仿宋_GB2312"/>
                <w:color w:val="000000"/>
                <w:sz w:val="20"/>
                <w:szCs w:val="20"/>
              </w:rPr>
            </w:pPr>
          </w:p>
        </w:tc>
      </w:tr>
      <w:tr w14:paraId="4B46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CF899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7DC603E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609" w:type="pct"/>
            <w:tcBorders>
              <w:top w:val="nil"/>
              <w:left w:val="nil"/>
              <w:bottom w:val="single" w:color="000000" w:sz="4" w:space="0"/>
              <w:right w:val="single" w:color="000000" w:sz="4" w:space="0"/>
            </w:tcBorders>
            <w:noWrap/>
            <w:vAlign w:val="center"/>
          </w:tcPr>
          <w:p w14:paraId="1AA926F4">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895" w:type="pct"/>
            <w:gridSpan w:val="2"/>
            <w:tcBorders>
              <w:top w:val="nil"/>
              <w:left w:val="nil"/>
              <w:bottom w:val="single" w:color="000000" w:sz="4" w:space="0"/>
              <w:right w:val="single" w:color="000000" w:sz="4" w:space="0"/>
            </w:tcBorders>
            <w:noWrap/>
            <w:vAlign w:val="center"/>
          </w:tcPr>
          <w:p w14:paraId="650C7D9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050A37B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60E7442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56117A7">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6D7FC949">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AD1441E">
            <w:pPr>
              <w:jc w:val="right"/>
              <w:rPr>
                <w:rFonts w:ascii="仿宋_GB2312" w:hAnsi="仿宋_GB2312" w:eastAsia="仿宋_GB2312" w:cs="仿宋_GB2312"/>
                <w:color w:val="000000"/>
                <w:sz w:val="20"/>
                <w:szCs w:val="20"/>
              </w:rPr>
            </w:pPr>
          </w:p>
        </w:tc>
      </w:tr>
      <w:tr w14:paraId="6F37C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79798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45CEE70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609" w:type="pct"/>
            <w:tcBorders>
              <w:top w:val="nil"/>
              <w:left w:val="nil"/>
              <w:bottom w:val="single" w:color="000000" w:sz="4" w:space="0"/>
              <w:right w:val="single" w:color="000000" w:sz="4" w:space="0"/>
            </w:tcBorders>
            <w:noWrap/>
            <w:vAlign w:val="center"/>
          </w:tcPr>
          <w:p w14:paraId="2C36452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2118C6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0D2C757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74F5CA00">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AF0641F">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60F3988F">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3A80997A">
            <w:pPr>
              <w:jc w:val="right"/>
              <w:rPr>
                <w:rFonts w:ascii="仿宋_GB2312" w:hAnsi="仿宋_GB2312" w:eastAsia="仿宋_GB2312" w:cs="仿宋_GB2312"/>
                <w:color w:val="000000"/>
                <w:sz w:val="20"/>
                <w:szCs w:val="20"/>
              </w:rPr>
            </w:pPr>
          </w:p>
        </w:tc>
      </w:tr>
      <w:tr w14:paraId="2B6C0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6D0616A">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0719F9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609" w:type="pct"/>
            <w:tcBorders>
              <w:top w:val="nil"/>
              <w:left w:val="nil"/>
              <w:bottom w:val="single" w:color="000000" w:sz="4" w:space="0"/>
              <w:right w:val="single" w:color="000000" w:sz="4" w:space="0"/>
            </w:tcBorders>
            <w:noWrap/>
            <w:vAlign w:val="center"/>
          </w:tcPr>
          <w:p w14:paraId="13BDBC96">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B5434D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49A5273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6D6856E8">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C9A506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8061617">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54EDE67">
            <w:pPr>
              <w:jc w:val="right"/>
              <w:rPr>
                <w:rFonts w:ascii="仿宋_GB2312" w:hAnsi="仿宋_GB2312" w:eastAsia="仿宋_GB2312" w:cs="仿宋_GB2312"/>
                <w:color w:val="000000"/>
                <w:sz w:val="20"/>
                <w:szCs w:val="20"/>
              </w:rPr>
            </w:pPr>
          </w:p>
        </w:tc>
      </w:tr>
      <w:tr w14:paraId="43AF2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CAD8AB1">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29989E6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609" w:type="pct"/>
            <w:tcBorders>
              <w:top w:val="nil"/>
              <w:left w:val="nil"/>
              <w:bottom w:val="single" w:color="000000" w:sz="4" w:space="0"/>
              <w:right w:val="single" w:color="000000" w:sz="4" w:space="0"/>
            </w:tcBorders>
            <w:noWrap/>
            <w:vAlign w:val="center"/>
          </w:tcPr>
          <w:p w14:paraId="24E6FB4D">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CF6794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50BD36A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3558C6C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E4493F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07F08A24">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473DD318">
            <w:pPr>
              <w:jc w:val="right"/>
              <w:rPr>
                <w:rFonts w:ascii="仿宋_GB2312" w:hAnsi="仿宋_GB2312" w:eastAsia="仿宋_GB2312" w:cs="仿宋_GB2312"/>
                <w:color w:val="000000"/>
                <w:sz w:val="20"/>
                <w:szCs w:val="20"/>
              </w:rPr>
            </w:pPr>
          </w:p>
        </w:tc>
      </w:tr>
      <w:tr w14:paraId="3014A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15C5C0">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80DB3F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c>
          <w:tcPr>
            <w:tcW w:w="609" w:type="pct"/>
            <w:tcBorders>
              <w:top w:val="nil"/>
              <w:left w:val="nil"/>
              <w:bottom w:val="single" w:color="000000" w:sz="4" w:space="0"/>
              <w:right w:val="single" w:color="000000" w:sz="4" w:space="0"/>
            </w:tcBorders>
            <w:noWrap/>
            <w:vAlign w:val="center"/>
          </w:tcPr>
          <w:p w14:paraId="431B5E7A">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56B2123">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7F120C6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26B4C6F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7CFB24BD">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B01631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238A4F8F">
            <w:pPr>
              <w:jc w:val="right"/>
              <w:rPr>
                <w:rFonts w:ascii="仿宋_GB2312" w:hAnsi="仿宋_GB2312" w:eastAsia="仿宋_GB2312" w:cs="仿宋_GB2312"/>
                <w:color w:val="000000"/>
                <w:sz w:val="20"/>
                <w:szCs w:val="20"/>
              </w:rPr>
            </w:pPr>
          </w:p>
        </w:tc>
      </w:tr>
      <w:tr w14:paraId="3D430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DC8526B">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1A20447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w:t>
            </w:r>
          </w:p>
        </w:tc>
        <w:tc>
          <w:tcPr>
            <w:tcW w:w="609" w:type="pct"/>
            <w:tcBorders>
              <w:top w:val="nil"/>
              <w:left w:val="nil"/>
              <w:bottom w:val="single" w:color="000000" w:sz="4" w:space="0"/>
              <w:right w:val="single" w:color="000000" w:sz="4" w:space="0"/>
            </w:tcBorders>
            <w:noWrap/>
            <w:vAlign w:val="center"/>
          </w:tcPr>
          <w:p w14:paraId="306C43D3">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75851B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32D30D1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EA24FC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555.90</w:t>
            </w:r>
          </w:p>
        </w:tc>
        <w:tc>
          <w:tcPr>
            <w:tcW w:w="520" w:type="pct"/>
            <w:tcBorders>
              <w:top w:val="nil"/>
              <w:left w:val="nil"/>
              <w:bottom w:val="single" w:color="000000" w:sz="4" w:space="0"/>
              <w:right w:val="single" w:color="000000" w:sz="4" w:space="0"/>
            </w:tcBorders>
            <w:noWrap/>
            <w:vAlign w:val="center"/>
          </w:tcPr>
          <w:p w14:paraId="108E620E">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548.80</w:t>
            </w:r>
          </w:p>
        </w:tc>
        <w:tc>
          <w:tcPr>
            <w:tcW w:w="520" w:type="pct"/>
            <w:tcBorders>
              <w:top w:val="nil"/>
              <w:left w:val="nil"/>
              <w:bottom w:val="single" w:color="000000" w:sz="4" w:space="0"/>
              <w:right w:val="single" w:color="000000" w:sz="4" w:space="0"/>
            </w:tcBorders>
            <w:noWrap/>
            <w:vAlign w:val="center"/>
          </w:tcPr>
          <w:p w14:paraId="6069F042">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4" w:space="0"/>
              <w:right w:val="single" w:color="000000" w:sz="8" w:space="0"/>
            </w:tcBorders>
            <w:noWrap/>
            <w:vAlign w:val="center"/>
          </w:tcPr>
          <w:p w14:paraId="351B0D1F">
            <w:pPr>
              <w:jc w:val="right"/>
              <w:rPr>
                <w:rFonts w:ascii="仿宋_GB2312" w:hAnsi="仿宋_GB2312" w:eastAsia="仿宋_GB2312" w:cs="仿宋_GB2312"/>
                <w:color w:val="000000"/>
                <w:sz w:val="20"/>
                <w:szCs w:val="20"/>
              </w:rPr>
            </w:pPr>
          </w:p>
        </w:tc>
      </w:tr>
      <w:tr w14:paraId="4AD96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539D82">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5855E9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8</w:t>
            </w:r>
          </w:p>
        </w:tc>
        <w:tc>
          <w:tcPr>
            <w:tcW w:w="609" w:type="pct"/>
            <w:tcBorders>
              <w:top w:val="nil"/>
              <w:left w:val="nil"/>
              <w:bottom w:val="single" w:color="000000" w:sz="4" w:space="0"/>
              <w:right w:val="single" w:color="000000" w:sz="4" w:space="0"/>
            </w:tcBorders>
            <w:noWrap/>
            <w:vAlign w:val="center"/>
          </w:tcPr>
          <w:p w14:paraId="7DB87110">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1A9DCFE">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790ECD6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6A83D6E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c>
          <w:tcPr>
            <w:tcW w:w="520" w:type="pct"/>
            <w:tcBorders>
              <w:top w:val="nil"/>
              <w:left w:val="nil"/>
              <w:bottom w:val="single" w:color="000000" w:sz="4" w:space="0"/>
              <w:right w:val="single" w:color="000000" w:sz="4" w:space="0"/>
            </w:tcBorders>
            <w:noWrap/>
            <w:vAlign w:val="center"/>
          </w:tcPr>
          <w:p w14:paraId="3654D2BE">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18.26</w:t>
            </w:r>
          </w:p>
        </w:tc>
        <w:tc>
          <w:tcPr>
            <w:tcW w:w="520" w:type="pct"/>
            <w:tcBorders>
              <w:top w:val="nil"/>
              <w:left w:val="nil"/>
              <w:bottom w:val="single" w:color="000000" w:sz="4" w:space="0"/>
              <w:right w:val="single" w:color="000000" w:sz="4" w:space="0"/>
            </w:tcBorders>
            <w:noWrap/>
            <w:vAlign w:val="center"/>
          </w:tcPr>
          <w:p w14:paraId="2D7A6A86">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0FD3200">
            <w:pPr>
              <w:jc w:val="right"/>
              <w:rPr>
                <w:rFonts w:ascii="仿宋_GB2312" w:hAnsi="仿宋_GB2312" w:eastAsia="仿宋_GB2312" w:cs="仿宋_GB2312"/>
                <w:color w:val="000000"/>
                <w:sz w:val="20"/>
                <w:szCs w:val="20"/>
              </w:rPr>
            </w:pPr>
          </w:p>
        </w:tc>
      </w:tr>
      <w:tr w14:paraId="2B150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848E0A8">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3224370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9</w:t>
            </w:r>
          </w:p>
        </w:tc>
        <w:tc>
          <w:tcPr>
            <w:tcW w:w="609" w:type="pct"/>
            <w:tcBorders>
              <w:top w:val="nil"/>
              <w:left w:val="nil"/>
              <w:bottom w:val="single" w:color="000000" w:sz="4" w:space="0"/>
              <w:right w:val="single" w:color="000000" w:sz="4" w:space="0"/>
            </w:tcBorders>
            <w:noWrap/>
            <w:vAlign w:val="center"/>
          </w:tcPr>
          <w:p w14:paraId="186686E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5FC477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16C9E5C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7812728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c>
          <w:tcPr>
            <w:tcW w:w="520" w:type="pct"/>
            <w:tcBorders>
              <w:top w:val="nil"/>
              <w:left w:val="nil"/>
              <w:bottom w:val="single" w:color="000000" w:sz="4" w:space="0"/>
              <w:right w:val="single" w:color="000000" w:sz="4" w:space="0"/>
            </w:tcBorders>
            <w:noWrap/>
            <w:vAlign w:val="center"/>
          </w:tcPr>
          <w:p w14:paraId="30D4C4A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7.86</w:t>
            </w:r>
          </w:p>
        </w:tc>
        <w:tc>
          <w:tcPr>
            <w:tcW w:w="520" w:type="pct"/>
            <w:tcBorders>
              <w:top w:val="nil"/>
              <w:left w:val="nil"/>
              <w:bottom w:val="single" w:color="000000" w:sz="4" w:space="0"/>
              <w:right w:val="single" w:color="000000" w:sz="4" w:space="0"/>
            </w:tcBorders>
            <w:noWrap/>
            <w:vAlign w:val="center"/>
          </w:tcPr>
          <w:p w14:paraId="3C064AD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12426E73">
            <w:pPr>
              <w:jc w:val="right"/>
              <w:rPr>
                <w:rFonts w:ascii="仿宋_GB2312" w:hAnsi="仿宋_GB2312" w:eastAsia="仿宋_GB2312" w:cs="仿宋_GB2312"/>
                <w:color w:val="000000"/>
                <w:sz w:val="20"/>
                <w:szCs w:val="20"/>
              </w:rPr>
            </w:pPr>
          </w:p>
        </w:tc>
      </w:tr>
      <w:tr w14:paraId="6460C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11496E">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7F1143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10</w:t>
            </w:r>
          </w:p>
        </w:tc>
        <w:tc>
          <w:tcPr>
            <w:tcW w:w="609" w:type="pct"/>
            <w:tcBorders>
              <w:top w:val="nil"/>
              <w:left w:val="nil"/>
              <w:bottom w:val="single" w:color="000000" w:sz="4" w:space="0"/>
              <w:right w:val="single" w:color="000000" w:sz="4" w:space="0"/>
            </w:tcBorders>
            <w:noWrap/>
            <w:vAlign w:val="center"/>
          </w:tcPr>
          <w:p w14:paraId="1BA74C7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2533B9A">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0A4A503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2468F9DA">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0DC919DB">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3DB1B32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C644CBF">
            <w:pPr>
              <w:jc w:val="right"/>
              <w:rPr>
                <w:rFonts w:ascii="仿宋_GB2312" w:hAnsi="仿宋_GB2312" w:eastAsia="仿宋_GB2312" w:cs="仿宋_GB2312"/>
                <w:color w:val="000000"/>
                <w:sz w:val="20"/>
                <w:szCs w:val="20"/>
              </w:rPr>
            </w:pPr>
          </w:p>
        </w:tc>
      </w:tr>
      <w:tr w14:paraId="1E569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2B4FAF">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C8F041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11</w:t>
            </w:r>
          </w:p>
        </w:tc>
        <w:tc>
          <w:tcPr>
            <w:tcW w:w="609" w:type="pct"/>
            <w:tcBorders>
              <w:top w:val="nil"/>
              <w:left w:val="nil"/>
              <w:bottom w:val="single" w:color="000000" w:sz="4" w:space="0"/>
              <w:right w:val="single" w:color="000000" w:sz="4" w:space="0"/>
            </w:tcBorders>
            <w:noWrap/>
            <w:vAlign w:val="center"/>
          </w:tcPr>
          <w:p w14:paraId="22069059">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BFD8F3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6B0A8AA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7D50DF0">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03982A0">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6D0471D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7A1E4ADB">
            <w:pPr>
              <w:jc w:val="right"/>
              <w:rPr>
                <w:rFonts w:ascii="仿宋_GB2312" w:hAnsi="仿宋_GB2312" w:eastAsia="仿宋_GB2312" w:cs="仿宋_GB2312"/>
                <w:color w:val="000000"/>
                <w:sz w:val="20"/>
                <w:szCs w:val="20"/>
              </w:rPr>
            </w:pPr>
          </w:p>
        </w:tc>
      </w:tr>
      <w:tr w14:paraId="258D8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C7C7236">
            <w:pPr>
              <w:jc w:val="left"/>
              <w:rPr>
                <w:rFonts w:ascii="仿宋_GB2312" w:hAnsi="仿宋_GB2312" w:eastAsia="仿宋_GB2312" w:cs="仿宋_GB2312"/>
                <w:color w:val="000000"/>
                <w:sz w:val="20"/>
                <w:szCs w:val="20"/>
              </w:rPr>
            </w:pPr>
          </w:p>
        </w:tc>
        <w:tc>
          <w:tcPr>
            <w:tcW w:w="266" w:type="pct"/>
            <w:tcBorders>
              <w:top w:val="nil"/>
              <w:left w:val="nil"/>
              <w:bottom w:val="single" w:color="auto" w:sz="4" w:space="0"/>
              <w:right w:val="single" w:color="000000" w:sz="4" w:space="0"/>
            </w:tcBorders>
            <w:noWrap/>
            <w:vAlign w:val="center"/>
          </w:tcPr>
          <w:p w14:paraId="27B6CB2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12</w:t>
            </w:r>
          </w:p>
        </w:tc>
        <w:tc>
          <w:tcPr>
            <w:tcW w:w="609" w:type="pct"/>
            <w:tcBorders>
              <w:top w:val="nil"/>
              <w:left w:val="nil"/>
              <w:bottom w:val="single" w:color="auto" w:sz="4" w:space="0"/>
              <w:right w:val="single" w:color="000000" w:sz="4" w:space="0"/>
            </w:tcBorders>
            <w:noWrap/>
            <w:vAlign w:val="center"/>
          </w:tcPr>
          <w:p w14:paraId="0DDD0732">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3923E4B4">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467B27E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32037906">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4" w:space="0"/>
            </w:tcBorders>
            <w:noWrap/>
            <w:vAlign w:val="center"/>
          </w:tcPr>
          <w:p w14:paraId="53DBA614">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4" w:space="0"/>
            </w:tcBorders>
            <w:noWrap/>
            <w:vAlign w:val="center"/>
          </w:tcPr>
          <w:p w14:paraId="1BCAD2AC">
            <w:pPr>
              <w:jc w:val="right"/>
              <w:rPr>
                <w:rFonts w:ascii="仿宋_GB2312" w:hAnsi="仿宋_GB2312" w:eastAsia="仿宋_GB2312" w:cs="仿宋_GB2312"/>
                <w:color w:val="000000"/>
                <w:sz w:val="20"/>
                <w:szCs w:val="20"/>
              </w:rPr>
            </w:pPr>
          </w:p>
        </w:tc>
        <w:tc>
          <w:tcPr>
            <w:tcW w:w="520" w:type="pct"/>
            <w:tcBorders>
              <w:top w:val="nil"/>
              <w:left w:val="nil"/>
              <w:bottom w:val="single" w:color="auto" w:sz="4" w:space="0"/>
              <w:right w:val="single" w:color="000000" w:sz="8" w:space="0"/>
            </w:tcBorders>
            <w:noWrap/>
            <w:vAlign w:val="center"/>
          </w:tcPr>
          <w:p w14:paraId="48072EF4">
            <w:pPr>
              <w:jc w:val="right"/>
              <w:rPr>
                <w:rFonts w:ascii="仿宋_GB2312" w:hAnsi="仿宋_GB2312" w:eastAsia="仿宋_GB2312" w:cs="仿宋_GB2312"/>
                <w:color w:val="000000"/>
                <w:sz w:val="20"/>
                <w:szCs w:val="20"/>
              </w:rPr>
            </w:pPr>
          </w:p>
        </w:tc>
      </w:tr>
      <w:tr w14:paraId="774B4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F09781">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10ADD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FE74523">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6434A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D60B3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37D593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3A12A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5F077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58B8041">
            <w:pPr>
              <w:jc w:val="right"/>
              <w:rPr>
                <w:rFonts w:ascii="仿宋_GB2312" w:hAnsi="仿宋_GB2312" w:eastAsia="仿宋_GB2312" w:cs="仿宋_GB2312"/>
                <w:color w:val="000000"/>
                <w:sz w:val="20"/>
                <w:szCs w:val="20"/>
              </w:rPr>
            </w:pPr>
          </w:p>
        </w:tc>
      </w:tr>
      <w:tr w14:paraId="6A765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2AA8007">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2473E8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31E63DD">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06A90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5ACCE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C3FD6C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3165F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7D8A4D">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580F73">
            <w:pPr>
              <w:jc w:val="right"/>
              <w:rPr>
                <w:rFonts w:ascii="仿宋_GB2312" w:hAnsi="仿宋_GB2312" w:eastAsia="仿宋_GB2312" w:cs="仿宋_GB2312"/>
                <w:color w:val="000000"/>
                <w:sz w:val="20"/>
                <w:szCs w:val="20"/>
              </w:rPr>
            </w:pPr>
          </w:p>
        </w:tc>
      </w:tr>
      <w:tr w14:paraId="03E3F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82849C">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661B2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51425551">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393170">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97E87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D1A71A">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56551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0E1D74">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87D6A9">
            <w:pPr>
              <w:jc w:val="right"/>
              <w:rPr>
                <w:rFonts w:ascii="仿宋_GB2312" w:hAnsi="仿宋_GB2312" w:eastAsia="仿宋_GB2312" w:cs="仿宋_GB2312"/>
                <w:color w:val="000000"/>
                <w:sz w:val="20"/>
                <w:szCs w:val="20"/>
              </w:rPr>
            </w:pPr>
          </w:p>
        </w:tc>
      </w:tr>
      <w:tr w14:paraId="6EB822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F47D2A">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63F632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C4B7164">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F3934F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89746B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12A1E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337EEB">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300BE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1AE5F1">
            <w:pPr>
              <w:jc w:val="right"/>
              <w:rPr>
                <w:rFonts w:ascii="仿宋_GB2312" w:hAnsi="仿宋_GB2312" w:eastAsia="仿宋_GB2312" w:cs="仿宋_GB2312"/>
                <w:color w:val="000000"/>
                <w:sz w:val="20"/>
                <w:szCs w:val="20"/>
              </w:rPr>
            </w:pPr>
          </w:p>
        </w:tc>
      </w:tr>
      <w:tr w14:paraId="108F6A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3FCCC0C">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F8C846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EF64B2B">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4A856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3A78CB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9F237E">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FF6568">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C9ED7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098229">
            <w:pPr>
              <w:jc w:val="right"/>
              <w:rPr>
                <w:rFonts w:ascii="仿宋_GB2312" w:hAnsi="仿宋_GB2312" w:eastAsia="仿宋_GB2312" w:cs="仿宋_GB2312"/>
                <w:color w:val="000000"/>
                <w:sz w:val="20"/>
                <w:szCs w:val="20"/>
              </w:rPr>
            </w:pPr>
          </w:p>
        </w:tc>
      </w:tr>
      <w:tr w14:paraId="1CF40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34457A0">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2F0B1B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54E0DDCD">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AD19AF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EDB3B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B09C2B5">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B80E16">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5E2C40">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A5475A">
            <w:pPr>
              <w:jc w:val="right"/>
              <w:rPr>
                <w:rFonts w:ascii="仿宋_GB2312" w:hAnsi="仿宋_GB2312" w:eastAsia="仿宋_GB2312" w:cs="仿宋_GB2312"/>
                <w:color w:val="000000"/>
                <w:sz w:val="20"/>
                <w:szCs w:val="20"/>
              </w:rPr>
            </w:pPr>
          </w:p>
        </w:tc>
      </w:tr>
      <w:tr w14:paraId="4586B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62AD70E">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5ECA70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0757B260">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F675A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8C40FC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3665F7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c>
          <w:tcPr>
            <w:tcW w:w="520" w:type="pct"/>
            <w:tcBorders>
              <w:top w:val="single" w:color="auto" w:sz="4" w:space="0"/>
              <w:left w:val="single" w:color="auto" w:sz="4" w:space="0"/>
              <w:bottom w:val="single" w:color="auto" w:sz="4" w:space="0"/>
              <w:right w:val="single" w:color="auto" w:sz="4" w:space="0"/>
            </w:tcBorders>
            <w:noWrap/>
            <w:vAlign w:val="center"/>
          </w:tcPr>
          <w:p w14:paraId="49DBE72F">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14.21</w:t>
            </w:r>
          </w:p>
        </w:tc>
        <w:tc>
          <w:tcPr>
            <w:tcW w:w="520" w:type="pct"/>
            <w:tcBorders>
              <w:top w:val="single" w:color="auto" w:sz="4" w:space="0"/>
              <w:left w:val="single" w:color="auto" w:sz="4" w:space="0"/>
              <w:bottom w:val="single" w:color="auto" w:sz="4" w:space="0"/>
              <w:right w:val="single" w:color="auto" w:sz="4" w:space="0"/>
            </w:tcBorders>
            <w:noWrap/>
            <w:vAlign w:val="center"/>
          </w:tcPr>
          <w:p w14:paraId="69960BA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2F321D">
            <w:pPr>
              <w:jc w:val="right"/>
              <w:rPr>
                <w:rFonts w:ascii="仿宋_GB2312" w:hAnsi="仿宋_GB2312" w:eastAsia="仿宋_GB2312" w:cs="仿宋_GB2312"/>
                <w:color w:val="000000"/>
                <w:sz w:val="20"/>
                <w:szCs w:val="20"/>
              </w:rPr>
            </w:pPr>
          </w:p>
        </w:tc>
      </w:tr>
      <w:tr w14:paraId="0F9E2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BBDF3E5">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EFA4A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241A736">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05F59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B258EC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3DD16B">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12D1A8">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1F6E6C">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ECBB67">
            <w:pPr>
              <w:jc w:val="right"/>
              <w:rPr>
                <w:rFonts w:ascii="仿宋_GB2312" w:hAnsi="仿宋_GB2312" w:eastAsia="仿宋_GB2312" w:cs="仿宋_GB2312"/>
                <w:color w:val="000000"/>
                <w:sz w:val="20"/>
                <w:szCs w:val="20"/>
              </w:rPr>
            </w:pPr>
          </w:p>
        </w:tc>
      </w:tr>
      <w:tr w14:paraId="57A064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335C3A0">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D0C23F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EFB5915">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0D762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ADCB8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1BDDD50">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6BD252">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D9D07F">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43EA7B">
            <w:pPr>
              <w:jc w:val="right"/>
              <w:rPr>
                <w:rFonts w:ascii="仿宋_GB2312" w:hAnsi="仿宋_GB2312" w:eastAsia="仿宋_GB2312" w:cs="仿宋_GB2312"/>
                <w:color w:val="000000"/>
                <w:sz w:val="20"/>
                <w:szCs w:val="20"/>
              </w:rPr>
            </w:pPr>
          </w:p>
        </w:tc>
      </w:tr>
      <w:tr w14:paraId="176B8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F697FD3">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20513F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318F7BF">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8A783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6FCC9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2C89A66">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B9A6D5">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80F180">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901A8F">
            <w:pPr>
              <w:jc w:val="right"/>
              <w:rPr>
                <w:rFonts w:ascii="仿宋_GB2312" w:hAnsi="仿宋_GB2312" w:eastAsia="仿宋_GB2312" w:cs="仿宋_GB2312"/>
                <w:color w:val="000000"/>
                <w:sz w:val="20"/>
                <w:szCs w:val="20"/>
              </w:rPr>
            </w:pPr>
          </w:p>
        </w:tc>
      </w:tr>
      <w:tr w14:paraId="2645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E9049">
            <w:pPr>
              <w:jc w:val="left"/>
              <w:rPr>
                <w:rFonts w:ascii="仿宋_GB2312" w:hAnsi="仿宋_GB2312" w:eastAsia="仿宋_GB2312" w:cs="仿宋_GB2312"/>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EE980B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408E7987">
            <w:pPr>
              <w:jc w:val="right"/>
              <w:rPr>
                <w:rFonts w:ascii="仿宋_GB2312" w:hAnsi="仿宋_GB2312" w:eastAsia="仿宋_GB2312" w:cs="仿宋_GB2312"/>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3D8AD72">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90166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CA19B4">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3A65DC3">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6A996A">
            <w:pPr>
              <w:jc w:val="right"/>
              <w:rPr>
                <w:rFonts w:ascii="仿宋_GB2312" w:hAnsi="仿宋_GB2312" w:eastAsia="仿宋_GB2312" w:cs="仿宋_GB2312"/>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121491">
            <w:pPr>
              <w:jc w:val="right"/>
              <w:rPr>
                <w:rFonts w:ascii="仿宋_GB2312" w:hAnsi="仿宋_GB2312" w:eastAsia="仿宋_GB2312" w:cs="仿宋_GB2312"/>
                <w:color w:val="000000"/>
                <w:sz w:val="20"/>
                <w:szCs w:val="20"/>
              </w:rPr>
            </w:pPr>
          </w:p>
        </w:tc>
      </w:tr>
      <w:tr w14:paraId="6AC4B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AA2E31B">
            <w:pPr>
              <w:jc w:val="left"/>
              <w:rPr>
                <w:rFonts w:ascii="仿宋_GB2312" w:hAnsi="仿宋_GB2312" w:eastAsia="仿宋_GB2312" w:cs="仿宋_GB2312"/>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4E59C98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49D98D87">
            <w:pPr>
              <w:jc w:val="right"/>
              <w:rPr>
                <w:rFonts w:ascii="仿宋_GB2312" w:hAnsi="仿宋_GB2312" w:eastAsia="仿宋_GB2312" w:cs="仿宋_GB2312"/>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7FB7EB2B">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2B73C62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0C7EF024">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E9312A2">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817BE71">
            <w:pPr>
              <w:jc w:val="right"/>
              <w:rPr>
                <w:rFonts w:ascii="仿宋_GB2312" w:hAnsi="仿宋_GB2312" w:eastAsia="仿宋_GB2312" w:cs="仿宋_GB2312"/>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7D15BA00">
            <w:pPr>
              <w:jc w:val="right"/>
              <w:rPr>
                <w:rFonts w:ascii="仿宋_GB2312" w:hAnsi="仿宋_GB2312" w:eastAsia="仿宋_GB2312" w:cs="仿宋_GB2312"/>
                <w:color w:val="000000"/>
                <w:sz w:val="20"/>
                <w:szCs w:val="20"/>
              </w:rPr>
            </w:pPr>
          </w:p>
        </w:tc>
      </w:tr>
      <w:tr w14:paraId="091B45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F76BA2E">
            <w:pPr>
              <w:jc w:val="center"/>
              <w:rPr>
                <w:rFonts w:ascii="仿宋_GB2312" w:hAnsi="仿宋_GB2312" w:eastAsia="仿宋_GB2312" w:cs="仿宋_GB2312"/>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063932E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25</w:t>
            </w:r>
          </w:p>
        </w:tc>
        <w:tc>
          <w:tcPr>
            <w:tcW w:w="609" w:type="pct"/>
            <w:tcBorders>
              <w:top w:val="nil"/>
              <w:left w:val="nil"/>
              <w:bottom w:val="single" w:color="000000" w:sz="4" w:space="0"/>
              <w:right w:val="single" w:color="000000" w:sz="4" w:space="0"/>
            </w:tcBorders>
            <w:noWrap/>
            <w:vAlign w:val="center"/>
          </w:tcPr>
          <w:p w14:paraId="42AF5C59">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E024F57">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2115D497">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4C2C0F19">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907A2D7">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1A5039B0">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522212E">
            <w:pPr>
              <w:jc w:val="right"/>
              <w:rPr>
                <w:rFonts w:ascii="仿宋_GB2312" w:hAnsi="仿宋_GB2312" w:eastAsia="仿宋_GB2312" w:cs="仿宋_GB2312"/>
                <w:color w:val="000000"/>
                <w:sz w:val="20"/>
                <w:szCs w:val="20"/>
              </w:rPr>
            </w:pPr>
          </w:p>
        </w:tc>
      </w:tr>
      <w:tr w14:paraId="0A7D5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3B98C57">
            <w:pPr>
              <w:jc w:val="center"/>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D0A9FE5">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26</w:t>
            </w:r>
          </w:p>
        </w:tc>
        <w:tc>
          <w:tcPr>
            <w:tcW w:w="609" w:type="pct"/>
            <w:tcBorders>
              <w:top w:val="nil"/>
              <w:left w:val="nil"/>
              <w:bottom w:val="single" w:color="000000" w:sz="4" w:space="0"/>
              <w:right w:val="single" w:color="000000" w:sz="4" w:space="0"/>
            </w:tcBorders>
            <w:noWrap/>
            <w:vAlign w:val="center"/>
          </w:tcPr>
          <w:p w14:paraId="0DADE39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B4324C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41B15AA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1E969E3A">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B5D67FA">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C4876C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B76A112">
            <w:pPr>
              <w:jc w:val="right"/>
              <w:rPr>
                <w:rFonts w:ascii="仿宋_GB2312" w:hAnsi="仿宋_GB2312" w:eastAsia="仿宋_GB2312" w:cs="仿宋_GB2312"/>
                <w:color w:val="000000"/>
                <w:sz w:val="20"/>
                <w:szCs w:val="20"/>
              </w:rPr>
            </w:pPr>
          </w:p>
        </w:tc>
      </w:tr>
      <w:tr w14:paraId="7F392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4C62155">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1F91B7D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w:t>
            </w:r>
          </w:p>
        </w:tc>
        <w:tc>
          <w:tcPr>
            <w:tcW w:w="609" w:type="pct"/>
            <w:tcBorders>
              <w:top w:val="nil"/>
              <w:left w:val="nil"/>
              <w:bottom w:val="single" w:color="000000" w:sz="4" w:space="0"/>
              <w:right w:val="single" w:color="000000" w:sz="4" w:space="0"/>
            </w:tcBorders>
            <w:noWrap/>
            <w:vAlign w:val="center"/>
          </w:tcPr>
          <w:p w14:paraId="30BFFBF0">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895" w:type="pct"/>
            <w:gridSpan w:val="2"/>
            <w:tcBorders>
              <w:top w:val="nil"/>
              <w:left w:val="nil"/>
              <w:bottom w:val="single" w:color="000000" w:sz="4" w:space="0"/>
              <w:right w:val="single" w:color="000000" w:sz="4" w:space="0"/>
            </w:tcBorders>
            <w:noWrap/>
            <w:vAlign w:val="center"/>
          </w:tcPr>
          <w:p w14:paraId="7DACBF51">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5776355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37115273">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520" w:type="pct"/>
            <w:tcBorders>
              <w:top w:val="nil"/>
              <w:left w:val="nil"/>
              <w:bottom w:val="single" w:color="000000" w:sz="4" w:space="0"/>
              <w:right w:val="single" w:color="000000" w:sz="4" w:space="0"/>
            </w:tcBorders>
            <w:noWrap/>
            <w:vAlign w:val="center"/>
          </w:tcPr>
          <w:p w14:paraId="2D86F34E">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520" w:type="pct"/>
            <w:tcBorders>
              <w:top w:val="nil"/>
              <w:left w:val="nil"/>
              <w:bottom w:val="single" w:color="000000" w:sz="4" w:space="0"/>
              <w:right w:val="single" w:color="000000" w:sz="4" w:space="0"/>
            </w:tcBorders>
            <w:noWrap/>
            <w:vAlign w:val="center"/>
          </w:tcPr>
          <w:p w14:paraId="49792EF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4" w:space="0"/>
              <w:right w:val="single" w:color="000000" w:sz="8" w:space="0"/>
            </w:tcBorders>
            <w:noWrap/>
            <w:vAlign w:val="center"/>
          </w:tcPr>
          <w:p w14:paraId="616FAB38">
            <w:pPr>
              <w:jc w:val="right"/>
              <w:rPr>
                <w:rFonts w:ascii="仿宋_GB2312" w:hAnsi="仿宋_GB2312" w:eastAsia="仿宋_GB2312" w:cs="仿宋_GB2312"/>
                <w:color w:val="000000"/>
                <w:sz w:val="20"/>
                <w:szCs w:val="20"/>
              </w:rPr>
            </w:pPr>
          </w:p>
        </w:tc>
      </w:tr>
      <w:tr w14:paraId="76432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3B7D7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59CA079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28</w:t>
            </w:r>
          </w:p>
        </w:tc>
        <w:tc>
          <w:tcPr>
            <w:tcW w:w="609" w:type="pct"/>
            <w:tcBorders>
              <w:top w:val="nil"/>
              <w:left w:val="nil"/>
              <w:bottom w:val="single" w:color="000000" w:sz="4" w:space="0"/>
              <w:right w:val="single" w:color="000000" w:sz="4" w:space="0"/>
            </w:tcBorders>
            <w:noWrap/>
            <w:vAlign w:val="center"/>
          </w:tcPr>
          <w:p w14:paraId="4C7E2E77">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8052638">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7B6F201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59314745">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0EE54EA">
            <w:pPr>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15B6F58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59FF4BEC">
            <w:pPr>
              <w:rPr>
                <w:rFonts w:ascii="仿宋_GB2312" w:hAnsi="仿宋_GB2312" w:eastAsia="仿宋_GB2312" w:cs="仿宋_GB2312"/>
                <w:color w:val="000000"/>
                <w:sz w:val="20"/>
                <w:szCs w:val="20"/>
              </w:rPr>
            </w:pPr>
          </w:p>
        </w:tc>
      </w:tr>
      <w:tr w14:paraId="6B26E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FF3838D">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0DB9FAD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29</w:t>
            </w:r>
          </w:p>
        </w:tc>
        <w:tc>
          <w:tcPr>
            <w:tcW w:w="609" w:type="pct"/>
            <w:tcBorders>
              <w:top w:val="nil"/>
              <w:left w:val="nil"/>
              <w:bottom w:val="single" w:color="000000" w:sz="4" w:space="0"/>
              <w:right w:val="single" w:color="000000" w:sz="4" w:space="0"/>
            </w:tcBorders>
            <w:noWrap/>
            <w:vAlign w:val="center"/>
          </w:tcPr>
          <w:p w14:paraId="1086EA34">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479797B">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45E8D6B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5436AA71">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21A2ABAD">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5DCFC55">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6905BD3D">
            <w:pPr>
              <w:jc w:val="left"/>
              <w:rPr>
                <w:rFonts w:ascii="仿宋_GB2312" w:hAnsi="仿宋_GB2312" w:eastAsia="仿宋_GB2312" w:cs="仿宋_GB2312"/>
                <w:color w:val="000000"/>
                <w:sz w:val="20"/>
                <w:szCs w:val="20"/>
              </w:rPr>
            </w:pPr>
          </w:p>
        </w:tc>
      </w:tr>
      <w:tr w14:paraId="3C45A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2AF4E15">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6B855F03">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w:t>
            </w:r>
          </w:p>
        </w:tc>
        <w:tc>
          <w:tcPr>
            <w:tcW w:w="609" w:type="pct"/>
            <w:tcBorders>
              <w:top w:val="nil"/>
              <w:left w:val="nil"/>
              <w:bottom w:val="single" w:color="000000" w:sz="4" w:space="0"/>
              <w:right w:val="single" w:color="000000" w:sz="4" w:space="0"/>
            </w:tcBorders>
            <w:noWrap/>
            <w:vAlign w:val="center"/>
          </w:tcPr>
          <w:p w14:paraId="5C780D0D">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9FA4CA3">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0A6B059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79BF00BE">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11630D9C">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48E96305">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1B391F94">
            <w:pPr>
              <w:jc w:val="left"/>
              <w:rPr>
                <w:rFonts w:ascii="仿宋_GB2312" w:hAnsi="仿宋_GB2312" w:eastAsia="仿宋_GB2312" w:cs="仿宋_GB2312"/>
                <w:color w:val="000000"/>
                <w:sz w:val="20"/>
                <w:szCs w:val="20"/>
              </w:rPr>
            </w:pPr>
          </w:p>
        </w:tc>
      </w:tr>
      <w:tr w14:paraId="4F347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C684A6">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6091ABC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31</w:t>
            </w:r>
          </w:p>
        </w:tc>
        <w:tc>
          <w:tcPr>
            <w:tcW w:w="609" w:type="pct"/>
            <w:tcBorders>
              <w:top w:val="nil"/>
              <w:left w:val="nil"/>
              <w:bottom w:val="single" w:color="000000" w:sz="4" w:space="0"/>
              <w:right w:val="single" w:color="000000" w:sz="4" w:space="0"/>
            </w:tcBorders>
            <w:noWrap/>
            <w:vAlign w:val="center"/>
          </w:tcPr>
          <w:p w14:paraId="288A0889">
            <w:pPr>
              <w:jc w:val="right"/>
              <w:rPr>
                <w:rFonts w:ascii="仿宋_GB2312" w:hAnsi="仿宋_GB2312" w:eastAsia="仿宋_GB2312" w:cs="仿宋_GB2312"/>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55F1B4A">
            <w:pPr>
              <w:jc w:val="left"/>
              <w:rPr>
                <w:rFonts w:ascii="仿宋_GB2312" w:hAnsi="仿宋_GB2312" w:eastAsia="仿宋_GB2312" w:cs="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E9BF452">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7086F27C">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5D7438F">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4" w:space="0"/>
            </w:tcBorders>
            <w:noWrap/>
            <w:vAlign w:val="center"/>
          </w:tcPr>
          <w:p w14:paraId="52DA7C12">
            <w:pPr>
              <w:jc w:val="right"/>
              <w:rPr>
                <w:rFonts w:ascii="仿宋_GB2312" w:hAnsi="仿宋_GB2312" w:eastAsia="仿宋_GB2312" w:cs="仿宋_GB2312"/>
                <w:color w:val="000000"/>
                <w:sz w:val="20"/>
                <w:szCs w:val="20"/>
              </w:rPr>
            </w:pPr>
          </w:p>
        </w:tc>
        <w:tc>
          <w:tcPr>
            <w:tcW w:w="520" w:type="pct"/>
            <w:tcBorders>
              <w:top w:val="nil"/>
              <w:left w:val="nil"/>
              <w:bottom w:val="single" w:color="000000" w:sz="4" w:space="0"/>
              <w:right w:val="single" w:color="000000" w:sz="8" w:space="0"/>
            </w:tcBorders>
            <w:noWrap/>
            <w:vAlign w:val="center"/>
          </w:tcPr>
          <w:p w14:paraId="796FDB90">
            <w:pPr>
              <w:jc w:val="left"/>
              <w:rPr>
                <w:rFonts w:ascii="仿宋_GB2312" w:hAnsi="仿宋_GB2312" w:eastAsia="仿宋_GB2312" w:cs="仿宋_GB2312"/>
                <w:color w:val="000000"/>
                <w:sz w:val="20"/>
                <w:szCs w:val="20"/>
              </w:rPr>
            </w:pPr>
          </w:p>
        </w:tc>
      </w:tr>
      <w:tr w14:paraId="09E70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6B9C50BC">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7B80C36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32</w:t>
            </w:r>
          </w:p>
        </w:tc>
        <w:tc>
          <w:tcPr>
            <w:tcW w:w="609" w:type="pct"/>
            <w:tcBorders>
              <w:top w:val="nil"/>
              <w:left w:val="nil"/>
              <w:bottom w:val="single" w:color="000000" w:sz="8" w:space="0"/>
              <w:right w:val="single" w:color="000000" w:sz="4" w:space="0"/>
            </w:tcBorders>
            <w:noWrap/>
            <w:vAlign w:val="center"/>
          </w:tcPr>
          <w:p w14:paraId="456BE526">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895" w:type="pct"/>
            <w:gridSpan w:val="2"/>
            <w:tcBorders>
              <w:top w:val="nil"/>
              <w:left w:val="nil"/>
              <w:bottom w:val="single" w:color="000000" w:sz="8" w:space="0"/>
              <w:right w:val="single" w:color="000000" w:sz="4" w:space="0"/>
            </w:tcBorders>
            <w:noWrap/>
            <w:vAlign w:val="center"/>
          </w:tcPr>
          <w:p w14:paraId="782AA297">
            <w:pPr>
              <w:widowControl/>
              <w:jc w:val="center"/>
              <w:textAlignment w:val="center"/>
              <w:rPr>
                <w:rFonts w:ascii="仿宋_GB2312" w:hAnsi="仿宋_GB2312" w:eastAsia="仿宋_GB2312" w:cs="仿宋_GB2312"/>
                <w:b/>
                <w:bCs/>
                <w:color w:val="000000"/>
                <w:sz w:val="20"/>
                <w:szCs w:val="20"/>
              </w:rPr>
            </w:pPr>
            <w:r>
              <w:rPr>
                <w:rFonts w:hint="eastAsia" w:ascii="仿宋_GB2312" w:hAnsi="仿宋_GB2312" w:eastAsia="仿宋_GB2312" w:cs="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2D3751F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3783C5F5">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733.52</w:t>
            </w:r>
          </w:p>
        </w:tc>
        <w:tc>
          <w:tcPr>
            <w:tcW w:w="520" w:type="pct"/>
            <w:tcBorders>
              <w:top w:val="nil"/>
              <w:left w:val="nil"/>
              <w:bottom w:val="single" w:color="000000" w:sz="8" w:space="0"/>
              <w:right w:val="single" w:color="000000" w:sz="4" w:space="0"/>
            </w:tcBorders>
            <w:noWrap/>
            <w:vAlign w:val="center"/>
          </w:tcPr>
          <w:p w14:paraId="0F98DD6C">
            <w:pPr>
              <w:jc w:val="right"/>
              <w:rPr>
                <w:rFonts w:ascii="仿宋_GB2312" w:hAnsi="仿宋_GB2312" w:eastAsia="仿宋_GB2312" w:cs="仿宋_GB2312"/>
                <w:sz w:val="20"/>
                <w:szCs w:val="20"/>
              </w:rPr>
            </w:pPr>
          </w:p>
          <w:p w14:paraId="4BDFF62D">
            <w:pPr>
              <w:jc w:val="right"/>
              <w:rPr>
                <w:rFonts w:ascii="仿宋_GB2312" w:hAnsi="仿宋_GB2312" w:eastAsia="仿宋_GB2312" w:cs="仿宋_GB2312"/>
                <w:sz w:val="20"/>
                <w:szCs w:val="20"/>
              </w:rPr>
            </w:pPr>
            <w:r>
              <w:rPr>
                <w:rFonts w:hint="eastAsia" w:ascii="仿宋_GB2312" w:hAnsi="仿宋_GB2312" w:eastAsia="仿宋_GB2312" w:cs="仿宋_GB2312"/>
                <w:sz w:val="20"/>
                <w:szCs w:val="20"/>
              </w:rPr>
              <w:t>726.42</w:t>
            </w:r>
          </w:p>
          <w:p w14:paraId="492BEBC2">
            <w:pPr>
              <w:jc w:val="right"/>
              <w:rPr>
                <w:rFonts w:ascii="仿宋_GB2312" w:hAnsi="仿宋_GB2312" w:eastAsia="仿宋_GB2312" w:cs="仿宋_GB2312"/>
                <w:color w:val="000000"/>
                <w:sz w:val="20"/>
                <w:szCs w:val="20"/>
              </w:rPr>
            </w:pPr>
          </w:p>
        </w:tc>
        <w:tc>
          <w:tcPr>
            <w:tcW w:w="520" w:type="pct"/>
            <w:tcBorders>
              <w:top w:val="nil"/>
              <w:left w:val="nil"/>
              <w:bottom w:val="single" w:color="000000" w:sz="8" w:space="0"/>
              <w:right w:val="single" w:color="000000" w:sz="4" w:space="0"/>
            </w:tcBorders>
            <w:noWrap/>
            <w:vAlign w:val="center"/>
          </w:tcPr>
          <w:p w14:paraId="55D2052D">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7.10</w:t>
            </w:r>
          </w:p>
        </w:tc>
        <w:tc>
          <w:tcPr>
            <w:tcW w:w="520" w:type="pct"/>
            <w:tcBorders>
              <w:top w:val="nil"/>
              <w:left w:val="nil"/>
              <w:bottom w:val="single" w:color="000000" w:sz="8" w:space="0"/>
              <w:right w:val="single" w:color="000000" w:sz="8" w:space="0"/>
            </w:tcBorders>
            <w:noWrap/>
            <w:vAlign w:val="center"/>
          </w:tcPr>
          <w:p w14:paraId="0A555CFE">
            <w:pPr>
              <w:jc w:val="right"/>
              <w:rPr>
                <w:rFonts w:ascii="仿宋_GB2312" w:hAnsi="仿宋_GB2312" w:eastAsia="仿宋_GB2312" w:cs="仿宋_GB2312"/>
                <w:color w:val="000000"/>
                <w:sz w:val="20"/>
                <w:szCs w:val="20"/>
              </w:rPr>
            </w:pPr>
          </w:p>
        </w:tc>
      </w:tr>
      <w:tr w14:paraId="43135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52ACA9CC">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注：本表反映单位本年度一般公共预算财政拨款、政府性基金预算财政拨款和国有资本经营预算财政拨款的总收支和年末结转结余情况。</w:t>
            </w:r>
          </w:p>
        </w:tc>
      </w:tr>
    </w:tbl>
    <w:p w14:paraId="1F4A0A59">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6A0F223D">
      <w:pPr>
        <w:jc w:val="center"/>
        <w:rPr>
          <w:rFonts w:ascii="仿宋_GB2312" w:hAnsi="仿宋_GB2312" w:eastAsia="仿宋_GB2312" w:cs="仿宋_GB2312"/>
          <w:spacing w:val="-2"/>
          <w:sz w:val="20"/>
        </w:rPr>
      </w:pPr>
    </w:p>
    <w:tbl>
      <w:tblPr>
        <w:tblStyle w:val="11"/>
        <w:tblW w:w="7302" w:type="pct"/>
        <w:tblInd w:w="-18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53"/>
        <w:gridCol w:w="3417"/>
        <w:gridCol w:w="326"/>
        <w:gridCol w:w="979"/>
        <w:gridCol w:w="1038"/>
        <w:gridCol w:w="381"/>
        <w:gridCol w:w="3448"/>
      </w:tblGrid>
      <w:tr w14:paraId="1C675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2433BDC0">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一般公共预算财政拨款支出决算表</w:t>
            </w:r>
          </w:p>
        </w:tc>
      </w:tr>
      <w:tr w14:paraId="4395F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B1A83C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公开05表</w:t>
            </w:r>
          </w:p>
        </w:tc>
      </w:tr>
      <w:tr w14:paraId="1CD35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511" w:type="pct"/>
            <w:gridSpan w:val="3"/>
            <w:tcBorders>
              <w:top w:val="nil"/>
              <w:left w:val="nil"/>
              <w:bottom w:val="single" w:color="auto" w:sz="4" w:space="0"/>
              <w:right w:val="nil"/>
            </w:tcBorders>
            <w:noWrap/>
            <w:vAlign w:val="bottom"/>
          </w:tcPr>
          <w:p w14:paraId="3711D5C9">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编制单位：中国共产党隆尧县委员会宣传部（本级）</w:t>
            </w:r>
          </w:p>
        </w:tc>
        <w:tc>
          <w:tcPr>
            <w:tcW w:w="859" w:type="pct"/>
            <w:gridSpan w:val="2"/>
            <w:tcBorders>
              <w:top w:val="nil"/>
              <w:left w:val="nil"/>
              <w:bottom w:val="single" w:color="auto" w:sz="4" w:space="0"/>
              <w:right w:val="nil"/>
            </w:tcBorders>
            <w:noWrap/>
            <w:vAlign w:val="bottom"/>
          </w:tcPr>
          <w:p w14:paraId="281A15BA">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629" w:type="pct"/>
            <w:gridSpan w:val="2"/>
            <w:tcBorders>
              <w:top w:val="nil"/>
              <w:left w:val="nil"/>
              <w:bottom w:val="single" w:color="auto" w:sz="4" w:space="0"/>
              <w:right w:val="nil"/>
            </w:tcBorders>
            <w:noWrap/>
            <w:vAlign w:val="bottom"/>
          </w:tcPr>
          <w:p w14:paraId="0BDBD059">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2CB2B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0E57CDB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2627" w:type="pct"/>
            <w:gridSpan w:val="5"/>
            <w:tcBorders>
              <w:top w:val="single" w:color="auto" w:sz="4" w:space="0"/>
              <w:left w:val="single" w:color="auto" w:sz="4" w:space="0"/>
              <w:bottom w:val="single" w:color="auto" w:sz="4" w:space="0"/>
              <w:right w:val="single" w:color="auto" w:sz="4" w:space="0"/>
            </w:tcBorders>
            <w:vAlign w:val="center"/>
          </w:tcPr>
          <w:p w14:paraId="60425DE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r>
      <w:tr w14:paraId="03F56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restart"/>
            <w:tcBorders>
              <w:top w:val="single" w:color="auto" w:sz="4" w:space="0"/>
              <w:left w:val="single" w:color="auto" w:sz="4" w:space="0"/>
              <w:bottom w:val="single" w:color="auto" w:sz="4" w:space="0"/>
              <w:right w:val="single" w:color="auto" w:sz="4" w:space="0"/>
            </w:tcBorders>
            <w:vAlign w:val="center"/>
          </w:tcPr>
          <w:p w14:paraId="34D5807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1454" w:type="pct"/>
            <w:vMerge w:val="restart"/>
            <w:tcBorders>
              <w:top w:val="single" w:color="auto" w:sz="4" w:space="0"/>
              <w:left w:val="single" w:color="auto" w:sz="4" w:space="0"/>
              <w:bottom w:val="single" w:color="auto" w:sz="4" w:space="0"/>
              <w:right w:val="single" w:color="auto" w:sz="4" w:space="0"/>
            </w:tcBorders>
            <w:vAlign w:val="center"/>
          </w:tcPr>
          <w:p w14:paraId="3068744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556" w:type="pct"/>
            <w:gridSpan w:val="2"/>
            <w:vMerge w:val="restart"/>
            <w:tcBorders>
              <w:top w:val="single" w:color="auto" w:sz="4" w:space="0"/>
              <w:left w:val="single" w:color="auto" w:sz="4" w:space="0"/>
              <w:bottom w:val="single" w:color="auto" w:sz="4" w:space="0"/>
              <w:right w:val="single" w:color="auto" w:sz="4" w:space="0"/>
            </w:tcBorders>
            <w:vAlign w:val="center"/>
          </w:tcPr>
          <w:p w14:paraId="24DADD8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小计</w:t>
            </w:r>
          </w:p>
        </w:tc>
        <w:tc>
          <w:tcPr>
            <w:tcW w:w="604" w:type="pct"/>
            <w:gridSpan w:val="2"/>
            <w:vMerge w:val="restart"/>
            <w:tcBorders>
              <w:top w:val="single" w:color="auto" w:sz="4" w:space="0"/>
              <w:left w:val="single" w:color="auto" w:sz="4" w:space="0"/>
              <w:bottom w:val="single" w:color="auto" w:sz="4" w:space="0"/>
              <w:right w:val="single" w:color="auto" w:sz="4" w:space="0"/>
            </w:tcBorders>
            <w:vAlign w:val="center"/>
          </w:tcPr>
          <w:p w14:paraId="0594E7F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1466" w:type="pct"/>
            <w:vMerge w:val="restart"/>
            <w:tcBorders>
              <w:top w:val="single" w:color="auto" w:sz="4" w:space="0"/>
              <w:left w:val="single" w:color="auto" w:sz="4" w:space="0"/>
              <w:bottom w:val="single" w:color="auto" w:sz="4" w:space="0"/>
              <w:right w:val="single" w:color="auto" w:sz="4" w:space="0"/>
            </w:tcBorders>
            <w:vAlign w:val="center"/>
          </w:tcPr>
          <w:p w14:paraId="16ED1CF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r>
      <w:tr w14:paraId="573C8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continue"/>
            <w:tcBorders>
              <w:top w:val="single" w:color="auto" w:sz="4" w:space="0"/>
              <w:left w:val="single" w:color="auto" w:sz="4" w:space="0"/>
              <w:bottom w:val="single" w:color="auto" w:sz="4" w:space="0"/>
              <w:right w:val="single" w:color="auto" w:sz="4" w:space="0"/>
            </w:tcBorders>
            <w:vAlign w:val="center"/>
          </w:tcPr>
          <w:p w14:paraId="6C7D6A2D"/>
        </w:tc>
        <w:tc>
          <w:tcPr>
            <w:tcW w:w="1454" w:type="pct"/>
            <w:vMerge w:val="continue"/>
            <w:tcBorders>
              <w:top w:val="single" w:color="auto" w:sz="4" w:space="0"/>
              <w:left w:val="single" w:color="auto" w:sz="4" w:space="0"/>
              <w:bottom w:val="single" w:color="auto" w:sz="4" w:space="0"/>
              <w:right w:val="single" w:color="auto" w:sz="4" w:space="0"/>
            </w:tcBorders>
            <w:vAlign w:val="center"/>
          </w:tcPr>
          <w:p w14:paraId="28443E72"/>
        </w:tc>
        <w:tc>
          <w:tcPr>
            <w:tcW w:w="556" w:type="pct"/>
            <w:gridSpan w:val="2"/>
            <w:vMerge w:val="continue"/>
            <w:tcBorders>
              <w:top w:val="single" w:color="auto" w:sz="4" w:space="0"/>
              <w:left w:val="single" w:color="auto" w:sz="4" w:space="0"/>
              <w:bottom w:val="single" w:color="auto" w:sz="4" w:space="0"/>
              <w:right w:val="single" w:color="auto" w:sz="4" w:space="0"/>
            </w:tcBorders>
            <w:vAlign w:val="center"/>
          </w:tcPr>
          <w:p w14:paraId="6BFC5AD6"/>
        </w:tc>
        <w:tc>
          <w:tcPr>
            <w:tcW w:w="604" w:type="pct"/>
            <w:gridSpan w:val="2"/>
            <w:vMerge w:val="continue"/>
            <w:tcBorders>
              <w:top w:val="single" w:color="auto" w:sz="4" w:space="0"/>
              <w:left w:val="single" w:color="auto" w:sz="4" w:space="0"/>
              <w:bottom w:val="single" w:color="auto" w:sz="4" w:space="0"/>
              <w:right w:val="single" w:color="auto" w:sz="4" w:space="0"/>
            </w:tcBorders>
            <w:vAlign w:val="center"/>
          </w:tcPr>
          <w:p w14:paraId="4DE9FB44"/>
        </w:tc>
        <w:tc>
          <w:tcPr>
            <w:tcW w:w="1466" w:type="pct"/>
            <w:vMerge w:val="continue"/>
            <w:tcBorders>
              <w:top w:val="single" w:color="auto" w:sz="4" w:space="0"/>
              <w:left w:val="single" w:color="auto" w:sz="4" w:space="0"/>
              <w:bottom w:val="single" w:color="auto" w:sz="4" w:space="0"/>
              <w:right w:val="single" w:color="auto" w:sz="4" w:space="0"/>
            </w:tcBorders>
            <w:vAlign w:val="center"/>
          </w:tcPr>
          <w:p w14:paraId="1CFF83CB"/>
        </w:tc>
      </w:tr>
      <w:tr w14:paraId="4D476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17" w:type="pct"/>
            <w:vMerge w:val="continue"/>
            <w:tcBorders>
              <w:top w:val="single" w:color="auto" w:sz="4" w:space="0"/>
              <w:left w:val="single" w:color="auto" w:sz="4" w:space="0"/>
              <w:bottom w:val="single" w:color="auto" w:sz="4" w:space="0"/>
              <w:right w:val="single" w:color="auto" w:sz="4" w:space="0"/>
            </w:tcBorders>
            <w:vAlign w:val="center"/>
          </w:tcPr>
          <w:p w14:paraId="042CBE4D"/>
        </w:tc>
        <w:tc>
          <w:tcPr>
            <w:tcW w:w="1454" w:type="pct"/>
            <w:vMerge w:val="continue"/>
            <w:tcBorders>
              <w:top w:val="single" w:color="auto" w:sz="4" w:space="0"/>
              <w:left w:val="single" w:color="auto" w:sz="4" w:space="0"/>
              <w:bottom w:val="single" w:color="auto" w:sz="4" w:space="0"/>
              <w:right w:val="single" w:color="auto" w:sz="4" w:space="0"/>
            </w:tcBorders>
            <w:vAlign w:val="center"/>
          </w:tcPr>
          <w:p w14:paraId="581CB730"/>
        </w:tc>
        <w:tc>
          <w:tcPr>
            <w:tcW w:w="556" w:type="pct"/>
            <w:gridSpan w:val="2"/>
            <w:vMerge w:val="continue"/>
            <w:tcBorders>
              <w:top w:val="single" w:color="auto" w:sz="4" w:space="0"/>
              <w:left w:val="single" w:color="auto" w:sz="4" w:space="0"/>
              <w:bottom w:val="single" w:color="auto" w:sz="4" w:space="0"/>
              <w:right w:val="single" w:color="auto" w:sz="4" w:space="0"/>
            </w:tcBorders>
            <w:vAlign w:val="center"/>
          </w:tcPr>
          <w:p w14:paraId="377B4C1E"/>
        </w:tc>
        <w:tc>
          <w:tcPr>
            <w:tcW w:w="604" w:type="pct"/>
            <w:gridSpan w:val="2"/>
            <w:vMerge w:val="continue"/>
            <w:tcBorders>
              <w:top w:val="single" w:color="auto" w:sz="4" w:space="0"/>
              <w:left w:val="single" w:color="auto" w:sz="4" w:space="0"/>
              <w:bottom w:val="single" w:color="auto" w:sz="4" w:space="0"/>
              <w:right w:val="single" w:color="auto" w:sz="4" w:space="0"/>
            </w:tcBorders>
            <w:vAlign w:val="center"/>
          </w:tcPr>
          <w:p w14:paraId="41163E7B"/>
        </w:tc>
        <w:tc>
          <w:tcPr>
            <w:tcW w:w="1466" w:type="pct"/>
            <w:vMerge w:val="continue"/>
            <w:tcBorders>
              <w:top w:val="single" w:color="auto" w:sz="4" w:space="0"/>
              <w:left w:val="single" w:color="auto" w:sz="4" w:space="0"/>
              <w:bottom w:val="single" w:color="auto" w:sz="4" w:space="0"/>
              <w:right w:val="single" w:color="auto" w:sz="4" w:space="0"/>
            </w:tcBorders>
            <w:vAlign w:val="center"/>
          </w:tcPr>
          <w:p w14:paraId="03123D2E"/>
        </w:tc>
      </w:tr>
      <w:tr w14:paraId="26046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10B076D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6797F20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004D5C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466" w:type="pct"/>
            <w:tcBorders>
              <w:top w:val="single" w:color="auto" w:sz="4" w:space="0"/>
              <w:left w:val="single" w:color="auto" w:sz="4" w:space="0"/>
              <w:bottom w:val="single" w:color="auto" w:sz="4" w:space="0"/>
              <w:right w:val="single" w:color="auto" w:sz="4" w:space="0"/>
            </w:tcBorders>
            <w:noWrap/>
            <w:vAlign w:val="center"/>
          </w:tcPr>
          <w:p w14:paraId="70FA5F5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r>
      <w:tr w14:paraId="350C3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372" w:type="pct"/>
            <w:gridSpan w:val="2"/>
            <w:tcBorders>
              <w:top w:val="single" w:color="auto" w:sz="4" w:space="0"/>
              <w:left w:val="single" w:color="auto" w:sz="4" w:space="0"/>
              <w:bottom w:val="single" w:color="auto" w:sz="4" w:space="0"/>
              <w:right w:val="single" w:color="auto" w:sz="4" w:space="0"/>
            </w:tcBorders>
            <w:vAlign w:val="center"/>
          </w:tcPr>
          <w:p w14:paraId="6FF61B0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1043CA0">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726.42</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9CE3022">
            <w:pPr>
              <w:jc w:val="right"/>
              <w:rPr>
                <w:rFonts w:hint="eastAsia" w:ascii="仿宋_GB2312" w:hAnsi="仿宋_GB2312" w:eastAsia="仿宋_GB2312" w:cs="仿宋_GB2312"/>
                <w:color w:val="000000"/>
                <w:sz w:val="20"/>
                <w:szCs w:val="20"/>
                <w:lang w:eastAsia="zh-CN"/>
              </w:rPr>
            </w:pPr>
            <w:r>
              <w:rPr>
                <w:rFonts w:hint="eastAsia" w:ascii="仿宋_GB2312" w:hAnsi="仿宋_GB2312" w:eastAsia="仿宋_GB2312" w:cs="仿宋_GB2312"/>
                <w:sz w:val="20"/>
                <w:szCs w:val="20"/>
                <w:lang w:eastAsia="zh-CN"/>
              </w:rPr>
              <w:t>177.62</w:t>
            </w:r>
          </w:p>
        </w:tc>
        <w:tc>
          <w:tcPr>
            <w:tcW w:w="1466" w:type="pct"/>
            <w:tcBorders>
              <w:top w:val="single" w:color="auto" w:sz="4" w:space="0"/>
              <w:left w:val="single" w:color="auto" w:sz="4" w:space="0"/>
              <w:bottom w:val="single" w:color="auto" w:sz="4" w:space="0"/>
              <w:right w:val="single" w:color="auto" w:sz="4" w:space="0"/>
            </w:tcBorders>
            <w:noWrap/>
            <w:vAlign w:val="center"/>
          </w:tcPr>
          <w:p w14:paraId="01B55ABA">
            <w:pPr>
              <w:jc w:val="right"/>
              <w:rPr>
                <w:rFonts w:ascii="仿宋_GB2312" w:hAnsi="仿宋_GB2312" w:eastAsia="仿宋_GB2312" w:cs="仿宋_GB2312"/>
                <w:color w:val="000000"/>
                <w:sz w:val="20"/>
                <w:szCs w:val="20"/>
              </w:rPr>
            </w:pPr>
            <w:r>
              <w:rPr>
                <w:rFonts w:hint="eastAsia" w:ascii="仿宋_GB2312" w:hAnsi="仿宋_GB2312" w:eastAsia="仿宋_GB2312" w:cs="仿宋_GB2312"/>
                <w:sz w:val="20"/>
                <w:szCs w:val="20"/>
              </w:rPr>
              <w:t>548.80</w:t>
            </w:r>
          </w:p>
        </w:tc>
      </w:tr>
      <w:tr w14:paraId="5DFFB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B6E51A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w:t>
            </w:r>
          </w:p>
        </w:tc>
        <w:tc>
          <w:tcPr>
            <w:tcW w:w="1454" w:type="pct"/>
            <w:tcBorders>
              <w:top w:val="single" w:color="auto" w:sz="4" w:space="0"/>
              <w:left w:val="single" w:color="auto" w:sz="4" w:space="0"/>
              <w:bottom w:val="single" w:color="auto" w:sz="4" w:space="0"/>
              <w:right w:val="single" w:color="auto" w:sz="4" w:space="0"/>
            </w:tcBorders>
            <w:noWrap/>
            <w:vAlign w:val="center"/>
          </w:tcPr>
          <w:p w14:paraId="2DBC34E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一般公共服务支出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4EC54A46">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5FAA20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1BE6D0BC">
            <w:pPr>
              <w:jc w:val="right"/>
              <w:rPr>
                <w:rFonts w:ascii="仿宋_GB2312" w:hAnsi="仿宋_GB2312" w:eastAsia="仿宋_GB2312" w:cs="仿宋_GB2312"/>
                <w:color w:val="000000"/>
                <w:sz w:val="20"/>
                <w:szCs w:val="20"/>
              </w:rPr>
            </w:pPr>
          </w:p>
        </w:tc>
      </w:tr>
      <w:tr w14:paraId="12956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399CB90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w:t>
            </w:r>
          </w:p>
        </w:tc>
        <w:tc>
          <w:tcPr>
            <w:tcW w:w="1454" w:type="pct"/>
            <w:tcBorders>
              <w:top w:val="single" w:color="auto" w:sz="4" w:space="0"/>
              <w:left w:val="single" w:color="auto" w:sz="4" w:space="0"/>
              <w:bottom w:val="single" w:color="auto" w:sz="4" w:space="0"/>
              <w:right w:val="single" w:color="auto" w:sz="4" w:space="0"/>
            </w:tcBorders>
            <w:noWrap/>
            <w:vAlign w:val="center"/>
          </w:tcPr>
          <w:p w14:paraId="3C59C3C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宣传事务</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663B85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644BBA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7B6F7ED1">
            <w:pPr>
              <w:jc w:val="right"/>
              <w:rPr>
                <w:rFonts w:ascii="仿宋_GB2312" w:hAnsi="仿宋_GB2312" w:eastAsia="仿宋_GB2312" w:cs="仿宋_GB2312"/>
                <w:color w:val="000000"/>
                <w:sz w:val="20"/>
                <w:szCs w:val="20"/>
              </w:rPr>
            </w:pPr>
          </w:p>
        </w:tc>
      </w:tr>
      <w:tr w14:paraId="01635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80B6DB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2013301</w:t>
            </w:r>
          </w:p>
        </w:tc>
        <w:tc>
          <w:tcPr>
            <w:tcW w:w="1454" w:type="pct"/>
            <w:tcBorders>
              <w:top w:val="single" w:color="auto" w:sz="4" w:space="0"/>
              <w:left w:val="single" w:color="auto" w:sz="4" w:space="0"/>
              <w:bottom w:val="single" w:color="auto" w:sz="4" w:space="0"/>
              <w:right w:val="single" w:color="auto" w:sz="4" w:space="0"/>
            </w:tcBorders>
            <w:noWrap/>
            <w:vAlign w:val="center"/>
          </w:tcPr>
          <w:p w14:paraId="7653F2B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行政运行</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249D84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397CF72F">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137.29</w:t>
            </w:r>
          </w:p>
        </w:tc>
        <w:tc>
          <w:tcPr>
            <w:tcW w:w="1466" w:type="pct"/>
            <w:tcBorders>
              <w:top w:val="single" w:color="auto" w:sz="4" w:space="0"/>
              <w:left w:val="single" w:color="auto" w:sz="4" w:space="0"/>
              <w:bottom w:val="single" w:color="auto" w:sz="4" w:space="0"/>
              <w:right w:val="single" w:color="auto" w:sz="4" w:space="0"/>
            </w:tcBorders>
            <w:noWrap/>
            <w:vAlign w:val="center"/>
          </w:tcPr>
          <w:p w14:paraId="1C4E7921">
            <w:pPr>
              <w:jc w:val="right"/>
              <w:rPr>
                <w:rFonts w:ascii="仿宋_GB2312" w:hAnsi="仿宋_GB2312" w:eastAsia="仿宋_GB2312" w:cs="仿宋_GB2312"/>
                <w:color w:val="000000"/>
                <w:sz w:val="20"/>
                <w:szCs w:val="20"/>
              </w:rPr>
            </w:pPr>
          </w:p>
        </w:tc>
      </w:tr>
      <w:tr w14:paraId="0F774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6BC85A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1454" w:type="pct"/>
            <w:tcBorders>
              <w:top w:val="single" w:color="auto" w:sz="4" w:space="0"/>
              <w:left w:val="single" w:color="auto" w:sz="4" w:space="0"/>
              <w:bottom w:val="single" w:color="auto" w:sz="4" w:space="0"/>
              <w:right w:val="single" w:color="auto" w:sz="4" w:space="0"/>
            </w:tcBorders>
            <w:noWrap/>
            <w:vAlign w:val="center"/>
          </w:tcPr>
          <w:p w14:paraId="4ABC019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7CAABC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548.80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DABA5BE">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626BB24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548.80</w:t>
            </w:r>
          </w:p>
        </w:tc>
      </w:tr>
      <w:tr w14:paraId="6B03C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66F3DCE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w:t>
            </w:r>
          </w:p>
        </w:tc>
        <w:tc>
          <w:tcPr>
            <w:tcW w:w="1454" w:type="pct"/>
            <w:tcBorders>
              <w:top w:val="single" w:color="auto" w:sz="4" w:space="0"/>
              <w:left w:val="single" w:color="auto" w:sz="4" w:space="0"/>
              <w:bottom w:val="single" w:color="auto" w:sz="4" w:space="0"/>
              <w:right w:val="single" w:color="auto" w:sz="4" w:space="0"/>
            </w:tcBorders>
            <w:noWrap/>
            <w:vAlign w:val="center"/>
          </w:tcPr>
          <w:p w14:paraId="1FB3316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文化和旅游</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A20F66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4523E478">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28700EB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r>
      <w:tr w14:paraId="699DFA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2FB53B7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2070199</w:t>
            </w:r>
          </w:p>
        </w:tc>
        <w:tc>
          <w:tcPr>
            <w:tcW w:w="1454" w:type="pct"/>
            <w:tcBorders>
              <w:top w:val="single" w:color="auto" w:sz="4" w:space="0"/>
              <w:left w:val="single" w:color="auto" w:sz="4" w:space="0"/>
              <w:bottom w:val="single" w:color="auto" w:sz="4" w:space="0"/>
              <w:right w:val="single" w:color="auto" w:sz="4" w:space="0"/>
            </w:tcBorders>
            <w:noWrap/>
            <w:vAlign w:val="center"/>
          </w:tcPr>
          <w:p w14:paraId="2DF9114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其他文化和旅游支出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1AF057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82E0621">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45562D6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243.40</w:t>
            </w:r>
          </w:p>
        </w:tc>
      </w:tr>
      <w:tr w14:paraId="752C8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1F3C404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w:t>
            </w:r>
          </w:p>
        </w:tc>
        <w:tc>
          <w:tcPr>
            <w:tcW w:w="1454" w:type="pct"/>
            <w:tcBorders>
              <w:top w:val="single" w:color="auto" w:sz="4" w:space="0"/>
              <w:left w:val="single" w:color="auto" w:sz="4" w:space="0"/>
              <w:bottom w:val="single" w:color="auto" w:sz="4" w:space="0"/>
              <w:right w:val="single" w:color="auto" w:sz="4" w:space="0"/>
            </w:tcBorders>
            <w:noWrap/>
            <w:vAlign w:val="center"/>
          </w:tcPr>
          <w:p w14:paraId="377B180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FA1811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551002A">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41CB976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305.40</w:t>
            </w:r>
          </w:p>
        </w:tc>
      </w:tr>
      <w:tr w14:paraId="387D9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2A67D36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2079902</w:t>
            </w:r>
          </w:p>
        </w:tc>
        <w:tc>
          <w:tcPr>
            <w:tcW w:w="1454" w:type="pct"/>
            <w:tcBorders>
              <w:top w:val="single" w:color="auto" w:sz="4" w:space="0"/>
              <w:left w:val="single" w:color="auto" w:sz="4" w:space="0"/>
              <w:bottom w:val="single" w:color="auto" w:sz="4" w:space="0"/>
              <w:right w:val="single" w:color="auto" w:sz="4" w:space="0"/>
            </w:tcBorders>
            <w:noWrap/>
            <w:vAlign w:val="center"/>
          </w:tcPr>
          <w:p w14:paraId="6388222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宣传文化发展专项支出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317A6A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69333C77">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3768AF3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35.00</w:t>
            </w:r>
          </w:p>
        </w:tc>
      </w:tr>
      <w:tr w14:paraId="0A03E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87E94B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2079999</w:t>
            </w:r>
          </w:p>
        </w:tc>
        <w:tc>
          <w:tcPr>
            <w:tcW w:w="1454" w:type="pct"/>
            <w:tcBorders>
              <w:top w:val="single" w:color="auto" w:sz="4" w:space="0"/>
              <w:left w:val="single" w:color="auto" w:sz="4" w:space="0"/>
              <w:bottom w:val="single" w:color="auto" w:sz="4" w:space="0"/>
              <w:right w:val="single" w:color="auto" w:sz="4" w:space="0"/>
            </w:tcBorders>
            <w:noWrap/>
            <w:vAlign w:val="center"/>
          </w:tcPr>
          <w:p w14:paraId="5407B457">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其他文化旅游体育与传媒支出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7BF0EB3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EAF9397">
            <w:pPr>
              <w:jc w:val="right"/>
              <w:rPr>
                <w:rFonts w:ascii="仿宋_GB2312" w:hAnsi="仿宋_GB2312" w:eastAsia="仿宋_GB2312" w:cs="仿宋_GB2312"/>
                <w:color w:val="000000"/>
                <w:sz w:val="20"/>
                <w:szCs w:val="20"/>
              </w:rPr>
            </w:pPr>
          </w:p>
        </w:tc>
        <w:tc>
          <w:tcPr>
            <w:tcW w:w="1466" w:type="pct"/>
            <w:tcBorders>
              <w:top w:val="single" w:color="auto" w:sz="4" w:space="0"/>
              <w:left w:val="single" w:color="auto" w:sz="4" w:space="0"/>
              <w:bottom w:val="single" w:color="auto" w:sz="4" w:space="0"/>
              <w:right w:val="single" w:color="auto" w:sz="4" w:space="0"/>
            </w:tcBorders>
            <w:noWrap/>
            <w:vAlign w:val="center"/>
          </w:tcPr>
          <w:p w14:paraId="0DD38500">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270.40</w:t>
            </w:r>
          </w:p>
        </w:tc>
      </w:tr>
      <w:tr w14:paraId="3C51E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7229938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w:t>
            </w:r>
          </w:p>
        </w:tc>
        <w:tc>
          <w:tcPr>
            <w:tcW w:w="1454" w:type="pct"/>
            <w:tcBorders>
              <w:top w:val="single" w:color="auto" w:sz="4" w:space="0"/>
              <w:left w:val="single" w:color="auto" w:sz="4" w:space="0"/>
              <w:bottom w:val="single" w:color="auto" w:sz="4" w:space="0"/>
              <w:right w:val="single" w:color="auto" w:sz="4" w:space="0"/>
            </w:tcBorders>
            <w:noWrap/>
            <w:vAlign w:val="center"/>
          </w:tcPr>
          <w:p w14:paraId="51ADD2F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社会保障和就业支出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C231EB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44C07F5A">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5FFF7BE9">
            <w:pPr>
              <w:jc w:val="right"/>
              <w:rPr>
                <w:rFonts w:ascii="仿宋_GB2312" w:hAnsi="仿宋_GB2312" w:eastAsia="仿宋_GB2312" w:cs="仿宋_GB2312"/>
                <w:color w:val="000000"/>
                <w:sz w:val="20"/>
                <w:szCs w:val="20"/>
              </w:rPr>
            </w:pPr>
          </w:p>
        </w:tc>
      </w:tr>
      <w:tr w14:paraId="6E1FF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C00611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w:t>
            </w:r>
          </w:p>
        </w:tc>
        <w:tc>
          <w:tcPr>
            <w:tcW w:w="1454" w:type="pct"/>
            <w:tcBorders>
              <w:top w:val="single" w:color="auto" w:sz="4" w:space="0"/>
              <w:left w:val="single" w:color="auto" w:sz="4" w:space="0"/>
              <w:bottom w:val="single" w:color="auto" w:sz="4" w:space="0"/>
              <w:right w:val="single" w:color="auto" w:sz="4" w:space="0"/>
            </w:tcBorders>
            <w:noWrap/>
            <w:vAlign w:val="center"/>
          </w:tcPr>
          <w:p w14:paraId="4BF793B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行政事业单位养老支出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4138D8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11E64AFD">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2B302C1D">
            <w:pPr>
              <w:jc w:val="right"/>
              <w:rPr>
                <w:rFonts w:ascii="仿宋_GB2312" w:hAnsi="仿宋_GB2312" w:eastAsia="仿宋_GB2312" w:cs="仿宋_GB2312"/>
                <w:color w:val="000000"/>
                <w:sz w:val="20"/>
                <w:szCs w:val="20"/>
              </w:rPr>
            </w:pPr>
          </w:p>
        </w:tc>
      </w:tr>
      <w:tr w14:paraId="50C67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757541A4">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2080505</w:t>
            </w:r>
          </w:p>
        </w:tc>
        <w:tc>
          <w:tcPr>
            <w:tcW w:w="1454" w:type="pct"/>
            <w:tcBorders>
              <w:top w:val="single" w:color="auto" w:sz="4" w:space="0"/>
              <w:left w:val="single" w:color="auto" w:sz="4" w:space="0"/>
              <w:bottom w:val="single" w:color="auto" w:sz="4" w:space="0"/>
              <w:right w:val="single" w:color="auto" w:sz="4" w:space="0"/>
            </w:tcBorders>
            <w:noWrap/>
            <w:vAlign w:val="center"/>
          </w:tcPr>
          <w:p w14:paraId="1CA4A0F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机关事业单位基本养老保险缴费支出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9B5B36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205642AC">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18.26</w:t>
            </w:r>
          </w:p>
        </w:tc>
        <w:tc>
          <w:tcPr>
            <w:tcW w:w="1466" w:type="pct"/>
            <w:tcBorders>
              <w:top w:val="single" w:color="auto" w:sz="4" w:space="0"/>
              <w:left w:val="single" w:color="auto" w:sz="4" w:space="0"/>
              <w:bottom w:val="single" w:color="auto" w:sz="4" w:space="0"/>
              <w:right w:val="single" w:color="auto" w:sz="4" w:space="0"/>
            </w:tcBorders>
            <w:noWrap/>
            <w:vAlign w:val="center"/>
          </w:tcPr>
          <w:p w14:paraId="7FCC3EE8">
            <w:pPr>
              <w:jc w:val="right"/>
              <w:rPr>
                <w:rFonts w:ascii="仿宋_GB2312" w:hAnsi="仿宋_GB2312" w:eastAsia="仿宋_GB2312" w:cs="仿宋_GB2312"/>
                <w:color w:val="000000"/>
                <w:sz w:val="20"/>
                <w:szCs w:val="20"/>
              </w:rPr>
            </w:pPr>
          </w:p>
        </w:tc>
      </w:tr>
      <w:tr w14:paraId="301B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0F9489A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w:t>
            </w:r>
          </w:p>
        </w:tc>
        <w:tc>
          <w:tcPr>
            <w:tcW w:w="1454" w:type="pct"/>
            <w:tcBorders>
              <w:top w:val="single" w:color="auto" w:sz="4" w:space="0"/>
              <w:left w:val="single" w:color="auto" w:sz="4" w:space="0"/>
              <w:bottom w:val="single" w:color="auto" w:sz="4" w:space="0"/>
              <w:right w:val="single" w:color="auto" w:sz="4" w:space="0"/>
            </w:tcBorders>
            <w:noWrap/>
            <w:vAlign w:val="center"/>
          </w:tcPr>
          <w:p w14:paraId="53293BD0">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卫生健康支出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4E72DF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0427E75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0BC1CD2D">
            <w:pPr>
              <w:jc w:val="right"/>
              <w:rPr>
                <w:rFonts w:ascii="仿宋_GB2312" w:hAnsi="仿宋_GB2312" w:eastAsia="仿宋_GB2312" w:cs="仿宋_GB2312"/>
                <w:color w:val="000000"/>
                <w:sz w:val="20"/>
                <w:szCs w:val="20"/>
              </w:rPr>
            </w:pPr>
          </w:p>
        </w:tc>
      </w:tr>
      <w:tr w14:paraId="63111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1F0E128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w:t>
            </w:r>
          </w:p>
        </w:tc>
        <w:tc>
          <w:tcPr>
            <w:tcW w:w="1454" w:type="pct"/>
            <w:tcBorders>
              <w:top w:val="single" w:color="auto" w:sz="4" w:space="0"/>
              <w:left w:val="single" w:color="auto" w:sz="4" w:space="0"/>
              <w:bottom w:val="single" w:color="auto" w:sz="4" w:space="0"/>
              <w:right w:val="single" w:color="auto" w:sz="4" w:space="0"/>
            </w:tcBorders>
            <w:noWrap/>
            <w:vAlign w:val="center"/>
          </w:tcPr>
          <w:p w14:paraId="72D295E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行政事业单位医疗</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B318B0E">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380EFFE4">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216C009F">
            <w:pPr>
              <w:jc w:val="right"/>
              <w:rPr>
                <w:rFonts w:ascii="仿宋_GB2312" w:hAnsi="仿宋_GB2312" w:eastAsia="仿宋_GB2312" w:cs="仿宋_GB2312"/>
                <w:color w:val="000000"/>
                <w:sz w:val="20"/>
                <w:szCs w:val="20"/>
              </w:rPr>
            </w:pPr>
          </w:p>
        </w:tc>
      </w:tr>
      <w:tr w14:paraId="7F063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937B50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2101101</w:t>
            </w:r>
          </w:p>
        </w:tc>
        <w:tc>
          <w:tcPr>
            <w:tcW w:w="1454" w:type="pct"/>
            <w:tcBorders>
              <w:top w:val="single" w:color="auto" w:sz="4" w:space="0"/>
              <w:left w:val="single" w:color="auto" w:sz="4" w:space="0"/>
              <w:bottom w:val="single" w:color="auto" w:sz="4" w:space="0"/>
              <w:right w:val="single" w:color="auto" w:sz="4" w:space="0"/>
            </w:tcBorders>
            <w:noWrap/>
            <w:vAlign w:val="center"/>
          </w:tcPr>
          <w:p w14:paraId="2761DE0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行政单位医疗</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3D9E8D05">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3223F4C2">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7.86</w:t>
            </w:r>
          </w:p>
        </w:tc>
        <w:tc>
          <w:tcPr>
            <w:tcW w:w="1466" w:type="pct"/>
            <w:tcBorders>
              <w:top w:val="single" w:color="auto" w:sz="4" w:space="0"/>
              <w:left w:val="single" w:color="auto" w:sz="4" w:space="0"/>
              <w:bottom w:val="single" w:color="auto" w:sz="4" w:space="0"/>
              <w:right w:val="single" w:color="auto" w:sz="4" w:space="0"/>
            </w:tcBorders>
            <w:noWrap/>
            <w:vAlign w:val="center"/>
          </w:tcPr>
          <w:p w14:paraId="525B9A65">
            <w:pPr>
              <w:jc w:val="right"/>
              <w:rPr>
                <w:rFonts w:ascii="仿宋_GB2312" w:hAnsi="仿宋_GB2312" w:eastAsia="仿宋_GB2312" w:cs="仿宋_GB2312"/>
                <w:color w:val="000000"/>
                <w:sz w:val="20"/>
                <w:szCs w:val="20"/>
              </w:rPr>
            </w:pPr>
          </w:p>
        </w:tc>
      </w:tr>
      <w:tr w14:paraId="61B0F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47B3067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w:t>
            </w:r>
          </w:p>
        </w:tc>
        <w:tc>
          <w:tcPr>
            <w:tcW w:w="1454" w:type="pct"/>
            <w:tcBorders>
              <w:top w:val="single" w:color="auto" w:sz="4" w:space="0"/>
              <w:left w:val="single" w:color="auto" w:sz="4" w:space="0"/>
              <w:bottom w:val="single" w:color="auto" w:sz="4" w:space="0"/>
              <w:right w:val="single" w:color="auto" w:sz="4" w:space="0"/>
            </w:tcBorders>
            <w:noWrap/>
            <w:vAlign w:val="center"/>
          </w:tcPr>
          <w:p w14:paraId="5E69A02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住房保障支出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602B7C9">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5192E25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28470D50">
            <w:pPr>
              <w:jc w:val="right"/>
              <w:rPr>
                <w:rFonts w:ascii="仿宋_GB2312" w:hAnsi="仿宋_GB2312" w:eastAsia="仿宋_GB2312" w:cs="仿宋_GB2312"/>
                <w:color w:val="000000"/>
                <w:sz w:val="20"/>
                <w:szCs w:val="20"/>
              </w:rPr>
            </w:pPr>
          </w:p>
        </w:tc>
      </w:tr>
      <w:tr w14:paraId="28E65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51F9B57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w:t>
            </w:r>
          </w:p>
        </w:tc>
        <w:tc>
          <w:tcPr>
            <w:tcW w:w="1454" w:type="pct"/>
            <w:tcBorders>
              <w:top w:val="single" w:color="auto" w:sz="4" w:space="0"/>
              <w:left w:val="single" w:color="auto" w:sz="4" w:space="0"/>
              <w:bottom w:val="single" w:color="auto" w:sz="4" w:space="0"/>
              <w:right w:val="single" w:color="auto" w:sz="4" w:space="0"/>
            </w:tcBorders>
            <w:noWrap/>
            <w:vAlign w:val="center"/>
          </w:tcPr>
          <w:p w14:paraId="44B10F91">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住房改革支出</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121DB96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32981253">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30174C9A">
            <w:pPr>
              <w:jc w:val="right"/>
              <w:rPr>
                <w:rFonts w:ascii="仿宋_GB2312" w:hAnsi="仿宋_GB2312" w:eastAsia="仿宋_GB2312" w:cs="仿宋_GB2312"/>
                <w:color w:val="000000"/>
                <w:sz w:val="20"/>
                <w:szCs w:val="20"/>
              </w:rPr>
            </w:pPr>
          </w:p>
        </w:tc>
      </w:tr>
      <w:tr w14:paraId="157CB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17" w:type="pct"/>
            <w:tcBorders>
              <w:top w:val="single" w:color="auto" w:sz="4" w:space="0"/>
              <w:left w:val="single" w:color="auto" w:sz="4" w:space="0"/>
              <w:bottom w:val="single" w:color="auto" w:sz="4" w:space="0"/>
              <w:right w:val="single" w:color="auto" w:sz="4" w:space="0"/>
            </w:tcBorders>
            <w:noWrap/>
            <w:vAlign w:val="center"/>
          </w:tcPr>
          <w:p w14:paraId="1852002D">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2210201</w:t>
            </w:r>
          </w:p>
        </w:tc>
        <w:tc>
          <w:tcPr>
            <w:tcW w:w="1454" w:type="pct"/>
            <w:tcBorders>
              <w:top w:val="single" w:color="auto" w:sz="4" w:space="0"/>
              <w:left w:val="single" w:color="auto" w:sz="4" w:space="0"/>
              <w:bottom w:val="single" w:color="auto" w:sz="4" w:space="0"/>
              <w:right w:val="single" w:color="auto" w:sz="4" w:space="0"/>
            </w:tcBorders>
            <w:noWrap/>
            <w:vAlign w:val="center"/>
          </w:tcPr>
          <w:p w14:paraId="26D04352">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住房公积金</w:t>
            </w:r>
          </w:p>
        </w:tc>
        <w:tc>
          <w:tcPr>
            <w:tcW w:w="556" w:type="pct"/>
            <w:gridSpan w:val="2"/>
            <w:tcBorders>
              <w:top w:val="single" w:color="auto" w:sz="4" w:space="0"/>
              <w:left w:val="single" w:color="auto" w:sz="4" w:space="0"/>
              <w:bottom w:val="single" w:color="auto" w:sz="4" w:space="0"/>
              <w:right w:val="single" w:color="auto" w:sz="4" w:space="0"/>
            </w:tcBorders>
            <w:noWrap/>
            <w:vAlign w:val="center"/>
          </w:tcPr>
          <w:p w14:paraId="5C0D13C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604" w:type="pct"/>
            <w:gridSpan w:val="2"/>
            <w:tcBorders>
              <w:top w:val="single" w:color="auto" w:sz="4" w:space="0"/>
              <w:left w:val="single" w:color="auto" w:sz="4" w:space="0"/>
              <w:bottom w:val="single" w:color="auto" w:sz="4" w:space="0"/>
              <w:right w:val="single" w:color="auto" w:sz="4" w:space="0"/>
            </w:tcBorders>
            <w:noWrap/>
            <w:vAlign w:val="center"/>
          </w:tcPr>
          <w:p w14:paraId="7BC1280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14.21</w:t>
            </w:r>
          </w:p>
        </w:tc>
        <w:tc>
          <w:tcPr>
            <w:tcW w:w="1466" w:type="pct"/>
            <w:tcBorders>
              <w:top w:val="single" w:color="auto" w:sz="4" w:space="0"/>
              <w:left w:val="single" w:color="auto" w:sz="4" w:space="0"/>
              <w:bottom w:val="single" w:color="auto" w:sz="4" w:space="0"/>
              <w:right w:val="single" w:color="auto" w:sz="4" w:space="0"/>
            </w:tcBorders>
            <w:noWrap/>
            <w:vAlign w:val="center"/>
          </w:tcPr>
          <w:p w14:paraId="514231E4">
            <w:pPr>
              <w:jc w:val="right"/>
              <w:rPr>
                <w:rFonts w:ascii="仿宋_GB2312" w:hAnsi="仿宋_GB2312" w:eastAsia="仿宋_GB2312" w:cs="仿宋_GB2312"/>
                <w:color w:val="000000"/>
                <w:sz w:val="20"/>
                <w:szCs w:val="20"/>
              </w:rPr>
            </w:pPr>
          </w:p>
        </w:tc>
      </w:tr>
      <w:tr w14:paraId="15D40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61B5974F">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注：本表反映单位本年度一般公共预算财政拨款支出情况。</w:t>
            </w:r>
          </w:p>
        </w:tc>
      </w:tr>
    </w:tbl>
    <w:p w14:paraId="5BF62C6C">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14:paraId="33B67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432B82A5">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bCs/>
                <w:sz w:val="32"/>
                <w:szCs w:val="32"/>
              </w:rPr>
              <w:t>一般公共预算财政拨款基本支出决算表</w:t>
            </w:r>
          </w:p>
        </w:tc>
      </w:tr>
      <w:tr w14:paraId="7ECCB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68BFF1A9">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公开06表</w:t>
            </w:r>
          </w:p>
        </w:tc>
      </w:tr>
      <w:tr w14:paraId="77010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A8342D2">
            <w:pP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编制单位：中国共产党隆尧县委员会宣传部</w:t>
            </w:r>
            <w:r>
              <w:rPr>
                <w:rFonts w:hint="eastAsia" w:ascii="仿宋_GB2312" w:hAnsi="仿宋_GB2312" w:eastAsia="仿宋_GB2312" w:cs="仿宋_GB2312"/>
                <w:color w:val="000000"/>
                <w:sz w:val="20"/>
                <w:szCs w:val="20"/>
              </w:rPr>
              <w:t>（本级）</w:t>
            </w:r>
            <w:r>
              <w:rPr>
                <w:rFonts w:hint="eastAsia" w:ascii="仿宋_GB2312" w:hAnsi="仿宋_GB2312" w:eastAsia="仿宋_GB2312" w:cs="仿宋_GB2312"/>
                <w:color w:val="000000"/>
                <w:sz w:val="18"/>
                <w:szCs w:val="18"/>
              </w:rPr>
              <w:t xml:space="preserve">                                                                    </w:t>
            </w:r>
          </w:p>
        </w:tc>
        <w:tc>
          <w:tcPr>
            <w:tcW w:w="865" w:type="pct"/>
            <w:gridSpan w:val="2"/>
            <w:tcBorders>
              <w:top w:val="nil"/>
              <w:left w:val="nil"/>
              <w:bottom w:val="single" w:color="auto" w:sz="4" w:space="0"/>
              <w:right w:val="nil"/>
            </w:tcBorders>
            <w:noWrap/>
            <w:vAlign w:val="bottom"/>
          </w:tcPr>
          <w:p w14:paraId="4C029BE7">
            <w:pPr>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2023年度</w:t>
            </w:r>
          </w:p>
        </w:tc>
        <w:tc>
          <w:tcPr>
            <w:tcW w:w="1841" w:type="pct"/>
            <w:gridSpan w:val="4"/>
            <w:tcBorders>
              <w:top w:val="nil"/>
              <w:left w:val="nil"/>
              <w:bottom w:val="single" w:color="auto" w:sz="4" w:space="0"/>
              <w:right w:val="nil"/>
            </w:tcBorders>
            <w:noWrap/>
            <w:vAlign w:val="bottom"/>
          </w:tcPr>
          <w:p w14:paraId="033CB062">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金额单位：万元</w:t>
            </w:r>
          </w:p>
        </w:tc>
      </w:tr>
      <w:tr w14:paraId="46CDD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AE94E3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4143F5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公用经费</w:t>
            </w:r>
          </w:p>
        </w:tc>
      </w:tr>
      <w:tr w14:paraId="2274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20B83A2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7B0A89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34BDD5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740E079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AC718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7133F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148FE97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5BB6297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C88D1D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w:t>
            </w:r>
          </w:p>
        </w:tc>
      </w:tr>
      <w:tr w14:paraId="2B3E9C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8B5EB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FB0992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A507AB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162.37</w:t>
            </w:r>
          </w:p>
        </w:tc>
        <w:tc>
          <w:tcPr>
            <w:tcW w:w="425" w:type="pct"/>
            <w:tcBorders>
              <w:top w:val="single" w:color="auto" w:sz="4" w:space="0"/>
              <w:left w:val="single" w:color="auto" w:sz="4" w:space="0"/>
              <w:bottom w:val="single" w:color="auto" w:sz="4" w:space="0"/>
              <w:right w:val="single" w:color="auto" w:sz="4" w:space="0"/>
            </w:tcBorders>
            <w:noWrap/>
            <w:vAlign w:val="center"/>
          </w:tcPr>
          <w:p w14:paraId="738E27E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EB025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AB3EEE">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15.25</w:t>
            </w:r>
          </w:p>
        </w:tc>
        <w:tc>
          <w:tcPr>
            <w:tcW w:w="425" w:type="pct"/>
            <w:tcBorders>
              <w:top w:val="single" w:color="auto" w:sz="4" w:space="0"/>
              <w:left w:val="single" w:color="auto" w:sz="4" w:space="0"/>
              <w:bottom w:val="single" w:color="auto" w:sz="4" w:space="0"/>
              <w:right w:val="single" w:color="auto" w:sz="4" w:space="0"/>
            </w:tcBorders>
            <w:noWrap/>
            <w:vAlign w:val="center"/>
          </w:tcPr>
          <w:p w14:paraId="6F24E73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19EB4F6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D399F68">
            <w:pPr>
              <w:jc w:val="right"/>
              <w:rPr>
                <w:rFonts w:ascii="仿宋_GB2312" w:hAnsi="仿宋_GB2312" w:eastAsia="仿宋_GB2312" w:cs="仿宋_GB2312"/>
                <w:sz w:val="18"/>
                <w:szCs w:val="18"/>
              </w:rPr>
            </w:pPr>
          </w:p>
        </w:tc>
      </w:tr>
      <w:tr w14:paraId="54756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A021E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7485CC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84DB1">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81.63</w:t>
            </w:r>
          </w:p>
        </w:tc>
        <w:tc>
          <w:tcPr>
            <w:tcW w:w="425" w:type="pct"/>
            <w:tcBorders>
              <w:top w:val="single" w:color="auto" w:sz="4" w:space="0"/>
              <w:left w:val="single" w:color="auto" w:sz="4" w:space="0"/>
              <w:bottom w:val="single" w:color="auto" w:sz="4" w:space="0"/>
              <w:right w:val="single" w:color="auto" w:sz="4" w:space="0"/>
            </w:tcBorders>
            <w:noWrap/>
            <w:vAlign w:val="center"/>
          </w:tcPr>
          <w:p w14:paraId="138E857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3BD9F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83643C">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2.48</w:t>
            </w:r>
          </w:p>
        </w:tc>
        <w:tc>
          <w:tcPr>
            <w:tcW w:w="425" w:type="pct"/>
            <w:tcBorders>
              <w:top w:val="single" w:color="auto" w:sz="4" w:space="0"/>
              <w:left w:val="single" w:color="auto" w:sz="4" w:space="0"/>
              <w:bottom w:val="single" w:color="auto" w:sz="4" w:space="0"/>
              <w:right w:val="single" w:color="auto" w:sz="4" w:space="0"/>
            </w:tcBorders>
            <w:noWrap/>
            <w:vAlign w:val="center"/>
          </w:tcPr>
          <w:p w14:paraId="1C9B004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08CC42D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4E4F795">
            <w:pPr>
              <w:jc w:val="right"/>
              <w:rPr>
                <w:rFonts w:ascii="仿宋_GB2312" w:hAnsi="仿宋_GB2312" w:eastAsia="仿宋_GB2312" w:cs="仿宋_GB2312"/>
                <w:sz w:val="18"/>
                <w:szCs w:val="18"/>
              </w:rPr>
            </w:pPr>
          </w:p>
        </w:tc>
      </w:tr>
      <w:tr w14:paraId="6F3D2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D5BD9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937D2C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EF4FD15">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17.05</w:t>
            </w:r>
          </w:p>
        </w:tc>
        <w:tc>
          <w:tcPr>
            <w:tcW w:w="425" w:type="pct"/>
            <w:tcBorders>
              <w:top w:val="single" w:color="auto" w:sz="4" w:space="0"/>
              <w:left w:val="single" w:color="auto" w:sz="4" w:space="0"/>
              <w:bottom w:val="single" w:color="auto" w:sz="4" w:space="0"/>
              <w:right w:val="single" w:color="auto" w:sz="4" w:space="0"/>
            </w:tcBorders>
            <w:noWrap/>
            <w:vAlign w:val="center"/>
          </w:tcPr>
          <w:p w14:paraId="760331A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D5571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01D4C5F">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3F0FA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1F4553A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F4A622F">
            <w:pPr>
              <w:jc w:val="right"/>
              <w:rPr>
                <w:rFonts w:ascii="仿宋_GB2312" w:hAnsi="仿宋_GB2312" w:eastAsia="仿宋_GB2312" w:cs="仿宋_GB2312"/>
                <w:sz w:val="18"/>
                <w:szCs w:val="18"/>
              </w:rPr>
            </w:pPr>
          </w:p>
        </w:tc>
      </w:tr>
      <w:tr w14:paraId="64FFD4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4803A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C7D1E6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87B1665">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14.36</w:t>
            </w:r>
          </w:p>
        </w:tc>
        <w:tc>
          <w:tcPr>
            <w:tcW w:w="425" w:type="pct"/>
            <w:tcBorders>
              <w:top w:val="single" w:color="auto" w:sz="4" w:space="0"/>
              <w:left w:val="single" w:color="auto" w:sz="4" w:space="0"/>
              <w:bottom w:val="single" w:color="auto" w:sz="4" w:space="0"/>
              <w:right w:val="single" w:color="auto" w:sz="4" w:space="0"/>
            </w:tcBorders>
            <w:noWrap/>
            <w:vAlign w:val="center"/>
          </w:tcPr>
          <w:p w14:paraId="3FA1200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4E8DE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33E819">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F9F93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70F0E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01EFD28">
            <w:pPr>
              <w:jc w:val="right"/>
              <w:rPr>
                <w:rFonts w:ascii="仿宋_GB2312" w:hAnsi="仿宋_GB2312" w:eastAsia="仿宋_GB2312" w:cs="仿宋_GB2312"/>
                <w:sz w:val="18"/>
                <w:szCs w:val="18"/>
              </w:rPr>
            </w:pPr>
          </w:p>
        </w:tc>
      </w:tr>
      <w:tr w14:paraId="150F43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E0D9F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8C6C80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1AD0071">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EE308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1FD74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253A8B">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3704D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43ABA5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38A0C559">
            <w:pPr>
              <w:jc w:val="right"/>
              <w:rPr>
                <w:rFonts w:ascii="仿宋_GB2312" w:hAnsi="仿宋_GB2312" w:eastAsia="仿宋_GB2312" w:cs="仿宋_GB2312"/>
                <w:sz w:val="18"/>
                <w:szCs w:val="18"/>
              </w:rPr>
            </w:pPr>
          </w:p>
        </w:tc>
      </w:tr>
      <w:tr w14:paraId="3E824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33B15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63F4DC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E7D40EC">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7.22</w:t>
            </w:r>
          </w:p>
        </w:tc>
        <w:tc>
          <w:tcPr>
            <w:tcW w:w="425" w:type="pct"/>
            <w:tcBorders>
              <w:top w:val="single" w:color="auto" w:sz="4" w:space="0"/>
              <w:left w:val="single" w:color="auto" w:sz="4" w:space="0"/>
              <w:bottom w:val="single" w:color="auto" w:sz="4" w:space="0"/>
              <w:right w:val="single" w:color="auto" w:sz="4" w:space="0"/>
            </w:tcBorders>
            <w:noWrap/>
            <w:vAlign w:val="center"/>
          </w:tcPr>
          <w:p w14:paraId="784DCCA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5EF12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F26CC9">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3456C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181E398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40351EE">
            <w:pPr>
              <w:jc w:val="right"/>
              <w:rPr>
                <w:rFonts w:ascii="仿宋_GB2312" w:hAnsi="仿宋_GB2312" w:eastAsia="仿宋_GB2312" w:cs="仿宋_GB2312"/>
                <w:sz w:val="18"/>
                <w:szCs w:val="18"/>
              </w:rPr>
            </w:pPr>
          </w:p>
        </w:tc>
      </w:tr>
      <w:tr w14:paraId="4C280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47765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29087D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8D6BE">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18.26</w:t>
            </w:r>
          </w:p>
        </w:tc>
        <w:tc>
          <w:tcPr>
            <w:tcW w:w="425" w:type="pct"/>
            <w:tcBorders>
              <w:top w:val="single" w:color="auto" w:sz="4" w:space="0"/>
              <w:left w:val="single" w:color="auto" w:sz="4" w:space="0"/>
              <w:bottom w:val="single" w:color="auto" w:sz="4" w:space="0"/>
              <w:right w:val="single" w:color="auto" w:sz="4" w:space="0"/>
            </w:tcBorders>
            <w:noWrap/>
            <w:vAlign w:val="center"/>
          </w:tcPr>
          <w:p w14:paraId="3EA1590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320F7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5383A0">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BFE99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4464E41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F991538">
            <w:pPr>
              <w:jc w:val="right"/>
              <w:rPr>
                <w:rFonts w:ascii="仿宋_GB2312" w:hAnsi="仿宋_GB2312" w:eastAsia="仿宋_GB2312" w:cs="仿宋_GB2312"/>
                <w:color w:val="000000"/>
                <w:sz w:val="18"/>
                <w:szCs w:val="18"/>
              </w:rPr>
            </w:pPr>
          </w:p>
        </w:tc>
      </w:tr>
      <w:tr w14:paraId="1D0BD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F7632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3EE502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B0DA1A5">
            <w:pPr>
              <w:jc w:val="right"/>
              <w:rPr>
                <w:rFonts w:ascii="仿宋_GB2312" w:hAnsi="仿宋_GB2312" w:eastAsia="仿宋_GB2312" w:cs="仿宋_GB2312"/>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BF960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8C551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0218AD">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31B5AD5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814382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09818D7E">
            <w:pPr>
              <w:jc w:val="right"/>
              <w:rPr>
                <w:rFonts w:ascii="仿宋_GB2312" w:hAnsi="仿宋_GB2312" w:eastAsia="仿宋_GB2312" w:cs="仿宋_GB2312"/>
                <w:color w:val="000000"/>
                <w:sz w:val="18"/>
                <w:szCs w:val="18"/>
              </w:rPr>
            </w:pPr>
          </w:p>
        </w:tc>
      </w:tr>
      <w:tr w14:paraId="78B697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FE4B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03E1D20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447C9FD">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7.86</w:t>
            </w:r>
          </w:p>
        </w:tc>
        <w:tc>
          <w:tcPr>
            <w:tcW w:w="425" w:type="pct"/>
            <w:tcBorders>
              <w:top w:val="single" w:color="auto" w:sz="4" w:space="0"/>
              <w:left w:val="single" w:color="auto" w:sz="4" w:space="0"/>
              <w:bottom w:val="single" w:color="auto" w:sz="4" w:space="0"/>
              <w:right w:val="single" w:color="auto" w:sz="4" w:space="0"/>
            </w:tcBorders>
            <w:noWrap/>
            <w:vAlign w:val="center"/>
          </w:tcPr>
          <w:p w14:paraId="4DD46DC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30E21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0DA683">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5EB4C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8B552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2B9C4A84">
            <w:pPr>
              <w:jc w:val="right"/>
              <w:rPr>
                <w:rFonts w:ascii="仿宋_GB2312" w:hAnsi="仿宋_GB2312" w:eastAsia="仿宋_GB2312" w:cs="仿宋_GB2312"/>
                <w:color w:val="000000"/>
                <w:sz w:val="18"/>
                <w:szCs w:val="18"/>
              </w:rPr>
            </w:pPr>
          </w:p>
        </w:tc>
      </w:tr>
      <w:tr w14:paraId="47FBC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9D740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F9908C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DD1010E">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A1358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F4270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A52C01">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45F72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F1C25F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79D1FC1C">
            <w:pPr>
              <w:jc w:val="right"/>
              <w:rPr>
                <w:rFonts w:ascii="仿宋_GB2312" w:hAnsi="仿宋_GB2312" w:eastAsia="仿宋_GB2312" w:cs="仿宋_GB2312"/>
                <w:color w:val="000000"/>
                <w:sz w:val="18"/>
                <w:szCs w:val="18"/>
              </w:rPr>
            </w:pPr>
          </w:p>
        </w:tc>
      </w:tr>
      <w:tr w14:paraId="48124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034FA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91C26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73A28D">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1.78</w:t>
            </w:r>
          </w:p>
        </w:tc>
        <w:tc>
          <w:tcPr>
            <w:tcW w:w="425" w:type="pct"/>
            <w:tcBorders>
              <w:top w:val="single" w:color="auto" w:sz="4" w:space="0"/>
              <w:left w:val="single" w:color="auto" w:sz="4" w:space="0"/>
              <w:bottom w:val="single" w:color="auto" w:sz="4" w:space="0"/>
              <w:right w:val="single" w:color="auto" w:sz="4" w:space="0"/>
            </w:tcBorders>
            <w:noWrap/>
            <w:vAlign w:val="center"/>
          </w:tcPr>
          <w:p w14:paraId="2322164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6298A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5B09E8">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1C604A9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46AF6C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6F8C9F4">
            <w:pPr>
              <w:jc w:val="right"/>
              <w:rPr>
                <w:rFonts w:ascii="仿宋_GB2312" w:hAnsi="仿宋_GB2312" w:eastAsia="仿宋_GB2312" w:cs="仿宋_GB2312"/>
                <w:color w:val="000000"/>
                <w:sz w:val="18"/>
                <w:szCs w:val="18"/>
              </w:rPr>
            </w:pPr>
          </w:p>
        </w:tc>
      </w:tr>
      <w:tr w14:paraId="7D44B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A0EAFA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5AF0C4B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7ED5E84">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14.21</w:t>
            </w:r>
          </w:p>
        </w:tc>
        <w:tc>
          <w:tcPr>
            <w:tcW w:w="425" w:type="pct"/>
            <w:tcBorders>
              <w:top w:val="single" w:color="auto" w:sz="4" w:space="0"/>
              <w:left w:val="single" w:color="auto" w:sz="4" w:space="0"/>
              <w:bottom w:val="single" w:color="auto" w:sz="4" w:space="0"/>
              <w:right w:val="single" w:color="auto" w:sz="4" w:space="0"/>
            </w:tcBorders>
            <w:noWrap/>
            <w:vAlign w:val="center"/>
          </w:tcPr>
          <w:p w14:paraId="7AED4BD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06367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25EDA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55176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3D7774B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16AAD4A">
            <w:pPr>
              <w:jc w:val="right"/>
              <w:rPr>
                <w:rFonts w:ascii="仿宋_GB2312" w:hAnsi="仿宋_GB2312" w:eastAsia="仿宋_GB2312" w:cs="仿宋_GB2312"/>
                <w:color w:val="000000"/>
                <w:sz w:val="18"/>
                <w:szCs w:val="18"/>
              </w:rPr>
            </w:pPr>
          </w:p>
        </w:tc>
      </w:tr>
      <w:tr w14:paraId="6F457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F08FE8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E6F8DF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5CD632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18AA2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4AA17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15C5ED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DB806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033E016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D7271A8">
            <w:pPr>
              <w:jc w:val="right"/>
              <w:rPr>
                <w:rFonts w:ascii="仿宋_GB2312" w:hAnsi="仿宋_GB2312" w:eastAsia="仿宋_GB2312" w:cs="仿宋_GB2312"/>
                <w:color w:val="000000"/>
                <w:sz w:val="18"/>
                <w:szCs w:val="18"/>
              </w:rPr>
            </w:pPr>
          </w:p>
        </w:tc>
      </w:tr>
      <w:tr w14:paraId="69FCD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D485A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EDA472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B6BB25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EA668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931C0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6FEB159">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2B59A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76C8CC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E92CA04">
            <w:pPr>
              <w:jc w:val="right"/>
              <w:rPr>
                <w:rFonts w:ascii="仿宋_GB2312" w:hAnsi="仿宋_GB2312" w:eastAsia="仿宋_GB2312" w:cs="仿宋_GB2312"/>
                <w:color w:val="000000"/>
                <w:sz w:val="18"/>
                <w:szCs w:val="18"/>
              </w:rPr>
            </w:pPr>
          </w:p>
        </w:tc>
      </w:tr>
      <w:tr w14:paraId="4E695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030BE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6D8B2B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DE121E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F4FFD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ACD97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98D78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9C06C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7C0CD4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4C0F3F9">
            <w:pPr>
              <w:jc w:val="right"/>
              <w:rPr>
                <w:rFonts w:ascii="仿宋_GB2312" w:hAnsi="仿宋_GB2312" w:eastAsia="仿宋_GB2312" w:cs="仿宋_GB2312"/>
                <w:color w:val="000000"/>
                <w:sz w:val="18"/>
                <w:szCs w:val="18"/>
              </w:rPr>
            </w:pPr>
          </w:p>
        </w:tc>
      </w:tr>
      <w:tr w14:paraId="2A348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279F4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C923E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E01324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AD6D6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C9E8F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F21319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69F8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19F7371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E4E0E7A">
            <w:pPr>
              <w:jc w:val="right"/>
              <w:rPr>
                <w:rFonts w:ascii="仿宋_GB2312" w:hAnsi="仿宋_GB2312" w:eastAsia="仿宋_GB2312" w:cs="仿宋_GB2312"/>
                <w:color w:val="000000"/>
                <w:sz w:val="18"/>
                <w:szCs w:val="18"/>
              </w:rPr>
            </w:pPr>
          </w:p>
        </w:tc>
      </w:tr>
      <w:tr w14:paraId="66267E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682DC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920F6C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E0D63A">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C122E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8E281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2F9FD9">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82580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7A4E79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DE1152D">
            <w:pPr>
              <w:jc w:val="right"/>
              <w:rPr>
                <w:rFonts w:ascii="仿宋_GB2312" w:hAnsi="仿宋_GB2312" w:eastAsia="仿宋_GB2312" w:cs="仿宋_GB2312"/>
                <w:color w:val="000000"/>
                <w:sz w:val="18"/>
                <w:szCs w:val="18"/>
              </w:rPr>
            </w:pPr>
          </w:p>
        </w:tc>
      </w:tr>
      <w:tr w14:paraId="72BCF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60420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C72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0916B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1594A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7E89D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A4DE4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35F2B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33C5B8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D933197">
            <w:pPr>
              <w:jc w:val="right"/>
              <w:rPr>
                <w:rFonts w:ascii="仿宋_GB2312" w:hAnsi="仿宋_GB2312" w:eastAsia="仿宋_GB2312" w:cs="仿宋_GB2312"/>
                <w:color w:val="000000"/>
                <w:sz w:val="18"/>
                <w:szCs w:val="18"/>
              </w:rPr>
            </w:pPr>
          </w:p>
        </w:tc>
      </w:tr>
      <w:tr w14:paraId="20EF0D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8F74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17052EC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FC6F6F3">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CD14D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8AA5E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7DA9A1">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6AD22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D8A62C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0641B06">
            <w:pPr>
              <w:jc w:val="right"/>
              <w:rPr>
                <w:rFonts w:ascii="仿宋_GB2312" w:hAnsi="仿宋_GB2312" w:eastAsia="仿宋_GB2312" w:cs="仿宋_GB2312"/>
                <w:color w:val="000000"/>
                <w:sz w:val="18"/>
                <w:szCs w:val="18"/>
              </w:rPr>
            </w:pPr>
          </w:p>
        </w:tc>
      </w:tr>
      <w:tr w14:paraId="63993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3DB1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43EDE6B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BF44E4">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89F9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44F02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465DED">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4EAD4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6CD599A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8856AE3">
            <w:pPr>
              <w:jc w:val="right"/>
              <w:rPr>
                <w:rFonts w:ascii="仿宋_GB2312" w:hAnsi="仿宋_GB2312" w:eastAsia="仿宋_GB2312" w:cs="仿宋_GB2312"/>
                <w:color w:val="000000"/>
                <w:sz w:val="18"/>
                <w:szCs w:val="18"/>
              </w:rPr>
            </w:pPr>
          </w:p>
        </w:tc>
      </w:tr>
      <w:tr w14:paraId="403C1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87DE2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2B1E93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11F497">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08EA5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85D3B1">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AE2A90">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57A6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24037770">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0699AF9">
            <w:pPr>
              <w:jc w:val="right"/>
              <w:rPr>
                <w:rFonts w:ascii="仿宋_GB2312" w:hAnsi="仿宋_GB2312" w:eastAsia="仿宋_GB2312" w:cs="仿宋_GB2312"/>
                <w:color w:val="000000"/>
                <w:sz w:val="18"/>
                <w:szCs w:val="18"/>
              </w:rPr>
            </w:pPr>
          </w:p>
        </w:tc>
      </w:tr>
      <w:tr w14:paraId="55310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3107B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65904D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18C8ED6">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B9A84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AB5B8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8467A2">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09132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771A08EA">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0459A61D">
            <w:pPr>
              <w:jc w:val="right"/>
              <w:rPr>
                <w:rFonts w:ascii="仿宋_GB2312" w:hAnsi="仿宋_GB2312" w:eastAsia="仿宋_GB2312" w:cs="仿宋_GB2312"/>
                <w:color w:val="000000"/>
                <w:sz w:val="18"/>
                <w:szCs w:val="18"/>
              </w:rPr>
            </w:pPr>
          </w:p>
        </w:tc>
      </w:tr>
      <w:tr w14:paraId="0EA05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89209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557E0BEF">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9CD4BE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0D432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BDF0B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B39C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06D68A2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1001F3E">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B068932">
            <w:pPr>
              <w:jc w:val="right"/>
              <w:rPr>
                <w:rFonts w:ascii="仿宋_GB2312" w:hAnsi="仿宋_GB2312" w:eastAsia="仿宋_GB2312" w:cs="仿宋_GB2312"/>
                <w:color w:val="000000"/>
                <w:sz w:val="18"/>
                <w:szCs w:val="18"/>
              </w:rPr>
            </w:pPr>
          </w:p>
        </w:tc>
      </w:tr>
      <w:tr w14:paraId="0AB49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13CEF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7B43BD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D838CCF">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26853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4735F3">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FA5BA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0882D94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46CB5B8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1417988">
            <w:pPr>
              <w:jc w:val="right"/>
              <w:rPr>
                <w:rFonts w:ascii="仿宋_GB2312" w:hAnsi="仿宋_GB2312" w:eastAsia="仿宋_GB2312" w:cs="仿宋_GB2312"/>
                <w:color w:val="000000"/>
                <w:sz w:val="18"/>
                <w:szCs w:val="18"/>
              </w:rPr>
            </w:pPr>
          </w:p>
        </w:tc>
      </w:tr>
      <w:tr w14:paraId="0C204D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44E7A6">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C4939C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C948EA9">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DD15D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43AA5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F314A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85E42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32438E6">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6396BED">
            <w:pPr>
              <w:jc w:val="right"/>
              <w:rPr>
                <w:rFonts w:ascii="仿宋_GB2312" w:hAnsi="仿宋_GB2312" w:eastAsia="仿宋_GB2312" w:cs="仿宋_GB2312"/>
                <w:color w:val="000000"/>
                <w:sz w:val="18"/>
                <w:szCs w:val="18"/>
              </w:rPr>
            </w:pPr>
          </w:p>
        </w:tc>
      </w:tr>
      <w:tr w14:paraId="1A183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50242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6141494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71AEB">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4CA33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A3D9F8C">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ED34E7">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10.67</w:t>
            </w:r>
          </w:p>
        </w:tc>
        <w:tc>
          <w:tcPr>
            <w:tcW w:w="425" w:type="pct"/>
            <w:tcBorders>
              <w:top w:val="single" w:color="auto" w:sz="4" w:space="0"/>
              <w:left w:val="single" w:color="auto" w:sz="4" w:space="0"/>
              <w:bottom w:val="single" w:color="auto" w:sz="4" w:space="0"/>
              <w:right w:val="single" w:color="auto" w:sz="4" w:space="0"/>
            </w:tcBorders>
            <w:noWrap/>
            <w:vAlign w:val="center"/>
          </w:tcPr>
          <w:p w14:paraId="6CEB067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3F4D0C8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F07BA36">
            <w:pPr>
              <w:jc w:val="right"/>
              <w:rPr>
                <w:rFonts w:ascii="仿宋_GB2312" w:hAnsi="仿宋_GB2312" w:eastAsia="仿宋_GB2312" w:cs="仿宋_GB2312"/>
                <w:color w:val="000000"/>
                <w:sz w:val="18"/>
                <w:szCs w:val="18"/>
              </w:rPr>
            </w:pPr>
          </w:p>
        </w:tc>
      </w:tr>
      <w:tr w14:paraId="6E1B5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79608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476520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9A154FD">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ACC94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8D43E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CD6035">
            <w:pPr>
              <w:jc w:val="righ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2BE239">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4E31DB8D">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DADE61">
            <w:pPr>
              <w:jc w:val="right"/>
              <w:rPr>
                <w:rFonts w:ascii="仿宋_GB2312" w:hAnsi="仿宋_GB2312" w:eastAsia="仿宋_GB2312" w:cs="仿宋_GB2312"/>
                <w:color w:val="000000"/>
                <w:sz w:val="18"/>
                <w:szCs w:val="18"/>
              </w:rPr>
            </w:pPr>
          </w:p>
        </w:tc>
      </w:tr>
      <w:tr w14:paraId="74BA3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8BE9162">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3E50C1A">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F49C218">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68AE8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67317E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4EE047">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0.34</w:t>
            </w:r>
          </w:p>
        </w:tc>
        <w:tc>
          <w:tcPr>
            <w:tcW w:w="425" w:type="pct"/>
            <w:tcBorders>
              <w:top w:val="single" w:color="auto" w:sz="4" w:space="0"/>
              <w:left w:val="single" w:color="auto" w:sz="4" w:space="0"/>
              <w:bottom w:val="single" w:color="auto" w:sz="4" w:space="0"/>
              <w:right w:val="single" w:color="auto" w:sz="4" w:space="0"/>
            </w:tcBorders>
            <w:noWrap/>
            <w:vAlign w:val="center"/>
          </w:tcPr>
          <w:p w14:paraId="2B97E25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7E25CEDB">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E667094">
            <w:pPr>
              <w:jc w:val="right"/>
              <w:rPr>
                <w:rFonts w:ascii="仿宋_GB2312" w:hAnsi="仿宋_GB2312" w:eastAsia="仿宋_GB2312" w:cs="仿宋_GB2312"/>
                <w:color w:val="000000"/>
                <w:sz w:val="18"/>
                <w:szCs w:val="18"/>
              </w:rPr>
            </w:pPr>
          </w:p>
        </w:tc>
      </w:tr>
      <w:tr w14:paraId="2B70A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7332DD4">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8B5B9D4">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251571">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1A6A04">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A14A0A5">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800944">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A2615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079FC954">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EA020B5">
            <w:pPr>
              <w:jc w:val="right"/>
              <w:rPr>
                <w:rFonts w:ascii="仿宋_GB2312" w:hAnsi="仿宋_GB2312" w:eastAsia="仿宋_GB2312" w:cs="仿宋_GB2312"/>
                <w:color w:val="000000"/>
                <w:sz w:val="18"/>
                <w:szCs w:val="18"/>
              </w:rPr>
            </w:pPr>
          </w:p>
        </w:tc>
      </w:tr>
      <w:tr w14:paraId="0F2A0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329A45">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43615EC">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3F6D3A5">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E3C56B">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CE36A2">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C9770B">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716E3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317430B2">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B5ABA2F">
            <w:pPr>
              <w:jc w:val="right"/>
              <w:rPr>
                <w:rFonts w:ascii="仿宋_GB2312" w:hAnsi="仿宋_GB2312" w:eastAsia="仿宋_GB2312" w:cs="仿宋_GB2312"/>
                <w:color w:val="000000"/>
                <w:sz w:val="18"/>
                <w:szCs w:val="18"/>
              </w:rPr>
            </w:pPr>
          </w:p>
        </w:tc>
      </w:tr>
      <w:tr w14:paraId="046CB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65715F">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26055F9">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EC56505">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F8E53F">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0E1D91">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2D6520">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0CFB20">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5E102385">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DC6D4BC">
            <w:pPr>
              <w:jc w:val="right"/>
              <w:rPr>
                <w:rFonts w:ascii="仿宋_GB2312" w:hAnsi="仿宋_GB2312" w:eastAsia="仿宋_GB2312" w:cs="仿宋_GB2312"/>
                <w:color w:val="000000"/>
                <w:sz w:val="18"/>
                <w:szCs w:val="18"/>
              </w:rPr>
            </w:pPr>
          </w:p>
        </w:tc>
      </w:tr>
      <w:tr w14:paraId="77D58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BAF3F9">
            <w:pPr>
              <w:jc w:val="center"/>
              <w:rPr>
                <w:rFonts w:ascii="仿宋_GB2312" w:hAnsi="仿宋_GB2312" w:eastAsia="仿宋_GB2312" w:cs="仿宋_GB2312"/>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D88F33A">
            <w:pPr>
              <w:jc w:val="left"/>
              <w:rPr>
                <w:rFonts w:ascii="仿宋_GB2312" w:hAnsi="仿宋_GB2312" w:eastAsia="仿宋_GB2312" w:cs="仿宋_GB2312"/>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449397F">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76BE70">
            <w:pPr>
              <w:jc w:val="left"/>
              <w:rPr>
                <w:rFonts w:ascii="仿宋_GB2312" w:hAnsi="仿宋_GB2312" w:eastAsia="仿宋_GB2312" w:cs="仿宋_GB2312"/>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0B29DC">
            <w:pPr>
              <w:jc w:val="left"/>
              <w:rPr>
                <w:rFonts w:ascii="仿宋_GB2312" w:hAnsi="仿宋_GB2312" w:eastAsia="仿宋_GB2312" w:cs="仿宋_GB2312"/>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DDE74BC">
            <w:pPr>
              <w:jc w:val="left"/>
              <w:rPr>
                <w:rFonts w:ascii="仿宋_GB2312" w:hAnsi="仿宋_GB2312" w:eastAsia="仿宋_GB2312" w:cs="仿宋_GB2312"/>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AA9C35">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F9DCC29">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4A65145">
            <w:pPr>
              <w:jc w:val="right"/>
              <w:rPr>
                <w:rFonts w:ascii="仿宋_GB2312" w:hAnsi="仿宋_GB2312" w:eastAsia="仿宋_GB2312" w:cs="仿宋_GB2312"/>
                <w:color w:val="000000"/>
                <w:sz w:val="18"/>
                <w:szCs w:val="18"/>
              </w:rPr>
            </w:pPr>
          </w:p>
        </w:tc>
      </w:tr>
      <w:tr w14:paraId="6D0D2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C5FF10C">
            <w:pPr>
              <w:jc w:val="center"/>
              <w:rPr>
                <w:rFonts w:ascii="仿宋_GB2312" w:hAnsi="仿宋_GB2312" w:eastAsia="仿宋_GB2312" w:cs="仿宋_GB2312"/>
                <w:sz w:val="18"/>
                <w:szCs w:val="18"/>
              </w:rPr>
            </w:pPr>
            <w:r>
              <w:rPr>
                <w:rFonts w:hint="eastAsia" w:ascii="仿宋_GB2312" w:hAnsi="仿宋_GB2312" w:eastAsia="仿宋_GB2312" w:cs="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B9FD628">
            <w:pPr>
              <w:jc w:val="right"/>
              <w:rPr>
                <w:rFonts w:ascii="仿宋_GB2312" w:hAnsi="仿宋_GB2312" w:eastAsia="仿宋_GB2312" w:cs="仿宋_GB2312"/>
                <w:sz w:val="18"/>
                <w:szCs w:val="18"/>
              </w:rPr>
            </w:pPr>
            <w:r>
              <w:rPr>
                <w:rFonts w:hint="eastAsia" w:ascii="仿宋_GB2312" w:hAnsi="仿宋_GB2312" w:eastAsia="仿宋_GB2312" w:cs="仿宋_GB2312"/>
                <w:sz w:val="18"/>
                <w:szCs w:val="18"/>
              </w:rPr>
              <w:t>162.37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F523452">
            <w:pPr>
              <w:jc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6E6DED5B">
            <w:pPr>
              <w:jc w:val="right"/>
              <w:rPr>
                <w:rFonts w:ascii="仿宋_GB2312" w:hAnsi="仿宋_GB2312" w:eastAsia="仿宋_GB2312" w:cs="仿宋_GB2312"/>
                <w:color w:val="000000"/>
                <w:sz w:val="18"/>
                <w:szCs w:val="18"/>
              </w:rPr>
            </w:pPr>
            <w:r>
              <w:rPr>
                <w:rFonts w:hint="eastAsia" w:ascii="仿宋_GB2312" w:hAnsi="仿宋_GB2312" w:eastAsia="仿宋_GB2312" w:cs="仿宋_GB2312"/>
                <w:sz w:val="18"/>
                <w:szCs w:val="18"/>
              </w:rPr>
              <w:t>15.25</w:t>
            </w:r>
          </w:p>
        </w:tc>
      </w:tr>
      <w:tr w14:paraId="1D768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3EC07668">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注：本表反映单位本年度一般公共预算财政拨款基本支出明细情况。</w:t>
            </w:r>
          </w:p>
        </w:tc>
      </w:tr>
    </w:tbl>
    <w:p w14:paraId="1ED0DA4F">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p w14:paraId="346761D6">
      <w:pPr>
        <w:jc w:val="center"/>
        <w:rPr>
          <w:rFonts w:ascii="仿宋_GB2312" w:hAnsi="仿宋_GB2312" w:eastAsia="仿宋_GB2312" w:cs="仿宋_GB2312"/>
          <w:b/>
          <w:sz w:val="32"/>
          <w:szCs w:val="32"/>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6FF47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1E8C9D6">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政府性基金预算财政拨款收入支出决算表</w:t>
            </w:r>
          </w:p>
        </w:tc>
      </w:tr>
      <w:tr w14:paraId="36102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0258BB5B">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公开07表</w:t>
            </w:r>
          </w:p>
        </w:tc>
      </w:tr>
      <w:tr w14:paraId="1FE8C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2DC6AA7C">
            <w:pPr>
              <w:widowControl/>
              <w:jc w:val="lef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编制单位：中国共产党隆尧县委员会宣传部（本级）                                                                                      </w:t>
            </w:r>
          </w:p>
        </w:tc>
        <w:tc>
          <w:tcPr>
            <w:tcW w:w="1217" w:type="pct"/>
            <w:gridSpan w:val="3"/>
            <w:tcBorders>
              <w:top w:val="nil"/>
              <w:left w:val="nil"/>
              <w:bottom w:val="single" w:color="auto" w:sz="4" w:space="0"/>
              <w:right w:val="nil"/>
            </w:tcBorders>
            <w:noWrap/>
            <w:vAlign w:val="bottom"/>
          </w:tcPr>
          <w:p w14:paraId="60DA137B">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854" w:type="pct"/>
            <w:gridSpan w:val="3"/>
            <w:tcBorders>
              <w:top w:val="nil"/>
              <w:left w:val="nil"/>
              <w:bottom w:val="single" w:color="auto" w:sz="4" w:space="0"/>
              <w:right w:val="nil"/>
            </w:tcBorders>
            <w:noWrap/>
            <w:vAlign w:val="bottom"/>
          </w:tcPr>
          <w:p w14:paraId="1B569712">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1D72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7E2DD74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0963B52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29BBC6F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5DA496B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1D055EA8">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年末结转和结余</w:t>
            </w:r>
          </w:p>
        </w:tc>
      </w:tr>
      <w:tr w14:paraId="2D9CA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4970941D">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17E5D37E">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4F144E3"/>
        </w:tc>
        <w:tc>
          <w:tcPr>
            <w:tcW w:w="489" w:type="pct"/>
            <w:vMerge w:val="continue"/>
            <w:tcBorders>
              <w:top w:val="single" w:color="000000" w:sz="4" w:space="0"/>
              <w:left w:val="nil"/>
              <w:bottom w:val="single" w:color="000000" w:sz="4" w:space="0"/>
              <w:right w:val="single" w:color="000000" w:sz="4" w:space="0"/>
            </w:tcBorders>
            <w:vAlign w:val="center"/>
          </w:tcPr>
          <w:p w14:paraId="7971F621"/>
        </w:tc>
        <w:tc>
          <w:tcPr>
            <w:tcW w:w="528" w:type="pct"/>
            <w:vMerge w:val="restart"/>
            <w:tcBorders>
              <w:top w:val="nil"/>
              <w:left w:val="nil"/>
              <w:bottom w:val="single" w:color="000000" w:sz="4" w:space="0"/>
              <w:right w:val="single" w:color="000000" w:sz="4" w:space="0"/>
            </w:tcBorders>
            <w:vAlign w:val="center"/>
          </w:tcPr>
          <w:p w14:paraId="70B7571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23FD7F0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4F19EAC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c>
          <w:tcPr>
            <w:tcW w:w="973" w:type="pct"/>
            <w:vMerge w:val="continue"/>
            <w:tcBorders>
              <w:left w:val="nil"/>
              <w:right w:val="single" w:color="000000" w:sz="4" w:space="0"/>
            </w:tcBorders>
            <w:vAlign w:val="center"/>
          </w:tcPr>
          <w:p w14:paraId="26E923BD"/>
        </w:tc>
      </w:tr>
      <w:tr w14:paraId="50BD3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410E71D3"/>
        </w:tc>
        <w:tc>
          <w:tcPr>
            <w:tcW w:w="703" w:type="pct"/>
            <w:vMerge w:val="continue"/>
            <w:tcBorders>
              <w:top w:val="nil"/>
              <w:left w:val="nil"/>
              <w:bottom w:val="single" w:color="000000" w:sz="4" w:space="0"/>
              <w:right w:val="single" w:color="000000" w:sz="4" w:space="0"/>
            </w:tcBorders>
            <w:vAlign w:val="center"/>
          </w:tcPr>
          <w:p w14:paraId="05903E95"/>
        </w:tc>
        <w:tc>
          <w:tcPr>
            <w:tcW w:w="623" w:type="pct"/>
            <w:vMerge w:val="continue"/>
            <w:tcBorders>
              <w:top w:val="single" w:color="000000" w:sz="4" w:space="0"/>
              <w:left w:val="nil"/>
              <w:bottom w:val="single" w:color="000000" w:sz="4" w:space="0"/>
              <w:right w:val="single" w:color="000000" w:sz="4" w:space="0"/>
            </w:tcBorders>
            <w:vAlign w:val="center"/>
          </w:tcPr>
          <w:p w14:paraId="4CD19319"/>
        </w:tc>
        <w:tc>
          <w:tcPr>
            <w:tcW w:w="489" w:type="pct"/>
            <w:vMerge w:val="continue"/>
            <w:tcBorders>
              <w:top w:val="single" w:color="000000" w:sz="4" w:space="0"/>
              <w:left w:val="nil"/>
              <w:bottom w:val="single" w:color="000000" w:sz="4" w:space="0"/>
              <w:right w:val="single" w:color="000000" w:sz="4" w:space="0"/>
            </w:tcBorders>
            <w:vAlign w:val="center"/>
          </w:tcPr>
          <w:p w14:paraId="1D74BB77"/>
        </w:tc>
        <w:tc>
          <w:tcPr>
            <w:tcW w:w="528" w:type="pct"/>
            <w:vMerge w:val="continue"/>
            <w:tcBorders>
              <w:top w:val="nil"/>
              <w:left w:val="nil"/>
              <w:bottom w:val="single" w:color="000000" w:sz="4" w:space="0"/>
              <w:right w:val="single" w:color="000000" w:sz="4" w:space="0"/>
            </w:tcBorders>
            <w:vAlign w:val="center"/>
          </w:tcPr>
          <w:p w14:paraId="412A57CF"/>
        </w:tc>
        <w:tc>
          <w:tcPr>
            <w:tcW w:w="534" w:type="pct"/>
            <w:gridSpan w:val="2"/>
            <w:vMerge w:val="continue"/>
            <w:tcBorders>
              <w:top w:val="nil"/>
              <w:left w:val="nil"/>
              <w:bottom w:val="single" w:color="000000" w:sz="4" w:space="0"/>
              <w:right w:val="single" w:color="000000" w:sz="4" w:space="0"/>
            </w:tcBorders>
            <w:vAlign w:val="center"/>
          </w:tcPr>
          <w:p w14:paraId="2038FA46"/>
        </w:tc>
        <w:tc>
          <w:tcPr>
            <w:tcW w:w="546" w:type="pct"/>
            <w:vMerge w:val="continue"/>
            <w:tcBorders>
              <w:top w:val="nil"/>
              <w:left w:val="nil"/>
              <w:bottom w:val="single" w:color="000000" w:sz="4" w:space="0"/>
              <w:right w:val="single" w:color="000000" w:sz="4" w:space="0"/>
            </w:tcBorders>
            <w:vAlign w:val="center"/>
          </w:tcPr>
          <w:p w14:paraId="130B04A3"/>
        </w:tc>
        <w:tc>
          <w:tcPr>
            <w:tcW w:w="973" w:type="pct"/>
            <w:vMerge w:val="continue"/>
            <w:tcBorders>
              <w:left w:val="nil"/>
              <w:right w:val="single" w:color="000000" w:sz="4" w:space="0"/>
            </w:tcBorders>
            <w:vAlign w:val="center"/>
          </w:tcPr>
          <w:p w14:paraId="231B12A7"/>
        </w:tc>
      </w:tr>
      <w:tr w14:paraId="53984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35FE183E"/>
        </w:tc>
        <w:tc>
          <w:tcPr>
            <w:tcW w:w="703" w:type="pct"/>
            <w:vMerge w:val="continue"/>
            <w:tcBorders>
              <w:top w:val="nil"/>
              <w:left w:val="nil"/>
              <w:bottom w:val="single" w:color="auto" w:sz="4" w:space="0"/>
              <w:right w:val="single" w:color="000000" w:sz="4" w:space="0"/>
            </w:tcBorders>
            <w:vAlign w:val="center"/>
          </w:tcPr>
          <w:p w14:paraId="0573F770"/>
        </w:tc>
        <w:tc>
          <w:tcPr>
            <w:tcW w:w="623" w:type="pct"/>
            <w:vMerge w:val="continue"/>
            <w:tcBorders>
              <w:top w:val="single" w:color="000000" w:sz="4" w:space="0"/>
              <w:left w:val="nil"/>
              <w:bottom w:val="single" w:color="000000" w:sz="4" w:space="0"/>
              <w:right w:val="single" w:color="000000" w:sz="4" w:space="0"/>
            </w:tcBorders>
            <w:vAlign w:val="center"/>
          </w:tcPr>
          <w:p w14:paraId="6A71B358"/>
        </w:tc>
        <w:tc>
          <w:tcPr>
            <w:tcW w:w="489" w:type="pct"/>
            <w:vMerge w:val="continue"/>
            <w:tcBorders>
              <w:top w:val="single" w:color="000000" w:sz="4" w:space="0"/>
              <w:left w:val="nil"/>
              <w:bottom w:val="single" w:color="000000" w:sz="4" w:space="0"/>
              <w:right w:val="single" w:color="000000" w:sz="4" w:space="0"/>
            </w:tcBorders>
            <w:vAlign w:val="center"/>
          </w:tcPr>
          <w:p w14:paraId="24A8873E"/>
        </w:tc>
        <w:tc>
          <w:tcPr>
            <w:tcW w:w="528" w:type="pct"/>
            <w:vMerge w:val="continue"/>
            <w:tcBorders>
              <w:top w:val="nil"/>
              <w:left w:val="nil"/>
              <w:bottom w:val="single" w:color="000000" w:sz="4" w:space="0"/>
              <w:right w:val="single" w:color="000000" w:sz="4" w:space="0"/>
            </w:tcBorders>
            <w:vAlign w:val="center"/>
          </w:tcPr>
          <w:p w14:paraId="3937EA6E"/>
        </w:tc>
        <w:tc>
          <w:tcPr>
            <w:tcW w:w="534" w:type="pct"/>
            <w:gridSpan w:val="2"/>
            <w:vMerge w:val="continue"/>
            <w:tcBorders>
              <w:top w:val="nil"/>
              <w:left w:val="nil"/>
              <w:bottom w:val="single" w:color="000000" w:sz="4" w:space="0"/>
              <w:right w:val="single" w:color="000000" w:sz="4" w:space="0"/>
            </w:tcBorders>
            <w:vAlign w:val="center"/>
          </w:tcPr>
          <w:p w14:paraId="47A85674"/>
        </w:tc>
        <w:tc>
          <w:tcPr>
            <w:tcW w:w="546" w:type="pct"/>
            <w:vMerge w:val="continue"/>
            <w:tcBorders>
              <w:top w:val="nil"/>
              <w:left w:val="nil"/>
              <w:bottom w:val="single" w:color="000000" w:sz="4" w:space="0"/>
              <w:right w:val="single" w:color="000000" w:sz="4" w:space="0"/>
            </w:tcBorders>
            <w:vAlign w:val="center"/>
          </w:tcPr>
          <w:p w14:paraId="177C74A2"/>
        </w:tc>
        <w:tc>
          <w:tcPr>
            <w:tcW w:w="973" w:type="pct"/>
            <w:vMerge w:val="continue"/>
            <w:tcBorders>
              <w:left w:val="nil"/>
              <w:bottom w:val="single" w:color="000000" w:sz="4" w:space="0"/>
              <w:right w:val="single" w:color="000000" w:sz="4" w:space="0"/>
            </w:tcBorders>
            <w:vAlign w:val="center"/>
          </w:tcPr>
          <w:p w14:paraId="1754947E"/>
        </w:tc>
      </w:tr>
      <w:tr w14:paraId="2D18C8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15CD60FA">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746F40FC">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489" w:type="pct"/>
            <w:tcBorders>
              <w:top w:val="nil"/>
              <w:left w:val="nil"/>
              <w:bottom w:val="single" w:color="000000" w:sz="4" w:space="0"/>
              <w:right w:val="single" w:color="000000" w:sz="4" w:space="0"/>
            </w:tcBorders>
            <w:noWrap/>
            <w:vAlign w:val="center"/>
          </w:tcPr>
          <w:p w14:paraId="6969F04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528" w:type="pct"/>
            <w:tcBorders>
              <w:top w:val="nil"/>
              <w:left w:val="nil"/>
              <w:bottom w:val="single" w:color="000000" w:sz="4" w:space="0"/>
              <w:right w:val="single" w:color="000000" w:sz="4" w:space="0"/>
            </w:tcBorders>
            <w:noWrap/>
            <w:vAlign w:val="center"/>
          </w:tcPr>
          <w:p w14:paraId="002868A0">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2B2229DB">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4</w:t>
            </w:r>
          </w:p>
        </w:tc>
        <w:tc>
          <w:tcPr>
            <w:tcW w:w="546" w:type="pct"/>
            <w:tcBorders>
              <w:top w:val="nil"/>
              <w:left w:val="nil"/>
              <w:bottom w:val="single" w:color="000000" w:sz="4" w:space="0"/>
              <w:right w:val="single" w:color="000000" w:sz="4" w:space="0"/>
            </w:tcBorders>
            <w:noWrap/>
            <w:vAlign w:val="center"/>
          </w:tcPr>
          <w:p w14:paraId="7B4D6759">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5</w:t>
            </w:r>
          </w:p>
        </w:tc>
        <w:tc>
          <w:tcPr>
            <w:tcW w:w="973" w:type="pct"/>
            <w:tcBorders>
              <w:top w:val="nil"/>
              <w:left w:val="nil"/>
              <w:bottom w:val="single" w:color="000000" w:sz="4" w:space="0"/>
              <w:right w:val="single" w:color="000000" w:sz="4" w:space="0"/>
            </w:tcBorders>
            <w:noWrap/>
            <w:vAlign w:val="center"/>
          </w:tcPr>
          <w:p w14:paraId="036DFBF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6</w:t>
            </w:r>
          </w:p>
        </w:tc>
      </w:tr>
      <w:tr w14:paraId="07EC0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4F76371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764CFDF3">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0DFB6767">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528" w:type="pct"/>
            <w:tcBorders>
              <w:top w:val="nil"/>
              <w:left w:val="nil"/>
              <w:bottom w:val="single" w:color="000000" w:sz="4" w:space="0"/>
              <w:right w:val="single" w:color="000000" w:sz="4" w:space="0"/>
            </w:tcBorders>
            <w:noWrap/>
            <w:vAlign w:val="center"/>
          </w:tcPr>
          <w:p w14:paraId="061B21BB">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534" w:type="pct"/>
            <w:gridSpan w:val="2"/>
            <w:tcBorders>
              <w:top w:val="nil"/>
              <w:left w:val="nil"/>
              <w:bottom w:val="single" w:color="000000" w:sz="4" w:space="0"/>
              <w:right w:val="single" w:color="000000" w:sz="4" w:space="0"/>
            </w:tcBorders>
            <w:noWrap/>
            <w:vAlign w:val="center"/>
          </w:tcPr>
          <w:p w14:paraId="2E291A28">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1865E348">
            <w:pPr>
              <w:jc w:val="righ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7.10</w:t>
            </w:r>
          </w:p>
        </w:tc>
        <w:tc>
          <w:tcPr>
            <w:tcW w:w="973" w:type="pct"/>
            <w:tcBorders>
              <w:top w:val="nil"/>
              <w:left w:val="nil"/>
              <w:bottom w:val="single" w:color="000000" w:sz="4" w:space="0"/>
              <w:right w:val="single" w:color="000000" w:sz="4" w:space="0"/>
            </w:tcBorders>
            <w:noWrap/>
            <w:vAlign w:val="center"/>
          </w:tcPr>
          <w:p w14:paraId="11D4FAA8">
            <w:pPr>
              <w:jc w:val="right"/>
              <w:rPr>
                <w:rFonts w:ascii="仿宋_GB2312" w:hAnsi="仿宋_GB2312" w:eastAsia="仿宋_GB2312" w:cs="仿宋_GB2312"/>
                <w:color w:val="000000"/>
                <w:sz w:val="20"/>
                <w:szCs w:val="20"/>
              </w:rPr>
            </w:pPr>
          </w:p>
        </w:tc>
      </w:tr>
      <w:tr w14:paraId="4CE1F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D59D00B">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w:t>
            </w:r>
          </w:p>
        </w:tc>
        <w:tc>
          <w:tcPr>
            <w:tcW w:w="703" w:type="pct"/>
            <w:tcBorders>
              <w:top w:val="nil"/>
              <w:left w:val="nil"/>
              <w:bottom w:val="single" w:color="000000" w:sz="4" w:space="0"/>
              <w:right w:val="single" w:color="000000" w:sz="4" w:space="0"/>
            </w:tcBorders>
            <w:noWrap/>
            <w:vAlign w:val="center"/>
          </w:tcPr>
          <w:p w14:paraId="0EBE400A">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文化旅游体育与传媒支出</w:t>
            </w:r>
          </w:p>
        </w:tc>
        <w:tc>
          <w:tcPr>
            <w:tcW w:w="623" w:type="pct"/>
            <w:tcBorders>
              <w:top w:val="nil"/>
              <w:left w:val="nil"/>
              <w:bottom w:val="single" w:color="000000" w:sz="4" w:space="0"/>
              <w:right w:val="single" w:color="000000" w:sz="4" w:space="0"/>
            </w:tcBorders>
            <w:noWrap/>
            <w:vAlign w:val="center"/>
          </w:tcPr>
          <w:p w14:paraId="198A1CAB">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59FC485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28" w:type="pct"/>
            <w:tcBorders>
              <w:top w:val="nil"/>
              <w:left w:val="nil"/>
              <w:bottom w:val="single" w:color="000000" w:sz="4" w:space="0"/>
              <w:right w:val="single" w:color="000000" w:sz="4" w:space="0"/>
            </w:tcBorders>
            <w:noWrap/>
            <w:vAlign w:val="center"/>
          </w:tcPr>
          <w:p w14:paraId="5BF7550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34" w:type="pct"/>
            <w:gridSpan w:val="2"/>
            <w:tcBorders>
              <w:top w:val="nil"/>
              <w:left w:val="nil"/>
              <w:bottom w:val="single" w:color="000000" w:sz="4" w:space="0"/>
              <w:right w:val="single" w:color="000000" w:sz="4" w:space="0"/>
            </w:tcBorders>
            <w:noWrap/>
            <w:vAlign w:val="center"/>
          </w:tcPr>
          <w:p w14:paraId="79EEAC54">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3456FEBD">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973" w:type="pct"/>
            <w:tcBorders>
              <w:top w:val="nil"/>
              <w:left w:val="nil"/>
              <w:bottom w:val="single" w:color="000000" w:sz="4" w:space="0"/>
              <w:right w:val="single" w:color="000000" w:sz="4" w:space="0"/>
            </w:tcBorders>
            <w:noWrap/>
            <w:vAlign w:val="center"/>
          </w:tcPr>
          <w:p w14:paraId="35521462">
            <w:pPr>
              <w:jc w:val="right"/>
              <w:rPr>
                <w:rFonts w:ascii="仿宋_GB2312" w:hAnsi="仿宋_GB2312" w:eastAsia="仿宋_GB2312" w:cs="仿宋_GB2312"/>
                <w:color w:val="000000"/>
                <w:sz w:val="20"/>
                <w:szCs w:val="20"/>
              </w:rPr>
            </w:pPr>
          </w:p>
        </w:tc>
      </w:tr>
      <w:tr w14:paraId="59970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502A3713">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w:t>
            </w:r>
          </w:p>
        </w:tc>
        <w:tc>
          <w:tcPr>
            <w:tcW w:w="703" w:type="pct"/>
            <w:tcBorders>
              <w:top w:val="nil"/>
              <w:left w:val="nil"/>
              <w:bottom w:val="single" w:color="000000" w:sz="4" w:space="0"/>
              <w:right w:val="single" w:color="000000" w:sz="4" w:space="0"/>
            </w:tcBorders>
            <w:noWrap/>
            <w:vAlign w:val="center"/>
          </w:tcPr>
          <w:p w14:paraId="42591399">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国家电影事业发展专项资金安排的支出</w:t>
            </w:r>
          </w:p>
        </w:tc>
        <w:tc>
          <w:tcPr>
            <w:tcW w:w="623" w:type="pct"/>
            <w:tcBorders>
              <w:top w:val="nil"/>
              <w:left w:val="nil"/>
              <w:bottom w:val="single" w:color="000000" w:sz="4" w:space="0"/>
              <w:right w:val="single" w:color="000000" w:sz="4" w:space="0"/>
            </w:tcBorders>
            <w:noWrap/>
            <w:vAlign w:val="center"/>
          </w:tcPr>
          <w:p w14:paraId="121482DA">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01360C2B">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28" w:type="pct"/>
            <w:tcBorders>
              <w:top w:val="nil"/>
              <w:left w:val="nil"/>
              <w:bottom w:val="single" w:color="000000" w:sz="4" w:space="0"/>
              <w:right w:val="single" w:color="000000" w:sz="4" w:space="0"/>
            </w:tcBorders>
            <w:noWrap/>
            <w:vAlign w:val="center"/>
          </w:tcPr>
          <w:p w14:paraId="6266258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534" w:type="pct"/>
            <w:gridSpan w:val="2"/>
            <w:tcBorders>
              <w:top w:val="nil"/>
              <w:left w:val="nil"/>
              <w:bottom w:val="single" w:color="000000" w:sz="4" w:space="0"/>
              <w:right w:val="single" w:color="000000" w:sz="4" w:space="0"/>
            </w:tcBorders>
            <w:noWrap/>
            <w:vAlign w:val="center"/>
          </w:tcPr>
          <w:p w14:paraId="4D1E01D0">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17285407">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7.10</w:t>
            </w:r>
          </w:p>
        </w:tc>
        <w:tc>
          <w:tcPr>
            <w:tcW w:w="973" w:type="pct"/>
            <w:tcBorders>
              <w:top w:val="nil"/>
              <w:left w:val="nil"/>
              <w:bottom w:val="single" w:color="000000" w:sz="4" w:space="0"/>
              <w:right w:val="single" w:color="000000" w:sz="4" w:space="0"/>
            </w:tcBorders>
            <w:noWrap/>
            <w:vAlign w:val="center"/>
          </w:tcPr>
          <w:p w14:paraId="4C324F06">
            <w:pPr>
              <w:jc w:val="right"/>
              <w:rPr>
                <w:rFonts w:ascii="仿宋_GB2312" w:hAnsi="仿宋_GB2312" w:eastAsia="仿宋_GB2312" w:cs="仿宋_GB2312"/>
                <w:color w:val="000000"/>
                <w:sz w:val="20"/>
                <w:szCs w:val="20"/>
              </w:rPr>
            </w:pPr>
          </w:p>
        </w:tc>
      </w:tr>
      <w:tr w14:paraId="54860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7F323266">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2070701</w:t>
            </w:r>
          </w:p>
        </w:tc>
        <w:tc>
          <w:tcPr>
            <w:tcW w:w="703" w:type="pct"/>
            <w:tcBorders>
              <w:top w:val="nil"/>
              <w:left w:val="nil"/>
              <w:bottom w:val="single" w:color="000000" w:sz="4" w:space="0"/>
              <w:right w:val="single" w:color="000000" w:sz="4" w:space="0"/>
            </w:tcBorders>
            <w:noWrap/>
            <w:vAlign w:val="center"/>
          </w:tcPr>
          <w:p w14:paraId="1BAC5A0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资助国产影片放映</w:t>
            </w:r>
          </w:p>
        </w:tc>
        <w:tc>
          <w:tcPr>
            <w:tcW w:w="623" w:type="pct"/>
            <w:tcBorders>
              <w:top w:val="nil"/>
              <w:left w:val="nil"/>
              <w:bottom w:val="single" w:color="000000" w:sz="4" w:space="0"/>
              <w:right w:val="single" w:color="000000" w:sz="4" w:space="0"/>
            </w:tcBorders>
            <w:noWrap/>
            <w:vAlign w:val="center"/>
          </w:tcPr>
          <w:p w14:paraId="4483DF45">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6964C8E9">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528" w:type="pct"/>
            <w:tcBorders>
              <w:top w:val="nil"/>
              <w:left w:val="nil"/>
              <w:bottom w:val="single" w:color="000000" w:sz="4" w:space="0"/>
              <w:right w:val="single" w:color="000000" w:sz="4" w:space="0"/>
            </w:tcBorders>
            <w:noWrap/>
            <w:vAlign w:val="center"/>
          </w:tcPr>
          <w:p w14:paraId="3CB83AE3">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534" w:type="pct"/>
            <w:gridSpan w:val="2"/>
            <w:tcBorders>
              <w:top w:val="nil"/>
              <w:left w:val="nil"/>
              <w:bottom w:val="single" w:color="000000" w:sz="4" w:space="0"/>
              <w:right w:val="single" w:color="000000" w:sz="4" w:space="0"/>
            </w:tcBorders>
            <w:noWrap/>
            <w:vAlign w:val="center"/>
          </w:tcPr>
          <w:p w14:paraId="1919FD00">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77DB3F6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5.00</w:t>
            </w:r>
          </w:p>
        </w:tc>
        <w:tc>
          <w:tcPr>
            <w:tcW w:w="973" w:type="pct"/>
            <w:tcBorders>
              <w:top w:val="nil"/>
              <w:left w:val="nil"/>
              <w:bottom w:val="single" w:color="000000" w:sz="4" w:space="0"/>
              <w:right w:val="single" w:color="000000" w:sz="4" w:space="0"/>
            </w:tcBorders>
            <w:noWrap/>
            <w:vAlign w:val="center"/>
          </w:tcPr>
          <w:p w14:paraId="5B805D0E">
            <w:pPr>
              <w:jc w:val="right"/>
              <w:rPr>
                <w:rFonts w:ascii="仿宋_GB2312" w:hAnsi="仿宋_GB2312" w:eastAsia="仿宋_GB2312" w:cs="仿宋_GB2312"/>
                <w:color w:val="000000"/>
                <w:sz w:val="20"/>
                <w:szCs w:val="20"/>
              </w:rPr>
            </w:pPr>
          </w:p>
        </w:tc>
      </w:tr>
      <w:tr w14:paraId="03F6D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14:paraId="33BB0EA5">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2070799</w:t>
            </w:r>
          </w:p>
        </w:tc>
        <w:tc>
          <w:tcPr>
            <w:tcW w:w="703" w:type="pct"/>
            <w:tcBorders>
              <w:top w:val="nil"/>
              <w:left w:val="nil"/>
              <w:bottom w:val="single" w:color="000000" w:sz="4" w:space="0"/>
              <w:right w:val="single" w:color="000000" w:sz="4" w:space="0"/>
            </w:tcBorders>
            <w:noWrap/>
            <w:vAlign w:val="center"/>
          </w:tcPr>
          <w:p w14:paraId="69495EE8">
            <w:pPr>
              <w:jc w:val="left"/>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其他国家电影事业发展专项资金支出</w:t>
            </w:r>
          </w:p>
        </w:tc>
        <w:tc>
          <w:tcPr>
            <w:tcW w:w="623" w:type="pct"/>
            <w:tcBorders>
              <w:top w:val="nil"/>
              <w:left w:val="nil"/>
              <w:bottom w:val="single" w:color="000000" w:sz="4" w:space="0"/>
              <w:right w:val="single" w:color="000000" w:sz="4" w:space="0"/>
            </w:tcBorders>
            <w:noWrap/>
            <w:vAlign w:val="center"/>
          </w:tcPr>
          <w:p w14:paraId="5C7E8FD4">
            <w:pPr>
              <w:jc w:val="right"/>
              <w:rPr>
                <w:rFonts w:ascii="仿宋_GB2312" w:hAnsi="仿宋_GB2312" w:eastAsia="仿宋_GB2312" w:cs="仿宋_GB2312"/>
                <w:color w:val="000000"/>
                <w:sz w:val="20"/>
                <w:szCs w:val="20"/>
              </w:rPr>
            </w:pPr>
          </w:p>
        </w:tc>
        <w:tc>
          <w:tcPr>
            <w:tcW w:w="489" w:type="pct"/>
            <w:tcBorders>
              <w:top w:val="nil"/>
              <w:left w:val="nil"/>
              <w:bottom w:val="single" w:color="000000" w:sz="4" w:space="0"/>
              <w:right w:val="single" w:color="000000" w:sz="4" w:space="0"/>
            </w:tcBorders>
            <w:noWrap/>
            <w:vAlign w:val="center"/>
          </w:tcPr>
          <w:p w14:paraId="45B57784">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528" w:type="pct"/>
            <w:tcBorders>
              <w:top w:val="nil"/>
              <w:left w:val="nil"/>
              <w:bottom w:val="single" w:color="000000" w:sz="4" w:space="0"/>
              <w:right w:val="single" w:color="000000" w:sz="4" w:space="0"/>
            </w:tcBorders>
            <w:noWrap/>
            <w:vAlign w:val="center"/>
          </w:tcPr>
          <w:p w14:paraId="601CEA0C">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534" w:type="pct"/>
            <w:gridSpan w:val="2"/>
            <w:tcBorders>
              <w:top w:val="nil"/>
              <w:left w:val="nil"/>
              <w:bottom w:val="single" w:color="000000" w:sz="4" w:space="0"/>
              <w:right w:val="single" w:color="000000" w:sz="4" w:space="0"/>
            </w:tcBorders>
            <w:noWrap/>
            <w:vAlign w:val="center"/>
          </w:tcPr>
          <w:p w14:paraId="3FD27805">
            <w:pPr>
              <w:jc w:val="right"/>
              <w:rPr>
                <w:rFonts w:ascii="仿宋_GB2312" w:hAnsi="仿宋_GB2312" w:eastAsia="仿宋_GB2312" w:cs="仿宋_GB2312"/>
                <w:color w:val="000000"/>
                <w:sz w:val="20"/>
                <w:szCs w:val="20"/>
              </w:rPr>
            </w:pPr>
          </w:p>
        </w:tc>
        <w:tc>
          <w:tcPr>
            <w:tcW w:w="546" w:type="pct"/>
            <w:tcBorders>
              <w:top w:val="nil"/>
              <w:left w:val="nil"/>
              <w:bottom w:val="single" w:color="000000" w:sz="4" w:space="0"/>
              <w:right w:val="single" w:color="000000" w:sz="4" w:space="0"/>
            </w:tcBorders>
            <w:noWrap/>
            <w:vAlign w:val="center"/>
          </w:tcPr>
          <w:p w14:paraId="633B0CDE">
            <w:pPr>
              <w:jc w:val="right"/>
              <w:rPr>
                <w:rFonts w:ascii="仿宋_GB2312" w:hAnsi="仿宋_GB2312" w:eastAsia="仿宋_GB2312" w:cs="仿宋_GB2312"/>
                <w:color w:val="000000"/>
                <w:sz w:val="20"/>
                <w:szCs w:val="20"/>
              </w:rPr>
            </w:pPr>
            <w:r>
              <w:rPr>
                <w:rFonts w:hint="eastAsia" w:ascii="仿宋_GB2312" w:hAnsi="仿宋_GB2312" w:eastAsia="仿宋_GB2312" w:cs="仿宋_GB2312"/>
                <w:spacing w:val="-2"/>
                <w:sz w:val="20"/>
                <w:szCs w:val="20"/>
              </w:rPr>
              <w:t>2.10</w:t>
            </w:r>
          </w:p>
        </w:tc>
        <w:tc>
          <w:tcPr>
            <w:tcW w:w="973" w:type="pct"/>
            <w:tcBorders>
              <w:top w:val="nil"/>
              <w:left w:val="nil"/>
              <w:bottom w:val="single" w:color="000000" w:sz="4" w:space="0"/>
              <w:right w:val="single" w:color="000000" w:sz="4" w:space="0"/>
            </w:tcBorders>
            <w:noWrap/>
            <w:vAlign w:val="center"/>
          </w:tcPr>
          <w:p w14:paraId="31D83E94">
            <w:pPr>
              <w:jc w:val="right"/>
              <w:rPr>
                <w:rFonts w:ascii="仿宋_GB2312" w:hAnsi="仿宋_GB2312" w:eastAsia="仿宋_GB2312" w:cs="仿宋_GB2312"/>
                <w:color w:val="000000"/>
                <w:sz w:val="20"/>
                <w:szCs w:val="20"/>
              </w:rPr>
            </w:pPr>
          </w:p>
        </w:tc>
      </w:tr>
      <w:tr w14:paraId="75560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7B149EB">
            <w:pP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注：本表反映单位本年度政府性基金预算财政拨款收入、支出及结转和结余情况。（如无相关数据，则需注明空表列示）</w:t>
            </w:r>
            <w:r>
              <w:rPr>
                <w:rFonts w:hint="eastAsia" w:ascii="仿宋_GB2312" w:hAnsi="仿宋_GB2312" w:eastAsia="仿宋_GB2312" w:cs="仿宋_GB2312"/>
                <w:color w:val="000000"/>
                <w:sz w:val="20"/>
                <w:szCs w:val="20"/>
              </w:rPr>
              <w:br w:type="page"/>
            </w:r>
          </w:p>
        </w:tc>
      </w:tr>
    </w:tbl>
    <w:p w14:paraId="0B3FDD70">
      <w:pPr>
        <w:rPr>
          <w:rFonts w:ascii="仿宋_GB2312" w:hAnsi="仿宋_GB2312" w:eastAsia="仿宋_GB2312" w:cs="仿宋_GB2312"/>
          <w:b/>
          <w:sz w:val="32"/>
          <w:szCs w:val="32"/>
        </w:rPr>
      </w:pPr>
    </w:p>
    <w:p w14:paraId="23B731CF">
      <w:pPr>
        <w:widowControl/>
        <w:jc w:val="center"/>
        <w:textAlignment w:val="bottom"/>
        <w:rPr>
          <w:rFonts w:ascii="仿宋_GB2312" w:hAnsi="仿宋_GB2312" w:eastAsia="仿宋_GB2312" w:cs="仿宋_GB2312"/>
          <w:spacing w:val="-2"/>
          <w:sz w:val="20"/>
        </w:rPr>
      </w:pPr>
    </w:p>
    <w:tbl>
      <w:tblPr>
        <w:tblStyle w:val="11"/>
        <w:tblW w:w="7180" w:type="pct"/>
        <w:tblInd w:w="-174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764"/>
        <w:gridCol w:w="732"/>
        <w:gridCol w:w="1295"/>
        <w:gridCol w:w="1335"/>
        <w:gridCol w:w="48"/>
        <w:gridCol w:w="1284"/>
        <w:gridCol w:w="5"/>
        <w:gridCol w:w="3083"/>
      </w:tblGrid>
      <w:tr w14:paraId="082541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59B99362">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bCs/>
                <w:sz w:val="32"/>
                <w:szCs w:val="32"/>
              </w:rPr>
              <w:t>国有资本经营预算财政拨款支出决算表</w:t>
            </w:r>
          </w:p>
        </w:tc>
      </w:tr>
      <w:tr w14:paraId="086CD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02340B62">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公开08表</w:t>
            </w:r>
          </w:p>
        </w:tc>
      </w:tr>
      <w:tr w14:paraId="4B272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47" w:type="pct"/>
            <w:gridSpan w:val="2"/>
            <w:tcBorders>
              <w:top w:val="nil"/>
              <w:left w:val="nil"/>
              <w:bottom w:val="single" w:color="auto" w:sz="4" w:space="0"/>
              <w:right w:val="nil"/>
            </w:tcBorders>
            <w:noWrap/>
            <w:vAlign w:val="bottom"/>
          </w:tcPr>
          <w:p w14:paraId="1A3C93D8">
            <w:pPr>
              <w:widowControl/>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编制单位：中国共产党隆尧县委员会宣传部（本级）</w:t>
            </w:r>
          </w:p>
        </w:tc>
        <w:tc>
          <w:tcPr>
            <w:tcW w:w="1160" w:type="pct"/>
            <w:gridSpan w:val="3"/>
            <w:tcBorders>
              <w:top w:val="nil"/>
              <w:left w:val="nil"/>
              <w:bottom w:val="single" w:color="auto" w:sz="4" w:space="0"/>
              <w:right w:val="nil"/>
            </w:tcBorders>
            <w:noWrap/>
            <w:vAlign w:val="bottom"/>
          </w:tcPr>
          <w:p w14:paraId="03DDC7D1">
            <w:pPr>
              <w:widowControl/>
              <w:jc w:val="center"/>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2023年度</w:t>
            </w:r>
          </w:p>
        </w:tc>
        <w:tc>
          <w:tcPr>
            <w:tcW w:w="1891" w:type="pct"/>
            <w:gridSpan w:val="3"/>
            <w:tcBorders>
              <w:top w:val="nil"/>
              <w:left w:val="nil"/>
              <w:bottom w:val="single" w:color="auto" w:sz="4" w:space="0"/>
              <w:right w:val="nil"/>
            </w:tcBorders>
            <w:noWrap/>
            <w:vAlign w:val="bottom"/>
          </w:tcPr>
          <w:p w14:paraId="7EA9A2E5">
            <w:pPr>
              <w:widowControl/>
              <w:jc w:val="right"/>
              <w:textAlignment w:val="bottom"/>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金额单位：万元</w:t>
            </w:r>
          </w:p>
        </w:tc>
      </w:tr>
      <w:tr w14:paraId="684D8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restart"/>
            <w:tcBorders>
              <w:top w:val="single" w:color="auto" w:sz="4" w:space="0"/>
              <w:left w:val="single" w:color="auto" w:sz="4" w:space="0"/>
              <w:bottom w:val="single" w:color="auto" w:sz="4" w:space="0"/>
              <w:right w:val="single" w:color="auto" w:sz="4" w:space="0"/>
            </w:tcBorders>
            <w:vAlign w:val="center"/>
          </w:tcPr>
          <w:p w14:paraId="3CF74D9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 xml:space="preserve"> 项目</w:t>
            </w:r>
          </w:p>
        </w:tc>
        <w:tc>
          <w:tcPr>
            <w:tcW w:w="2491" w:type="pct"/>
            <w:gridSpan w:val="5"/>
            <w:vMerge w:val="restart"/>
            <w:tcBorders>
              <w:top w:val="single" w:color="auto" w:sz="4" w:space="0"/>
              <w:left w:val="single" w:color="auto" w:sz="4" w:space="0"/>
              <w:right w:val="single" w:color="000000" w:sz="4" w:space="0"/>
            </w:tcBorders>
            <w:vAlign w:val="center"/>
          </w:tcPr>
          <w:p w14:paraId="1EA0F9CF">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本年支出</w:t>
            </w:r>
          </w:p>
        </w:tc>
      </w:tr>
      <w:tr w14:paraId="60EFA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08" w:type="pct"/>
            <w:gridSpan w:val="3"/>
            <w:vMerge w:val="continue"/>
            <w:tcBorders>
              <w:top w:val="single" w:color="auto" w:sz="4" w:space="0"/>
              <w:left w:val="single" w:color="auto" w:sz="4" w:space="0"/>
              <w:bottom w:val="single" w:color="auto" w:sz="4" w:space="0"/>
              <w:right w:val="single" w:color="auto" w:sz="4" w:space="0"/>
            </w:tcBorders>
            <w:vAlign w:val="center"/>
          </w:tcPr>
          <w:p w14:paraId="11264273"/>
        </w:tc>
        <w:tc>
          <w:tcPr>
            <w:tcW w:w="2491" w:type="pct"/>
            <w:gridSpan w:val="5"/>
            <w:vMerge w:val="continue"/>
            <w:tcBorders>
              <w:left w:val="single" w:color="auto" w:sz="4" w:space="0"/>
              <w:bottom w:val="single" w:color="000000" w:sz="4" w:space="0"/>
              <w:right w:val="single" w:color="000000" w:sz="4" w:space="0"/>
            </w:tcBorders>
            <w:vAlign w:val="center"/>
          </w:tcPr>
          <w:p w14:paraId="32557509"/>
        </w:tc>
      </w:tr>
      <w:tr w14:paraId="5F6D7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30" w:type="pct"/>
            <w:vMerge w:val="restart"/>
            <w:tcBorders>
              <w:top w:val="single" w:color="auto" w:sz="4" w:space="0"/>
              <w:left w:val="single" w:color="auto" w:sz="4" w:space="0"/>
              <w:bottom w:val="single" w:color="auto" w:sz="4" w:space="0"/>
              <w:right w:val="single" w:color="auto" w:sz="4" w:space="0"/>
            </w:tcBorders>
            <w:vAlign w:val="center"/>
          </w:tcPr>
          <w:p w14:paraId="1AD77AFF">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科目代码</w:t>
            </w:r>
          </w:p>
        </w:tc>
        <w:tc>
          <w:tcPr>
            <w:tcW w:w="877" w:type="pct"/>
            <w:gridSpan w:val="2"/>
            <w:vMerge w:val="restart"/>
            <w:tcBorders>
              <w:top w:val="single" w:color="auto" w:sz="4" w:space="0"/>
              <w:left w:val="single" w:color="auto" w:sz="4" w:space="0"/>
              <w:bottom w:val="single" w:color="auto" w:sz="4" w:space="0"/>
              <w:right w:val="single" w:color="auto" w:sz="4" w:space="0"/>
            </w:tcBorders>
            <w:vAlign w:val="center"/>
          </w:tcPr>
          <w:p w14:paraId="2465D742">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科目名称</w:t>
            </w:r>
          </w:p>
        </w:tc>
        <w:tc>
          <w:tcPr>
            <w:tcW w:w="578" w:type="pct"/>
            <w:vMerge w:val="restart"/>
            <w:tcBorders>
              <w:top w:val="nil"/>
              <w:left w:val="single" w:color="auto" w:sz="4" w:space="0"/>
              <w:right w:val="single" w:color="000000" w:sz="4" w:space="0"/>
            </w:tcBorders>
            <w:vAlign w:val="center"/>
          </w:tcPr>
          <w:p w14:paraId="45E259C7">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79" w:type="pct"/>
            <w:gridSpan w:val="3"/>
            <w:vMerge w:val="restart"/>
            <w:tcBorders>
              <w:top w:val="nil"/>
              <w:left w:val="nil"/>
              <w:right w:val="single" w:color="000000" w:sz="4" w:space="0"/>
            </w:tcBorders>
            <w:vAlign w:val="center"/>
          </w:tcPr>
          <w:p w14:paraId="69DBFF9A">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基本支出</w:t>
            </w:r>
          </w:p>
        </w:tc>
        <w:tc>
          <w:tcPr>
            <w:tcW w:w="1332" w:type="pct"/>
            <w:vMerge w:val="restart"/>
            <w:tcBorders>
              <w:top w:val="nil"/>
              <w:left w:val="nil"/>
              <w:right w:val="single" w:color="000000" w:sz="4" w:space="0"/>
            </w:tcBorders>
            <w:vAlign w:val="center"/>
          </w:tcPr>
          <w:p w14:paraId="55AAD990">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项目支出</w:t>
            </w:r>
          </w:p>
        </w:tc>
      </w:tr>
      <w:tr w14:paraId="65F56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630" w:type="pct"/>
            <w:vMerge w:val="continue"/>
            <w:tcBorders>
              <w:top w:val="single" w:color="auto" w:sz="4" w:space="0"/>
              <w:left w:val="single" w:color="auto" w:sz="4" w:space="0"/>
              <w:bottom w:val="single" w:color="auto" w:sz="4" w:space="0"/>
              <w:right w:val="single" w:color="000000" w:sz="4" w:space="0"/>
            </w:tcBorders>
            <w:vAlign w:val="center"/>
          </w:tcPr>
          <w:p w14:paraId="2F730690"/>
        </w:tc>
        <w:tc>
          <w:tcPr>
            <w:tcW w:w="877" w:type="pct"/>
            <w:gridSpan w:val="2"/>
            <w:vMerge w:val="continue"/>
            <w:tcBorders>
              <w:top w:val="single" w:color="auto" w:sz="4" w:space="0"/>
              <w:left w:val="nil"/>
              <w:bottom w:val="single" w:color="auto" w:sz="4" w:space="0"/>
              <w:right w:val="single" w:color="auto" w:sz="4" w:space="0"/>
            </w:tcBorders>
            <w:vAlign w:val="center"/>
          </w:tcPr>
          <w:p w14:paraId="00F93F23"/>
        </w:tc>
        <w:tc>
          <w:tcPr>
            <w:tcW w:w="578" w:type="pct"/>
            <w:vMerge w:val="continue"/>
            <w:tcBorders>
              <w:left w:val="single" w:color="auto" w:sz="4" w:space="0"/>
              <w:bottom w:val="single" w:color="000000" w:sz="4" w:space="0"/>
              <w:right w:val="single" w:color="000000" w:sz="4" w:space="0"/>
            </w:tcBorders>
            <w:vAlign w:val="center"/>
          </w:tcPr>
          <w:p w14:paraId="7D498B36"/>
        </w:tc>
        <w:tc>
          <w:tcPr>
            <w:tcW w:w="579" w:type="pct"/>
            <w:gridSpan w:val="3"/>
            <w:vMerge w:val="continue"/>
            <w:tcBorders>
              <w:left w:val="nil"/>
              <w:bottom w:val="single" w:color="000000" w:sz="4" w:space="0"/>
              <w:right w:val="single" w:color="000000" w:sz="4" w:space="0"/>
            </w:tcBorders>
            <w:vAlign w:val="center"/>
          </w:tcPr>
          <w:p w14:paraId="266B4A1F"/>
        </w:tc>
        <w:tc>
          <w:tcPr>
            <w:tcW w:w="1332" w:type="pct"/>
            <w:vMerge w:val="continue"/>
            <w:tcBorders>
              <w:left w:val="nil"/>
              <w:bottom w:val="single" w:color="000000" w:sz="4" w:space="0"/>
              <w:right w:val="single" w:color="000000" w:sz="4" w:space="0"/>
            </w:tcBorders>
            <w:vAlign w:val="center"/>
          </w:tcPr>
          <w:p w14:paraId="22516B87"/>
        </w:tc>
      </w:tr>
      <w:tr w14:paraId="2E8D5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auto" w:sz="4" w:space="0"/>
              <w:left w:val="single" w:color="auto" w:sz="4" w:space="0"/>
              <w:bottom w:val="single" w:color="000000" w:sz="4" w:space="0"/>
              <w:right w:val="single" w:color="auto" w:sz="4" w:space="0"/>
            </w:tcBorders>
            <w:noWrap/>
            <w:vAlign w:val="center"/>
          </w:tcPr>
          <w:p w14:paraId="04CB751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栏次</w:t>
            </w:r>
          </w:p>
        </w:tc>
        <w:tc>
          <w:tcPr>
            <w:tcW w:w="576" w:type="pct"/>
            <w:tcBorders>
              <w:top w:val="nil"/>
              <w:left w:val="single" w:color="auto" w:sz="4" w:space="0"/>
              <w:bottom w:val="single" w:color="000000" w:sz="4" w:space="0"/>
              <w:right w:val="single" w:color="000000" w:sz="4" w:space="0"/>
            </w:tcBorders>
            <w:noWrap/>
            <w:vAlign w:val="center"/>
          </w:tcPr>
          <w:p w14:paraId="772D5D31">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1</w:t>
            </w:r>
          </w:p>
        </w:tc>
        <w:tc>
          <w:tcPr>
            <w:tcW w:w="577" w:type="pct"/>
            <w:gridSpan w:val="2"/>
            <w:tcBorders>
              <w:top w:val="nil"/>
              <w:left w:val="nil"/>
              <w:bottom w:val="single" w:color="000000" w:sz="4" w:space="0"/>
              <w:right w:val="single" w:color="000000" w:sz="4" w:space="0"/>
            </w:tcBorders>
            <w:noWrap/>
            <w:vAlign w:val="center"/>
          </w:tcPr>
          <w:p w14:paraId="0553F436">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2</w:t>
            </w:r>
          </w:p>
        </w:tc>
        <w:tc>
          <w:tcPr>
            <w:tcW w:w="1337" w:type="pct"/>
            <w:gridSpan w:val="2"/>
            <w:tcBorders>
              <w:top w:val="nil"/>
              <w:left w:val="nil"/>
              <w:bottom w:val="single" w:color="000000" w:sz="4" w:space="0"/>
              <w:right w:val="single" w:color="000000" w:sz="4" w:space="0"/>
            </w:tcBorders>
            <w:noWrap/>
            <w:vAlign w:val="center"/>
          </w:tcPr>
          <w:p w14:paraId="3206C1D4">
            <w:pPr>
              <w:widowControl/>
              <w:jc w:val="center"/>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3</w:t>
            </w:r>
          </w:p>
        </w:tc>
      </w:tr>
      <w:tr w14:paraId="70438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08" w:type="pct"/>
            <w:gridSpan w:val="3"/>
            <w:tcBorders>
              <w:top w:val="single" w:color="000000" w:sz="4" w:space="0"/>
              <w:left w:val="single" w:color="000000" w:sz="4" w:space="0"/>
              <w:bottom w:val="single" w:color="000000" w:sz="4" w:space="0"/>
              <w:right w:val="single" w:color="000000" w:sz="4" w:space="0"/>
            </w:tcBorders>
            <w:noWrap/>
            <w:vAlign w:val="center"/>
          </w:tcPr>
          <w:p w14:paraId="0E4E965A">
            <w:pPr>
              <w:jc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合计</w:t>
            </w:r>
          </w:p>
        </w:tc>
        <w:tc>
          <w:tcPr>
            <w:tcW w:w="576" w:type="pct"/>
            <w:tcBorders>
              <w:top w:val="single" w:color="000000" w:sz="4" w:space="0"/>
              <w:left w:val="single" w:color="000000" w:sz="4" w:space="0"/>
              <w:bottom w:val="single" w:color="000000" w:sz="4" w:space="0"/>
              <w:right w:val="single" w:color="000000" w:sz="4" w:space="0"/>
            </w:tcBorders>
            <w:noWrap/>
            <w:vAlign w:val="center"/>
          </w:tcPr>
          <w:p w14:paraId="6A1AA926">
            <w:pPr>
              <w:jc w:val="right"/>
              <w:rPr>
                <w:rFonts w:ascii="仿宋_GB2312" w:hAnsi="仿宋_GB2312" w:eastAsia="仿宋_GB2312" w:cs="仿宋_GB2312"/>
                <w:color w:val="000000"/>
                <w:sz w:val="20"/>
                <w:szCs w:val="20"/>
              </w:rPr>
            </w:pPr>
          </w:p>
        </w:tc>
        <w:tc>
          <w:tcPr>
            <w:tcW w:w="577" w:type="pct"/>
            <w:gridSpan w:val="2"/>
            <w:tcBorders>
              <w:top w:val="single" w:color="000000" w:sz="4" w:space="0"/>
              <w:left w:val="single" w:color="000000" w:sz="4" w:space="0"/>
              <w:bottom w:val="single" w:color="000000" w:sz="4" w:space="0"/>
              <w:right w:val="single" w:color="000000" w:sz="4" w:space="0"/>
            </w:tcBorders>
            <w:noWrap/>
            <w:vAlign w:val="center"/>
          </w:tcPr>
          <w:p w14:paraId="686E7D32">
            <w:pPr>
              <w:jc w:val="right"/>
              <w:rPr>
                <w:rFonts w:ascii="仿宋_GB2312" w:hAnsi="仿宋_GB2312" w:eastAsia="仿宋_GB2312" w:cs="仿宋_GB2312"/>
                <w:color w:val="000000"/>
                <w:sz w:val="20"/>
                <w:szCs w:val="20"/>
              </w:rPr>
            </w:pPr>
          </w:p>
        </w:tc>
        <w:tc>
          <w:tcPr>
            <w:tcW w:w="1337" w:type="pct"/>
            <w:gridSpan w:val="2"/>
            <w:tcBorders>
              <w:top w:val="single" w:color="000000" w:sz="4" w:space="0"/>
              <w:left w:val="single" w:color="000000" w:sz="4" w:space="0"/>
              <w:bottom w:val="single" w:color="000000" w:sz="4" w:space="0"/>
              <w:right w:val="single" w:color="000000" w:sz="4" w:space="0"/>
            </w:tcBorders>
            <w:noWrap/>
            <w:vAlign w:val="center"/>
          </w:tcPr>
          <w:p w14:paraId="068776EC">
            <w:pPr>
              <w:jc w:val="right"/>
              <w:rPr>
                <w:rFonts w:ascii="仿宋_GB2312" w:hAnsi="仿宋_GB2312" w:eastAsia="仿宋_GB2312" w:cs="仿宋_GB2312"/>
                <w:color w:val="000000"/>
                <w:sz w:val="20"/>
                <w:szCs w:val="20"/>
              </w:rPr>
            </w:pPr>
          </w:p>
        </w:tc>
      </w:tr>
      <w:tr w14:paraId="462CF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07C50DC9">
            <w:pPr>
              <w:widowControl/>
              <w:jc w:val="left"/>
              <w:textAlignment w:val="center"/>
              <w:rPr>
                <w:rFonts w:ascii="仿宋_GB2312" w:hAnsi="仿宋_GB2312" w:eastAsia="仿宋_GB2312" w:cs="仿宋_GB2312"/>
                <w:color w:val="000000"/>
                <w:sz w:val="20"/>
                <w:szCs w:val="20"/>
              </w:rPr>
            </w:pPr>
            <w:r>
              <w:rPr>
                <w:rFonts w:hint="eastAsia" w:ascii="仿宋_GB2312" w:hAnsi="仿宋_GB2312" w:eastAsia="仿宋_GB2312" w:cs="仿宋_GB2312"/>
                <w:color w:val="000000"/>
                <w:sz w:val="20"/>
                <w:szCs w:val="20"/>
              </w:rPr>
              <w:t>注：本表反映单位本年度国有资本经营预算财政拨款支出情况。本单位本年度无相关支出情况，按要求空表列示。</w:t>
            </w:r>
          </w:p>
        </w:tc>
      </w:tr>
    </w:tbl>
    <w:p w14:paraId="0677E7E9">
      <w:pPr>
        <w:rPr>
          <w:rFonts w:ascii="仿宋_GB2312" w:hAnsi="仿宋_GB2312" w:eastAsia="仿宋_GB2312" w:cs="仿宋_GB2312"/>
          <w:b/>
          <w:sz w:val="32"/>
          <w:szCs w:val="32"/>
        </w:rPr>
      </w:pPr>
      <w:r>
        <w:rPr>
          <w:rFonts w:hint="eastAsia" w:ascii="仿宋_GB2312" w:hAnsi="仿宋_GB2312" w:eastAsia="仿宋_GB2312" w:cs="仿宋_GB2312"/>
          <w:b/>
          <w:sz w:val="32"/>
          <w:szCs w:val="32"/>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6"/>
        <w:gridCol w:w="1224"/>
        <w:gridCol w:w="812"/>
        <w:gridCol w:w="944"/>
        <w:gridCol w:w="524"/>
        <w:gridCol w:w="543"/>
        <w:gridCol w:w="779"/>
        <w:gridCol w:w="849"/>
        <w:gridCol w:w="1132"/>
        <w:gridCol w:w="638"/>
        <w:gridCol w:w="1025"/>
        <w:gridCol w:w="948"/>
        <w:gridCol w:w="1194"/>
      </w:tblGrid>
      <w:tr w14:paraId="179BF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4FD3B0CA">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bCs/>
                <w:sz w:val="32"/>
                <w:szCs w:val="32"/>
              </w:rPr>
              <w:t>财政拨款“三公”经费支出决算表</w:t>
            </w:r>
          </w:p>
        </w:tc>
      </w:tr>
      <w:tr w14:paraId="39BCC6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15A019C7">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公开09表</w:t>
            </w:r>
          </w:p>
        </w:tc>
      </w:tr>
      <w:tr w14:paraId="3F7A6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0671EEDE">
            <w:pPr>
              <w:widowControl/>
              <w:jc w:val="lef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编制单位：中国共产党隆尧县委员会宣传部</w:t>
            </w:r>
            <w:r>
              <w:rPr>
                <w:rFonts w:hint="eastAsia" w:ascii="仿宋_GB2312" w:hAnsi="仿宋_GB2312" w:eastAsia="仿宋_GB2312" w:cs="仿宋_GB2312"/>
                <w:color w:val="000000"/>
                <w:sz w:val="20"/>
                <w:szCs w:val="20"/>
              </w:rPr>
              <w:t>（本级）</w:t>
            </w:r>
          </w:p>
        </w:tc>
        <w:tc>
          <w:tcPr>
            <w:tcW w:w="933" w:type="pct"/>
            <w:gridSpan w:val="3"/>
            <w:tcBorders>
              <w:top w:val="nil"/>
              <w:left w:val="nil"/>
              <w:bottom w:val="single" w:color="auto" w:sz="4" w:space="0"/>
              <w:right w:val="nil"/>
            </w:tcBorders>
            <w:noWrap/>
            <w:vAlign w:val="bottom"/>
          </w:tcPr>
          <w:p w14:paraId="0C9F50B3">
            <w:pPr>
              <w:widowControl/>
              <w:jc w:val="center"/>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2023年度</w:t>
            </w:r>
          </w:p>
        </w:tc>
        <w:tc>
          <w:tcPr>
            <w:tcW w:w="2129" w:type="pct"/>
            <w:gridSpan w:val="5"/>
            <w:tcBorders>
              <w:top w:val="nil"/>
              <w:left w:val="nil"/>
              <w:bottom w:val="single" w:color="auto" w:sz="4" w:space="0"/>
              <w:right w:val="nil"/>
            </w:tcBorders>
            <w:noWrap/>
            <w:vAlign w:val="bottom"/>
          </w:tcPr>
          <w:p w14:paraId="189DAE98">
            <w:pPr>
              <w:widowControl/>
              <w:jc w:val="right"/>
              <w:textAlignment w:val="bottom"/>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金额单位：万元</w:t>
            </w:r>
          </w:p>
        </w:tc>
      </w:tr>
      <w:tr w14:paraId="56E5B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3665DA0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2DA22FE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决算数</w:t>
            </w:r>
          </w:p>
        </w:tc>
      </w:tr>
      <w:tr w14:paraId="39DB2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B2524B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0F70E0A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0FB857CB">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BC3B5B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406ACC5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1BF806C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22E37C63">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2FD6EC7C">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公务接待费</w:t>
            </w:r>
          </w:p>
        </w:tc>
      </w:tr>
      <w:tr w14:paraId="17ABC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1994384"/>
        </w:tc>
        <w:tc>
          <w:tcPr>
            <w:tcW w:w="528" w:type="pct"/>
            <w:vMerge w:val="continue"/>
            <w:tcBorders>
              <w:top w:val="nil"/>
              <w:left w:val="nil"/>
              <w:bottom w:val="single" w:color="000000" w:sz="4" w:space="0"/>
              <w:right w:val="single" w:color="000000" w:sz="4" w:space="0"/>
            </w:tcBorders>
            <w:noWrap/>
            <w:vAlign w:val="center"/>
          </w:tcPr>
          <w:p w14:paraId="6BC6D2CE"/>
        </w:tc>
        <w:tc>
          <w:tcPr>
            <w:tcW w:w="350" w:type="pct"/>
            <w:tcBorders>
              <w:top w:val="nil"/>
              <w:left w:val="nil"/>
              <w:bottom w:val="single" w:color="000000" w:sz="4" w:space="0"/>
              <w:right w:val="single" w:color="000000" w:sz="4" w:space="0"/>
            </w:tcBorders>
            <w:noWrap/>
            <w:vAlign w:val="center"/>
          </w:tcPr>
          <w:p w14:paraId="061249D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6A046CD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5E38A29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0E910AE"/>
        </w:tc>
        <w:tc>
          <w:tcPr>
            <w:tcW w:w="366" w:type="pct"/>
            <w:vMerge w:val="continue"/>
            <w:tcBorders>
              <w:top w:val="nil"/>
              <w:left w:val="nil"/>
              <w:bottom w:val="single" w:color="000000" w:sz="4" w:space="0"/>
              <w:right w:val="single" w:color="000000" w:sz="4" w:space="0"/>
            </w:tcBorders>
            <w:noWrap/>
            <w:vAlign w:val="center"/>
          </w:tcPr>
          <w:p w14:paraId="536D955D"/>
        </w:tc>
        <w:tc>
          <w:tcPr>
            <w:tcW w:w="488" w:type="pct"/>
            <w:vMerge w:val="continue"/>
            <w:tcBorders>
              <w:top w:val="nil"/>
              <w:left w:val="nil"/>
              <w:bottom w:val="single" w:color="000000" w:sz="4" w:space="0"/>
              <w:right w:val="single" w:color="000000" w:sz="4" w:space="0"/>
            </w:tcBorders>
            <w:noWrap/>
            <w:vAlign w:val="center"/>
          </w:tcPr>
          <w:p w14:paraId="7F049C48"/>
        </w:tc>
        <w:tc>
          <w:tcPr>
            <w:tcW w:w="275" w:type="pct"/>
            <w:tcBorders>
              <w:top w:val="nil"/>
              <w:left w:val="nil"/>
              <w:bottom w:val="single" w:color="000000" w:sz="4" w:space="0"/>
              <w:right w:val="single" w:color="000000" w:sz="4" w:space="0"/>
            </w:tcBorders>
            <w:noWrap/>
            <w:vAlign w:val="center"/>
          </w:tcPr>
          <w:p w14:paraId="7B5FD6CA">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6899469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3664495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DA25BF7"/>
        </w:tc>
      </w:tr>
      <w:tr w14:paraId="7FC95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6332B68">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w:t>
            </w:r>
          </w:p>
        </w:tc>
        <w:tc>
          <w:tcPr>
            <w:tcW w:w="528" w:type="pct"/>
            <w:tcBorders>
              <w:top w:val="nil"/>
              <w:left w:val="nil"/>
              <w:bottom w:val="single" w:color="000000" w:sz="4" w:space="0"/>
              <w:right w:val="single" w:color="000000" w:sz="4" w:space="0"/>
            </w:tcBorders>
            <w:noWrap/>
            <w:vAlign w:val="center"/>
          </w:tcPr>
          <w:p w14:paraId="0EF29E0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2</w:t>
            </w:r>
          </w:p>
        </w:tc>
        <w:tc>
          <w:tcPr>
            <w:tcW w:w="350" w:type="pct"/>
            <w:tcBorders>
              <w:top w:val="nil"/>
              <w:left w:val="nil"/>
              <w:bottom w:val="single" w:color="000000" w:sz="4" w:space="0"/>
              <w:right w:val="single" w:color="000000" w:sz="4" w:space="0"/>
            </w:tcBorders>
            <w:noWrap/>
            <w:vAlign w:val="center"/>
          </w:tcPr>
          <w:p w14:paraId="5D5DE4F1">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3</w:t>
            </w:r>
          </w:p>
        </w:tc>
        <w:tc>
          <w:tcPr>
            <w:tcW w:w="407" w:type="pct"/>
            <w:tcBorders>
              <w:top w:val="nil"/>
              <w:left w:val="nil"/>
              <w:bottom w:val="single" w:color="000000" w:sz="4" w:space="0"/>
              <w:right w:val="single" w:color="000000" w:sz="4" w:space="0"/>
            </w:tcBorders>
            <w:noWrap/>
            <w:vAlign w:val="center"/>
          </w:tcPr>
          <w:p w14:paraId="5AF3B2B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0C12703D">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5</w:t>
            </w:r>
          </w:p>
        </w:tc>
        <w:tc>
          <w:tcPr>
            <w:tcW w:w="335" w:type="pct"/>
            <w:tcBorders>
              <w:top w:val="nil"/>
              <w:left w:val="nil"/>
              <w:bottom w:val="single" w:color="000000" w:sz="4" w:space="0"/>
              <w:right w:val="single" w:color="000000" w:sz="4" w:space="0"/>
            </w:tcBorders>
            <w:noWrap/>
            <w:vAlign w:val="center"/>
          </w:tcPr>
          <w:p w14:paraId="0E7A6F4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6</w:t>
            </w:r>
          </w:p>
        </w:tc>
        <w:tc>
          <w:tcPr>
            <w:tcW w:w="366" w:type="pct"/>
            <w:tcBorders>
              <w:top w:val="nil"/>
              <w:left w:val="nil"/>
              <w:bottom w:val="single" w:color="000000" w:sz="4" w:space="0"/>
              <w:right w:val="single" w:color="000000" w:sz="4" w:space="0"/>
            </w:tcBorders>
            <w:noWrap/>
            <w:vAlign w:val="center"/>
          </w:tcPr>
          <w:p w14:paraId="2824E824">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w:t>
            </w:r>
          </w:p>
        </w:tc>
        <w:tc>
          <w:tcPr>
            <w:tcW w:w="488" w:type="pct"/>
            <w:tcBorders>
              <w:top w:val="nil"/>
              <w:left w:val="nil"/>
              <w:bottom w:val="single" w:color="000000" w:sz="4" w:space="0"/>
              <w:right w:val="single" w:color="000000" w:sz="4" w:space="0"/>
            </w:tcBorders>
            <w:noWrap/>
            <w:vAlign w:val="center"/>
          </w:tcPr>
          <w:p w14:paraId="19A84D7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8</w:t>
            </w:r>
          </w:p>
        </w:tc>
        <w:tc>
          <w:tcPr>
            <w:tcW w:w="275" w:type="pct"/>
            <w:tcBorders>
              <w:top w:val="nil"/>
              <w:left w:val="nil"/>
              <w:bottom w:val="single" w:color="000000" w:sz="4" w:space="0"/>
              <w:right w:val="single" w:color="000000" w:sz="4" w:space="0"/>
            </w:tcBorders>
            <w:noWrap/>
            <w:vAlign w:val="center"/>
          </w:tcPr>
          <w:p w14:paraId="270ED717">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9</w:t>
            </w:r>
          </w:p>
        </w:tc>
        <w:tc>
          <w:tcPr>
            <w:tcW w:w="442" w:type="pct"/>
            <w:tcBorders>
              <w:top w:val="nil"/>
              <w:left w:val="nil"/>
              <w:bottom w:val="single" w:color="000000" w:sz="4" w:space="0"/>
              <w:right w:val="single" w:color="000000" w:sz="4" w:space="0"/>
            </w:tcBorders>
            <w:noWrap/>
            <w:vAlign w:val="center"/>
          </w:tcPr>
          <w:p w14:paraId="174E545F">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10</w:t>
            </w:r>
          </w:p>
        </w:tc>
        <w:tc>
          <w:tcPr>
            <w:tcW w:w="407" w:type="pct"/>
            <w:tcBorders>
              <w:top w:val="nil"/>
              <w:left w:val="nil"/>
              <w:bottom w:val="single" w:color="000000" w:sz="4" w:space="0"/>
              <w:right w:val="single" w:color="000000" w:sz="4" w:space="0"/>
            </w:tcBorders>
            <w:noWrap/>
            <w:vAlign w:val="center"/>
          </w:tcPr>
          <w:p w14:paraId="16340952">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11</w:t>
            </w:r>
          </w:p>
        </w:tc>
        <w:tc>
          <w:tcPr>
            <w:tcW w:w="511" w:type="pct"/>
            <w:tcBorders>
              <w:top w:val="nil"/>
              <w:left w:val="nil"/>
              <w:bottom w:val="single" w:color="000000" w:sz="4" w:space="0"/>
              <w:right w:val="single" w:color="000000" w:sz="4" w:space="0"/>
            </w:tcBorders>
            <w:noWrap/>
            <w:vAlign w:val="center"/>
          </w:tcPr>
          <w:p w14:paraId="1E4720FE">
            <w:pPr>
              <w:widowControl/>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12</w:t>
            </w:r>
          </w:p>
        </w:tc>
      </w:tr>
      <w:tr w14:paraId="6D5C1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2D16D59D">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528" w:type="pct"/>
            <w:tcBorders>
              <w:top w:val="nil"/>
              <w:left w:val="nil"/>
              <w:bottom w:val="single" w:color="000000" w:sz="4" w:space="0"/>
              <w:right w:val="single" w:color="000000" w:sz="4" w:space="0"/>
            </w:tcBorders>
            <w:noWrap/>
            <w:vAlign w:val="center"/>
          </w:tcPr>
          <w:p w14:paraId="3980CE1D">
            <w:pPr>
              <w:jc w:val="right"/>
              <w:rPr>
                <w:rFonts w:ascii="仿宋_GB2312" w:hAnsi="仿宋_GB2312" w:eastAsia="仿宋_GB2312" w:cs="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36010D8A">
            <w:pPr>
              <w:jc w:val="right"/>
              <w:rPr>
                <w:rFonts w:ascii="仿宋_GB2312" w:hAnsi="仿宋_GB2312" w:eastAsia="仿宋_GB2312" w:cs="仿宋_GB2312"/>
                <w:color w:val="000000"/>
                <w:sz w:val="18"/>
                <w:szCs w:val="18"/>
              </w:rPr>
            </w:pPr>
          </w:p>
        </w:tc>
        <w:tc>
          <w:tcPr>
            <w:tcW w:w="407" w:type="pct"/>
            <w:tcBorders>
              <w:top w:val="nil"/>
              <w:left w:val="nil"/>
              <w:bottom w:val="single" w:color="000000" w:sz="4" w:space="0"/>
              <w:right w:val="single" w:color="000000" w:sz="4" w:space="0"/>
            </w:tcBorders>
            <w:noWrap/>
            <w:vAlign w:val="center"/>
          </w:tcPr>
          <w:p w14:paraId="36C1112E">
            <w:pPr>
              <w:jc w:val="right"/>
              <w:rPr>
                <w:rFonts w:ascii="仿宋_GB2312" w:hAnsi="仿宋_GB2312" w:eastAsia="仿宋_GB2312" w:cs="仿宋_GB2312"/>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146111AD">
            <w:pPr>
              <w:jc w:val="right"/>
              <w:rPr>
                <w:rFonts w:ascii="仿宋_GB2312" w:hAnsi="仿宋_GB2312" w:eastAsia="仿宋_GB2312" w:cs="仿宋_GB2312"/>
                <w:color w:val="000000"/>
                <w:sz w:val="18"/>
                <w:szCs w:val="18"/>
              </w:rPr>
            </w:pPr>
          </w:p>
        </w:tc>
        <w:tc>
          <w:tcPr>
            <w:tcW w:w="335" w:type="pct"/>
            <w:tcBorders>
              <w:top w:val="nil"/>
              <w:left w:val="nil"/>
              <w:bottom w:val="single" w:color="000000" w:sz="4" w:space="0"/>
              <w:right w:val="single" w:color="000000" w:sz="4" w:space="0"/>
            </w:tcBorders>
            <w:noWrap/>
            <w:vAlign w:val="center"/>
          </w:tcPr>
          <w:p w14:paraId="192EF3D6">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366" w:type="pct"/>
            <w:tcBorders>
              <w:top w:val="nil"/>
              <w:left w:val="nil"/>
              <w:bottom w:val="single" w:color="000000" w:sz="4" w:space="0"/>
              <w:right w:val="single" w:color="000000" w:sz="4" w:space="0"/>
            </w:tcBorders>
            <w:noWrap/>
            <w:vAlign w:val="center"/>
          </w:tcPr>
          <w:p w14:paraId="7E5340CF">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c>
          <w:tcPr>
            <w:tcW w:w="488" w:type="pct"/>
            <w:tcBorders>
              <w:top w:val="nil"/>
              <w:left w:val="nil"/>
              <w:bottom w:val="single" w:color="000000" w:sz="4" w:space="0"/>
              <w:right w:val="single" w:color="000000" w:sz="4" w:space="0"/>
            </w:tcBorders>
            <w:noWrap/>
            <w:vAlign w:val="center"/>
          </w:tcPr>
          <w:p w14:paraId="0E6EFAB6">
            <w:pPr>
              <w:jc w:val="right"/>
              <w:rPr>
                <w:rFonts w:ascii="仿宋_GB2312" w:hAnsi="仿宋_GB2312" w:eastAsia="仿宋_GB2312" w:cs="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5B1062CB">
            <w:pPr>
              <w:jc w:val="right"/>
              <w:rPr>
                <w:rFonts w:ascii="仿宋_GB2312" w:hAnsi="仿宋_GB2312" w:eastAsia="仿宋_GB2312" w:cs="仿宋_GB2312"/>
                <w:color w:val="000000"/>
                <w:sz w:val="18"/>
                <w:szCs w:val="18"/>
              </w:rPr>
            </w:pPr>
          </w:p>
        </w:tc>
        <w:tc>
          <w:tcPr>
            <w:tcW w:w="442" w:type="pct"/>
            <w:tcBorders>
              <w:top w:val="nil"/>
              <w:left w:val="nil"/>
              <w:bottom w:val="single" w:color="000000" w:sz="4" w:space="0"/>
              <w:right w:val="single" w:color="000000" w:sz="4" w:space="0"/>
            </w:tcBorders>
            <w:noWrap/>
            <w:vAlign w:val="center"/>
          </w:tcPr>
          <w:p w14:paraId="0127CB35">
            <w:pPr>
              <w:jc w:val="right"/>
              <w:rPr>
                <w:rFonts w:ascii="仿宋_GB2312" w:hAnsi="仿宋_GB2312" w:eastAsia="仿宋_GB2312" w:cs="仿宋_GB2312"/>
                <w:color w:val="000000"/>
                <w:sz w:val="18"/>
                <w:szCs w:val="18"/>
              </w:rPr>
            </w:pPr>
          </w:p>
        </w:tc>
        <w:tc>
          <w:tcPr>
            <w:tcW w:w="407" w:type="pct"/>
            <w:tcBorders>
              <w:top w:val="nil"/>
              <w:left w:val="nil"/>
              <w:bottom w:val="single" w:color="000000" w:sz="4" w:space="0"/>
              <w:right w:val="single" w:color="000000" w:sz="4" w:space="0"/>
            </w:tcBorders>
            <w:noWrap/>
            <w:vAlign w:val="center"/>
          </w:tcPr>
          <w:p w14:paraId="69C01F8C">
            <w:pPr>
              <w:jc w:val="right"/>
              <w:rPr>
                <w:rFonts w:ascii="仿宋_GB2312" w:hAnsi="仿宋_GB2312" w:eastAsia="仿宋_GB2312" w:cs="仿宋_GB2312"/>
                <w:color w:val="000000"/>
                <w:sz w:val="18"/>
                <w:szCs w:val="18"/>
              </w:rPr>
            </w:pPr>
          </w:p>
        </w:tc>
        <w:tc>
          <w:tcPr>
            <w:tcW w:w="511" w:type="pct"/>
            <w:tcBorders>
              <w:top w:val="nil"/>
              <w:left w:val="nil"/>
              <w:bottom w:val="single" w:color="000000" w:sz="4" w:space="0"/>
              <w:right w:val="single" w:color="000000" w:sz="4" w:space="0"/>
            </w:tcBorders>
            <w:noWrap/>
            <w:vAlign w:val="center"/>
          </w:tcPr>
          <w:p w14:paraId="7CC82E20">
            <w:pPr>
              <w:jc w:val="right"/>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7.00</w:t>
            </w:r>
          </w:p>
        </w:tc>
      </w:tr>
      <w:tr w14:paraId="7A96B2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1A949547">
            <w:pPr>
              <w:widowControl/>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sz w:val="18"/>
                <w:szCs w:val="18"/>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5731BB19">
      <w:pPr>
        <w:rPr>
          <w:rFonts w:ascii="仿宋_GB2312" w:hAnsi="宋体" w:eastAsia="仿宋_GB2312"/>
          <w:b/>
          <w:sz w:val="32"/>
          <w:szCs w:val="32"/>
        </w:rPr>
      </w:pPr>
      <w:r>
        <w:rPr>
          <w:rFonts w:hint="eastAsia" w:ascii="仿宋_GB2312" w:hAnsi="宋体" w:eastAsia="仿宋_GB2312"/>
          <w:b/>
          <w:sz w:val="32"/>
          <w:szCs w:val="32"/>
        </w:rPr>
        <w:br w:type="page"/>
      </w:r>
    </w:p>
    <w:p w14:paraId="0A83CF9E">
      <w:pPr>
        <w:rPr>
          <w:rFonts w:ascii="仿宋_GB2312" w:hAnsi="宋体" w:eastAsia="仿宋_GB2312"/>
          <w:b/>
          <w:sz w:val="32"/>
          <w:szCs w:val="32"/>
        </w:rPr>
        <w:sectPr>
          <w:pgSz w:w="11906" w:h="16838"/>
          <w:pgMar w:top="1531" w:right="1984" w:bottom="1531" w:left="2098" w:header="851" w:footer="992" w:gutter="0"/>
          <w:cols w:space="720" w:num="1"/>
          <w:docGrid w:type="lines" w:linePitch="312" w:charSpace="0"/>
        </w:sectPr>
      </w:pPr>
    </w:p>
    <w:p w14:paraId="07C6A729">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0A40F9D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59224A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2D18D4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9D8629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41368F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B7909E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82219D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7F021F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4B5FA5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92EDD18">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2046F48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E0E75A6">
      <w:pPr>
        <w:pStyle w:val="10"/>
        <w:widowControl/>
        <w:spacing w:beforeAutospacing="0" w:afterAutospacing="0"/>
        <w:jc w:val="center"/>
        <w:rPr>
          <w:rFonts w:ascii="Arial" w:hAnsi="Arial" w:eastAsia="Arial" w:cs="Arial"/>
          <w:spacing w:val="-20"/>
        </w:rPr>
      </w:pPr>
      <w:r>
        <w:rPr>
          <w:rFonts w:hint="eastAsia" w:ascii="黑体" w:hAnsi="宋体" w:eastAsia="黑体" w:cs="黑体"/>
          <w:color w:val="000000"/>
          <w:spacing w:val="-20"/>
          <w:sz w:val="72"/>
          <w:szCs w:val="72"/>
          <w:shd w:val="clear" w:color="auto" w:fill="FFFFFF"/>
        </w:rPr>
        <w:t>2023年度单位决算情况说明</w:t>
      </w:r>
    </w:p>
    <w:p w14:paraId="6B06F42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3668F5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B0105F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4E58EA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12B49C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602E9E9">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35270E5F">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531E967E">
      <w:pPr>
        <w:pStyle w:val="10"/>
        <w:widowControl/>
        <w:spacing w:beforeAutospacing="0" w:afterAutospacing="0"/>
        <w:jc w:val="center"/>
        <w:rPr>
          <w:rFonts w:ascii="Arial" w:hAnsi="Arial" w:eastAsia="Arial" w:cs="Arial"/>
          <w:color w:val="000000"/>
          <w:sz w:val="18"/>
          <w:szCs w:val="18"/>
          <w:shd w:val="clear" w:color="auto" w:fill="FFFFFF"/>
        </w:rPr>
      </w:pPr>
    </w:p>
    <w:p w14:paraId="7D360543">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A3CC5E1">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569561B1">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w:t>
      </w:r>
      <w:r>
        <w:rPr>
          <w:rFonts w:hint="eastAsia" w:ascii="Times New Roman" w:hAnsi="Times New Roman" w:eastAsia="仿宋_GB2312" w:cs="Times New Roman"/>
          <w:kern w:val="2"/>
          <w:sz w:val="32"/>
          <w:szCs w:val="32"/>
        </w:rPr>
        <w:t>单位</w:t>
      </w:r>
      <w:r>
        <w:rPr>
          <w:rFonts w:ascii="Times New Roman" w:hAnsi="Times New Roman" w:eastAsia="仿宋_GB2312" w:cs="Times New Roman"/>
          <w:kern w:val="2"/>
          <w:sz w:val="32"/>
          <w:szCs w:val="32"/>
        </w:rPr>
        <w:t>2023年度收、支总计（含结转和结余）</w:t>
      </w:r>
      <w:r>
        <w:rPr>
          <w:rFonts w:ascii="Times New Roman" w:hAnsi="Times New Roman" w:eastAsia="仿宋_GB2312" w:cs="Times New Roman"/>
          <w:kern w:val="2"/>
          <w:sz w:val="32"/>
          <w:szCs w:val="32"/>
          <w:lang w:val="zh-CN"/>
        </w:rPr>
        <w:t>733.52</w:t>
      </w:r>
      <w:r>
        <w:rPr>
          <w:rFonts w:ascii="Times New Roman" w:hAnsi="Times New Roman" w:eastAsia="仿宋_GB2312" w:cs="Times New Roman"/>
          <w:kern w:val="2"/>
          <w:sz w:val="32"/>
          <w:szCs w:val="32"/>
        </w:rPr>
        <w:t>万元。与2022年度决算相比，收支各减少</w:t>
      </w:r>
      <w:r>
        <w:rPr>
          <w:rFonts w:hint="eastAsia" w:ascii="Times New Roman" w:hAnsi="Times New Roman" w:eastAsia="仿宋_GB2312" w:cs="Times New Roman"/>
          <w:kern w:val="2"/>
          <w:sz w:val="32"/>
          <w:szCs w:val="32"/>
        </w:rPr>
        <w:t>136.71</w:t>
      </w:r>
      <w:r>
        <w:rPr>
          <w:rFonts w:ascii="Times New Roman" w:hAnsi="Times New Roman" w:eastAsia="仿宋_GB2312" w:cs="Times New Roman"/>
          <w:kern w:val="2"/>
          <w:sz w:val="32"/>
          <w:szCs w:val="32"/>
        </w:rPr>
        <w:t>万元，下降</w:t>
      </w:r>
      <w:r>
        <w:rPr>
          <w:rFonts w:hint="eastAsia" w:ascii="Times New Roman" w:hAnsi="Times New Roman" w:eastAsia="仿宋_GB2312" w:cs="Times New Roman"/>
          <w:kern w:val="2"/>
          <w:sz w:val="32"/>
          <w:szCs w:val="32"/>
        </w:rPr>
        <w:t>15.7</w:t>
      </w:r>
      <w:r>
        <w:rPr>
          <w:rFonts w:ascii="Times New Roman" w:hAnsi="Times New Roman" w:eastAsia="仿宋_GB2312" w:cs="Times New Roman"/>
          <w:kern w:val="2"/>
          <w:sz w:val="32"/>
          <w:szCs w:val="32"/>
        </w:rPr>
        <w:t>%，主要</w:t>
      </w:r>
      <w:r>
        <w:rPr>
          <w:rFonts w:hint="eastAsia" w:ascii="Times New Roman" w:hAnsi="Times New Roman" w:eastAsia="仿宋_GB2312" w:cs="Times New Roman"/>
          <w:kern w:val="2"/>
          <w:sz w:val="32"/>
          <w:szCs w:val="32"/>
        </w:rPr>
        <w:t>影响因素</w:t>
      </w:r>
      <w:r>
        <w:rPr>
          <w:rFonts w:ascii="Times New Roman" w:hAnsi="Times New Roman" w:eastAsia="仿宋_GB2312" w:cs="Times New Roman"/>
          <w:kern w:val="2"/>
          <w:sz w:val="32"/>
          <w:szCs w:val="32"/>
        </w:rPr>
        <w:t>是</w:t>
      </w:r>
      <w:r>
        <w:rPr>
          <w:rFonts w:hint="eastAsia" w:ascii="仿宋_GB2312" w:hAnsi="仿宋_GB2312" w:eastAsia="仿宋_GB2312" w:cs="仿宋_GB2312"/>
          <w:sz w:val="32"/>
          <w:szCs w:val="32"/>
        </w:rPr>
        <w:t>2022年的省级文化产业发展引导资金项目150万元</w:t>
      </w:r>
      <w:r>
        <w:rPr>
          <w:rFonts w:ascii="Times New Roman" w:hAnsi="Times New Roman" w:eastAsia="仿宋_GB2312" w:cs="Times New Roman"/>
          <w:kern w:val="2"/>
          <w:sz w:val="32"/>
          <w:szCs w:val="32"/>
        </w:rPr>
        <w:t>。</w:t>
      </w:r>
    </w:p>
    <w:p w14:paraId="2260DF0B">
      <w:pPr>
        <w:pStyle w:val="10"/>
        <w:widowControl/>
        <w:spacing w:beforeAutospacing="0" w:afterAutospacing="0"/>
        <w:jc w:val="center"/>
        <w:rPr>
          <w:rFonts w:ascii="Times New Roman" w:hAnsi="Times New Roman" w:eastAsia="Arial"/>
          <w:color w:val="000000"/>
          <w:sz w:val="18"/>
          <w:szCs w:val="18"/>
          <w:shd w:val="clear" w:color="auto" w:fill="FFFFFF"/>
        </w:rPr>
      </w:pPr>
      <w:r>
        <w:rPr>
          <w:rFonts w:hint="eastAsia" w:ascii="Times New Roman" w:hAnsi="Times New Roman" w:eastAsia="宋体"/>
          <w:color w:val="000000"/>
          <w:sz w:val="18"/>
          <w:szCs w:val="18"/>
          <w:shd w:val="clear" w:color="auto" w:fill="FFFFFF"/>
        </w:rPr>
        <w:drawing>
          <wp:inline distT="0" distB="0" distL="114300" distR="114300">
            <wp:extent cx="5256530" cy="2988310"/>
            <wp:effectExtent l="5080" t="4444" r="11430" b="9525"/>
            <wp:docPr id="1" name="图表 1" descr="7b0a202020202263686172745265734964223a2022343632353834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F17AB07">
      <w:pPr>
        <w:adjustRightInd w:val="0"/>
        <w:snapToGrid w:val="0"/>
        <w:spacing w:line="580" w:lineRule="exact"/>
        <w:ind w:firstLine="640" w:firstLineChars="200"/>
        <w:jc w:val="center"/>
        <w:rPr>
          <w:rFonts w:ascii="Times New Roman" w:hAnsi="Times New Roman" w:eastAsia="Arial" w:cs="Times New Roman"/>
        </w:rPr>
      </w:pPr>
      <w:r>
        <w:rPr>
          <w:rFonts w:ascii="仿宋_GB2312" w:hAnsi="仿宋_GB2312" w:eastAsia="仿宋_GB2312" w:cs="仿宋_GB2312"/>
          <w:sz w:val="32"/>
          <w:szCs w:val="32"/>
        </w:rPr>
        <w:t>图1</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w:t>
      </w:r>
      <w:r>
        <w:rPr>
          <w:rFonts w:hint="eastAsia" w:ascii="仿宋_GB2312" w:hAnsi="仿宋_GB2312" w:eastAsia="仿宋_GB2312" w:cs="仿宋_GB2312"/>
          <w:sz w:val="32"/>
          <w:szCs w:val="32"/>
        </w:rPr>
        <w:t>2—2023年</w:t>
      </w:r>
      <w:r>
        <w:rPr>
          <w:rFonts w:ascii="仿宋_GB2312" w:hAnsi="仿宋_GB2312" w:eastAsia="仿宋_GB2312" w:cs="仿宋_GB2312"/>
          <w:sz w:val="32"/>
          <w:szCs w:val="32"/>
        </w:rPr>
        <w:t>收支总计对比情况</w:t>
      </w:r>
      <w:r>
        <w:rPr>
          <w:rFonts w:hint="eastAsia" w:ascii="仿宋_GB2312" w:hAnsi="仿宋_GB2312" w:eastAsia="仿宋_GB2312" w:cs="仿宋_GB2312"/>
          <w:sz w:val="32"/>
          <w:szCs w:val="32"/>
          <w:lang w:eastAsia="zh-CN"/>
        </w:rPr>
        <w:t>（单位：万元）</w:t>
      </w:r>
      <w:r>
        <w:rPr>
          <w:rFonts w:ascii="Times New Roman" w:hAnsi="Times New Roman" w:eastAsia="Arial" w:cs="Times New Roman"/>
          <w:color w:val="000000"/>
          <w:sz w:val="18"/>
          <w:szCs w:val="18"/>
          <w:shd w:val="clear" w:color="auto" w:fill="FFFFFF"/>
        </w:rPr>
        <w:t> </w:t>
      </w:r>
    </w:p>
    <w:p w14:paraId="1BEBE54D">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72AA2FDD">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2023年度本年收入合计</w:t>
      </w:r>
      <w:r>
        <w:rPr>
          <w:rFonts w:ascii="Times New Roman" w:hAnsi="Times New Roman" w:eastAsia="仿宋_GB2312" w:cs="Times New Roman"/>
          <w:sz w:val="30"/>
          <w:szCs w:val="30"/>
        </w:rPr>
        <w:t>733.52</w:t>
      </w:r>
      <w:r>
        <w:rPr>
          <w:rFonts w:ascii="Times New Roman" w:hAnsi="Times New Roman" w:eastAsia="仿宋_GB2312" w:cs="Times New Roman"/>
          <w:kern w:val="2"/>
          <w:sz w:val="32"/>
          <w:szCs w:val="32"/>
          <w:lang w:val="zh-CN"/>
        </w:rPr>
        <w:t>万元，其中：财政拨款收入733.52万元，占100%</w:t>
      </w:r>
      <w:r>
        <w:rPr>
          <w:rFonts w:hint="eastAsia" w:ascii="Times New Roman" w:hAnsi="Times New Roman" w:eastAsia="仿宋_GB2312" w:cs="Times New Roman"/>
          <w:kern w:val="2"/>
          <w:sz w:val="32"/>
          <w:szCs w:val="32"/>
          <w:lang w:val="zh-CN"/>
        </w:rPr>
        <w:t>。</w:t>
      </w:r>
    </w:p>
    <w:p w14:paraId="324398B7">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6C80C832">
      <w:pPr>
        <w:autoSpaceDE w:val="0"/>
        <w:autoSpaceDN w:val="0"/>
        <w:adjustRightInd w:val="0"/>
        <w:spacing w:line="580" w:lineRule="exact"/>
        <w:ind w:firstLine="6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2023年度本年支出合计733.52万元，其中：基本支出</w:t>
      </w:r>
      <w:r>
        <w:rPr>
          <w:rFonts w:hint="eastAsia" w:ascii="Times New Roman" w:hAnsi="Times New Roman" w:eastAsia="仿宋_GB2312" w:cs="Times New Roman"/>
          <w:kern w:val="2"/>
          <w:sz w:val="32"/>
          <w:szCs w:val="32"/>
          <w:lang w:val="zh-CN"/>
        </w:rPr>
        <w:t>177.62</w:t>
      </w:r>
      <w:r>
        <w:rPr>
          <w:rFonts w:ascii="Times New Roman" w:hAnsi="Times New Roman" w:eastAsia="仿宋_GB2312" w:cs="Times New Roman"/>
          <w:kern w:val="2"/>
          <w:sz w:val="32"/>
          <w:szCs w:val="32"/>
          <w:lang w:val="zh-CN"/>
        </w:rPr>
        <w:t>万元，占24.21%；项目支出</w:t>
      </w:r>
      <w:bookmarkStart w:id="0" w:name="_GoBack"/>
      <w:bookmarkEnd w:id="0"/>
      <w:r>
        <w:rPr>
          <w:rFonts w:ascii="Times New Roman" w:hAnsi="Times New Roman" w:eastAsia="仿宋_GB2312" w:cs="Times New Roman"/>
          <w:kern w:val="2"/>
          <w:sz w:val="32"/>
          <w:szCs w:val="32"/>
          <w:lang w:val="zh-CN"/>
        </w:rPr>
        <w:t>555.9万元，占75.79%</w:t>
      </w:r>
      <w:r>
        <w:rPr>
          <w:rFonts w:hint="eastAsia" w:ascii="Times New Roman" w:hAnsi="Times New Roman" w:eastAsia="仿宋_GB2312" w:cs="Times New Roman"/>
          <w:kern w:val="2"/>
          <w:sz w:val="32"/>
          <w:szCs w:val="32"/>
          <w:lang w:val="zh-CN"/>
        </w:rPr>
        <w:t>。</w:t>
      </w:r>
    </w:p>
    <w:p w14:paraId="37644E72">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drawing>
          <wp:inline distT="0" distB="0" distL="114300" distR="114300">
            <wp:extent cx="5256530" cy="2988310"/>
            <wp:effectExtent l="5080" t="4444" r="11430" b="9525"/>
            <wp:docPr id="9" name="图表 9" descr="7b0a202020202263686172745265734964223a202232303437323139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5B2C660">
      <w:pPr>
        <w:adjustRightInd w:val="0"/>
        <w:snapToGrid w:val="0"/>
        <w:spacing w:line="580" w:lineRule="exact"/>
        <w:ind w:firstLine="640" w:firstLineChars="200"/>
        <w:jc w:val="center"/>
        <w:rPr>
          <w:rFonts w:hint="eastAsia" w:ascii="Times New Roman" w:hAnsi="Times New Roman" w:eastAsia="仿宋_GB2312" w:cs="Times New Roman"/>
          <w:kern w:val="2"/>
          <w:sz w:val="32"/>
          <w:szCs w:val="32"/>
          <w:lang w:eastAsia="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：支出决算构成情况（按支出性质）</w:t>
      </w:r>
      <w:r>
        <w:rPr>
          <w:rFonts w:hint="eastAsia" w:ascii="仿宋_GB2312" w:hAnsi="仿宋_GB2312" w:eastAsia="仿宋_GB2312" w:cs="仿宋_GB2312"/>
          <w:sz w:val="32"/>
          <w:szCs w:val="32"/>
          <w:lang w:eastAsia="zh-CN"/>
        </w:rPr>
        <w:t>（单位：万元）</w:t>
      </w:r>
    </w:p>
    <w:p w14:paraId="12E87D93">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0BE745D3">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14:paraId="38E7AB58">
      <w:pPr>
        <w:pStyle w:val="10"/>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年度财政拨款本年收入733.52</w:t>
      </w:r>
      <w:r>
        <w:rPr>
          <w:rFonts w:ascii="Times New Roman" w:hAnsi="Times New Roman" w:eastAsia="仿宋_GB2312"/>
          <w:kern w:val="2"/>
          <w:sz w:val="32"/>
          <w:szCs w:val="32"/>
        </w:rPr>
        <w:t>万</w:t>
      </w:r>
      <w:r>
        <w:rPr>
          <w:rFonts w:ascii="Times New Roman" w:hAnsi="Times New Roman" w:eastAsia="仿宋_GB2312"/>
          <w:kern w:val="2"/>
          <w:sz w:val="32"/>
          <w:szCs w:val="32"/>
          <w:lang w:val="zh-CN"/>
        </w:rPr>
        <w:t>元</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比上年</w:t>
      </w:r>
      <w:r>
        <w:rPr>
          <w:rFonts w:ascii="Times New Roman" w:hAnsi="Times New Roman" w:eastAsia="仿宋_GB2312"/>
          <w:kern w:val="2"/>
          <w:sz w:val="32"/>
          <w:szCs w:val="32"/>
        </w:rPr>
        <w:t>减少</w:t>
      </w:r>
      <w:r>
        <w:rPr>
          <w:rFonts w:hint="eastAsia" w:ascii="Times New Roman" w:hAnsi="Times New Roman" w:eastAsia="仿宋_GB2312"/>
          <w:kern w:val="2"/>
          <w:sz w:val="32"/>
          <w:szCs w:val="32"/>
        </w:rPr>
        <w:t>136.71</w:t>
      </w:r>
      <w:r>
        <w:rPr>
          <w:rFonts w:ascii="Times New Roman" w:hAnsi="Times New Roman" w:eastAsia="仿宋_GB2312"/>
          <w:kern w:val="2"/>
          <w:sz w:val="32"/>
          <w:szCs w:val="32"/>
        </w:rPr>
        <w:t>万元，下降</w:t>
      </w:r>
      <w:r>
        <w:rPr>
          <w:rFonts w:hint="eastAsia" w:ascii="Times New Roman" w:hAnsi="Times New Roman" w:eastAsia="仿宋_GB2312"/>
          <w:kern w:val="2"/>
          <w:sz w:val="32"/>
          <w:szCs w:val="32"/>
        </w:rPr>
        <w:t>15.7</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主要</w:t>
      </w:r>
      <w:r>
        <w:rPr>
          <w:rFonts w:ascii="Times New Roman" w:hAnsi="Times New Roman" w:eastAsia="仿宋_GB2312"/>
          <w:kern w:val="2"/>
          <w:sz w:val="32"/>
          <w:szCs w:val="32"/>
        </w:rPr>
        <w:t>是</w:t>
      </w:r>
      <w:r>
        <w:rPr>
          <w:rFonts w:hint="eastAsia" w:ascii="Times New Roman" w:hAnsi="Times New Roman" w:eastAsia="仿宋_GB2312"/>
          <w:kern w:val="2"/>
          <w:sz w:val="32"/>
          <w:szCs w:val="32"/>
        </w:rPr>
        <w:t>受</w:t>
      </w:r>
      <w:r>
        <w:rPr>
          <w:rFonts w:hint="eastAsia" w:ascii="仿宋_GB2312" w:hAnsi="仿宋_GB2312" w:eastAsia="仿宋_GB2312" w:cs="仿宋_GB2312"/>
          <w:sz w:val="32"/>
          <w:szCs w:val="32"/>
        </w:rPr>
        <w:t>2022年的省级文化产业发展引导资金项目150万元影响</w:t>
      </w:r>
      <w:r>
        <w:rPr>
          <w:rFonts w:ascii="Times New Roman" w:hAnsi="Times New Roman" w:eastAsia="仿宋_GB2312"/>
          <w:kern w:val="2"/>
          <w:sz w:val="32"/>
          <w:szCs w:val="32"/>
          <w:lang w:val="zh-CN"/>
        </w:rPr>
        <w:t>；本年支出733.52万元，</w:t>
      </w:r>
      <w:r>
        <w:rPr>
          <w:rFonts w:ascii="Times New Roman" w:hAnsi="Times New Roman" w:eastAsia="仿宋_GB2312"/>
          <w:kern w:val="2"/>
          <w:sz w:val="32"/>
          <w:szCs w:val="32"/>
        </w:rPr>
        <w:t>减少</w:t>
      </w:r>
      <w:r>
        <w:rPr>
          <w:rFonts w:hint="eastAsia" w:ascii="Times New Roman" w:hAnsi="Times New Roman" w:eastAsia="仿宋_GB2312"/>
          <w:kern w:val="2"/>
          <w:sz w:val="32"/>
          <w:szCs w:val="32"/>
        </w:rPr>
        <w:t>136.71</w:t>
      </w:r>
      <w:r>
        <w:rPr>
          <w:rFonts w:ascii="Times New Roman" w:hAnsi="Times New Roman" w:eastAsia="仿宋_GB2312"/>
          <w:kern w:val="2"/>
          <w:sz w:val="32"/>
          <w:szCs w:val="32"/>
        </w:rPr>
        <w:t>万元，下降</w:t>
      </w:r>
      <w:r>
        <w:rPr>
          <w:rFonts w:hint="eastAsia" w:ascii="Times New Roman" w:hAnsi="Times New Roman" w:eastAsia="仿宋_GB2312"/>
          <w:kern w:val="2"/>
          <w:sz w:val="32"/>
          <w:szCs w:val="32"/>
        </w:rPr>
        <w:t>15.7</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主要</w:t>
      </w:r>
      <w:r>
        <w:rPr>
          <w:rFonts w:ascii="Times New Roman" w:hAnsi="Times New Roman" w:eastAsia="仿宋_GB2312"/>
          <w:kern w:val="2"/>
          <w:sz w:val="32"/>
          <w:szCs w:val="32"/>
        </w:rPr>
        <w:t>是</w:t>
      </w:r>
      <w:r>
        <w:rPr>
          <w:rFonts w:hint="eastAsia" w:ascii="Times New Roman" w:hAnsi="Times New Roman" w:eastAsia="仿宋_GB2312"/>
          <w:kern w:val="2"/>
          <w:sz w:val="32"/>
          <w:szCs w:val="32"/>
        </w:rPr>
        <w:t>受</w:t>
      </w:r>
      <w:r>
        <w:rPr>
          <w:rFonts w:hint="eastAsia" w:ascii="仿宋_GB2312" w:hAnsi="仿宋_GB2312" w:eastAsia="仿宋_GB2312" w:cs="仿宋_GB2312"/>
          <w:sz w:val="32"/>
          <w:szCs w:val="32"/>
        </w:rPr>
        <w:t>2022年的省级文化产业发展引导资金项目150万元影响</w:t>
      </w:r>
      <w:r>
        <w:rPr>
          <w:rFonts w:ascii="Times New Roman" w:hAnsi="Times New Roman" w:eastAsia="仿宋_GB2312"/>
          <w:kern w:val="2"/>
          <w:sz w:val="32"/>
          <w:szCs w:val="32"/>
          <w:lang w:val="zh-CN"/>
        </w:rPr>
        <w:t>。具体情况如下：</w:t>
      </w:r>
    </w:p>
    <w:p w14:paraId="259E6BE4">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1.一般公共预算财政拨款本年收入726.42万元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比上年减少</w:t>
      </w:r>
      <w:r>
        <w:rPr>
          <w:rFonts w:hint="eastAsia" w:ascii="Times New Roman" w:hAnsi="Times New Roman" w:eastAsia="仿宋_GB2312" w:cs="Times New Roman"/>
          <w:kern w:val="2"/>
          <w:sz w:val="32"/>
          <w:szCs w:val="32"/>
        </w:rPr>
        <w:t>110.81</w:t>
      </w:r>
      <w:r>
        <w:rPr>
          <w:rFonts w:ascii="Times New Roman" w:hAnsi="Times New Roman" w:eastAsia="仿宋_GB2312" w:cs="Times New Roman"/>
          <w:kern w:val="2"/>
          <w:sz w:val="32"/>
          <w:szCs w:val="32"/>
          <w:lang w:val="zh-CN"/>
        </w:rPr>
        <w:t>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降低</w:t>
      </w:r>
      <w:r>
        <w:rPr>
          <w:rFonts w:hint="eastAsia" w:ascii="Times New Roman" w:hAnsi="Times New Roman" w:eastAsia="仿宋_GB2312" w:cs="Times New Roman"/>
          <w:kern w:val="2"/>
          <w:sz w:val="32"/>
          <w:szCs w:val="32"/>
        </w:rPr>
        <w:t>13.2</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w:t>
      </w:r>
      <w:r>
        <w:rPr>
          <w:rFonts w:hint="eastAsia" w:ascii="Times New Roman" w:hAnsi="Times New Roman" w:eastAsia="仿宋_GB2312" w:cs="Times New Roman"/>
          <w:kern w:val="2"/>
          <w:sz w:val="32"/>
          <w:szCs w:val="32"/>
        </w:rPr>
        <w:t>2022年的省级文化产业发展引导资金项目150万元影响</w:t>
      </w:r>
      <w:r>
        <w:rPr>
          <w:rFonts w:ascii="Times New Roman" w:hAnsi="Times New Roman" w:eastAsia="仿宋_GB2312" w:cs="Times New Roman"/>
          <w:kern w:val="2"/>
          <w:sz w:val="32"/>
          <w:szCs w:val="32"/>
          <w:lang w:val="zh-CN"/>
        </w:rPr>
        <w:t>；本年支出726.42</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元，比上年减少</w:t>
      </w:r>
      <w:r>
        <w:rPr>
          <w:rFonts w:hint="eastAsia" w:ascii="Times New Roman" w:hAnsi="Times New Roman" w:eastAsia="仿宋_GB2312" w:cs="Times New Roman"/>
          <w:kern w:val="2"/>
          <w:sz w:val="32"/>
          <w:szCs w:val="32"/>
        </w:rPr>
        <w:t>110.81</w:t>
      </w:r>
      <w:r>
        <w:rPr>
          <w:rFonts w:ascii="Times New Roman" w:hAnsi="Times New Roman" w:eastAsia="仿宋_GB2312" w:cs="Times New Roman"/>
          <w:kern w:val="2"/>
          <w:sz w:val="32"/>
          <w:szCs w:val="32"/>
          <w:lang w:val="zh-CN"/>
        </w:rPr>
        <w:t>万元</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降低</w:t>
      </w:r>
      <w:r>
        <w:rPr>
          <w:rFonts w:hint="eastAsia" w:ascii="Times New Roman" w:hAnsi="Times New Roman" w:eastAsia="仿宋_GB2312" w:cs="Times New Roman"/>
          <w:kern w:val="2"/>
          <w:sz w:val="32"/>
          <w:szCs w:val="32"/>
        </w:rPr>
        <w:t>13.2</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受</w:t>
      </w:r>
      <w:r>
        <w:rPr>
          <w:rFonts w:hint="eastAsia" w:ascii="Times New Roman" w:hAnsi="Times New Roman" w:eastAsia="仿宋_GB2312" w:cs="Times New Roman"/>
          <w:kern w:val="2"/>
          <w:sz w:val="32"/>
          <w:szCs w:val="32"/>
        </w:rPr>
        <w:t>2022年的省级文化产业发展引导资金项目150万元影响</w:t>
      </w:r>
      <w:r>
        <w:rPr>
          <w:rFonts w:ascii="Times New Roman" w:hAnsi="Times New Roman" w:eastAsia="仿宋_GB2312" w:cs="Times New Roman"/>
          <w:kern w:val="2"/>
          <w:sz w:val="32"/>
          <w:szCs w:val="32"/>
          <w:lang w:val="zh-CN"/>
        </w:rPr>
        <w:t>。</w:t>
      </w:r>
    </w:p>
    <w:p w14:paraId="1D399B44">
      <w:pPr>
        <w:autoSpaceDE w:val="0"/>
        <w:autoSpaceDN w:val="0"/>
        <w:adjustRightInd w:val="0"/>
        <w:spacing w:line="580" w:lineRule="exact"/>
        <w:ind w:firstLine="640" w:firstLineChars="200"/>
        <w:jc w:val="left"/>
        <w:rPr>
          <w:rFonts w:ascii="仿宋_GB2312" w:hAnsi="仿宋_GB2312" w:eastAsia="仿宋_GB2312" w:cs="仿宋_GB2312"/>
          <w:sz w:val="32"/>
          <w:szCs w:val="32"/>
        </w:rPr>
      </w:pPr>
      <w:r>
        <w:rPr>
          <w:rFonts w:ascii="Times New Roman" w:hAnsi="Times New Roman" w:eastAsia="仿宋_GB2312" w:cs="Times New Roman"/>
          <w:kern w:val="2"/>
          <w:sz w:val="32"/>
          <w:szCs w:val="32"/>
        </w:rPr>
        <w:drawing>
          <wp:anchor distT="0" distB="0" distL="114300" distR="114300" simplePos="0" relativeHeight="251659264" behindDoc="0" locked="0" layoutInCell="1" allowOverlap="1">
            <wp:simplePos x="0" y="0"/>
            <wp:positionH relativeFrom="column">
              <wp:posOffset>4445</wp:posOffset>
            </wp:positionH>
            <wp:positionV relativeFrom="paragraph">
              <wp:posOffset>2018665</wp:posOffset>
            </wp:positionV>
            <wp:extent cx="5256530" cy="3199765"/>
            <wp:effectExtent l="4444" t="4444" r="12064" b="41910"/>
            <wp:wrapSquare wrapText="bothSides"/>
            <wp:docPr id="10" name="图表 10" descr="7b0a202020202263686172745265734964223a202234353536333835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Pr>
          <w:rFonts w:ascii="Times New Roman" w:hAnsi="Times New Roman" w:eastAsia="仿宋_GB2312" w:cs="Times New Roman"/>
          <w:kern w:val="2"/>
          <w:sz w:val="32"/>
          <w:szCs w:val="32"/>
          <w:lang w:val="zh-CN"/>
        </w:rPr>
        <w:t>2.政府性基金预算财政拨款本年收入7.1</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元，比上年减少</w:t>
      </w:r>
      <w:r>
        <w:rPr>
          <w:rFonts w:hint="eastAsia" w:ascii="Times New Roman" w:hAnsi="Times New Roman" w:eastAsia="仿宋_GB2312" w:cs="Times New Roman"/>
          <w:kern w:val="2"/>
          <w:sz w:val="32"/>
          <w:szCs w:val="32"/>
        </w:rPr>
        <w:t>25.9</w:t>
      </w:r>
      <w:r>
        <w:rPr>
          <w:rFonts w:ascii="Times New Roman" w:hAnsi="Times New Roman" w:eastAsia="仿宋_GB2312" w:cs="Times New Roman"/>
          <w:kern w:val="2"/>
          <w:sz w:val="32"/>
          <w:szCs w:val="32"/>
          <w:lang w:val="zh-CN"/>
        </w:rPr>
        <w:t>万元，降低</w:t>
      </w:r>
      <w:r>
        <w:rPr>
          <w:rFonts w:hint="eastAsia" w:ascii="Times New Roman" w:hAnsi="Times New Roman" w:eastAsia="仿宋_GB2312" w:cs="Times New Roman"/>
          <w:kern w:val="2"/>
          <w:sz w:val="32"/>
          <w:szCs w:val="32"/>
        </w:rPr>
        <w:t>78.5</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rPr>
        <w:t>影响因素</w:t>
      </w:r>
      <w:r>
        <w:rPr>
          <w:rFonts w:ascii="Times New Roman" w:hAnsi="Times New Roman" w:eastAsia="仿宋_GB2312" w:cs="Times New Roman"/>
          <w:kern w:val="2"/>
          <w:sz w:val="32"/>
          <w:szCs w:val="32"/>
          <w:lang w:val="zh-CN"/>
        </w:rPr>
        <w:t>是</w:t>
      </w:r>
      <w:r>
        <w:rPr>
          <w:rFonts w:hint="eastAsia" w:ascii="Times New Roman" w:hAnsi="Times New Roman" w:eastAsia="仿宋_GB2312" w:cs="Times New Roman"/>
          <w:kern w:val="2"/>
          <w:sz w:val="32"/>
          <w:szCs w:val="32"/>
        </w:rPr>
        <w:t>2022年的彩票公益金支出项目青少年宫办公运营经费22万元</w:t>
      </w:r>
      <w:r>
        <w:rPr>
          <w:rFonts w:ascii="Times New Roman" w:hAnsi="Times New Roman" w:eastAsia="仿宋_GB2312" w:cs="Times New Roman"/>
          <w:kern w:val="2"/>
          <w:sz w:val="32"/>
          <w:szCs w:val="32"/>
          <w:lang w:val="zh-CN"/>
        </w:rPr>
        <w:t>；本年支出7.1</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w:t>
      </w:r>
      <w:r>
        <w:rPr>
          <w:rFonts w:hint="eastAsia" w:ascii="Times New Roman" w:hAnsi="Times New Roman" w:eastAsia="仿宋_GB2312" w:cs="Times New Roman"/>
          <w:kern w:val="2"/>
          <w:sz w:val="32"/>
          <w:szCs w:val="32"/>
          <w:lang w:val="zh-CN"/>
        </w:rPr>
        <w:t>比上年</w:t>
      </w:r>
      <w:r>
        <w:rPr>
          <w:rFonts w:ascii="Times New Roman" w:hAnsi="Times New Roman" w:eastAsia="仿宋_GB2312" w:cs="Times New Roman"/>
          <w:kern w:val="2"/>
          <w:sz w:val="32"/>
          <w:szCs w:val="32"/>
          <w:lang w:val="zh-CN"/>
        </w:rPr>
        <w:t>减少</w:t>
      </w:r>
      <w:r>
        <w:rPr>
          <w:rFonts w:hint="eastAsia" w:ascii="Times New Roman" w:hAnsi="Times New Roman" w:eastAsia="仿宋_GB2312" w:cs="Times New Roman"/>
          <w:kern w:val="2"/>
          <w:sz w:val="32"/>
          <w:szCs w:val="32"/>
        </w:rPr>
        <w:t>25.9</w:t>
      </w:r>
      <w:r>
        <w:rPr>
          <w:rFonts w:ascii="Times New Roman" w:hAnsi="Times New Roman" w:eastAsia="仿宋_GB2312" w:cs="Times New Roman"/>
          <w:kern w:val="2"/>
          <w:sz w:val="32"/>
          <w:szCs w:val="32"/>
          <w:lang w:val="zh-CN"/>
        </w:rPr>
        <w:t>万元，降低</w:t>
      </w:r>
      <w:r>
        <w:rPr>
          <w:rFonts w:hint="eastAsia" w:ascii="Times New Roman" w:hAnsi="Times New Roman" w:eastAsia="仿宋_GB2312" w:cs="Times New Roman"/>
          <w:kern w:val="2"/>
          <w:sz w:val="32"/>
          <w:szCs w:val="32"/>
        </w:rPr>
        <w:t>78.5</w:t>
      </w:r>
      <w:r>
        <w:rPr>
          <w:rFonts w:ascii="Times New Roman" w:hAnsi="Times New Roman" w:eastAsia="仿宋_GB2312" w:cs="Times New Roman"/>
          <w:kern w:val="2"/>
          <w:sz w:val="32"/>
          <w:szCs w:val="32"/>
          <w:lang w:val="zh-CN"/>
        </w:rPr>
        <w:t>%，主要</w:t>
      </w:r>
      <w:r>
        <w:rPr>
          <w:rFonts w:hint="eastAsia" w:ascii="Times New Roman" w:hAnsi="Times New Roman" w:eastAsia="仿宋_GB2312" w:cs="Times New Roman"/>
          <w:kern w:val="2"/>
          <w:sz w:val="32"/>
          <w:szCs w:val="32"/>
          <w:lang w:val="zh-CN"/>
        </w:rPr>
        <w:t>影响因素</w:t>
      </w:r>
      <w:r>
        <w:rPr>
          <w:rFonts w:ascii="Times New Roman" w:hAnsi="Times New Roman" w:eastAsia="仿宋_GB2312" w:cs="Times New Roman"/>
          <w:kern w:val="2"/>
          <w:sz w:val="32"/>
          <w:szCs w:val="32"/>
          <w:lang w:val="zh-CN"/>
        </w:rPr>
        <w:t>是</w:t>
      </w:r>
      <w:r>
        <w:rPr>
          <w:rFonts w:hint="eastAsia" w:ascii="Times New Roman" w:hAnsi="Times New Roman" w:eastAsia="仿宋_GB2312" w:cs="Times New Roman"/>
          <w:kern w:val="2"/>
          <w:sz w:val="32"/>
          <w:szCs w:val="32"/>
        </w:rPr>
        <w:t>2022年的彩票公益金支出项目青少年宫办公运营经费22万元</w:t>
      </w:r>
      <w:r>
        <w:rPr>
          <w:rFonts w:ascii="Times New Roman" w:hAnsi="Times New Roman" w:eastAsia="仿宋_GB2312" w:cs="Times New Roman"/>
          <w:kern w:val="2"/>
          <w:sz w:val="32"/>
          <w:szCs w:val="32"/>
          <w:lang w:val="zh-CN"/>
        </w:rPr>
        <w:t>。</w:t>
      </w:r>
    </w:p>
    <w:p w14:paraId="3380FFF5">
      <w:pPr>
        <w:adjustRightInd w:val="0"/>
        <w:snapToGrid w:val="0"/>
        <w:spacing w:line="580" w:lineRule="exact"/>
        <w:ind w:firstLine="640" w:firstLineChars="200"/>
        <w:jc w:val="center"/>
        <w:rPr>
          <w:rFonts w:ascii="Times New Roman" w:hAnsi="Times New Roman" w:eastAsia="仿宋_GB2312" w:cs="Times New Roman"/>
          <w:kern w:val="2"/>
          <w:sz w:val="32"/>
          <w:szCs w:val="32"/>
          <w:lang w:val="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3:</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—2022年</w:t>
      </w:r>
      <w:r>
        <w:rPr>
          <w:rFonts w:ascii="仿宋_GB2312" w:hAnsi="仿宋_GB2312" w:eastAsia="仿宋_GB2312" w:cs="仿宋_GB2312"/>
          <w:sz w:val="32"/>
          <w:szCs w:val="32"/>
        </w:rPr>
        <w:t>财政拨款收支情况</w:t>
      </w:r>
      <w:r>
        <w:rPr>
          <w:rFonts w:hint="eastAsia" w:ascii="仿宋_GB2312" w:hAnsi="仿宋_GB2312" w:eastAsia="仿宋_GB2312" w:cs="仿宋_GB2312"/>
          <w:sz w:val="32"/>
          <w:szCs w:val="32"/>
          <w:lang w:eastAsia="zh-CN"/>
        </w:rPr>
        <w:t>（单位：万元）</w:t>
      </w:r>
    </w:p>
    <w:p w14:paraId="3BF369C0">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54A0748F">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年度财政拨款本年收入733.52万元，完成年初预算的102.85%，比年初预算增加</w:t>
      </w:r>
      <w:r>
        <w:rPr>
          <w:rFonts w:hint="eastAsia" w:ascii="Times New Roman" w:hAnsi="Times New Roman" w:eastAsia="仿宋_GB2312" w:cs="Times New Roman"/>
          <w:kern w:val="2"/>
          <w:sz w:val="32"/>
          <w:szCs w:val="32"/>
        </w:rPr>
        <w:t>20.33</w:t>
      </w:r>
      <w:r>
        <w:rPr>
          <w:rFonts w:ascii="Times New Roman" w:hAnsi="Times New Roman" w:eastAsia="仿宋_GB2312" w:cs="Times New Roman"/>
          <w:kern w:val="2"/>
          <w:sz w:val="32"/>
          <w:szCs w:val="32"/>
          <w:lang w:val="zh-CN"/>
        </w:rPr>
        <w:t>万元，决算数大于预算数主要原因是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；本年支出733.52万元，完成年初预算的102.85%，比年初预算增加</w:t>
      </w:r>
      <w:r>
        <w:rPr>
          <w:rFonts w:hint="eastAsia" w:ascii="Times New Roman" w:hAnsi="Times New Roman" w:eastAsia="仿宋_GB2312" w:cs="Times New Roman"/>
          <w:kern w:val="2"/>
          <w:sz w:val="32"/>
          <w:szCs w:val="32"/>
        </w:rPr>
        <w:t>20.33</w:t>
      </w:r>
      <w:r>
        <w:rPr>
          <w:rFonts w:ascii="Times New Roman" w:hAnsi="Times New Roman" w:eastAsia="仿宋_GB2312" w:cs="Times New Roman"/>
          <w:kern w:val="2"/>
          <w:sz w:val="32"/>
          <w:szCs w:val="32"/>
          <w:lang w:val="zh-CN"/>
        </w:rPr>
        <w:t>万元，决算数大于预算数主要原因是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。具体情况如下：</w:t>
      </w:r>
    </w:p>
    <w:p w14:paraId="3DDF5B7A">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收入726.42万元，完成年初预算的103.01%，比年初预算增加</w:t>
      </w:r>
      <w:r>
        <w:rPr>
          <w:rFonts w:hint="eastAsia" w:ascii="Times New Roman" w:hAnsi="Times New Roman" w:eastAsia="仿宋_GB2312" w:cs="Times New Roman"/>
          <w:kern w:val="2"/>
          <w:sz w:val="32"/>
          <w:szCs w:val="32"/>
        </w:rPr>
        <w:t>21.23</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；本年支出726.42万元，完成年初预算的103.01%，比年初预算增加</w:t>
      </w:r>
      <w:r>
        <w:rPr>
          <w:rFonts w:hint="eastAsia" w:ascii="Times New Roman" w:hAnsi="Times New Roman" w:eastAsia="仿宋_GB2312" w:cs="Times New Roman"/>
          <w:kern w:val="2"/>
          <w:sz w:val="32"/>
          <w:szCs w:val="32"/>
        </w:rPr>
        <w:t>21.23</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2023年追加媒体合作宣传经费30万元</w:t>
      </w:r>
      <w:r>
        <w:rPr>
          <w:rFonts w:ascii="Times New Roman" w:hAnsi="Times New Roman" w:eastAsia="仿宋_GB2312" w:cs="Times New Roman"/>
          <w:kern w:val="2"/>
          <w:sz w:val="32"/>
          <w:szCs w:val="32"/>
          <w:lang w:val="zh-CN"/>
        </w:rPr>
        <w:t>。</w:t>
      </w:r>
    </w:p>
    <w:p w14:paraId="5BCB4AF3">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drawing>
          <wp:anchor distT="0" distB="0" distL="114300" distR="114300" simplePos="0" relativeHeight="251659264" behindDoc="0" locked="0" layoutInCell="1" allowOverlap="1">
            <wp:simplePos x="0" y="0"/>
            <wp:positionH relativeFrom="column">
              <wp:posOffset>-20955</wp:posOffset>
            </wp:positionH>
            <wp:positionV relativeFrom="paragraph">
              <wp:posOffset>3343275</wp:posOffset>
            </wp:positionV>
            <wp:extent cx="5256530" cy="3199765"/>
            <wp:effectExtent l="4444" t="4444" r="12064" b="41910"/>
            <wp:wrapSquare wrapText="bothSides"/>
            <wp:docPr id="15" name="图表 15" descr="7b0a202020202263686172745265734964223a202234353536333835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rFonts w:ascii="Times New Roman" w:hAnsi="Times New Roman" w:eastAsia="仿宋_GB2312" w:cs="Times New Roman"/>
          <w:kern w:val="2"/>
          <w:sz w:val="32"/>
          <w:szCs w:val="32"/>
          <w:lang w:val="zh-CN"/>
        </w:rPr>
        <w:t>2.政府性基金预算财政拨款本年收入7.1万元，完成年初预算的88.75%，比年初预算减少</w:t>
      </w:r>
      <w:r>
        <w:rPr>
          <w:rFonts w:hint="eastAsia" w:ascii="Times New Roman" w:hAnsi="Times New Roman" w:eastAsia="仿宋_GB2312" w:cs="Times New Roman"/>
          <w:kern w:val="2"/>
          <w:sz w:val="32"/>
          <w:szCs w:val="32"/>
        </w:rPr>
        <w:t>0.9</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2023年8月28日收回提前下达2023年省级国家电影事业发展专项资金1万元，2023年11月29日拨付2023年中央补助地方国家电影事业发展专项资金0.1万元</w:t>
      </w:r>
      <w:r>
        <w:rPr>
          <w:rFonts w:ascii="Times New Roman" w:hAnsi="Times New Roman" w:eastAsia="仿宋_GB2312" w:cs="Times New Roman"/>
          <w:kern w:val="2"/>
          <w:sz w:val="32"/>
          <w:szCs w:val="32"/>
          <w:lang w:val="zh-CN"/>
        </w:rPr>
        <w:t>；本年支出7.1万元，完成年初预算的88.75%，比年初预算减少</w:t>
      </w:r>
      <w:r>
        <w:rPr>
          <w:rFonts w:hint="eastAsia" w:ascii="Times New Roman" w:hAnsi="Times New Roman" w:eastAsia="仿宋_GB2312" w:cs="Times New Roman"/>
          <w:kern w:val="2"/>
          <w:sz w:val="32"/>
          <w:szCs w:val="32"/>
        </w:rPr>
        <w:t>0.9</w:t>
      </w:r>
      <w:r>
        <w:rPr>
          <w:rFonts w:ascii="Times New Roman" w:hAnsi="Times New Roman" w:eastAsia="仿宋_GB2312" w:cs="Times New Roman"/>
          <w:kern w:val="2"/>
          <w:sz w:val="32"/>
          <w:szCs w:val="32"/>
          <w:lang w:val="zh-CN"/>
        </w:rPr>
        <w:t>万元，主要原因是</w:t>
      </w:r>
      <w:r>
        <w:rPr>
          <w:rFonts w:hint="eastAsia" w:ascii="Times New Roman" w:hAnsi="Times New Roman" w:eastAsia="仿宋_GB2312" w:cs="Times New Roman"/>
          <w:kern w:val="2"/>
          <w:sz w:val="32"/>
          <w:szCs w:val="32"/>
        </w:rPr>
        <w:t>2023年8月28日收回提前下达2023年省级国家电影事业发展专项资金1万元，2023年11月29日拨付2023年中央补助地方国家电影事业发展专项资金0.1万元</w:t>
      </w:r>
      <w:r>
        <w:rPr>
          <w:rFonts w:ascii="Times New Roman" w:hAnsi="Times New Roman" w:eastAsia="仿宋_GB2312" w:cs="Times New Roman"/>
          <w:kern w:val="2"/>
          <w:sz w:val="32"/>
          <w:szCs w:val="32"/>
          <w:lang w:val="zh-CN"/>
        </w:rPr>
        <w:t>。</w:t>
      </w:r>
    </w:p>
    <w:p w14:paraId="1D235BF0">
      <w:pPr>
        <w:adjustRightInd w:val="0"/>
        <w:snapToGrid w:val="0"/>
        <w:spacing w:line="580" w:lineRule="exact"/>
        <w:ind w:firstLine="640" w:firstLineChars="200"/>
        <w:jc w:val="center"/>
        <w:rPr>
          <w:rFonts w:hint="eastAsia" w:ascii="Times New Roman" w:hAnsi="Times New Roman" w:eastAsia="仿宋_GB2312" w:cs="Times New Roman"/>
          <w:kern w:val="2"/>
          <w:sz w:val="32"/>
          <w:szCs w:val="32"/>
          <w:lang w:eastAsia="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4</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财政拨款收支预决算对比情况</w:t>
      </w:r>
      <w:r>
        <w:rPr>
          <w:rFonts w:hint="eastAsia" w:ascii="仿宋_GB2312" w:hAnsi="仿宋_GB2312" w:eastAsia="仿宋_GB2312" w:cs="仿宋_GB2312"/>
          <w:sz w:val="32"/>
          <w:szCs w:val="32"/>
          <w:lang w:eastAsia="zh-CN"/>
        </w:rPr>
        <w:t>（单位：万元）</w:t>
      </w:r>
    </w:p>
    <w:p w14:paraId="465D4799">
      <w:pPr>
        <w:autoSpaceDE w:val="0"/>
        <w:autoSpaceDN w:val="0"/>
        <w:adjustRightInd w:val="0"/>
        <w:spacing w:line="580" w:lineRule="exact"/>
        <w:jc w:val="both"/>
        <w:rPr>
          <w:rFonts w:ascii="Times New Roman" w:hAnsi="Times New Roman" w:eastAsia="仿宋_GB2312" w:cs="Times New Roman"/>
          <w:kern w:val="2"/>
          <w:sz w:val="32"/>
          <w:szCs w:val="32"/>
          <w:lang w:val="zh-CN"/>
        </w:rPr>
      </w:pPr>
    </w:p>
    <w:p w14:paraId="7A000DD9">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4161B4E7">
      <w:pPr>
        <w:adjustRightInd w:val="0"/>
        <w:snapToGrid w:val="0"/>
        <w:spacing w:line="580" w:lineRule="exact"/>
        <w:ind w:firstLine="66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color w:val="000000"/>
          <w:sz w:val="33"/>
          <w:szCs w:val="33"/>
          <w:shd w:val="clear" w:color="auto" w:fill="FFFFFF"/>
        </w:rPr>
        <w:t> </w:t>
      </w:r>
      <w:r>
        <w:rPr>
          <w:rFonts w:ascii="Times New Roman" w:hAnsi="Times New Roman" w:eastAsia="仿宋_GB2312" w:cs="Times New Roman"/>
          <w:kern w:val="2"/>
          <w:sz w:val="32"/>
          <w:szCs w:val="32"/>
          <w:lang w:val="zh-CN"/>
        </w:rPr>
        <w:t> 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年度财政拨款支出733.52万元，主要用于以下方面：一般公共服务（类）支出137.29万元，占18.72%；文化旅游体育与传媒（类）支出555.9万元，占75.7</w:t>
      </w:r>
      <w:r>
        <w:rPr>
          <w:rFonts w:hint="eastAsia" w:ascii="Times New Roman" w:hAnsi="Times New Roman" w:eastAsia="仿宋_GB2312" w:cs="Times New Roman"/>
          <w:kern w:val="2"/>
          <w:sz w:val="32"/>
          <w:szCs w:val="32"/>
          <w:lang w:val="en-US" w:eastAsia="zh-CN"/>
        </w:rPr>
        <w:t>8</w:t>
      </w:r>
      <w:r>
        <w:rPr>
          <w:rFonts w:ascii="Times New Roman" w:hAnsi="Times New Roman" w:eastAsia="仿宋_GB2312" w:cs="Times New Roman"/>
          <w:kern w:val="2"/>
          <w:sz w:val="32"/>
          <w:szCs w:val="32"/>
          <w:lang w:val="zh-CN"/>
        </w:rPr>
        <w:t>%；社会保障和就业（类）支出18.26万元，占2.49%；卫生健康（类）支出7.86万元，占1.07%；住房保障（类）支出14.21万元，占1.94%。</w:t>
      </w:r>
    </w:p>
    <w:p w14:paraId="15CA39A5">
      <w:pPr>
        <w:adjustRightInd w:val="0"/>
        <w:snapToGrid w:val="0"/>
        <w:spacing w:line="580" w:lineRule="exact"/>
        <w:ind w:firstLine="640" w:firstLineChars="200"/>
        <w:jc w:val="left"/>
        <w:rPr>
          <w:rFonts w:ascii="Times New Roman" w:hAnsi="Times New Roman" w:eastAsia="仿宋_GB2312" w:cs="Times New Roman"/>
          <w:kern w:val="2"/>
          <w:sz w:val="32"/>
          <w:szCs w:val="32"/>
          <w:lang w:val="zh-CN"/>
        </w:rPr>
      </w:pPr>
      <w:r>
        <w:rPr>
          <w:rFonts w:ascii="仿宋_GB2312" w:hAnsi="仿宋_GB2312" w:eastAsia="仿宋_GB2312" w:cs="仿宋_GB2312"/>
          <w:sz w:val="32"/>
          <w:szCs w:val="32"/>
        </w:rPr>
        <w:t>图</w:t>
      </w:r>
      <w:r>
        <w:rPr>
          <w:rFonts w:hint="eastAsia" w:ascii="仿宋_GB2312" w:hAnsi="仿宋_GB2312" w:eastAsia="仿宋_GB2312" w:cs="仿宋_GB2312"/>
          <w:sz w:val="32"/>
          <w:szCs w:val="32"/>
        </w:rPr>
        <w:t>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财政拨款支出决算结构情况</w:t>
      </w:r>
      <w:r>
        <w:rPr>
          <w:rFonts w:ascii="Times New Roman" w:hAnsi="Times New Roman" w:eastAsia="黑体" w:cs="Times New Roman"/>
          <w:kern w:val="2"/>
          <w:sz w:val="32"/>
          <w:szCs w:val="32"/>
        </w:rPr>
        <w:drawing>
          <wp:anchor distT="0" distB="0" distL="114300" distR="114300" simplePos="0" relativeHeight="251659264" behindDoc="0" locked="0" layoutInCell="1" allowOverlap="1">
            <wp:simplePos x="0" y="0"/>
            <wp:positionH relativeFrom="column">
              <wp:posOffset>259080</wp:posOffset>
            </wp:positionH>
            <wp:positionV relativeFrom="paragraph">
              <wp:posOffset>34290</wp:posOffset>
            </wp:positionV>
            <wp:extent cx="5010150" cy="1939290"/>
            <wp:effectExtent l="4444" t="4444" r="14604" b="6985"/>
            <wp:wrapSquare wrapText="bothSides"/>
            <wp:docPr id="16" name="图表 16" descr="7b0a202020202263686172745265734964223a20223230343732313936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8FFFD6F">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14:paraId="4C9C4D92">
      <w:pPr>
        <w:pStyle w:val="10"/>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年度财政拨款基本支出</w:t>
      </w:r>
      <w:r>
        <w:rPr>
          <w:rFonts w:hint="eastAsia" w:ascii="Times New Roman" w:hAnsi="Times New Roman" w:eastAsia="仿宋_GB2312"/>
          <w:kern w:val="2"/>
          <w:sz w:val="32"/>
          <w:szCs w:val="32"/>
          <w:lang w:val="zh-CN"/>
        </w:rPr>
        <w:t>177.62</w:t>
      </w:r>
      <w:r>
        <w:rPr>
          <w:rFonts w:ascii="Times New Roman" w:hAnsi="Times New Roman" w:eastAsia="仿宋_GB2312"/>
          <w:kern w:val="2"/>
          <w:sz w:val="32"/>
          <w:szCs w:val="32"/>
          <w:lang w:val="zh-CN"/>
        </w:rPr>
        <w:t>万元，其中：人员经费162.37万元，主要包括基本工资、津贴补贴、奖金、绩效工资、机关事业部门基本养老保险缴费、职工基本医疗保险缴费、住房公积金、其他社会保障缴费。</w:t>
      </w:r>
    </w:p>
    <w:p w14:paraId="4F46A415">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w:t>
      </w:r>
      <w:r>
        <w:rPr>
          <w:rFonts w:hint="eastAsia" w:ascii="Times New Roman" w:hAnsi="Times New Roman" w:eastAsia="仿宋_GB2312"/>
          <w:color w:val="333333"/>
          <w:sz w:val="33"/>
          <w:szCs w:val="33"/>
          <w:shd w:val="clear" w:color="auto" w:fill="FFFFFF"/>
        </w:rPr>
        <w:t xml:space="preserve">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公用经费15.25万元，主要包括办公费、</w:t>
      </w:r>
      <w:r>
        <w:rPr>
          <w:rFonts w:hint="eastAsia" w:ascii="Times New Roman" w:hAnsi="Times New Roman" w:eastAsia="仿宋_GB2312"/>
          <w:kern w:val="2"/>
          <w:sz w:val="32"/>
          <w:szCs w:val="32"/>
          <w:lang w:val="zh-CN" w:eastAsia="zh-CN"/>
        </w:rPr>
        <w:t>邮电费、差旅费</w:t>
      </w:r>
      <w:r>
        <w:rPr>
          <w:rFonts w:ascii="Times New Roman" w:hAnsi="Times New Roman" w:eastAsia="仿宋_GB2312"/>
          <w:kern w:val="2"/>
          <w:sz w:val="32"/>
          <w:szCs w:val="32"/>
          <w:lang w:val="zh-CN"/>
        </w:rPr>
        <w:t>、工会经费、福利费、其他交通费用、其他商品和服务支出</w:t>
      </w:r>
      <w:r>
        <w:rPr>
          <w:rFonts w:hint="eastAsia" w:ascii="Times New Roman" w:hAnsi="Times New Roman" w:eastAsia="仿宋_GB2312"/>
          <w:kern w:val="2"/>
          <w:sz w:val="32"/>
          <w:szCs w:val="32"/>
          <w:lang w:val="zh-CN"/>
        </w:rPr>
        <w:t>。</w:t>
      </w:r>
    </w:p>
    <w:p w14:paraId="647D3CED">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五、财政拨款“三公”经费支出决算情况说明</w:t>
      </w:r>
    </w:p>
    <w:p w14:paraId="7F4BAF39">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01BC2B6A">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年度“三公”经费财政拨款支出预算为7万元，支出决算为7万元，完成预算的100%，较预算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；较2022年度决算</w:t>
      </w:r>
      <w:r>
        <w:rPr>
          <w:rFonts w:hint="eastAsia" w:ascii="Times New Roman" w:hAnsi="Times New Roman" w:eastAsia="仿宋_GB2312"/>
          <w:kern w:val="2"/>
          <w:sz w:val="32"/>
          <w:szCs w:val="32"/>
          <w:lang w:val="zh-CN"/>
        </w:rPr>
        <w:t>持平</w:t>
      </w:r>
      <w:r>
        <w:rPr>
          <w:rFonts w:ascii="Times New Roman" w:hAnsi="Times New Roman" w:eastAsia="仿宋_GB2312"/>
          <w:kern w:val="2"/>
          <w:sz w:val="32"/>
          <w:szCs w:val="32"/>
          <w:lang w:val="zh-CN"/>
        </w:rPr>
        <w:t>。</w:t>
      </w:r>
    </w:p>
    <w:p w14:paraId="142F1AA1">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1CE49BA4">
      <w:pPr>
        <w:pStyle w:val="10"/>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rPr>
        <w:t>2</w:t>
      </w:r>
      <w:r>
        <w:rPr>
          <w:rFonts w:ascii="Times New Roman" w:hAnsi="Times New Roman" w:eastAsia="仿宋_GB2312"/>
          <w:kern w:val="2"/>
          <w:sz w:val="32"/>
          <w:szCs w:val="32"/>
          <w:lang w:val="zh-CN"/>
        </w:rPr>
        <w:t>023年度未发生因公出国（境）费支出，无因公出国（境）团组个数人数、无参加其他单位组织的因公出国（境）团组个数人数</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与预算持平，与2022年度决算支出持平</w:t>
      </w:r>
      <w:r>
        <w:rPr>
          <w:rFonts w:ascii="Times New Roman" w:hAnsi="Times New Roman" w:eastAsia="仿宋_GB2312"/>
          <w:kern w:val="2"/>
          <w:sz w:val="32"/>
          <w:szCs w:val="32"/>
        </w:rPr>
        <w:t>。</w:t>
      </w:r>
    </w:p>
    <w:p w14:paraId="34B72C36">
      <w:pPr>
        <w:adjustRightInd w:val="0"/>
        <w:snapToGrid w:val="0"/>
        <w:spacing w:line="580" w:lineRule="exact"/>
        <w:ind w:firstLine="643" w:firstLineChars="200"/>
        <w:jc w:val="left"/>
        <w:rPr>
          <w:rFonts w:ascii="仿宋_GB2312" w:hAnsi="仿宋_GB2312" w:eastAsia="仿宋_GB2312" w:cs="仿宋_GB2312"/>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单位</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w:t>
      </w:r>
      <w:r>
        <w:rPr>
          <w:rFonts w:hint="eastAsia" w:ascii="仿宋_GB2312" w:hAnsi="仿宋_GB2312" w:eastAsia="仿宋_GB2312" w:cs="仿宋_GB2312"/>
          <w:kern w:val="2"/>
          <w:sz w:val="32"/>
          <w:szCs w:val="32"/>
          <w:lang w:val="zh-CN"/>
        </w:rPr>
        <w:t>度公务用车购置及运行维护费预算为0万元，支出决算0万元，较预算持平；较上年持平。</w:t>
      </w:r>
    </w:p>
    <w:p w14:paraId="6B6AD262">
      <w:pPr>
        <w:pStyle w:val="10"/>
        <w:widowControl/>
        <w:spacing w:beforeAutospacing="0" w:afterAutospacing="0"/>
        <w:ind w:firstLine="643"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b/>
          <w:sz w:val="32"/>
          <w:szCs w:val="32"/>
        </w:rPr>
        <w:t>公务用车购置费支出</w:t>
      </w:r>
      <w:r>
        <w:rPr>
          <w:rFonts w:hint="eastAsia" w:ascii="仿宋_GB2312" w:hAnsi="仿宋_GB2312" w:eastAsia="仿宋_GB2312" w:cs="仿宋_GB2312"/>
          <w:b/>
          <w:bCs/>
          <w:sz w:val="32"/>
          <w:szCs w:val="32"/>
        </w:rPr>
        <w:t>0万元</w:t>
      </w:r>
      <w:r>
        <w:rPr>
          <w:rFonts w:hint="eastAsia" w:ascii="仿宋_GB2312" w:hAnsi="仿宋_GB2312" w:eastAsia="仿宋_GB2312" w:cs="仿宋_GB2312"/>
          <w:b/>
          <w:sz w:val="32"/>
          <w:szCs w:val="32"/>
        </w:rPr>
        <w:t>：</w:t>
      </w:r>
      <w:r>
        <w:rPr>
          <w:rFonts w:hint="eastAsia" w:ascii="仿宋_GB2312" w:hAnsi="仿宋_GB2312" w:eastAsia="仿宋_GB2312" w:cs="仿宋_GB2312"/>
          <w:kern w:val="2"/>
          <w:sz w:val="32"/>
          <w:szCs w:val="32"/>
          <w:lang w:val="zh-CN"/>
        </w:rPr>
        <w:t>本部门2023年度无公务用车购置，未发生“公务用车购置”经费。公务用车购置费支出与预算持平，与2022年度决算支出持平。</w:t>
      </w:r>
    </w:p>
    <w:p w14:paraId="7AAD8A46">
      <w:pPr>
        <w:adjustRightInd w:val="0"/>
        <w:snapToGrid w:val="0"/>
        <w:spacing w:line="580" w:lineRule="exact"/>
        <w:ind w:firstLine="643" w:firstLineChars="200"/>
        <w:jc w:val="left"/>
        <w:rPr>
          <w:rFonts w:ascii="仿宋_GB2312" w:hAnsi="仿宋_GB2312" w:eastAsia="仿宋_GB2312" w:cs="仿宋_GB2312"/>
          <w:kern w:val="2"/>
          <w:sz w:val="32"/>
          <w:szCs w:val="32"/>
          <w:lang w:val="zh-CN"/>
        </w:rPr>
      </w:pPr>
      <w:r>
        <w:rPr>
          <w:rFonts w:hint="eastAsia" w:ascii="仿宋_GB2312" w:hAnsi="仿宋_GB2312" w:eastAsia="仿宋_GB2312" w:cs="仿宋_GB2312"/>
          <w:b/>
          <w:sz w:val="32"/>
          <w:szCs w:val="32"/>
        </w:rPr>
        <w:t>公务用车运行维护费支出0</w:t>
      </w:r>
      <w:r>
        <w:rPr>
          <w:rFonts w:hint="eastAsia" w:ascii="仿宋_GB2312" w:hAnsi="仿宋_GB2312" w:eastAsia="仿宋_GB2312" w:cs="仿宋_GB2312"/>
          <w:b/>
          <w:bCs/>
          <w:sz w:val="32"/>
          <w:szCs w:val="32"/>
        </w:rPr>
        <w:t>万元</w:t>
      </w:r>
      <w:r>
        <w:rPr>
          <w:rFonts w:hint="eastAsia" w:ascii="仿宋_GB2312" w:hAnsi="仿宋_GB2312" w:eastAsia="仿宋_GB2312" w:cs="仿宋_GB2312"/>
          <w:b/>
          <w:sz w:val="32"/>
          <w:szCs w:val="32"/>
        </w:rPr>
        <w:t>：</w:t>
      </w:r>
      <w:r>
        <w:rPr>
          <w:rFonts w:hint="eastAsia" w:ascii="仿宋_GB2312" w:hAnsi="仿宋_GB2312" w:eastAsia="仿宋_GB2312" w:cs="仿宋_GB2312"/>
          <w:kern w:val="2"/>
          <w:sz w:val="32"/>
          <w:szCs w:val="32"/>
          <w:lang w:val="zh-CN"/>
        </w:rPr>
        <w:t>本部门2023年度无公务用车运行维护，未发生“公务用车运行维护”经费。公务用车运行维护费支出与预算持平，与2022年度决算支出持平。</w:t>
      </w:r>
    </w:p>
    <w:p w14:paraId="773C5B29">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hint="eastAsia" w:ascii="仿宋_GB2312" w:hAnsi="仿宋_GB2312" w:eastAsia="仿宋_GB2312" w:cs="仿宋_GB2312"/>
          <w:b/>
          <w:bCs/>
          <w:kern w:val="2"/>
          <w:sz w:val="32"/>
          <w:szCs w:val="32"/>
        </w:rPr>
        <w:t>3.公务接待费。</w:t>
      </w:r>
      <w:r>
        <w:rPr>
          <w:rFonts w:hint="eastAsia" w:ascii="仿宋_GB2312" w:hAnsi="仿宋_GB2312" w:eastAsia="仿宋_GB2312" w:cs="仿宋_GB2312"/>
          <w:kern w:val="2"/>
          <w:sz w:val="32"/>
          <w:szCs w:val="32"/>
          <w:lang w:val="zh-CN"/>
        </w:rPr>
        <w:t>本单位202</w:t>
      </w:r>
      <w:r>
        <w:rPr>
          <w:rFonts w:hint="eastAsia" w:ascii="仿宋_GB2312" w:hAnsi="仿宋_GB2312" w:eastAsia="仿宋_GB2312" w:cs="仿宋_GB2312"/>
          <w:kern w:val="2"/>
          <w:sz w:val="32"/>
          <w:szCs w:val="32"/>
        </w:rPr>
        <w:t>3</w:t>
      </w:r>
      <w:r>
        <w:rPr>
          <w:rFonts w:hint="eastAsia" w:ascii="仿宋_GB2312" w:hAnsi="仿宋_GB2312" w:eastAsia="仿宋_GB2312" w:cs="仿宋_GB2312"/>
          <w:kern w:val="2"/>
          <w:sz w:val="32"/>
          <w:szCs w:val="32"/>
          <w:lang w:val="zh-CN"/>
        </w:rPr>
        <w:t>年度公务接待费支出预算为7万元，支出决算7万元，完成预算的100%。公务接待费支</w:t>
      </w:r>
      <w:r>
        <w:rPr>
          <w:rFonts w:ascii="Times New Roman" w:hAnsi="Times New Roman" w:eastAsia="仿宋_GB2312" w:cs="Times New Roman"/>
          <w:kern w:val="2"/>
          <w:sz w:val="32"/>
          <w:szCs w:val="32"/>
          <w:lang w:val="zh-CN"/>
        </w:rPr>
        <w:t>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rPr>
        <w:t>200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rPr>
        <w:t>1000</w:t>
      </w:r>
      <w:r>
        <w:rPr>
          <w:rFonts w:ascii="Times New Roman" w:hAnsi="Times New Roman" w:eastAsia="仿宋_GB2312" w:cs="Times New Roman"/>
          <w:kern w:val="2"/>
          <w:sz w:val="32"/>
          <w:szCs w:val="32"/>
          <w:lang w:val="zh-CN"/>
        </w:rPr>
        <w:t>人次。</w:t>
      </w:r>
    </w:p>
    <w:p w14:paraId="40152BDF">
      <w:pPr>
        <w:pStyle w:val="10"/>
        <w:widowControl/>
        <w:spacing w:beforeAutospacing="0" w:afterAutospacing="0"/>
        <w:jc w:val="both"/>
        <w:outlineLvl w:val="1"/>
        <w:rPr>
          <w:rFonts w:ascii="Times New Roman" w:hAnsi="Times New Roman" w:eastAsia="黑体"/>
          <w:color w:val="333333"/>
          <w:sz w:val="33"/>
          <w:szCs w:val="33"/>
          <w:shd w:val="clear" w:color="auto" w:fill="FFFFFF"/>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4BD52295">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年度机关运行经费支出15.25万元，较2022年度增加</w:t>
      </w:r>
      <w:r>
        <w:rPr>
          <w:rFonts w:hint="eastAsia" w:ascii="Times New Roman" w:hAnsi="Times New Roman" w:eastAsia="仿宋_GB2312"/>
          <w:kern w:val="2"/>
          <w:sz w:val="32"/>
          <w:szCs w:val="32"/>
        </w:rPr>
        <w:t>1.16</w:t>
      </w:r>
      <w:r>
        <w:rPr>
          <w:rFonts w:ascii="Times New Roman" w:hAnsi="Times New Roman" w:eastAsia="仿宋_GB2312"/>
          <w:kern w:val="2"/>
          <w:sz w:val="32"/>
          <w:szCs w:val="32"/>
          <w:lang w:val="zh-CN"/>
        </w:rPr>
        <w:t>万元，增长</w:t>
      </w:r>
      <w:r>
        <w:rPr>
          <w:rFonts w:hint="eastAsia" w:ascii="Times New Roman" w:hAnsi="Times New Roman" w:eastAsia="仿宋_GB2312"/>
          <w:kern w:val="2"/>
          <w:sz w:val="32"/>
          <w:szCs w:val="32"/>
        </w:rPr>
        <w:t>8.3</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val="zh-CN"/>
        </w:rPr>
        <w:t>办公费较上年小幅增加</w:t>
      </w:r>
      <w:r>
        <w:rPr>
          <w:rFonts w:ascii="Times New Roman" w:hAnsi="Times New Roman" w:eastAsia="仿宋_GB2312"/>
          <w:kern w:val="2"/>
          <w:sz w:val="32"/>
          <w:szCs w:val="32"/>
          <w:lang w:val="zh-CN"/>
        </w:rPr>
        <w:t>。</w:t>
      </w:r>
    </w:p>
    <w:p w14:paraId="10DA2192">
      <w:pPr>
        <w:adjustRightInd w:val="0"/>
        <w:snapToGrid w:val="0"/>
        <w:spacing w:line="580" w:lineRule="exac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6CFF4D25">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年度政府采购支出总额5.8万元，从采购类型来看，政府采购货物支出5.8万元。授予中小企业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5.8万元，占政府采购支出总额的100%，其中授予小微企业合同金额5.8万元，占政府采购支出总额的100%。</w:t>
      </w:r>
    </w:p>
    <w:p w14:paraId="23BAA43B">
      <w:pPr>
        <w:snapToGrid w:val="0"/>
        <w:spacing w:line="580" w:lineRule="exact"/>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37E62116">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截至202</w:t>
      </w:r>
      <w:r>
        <w:rPr>
          <w:rFonts w:ascii="Times New Roman" w:hAnsi="Times New Roman" w:eastAsia="仿宋_GB2312"/>
          <w:kern w:val="2"/>
          <w:sz w:val="32"/>
          <w:szCs w:val="32"/>
        </w:rPr>
        <w:t>3</w:t>
      </w:r>
      <w:r>
        <w:rPr>
          <w:rFonts w:ascii="Times New Roman" w:hAnsi="Times New Roman" w:eastAsia="仿宋_GB2312"/>
          <w:kern w:val="2"/>
          <w:sz w:val="32"/>
          <w:szCs w:val="32"/>
          <w:lang w:val="zh-CN"/>
        </w:rPr>
        <w:t>年12月31日，</w:t>
      </w:r>
      <w:r>
        <w:rPr>
          <w:rFonts w:hint="eastAsia" w:ascii="仿宋_GB2312" w:hAnsi="Times New Roman" w:eastAsia="仿宋_GB2312" w:cs="DengXian-Regular"/>
          <w:sz w:val="32"/>
          <w:szCs w:val="32"/>
        </w:rPr>
        <w:t>本单位共有车辆0辆，与上年持平，主要是无车辆购置</w:t>
      </w:r>
      <w:r>
        <w:rPr>
          <w:rFonts w:ascii="Times New Roman" w:hAnsi="Times New Roman" w:eastAsia="仿宋_GB2312"/>
          <w:kern w:val="2"/>
          <w:sz w:val="32"/>
          <w:szCs w:val="32"/>
          <w:lang w:val="zh-CN"/>
        </w:rPr>
        <w:t>。</w:t>
      </w:r>
    </w:p>
    <w:p w14:paraId="75FBADD4">
      <w:pPr>
        <w:pStyle w:val="10"/>
        <w:widowControl/>
        <w:spacing w:beforeAutospacing="0" w:afterAutospacing="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14:paraId="02981AB7">
      <w:pPr>
        <w:adjustRightInd w:val="0"/>
        <w:snapToGrid w:val="0"/>
        <w:spacing w:line="580" w:lineRule="exact"/>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14:paraId="6462482C">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根据预算绩效管理要求，本</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组织对2023年度一般公共预算项目支出全面开展绩效自评，其中，一级项目</w:t>
      </w:r>
      <w:r>
        <w:rPr>
          <w:rFonts w:hint="eastAsia" w:ascii="Times New Roman" w:hAnsi="Times New Roman" w:eastAsia="仿宋_GB2312"/>
          <w:kern w:val="2"/>
          <w:sz w:val="32"/>
          <w:szCs w:val="32"/>
        </w:rPr>
        <w:t>24</w:t>
      </w:r>
      <w:r>
        <w:rPr>
          <w:rFonts w:ascii="Times New Roman" w:hAnsi="Times New Roman" w:eastAsia="仿宋_GB2312"/>
          <w:kern w:val="2"/>
          <w:sz w:val="32"/>
          <w:szCs w:val="32"/>
          <w:lang w:val="zh-CN"/>
        </w:rPr>
        <w:t>个，共涉及资金</w:t>
      </w:r>
      <w:r>
        <w:rPr>
          <w:rFonts w:hint="eastAsia" w:ascii="Times New Roman" w:hAnsi="Times New Roman" w:eastAsia="仿宋_GB2312"/>
          <w:kern w:val="2"/>
          <w:sz w:val="32"/>
          <w:szCs w:val="32"/>
        </w:rPr>
        <w:t>548.8</w:t>
      </w:r>
      <w:r>
        <w:rPr>
          <w:rFonts w:ascii="Times New Roman" w:hAnsi="Times New Roman" w:eastAsia="仿宋_GB2312"/>
          <w:kern w:val="2"/>
          <w:sz w:val="32"/>
          <w:szCs w:val="32"/>
          <w:lang w:val="zh-CN"/>
        </w:rPr>
        <w:t>万元，占一般公共预算项目支出总额的</w:t>
      </w:r>
      <w:r>
        <w:rPr>
          <w:rFonts w:hint="eastAsia" w:ascii="Times New Roman" w:hAnsi="Times New Roman" w:eastAsia="仿宋_GB2312"/>
          <w:kern w:val="2"/>
          <w:sz w:val="32"/>
          <w:szCs w:val="32"/>
        </w:rPr>
        <w:t>75.5</w:t>
      </w:r>
      <w:r>
        <w:rPr>
          <w:rFonts w:ascii="Times New Roman" w:hAnsi="Times New Roman" w:eastAsia="仿宋_GB2312"/>
          <w:kern w:val="2"/>
          <w:sz w:val="32"/>
          <w:szCs w:val="32"/>
          <w:lang w:val="zh-CN"/>
        </w:rPr>
        <w:t>%。组织对2023年度冀财教</w:t>
      </w:r>
      <w:r>
        <w:rPr>
          <w:rFonts w:hint="eastAsia" w:ascii="Times New Roman" w:hAnsi="Times New Roman" w:eastAsia="仿宋_GB2312"/>
          <w:kern w:val="2"/>
          <w:sz w:val="32"/>
          <w:szCs w:val="32"/>
          <w:lang w:val="zh-CN"/>
        </w:rPr>
        <w:t>〔2022〕186号</w:t>
      </w:r>
      <w:r>
        <w:rPr>
          <w:rFonts w:ascii="Times New Roman" w:hAnsi="Times New Roman" w:eastAsia="仿宋_GB2312"/>
          <w:kern w:val="2"/>
          <w:sz w:val="32"/>
          <w:szCs w:val="32"/>
          <w:lang w:val="zh-CN"/>
        </w:rPr>
        <w:t>/省级/提前下达2023年省级国家电影事业发展专项资金、冀财教</w:t>
      </w:r>
      <w:r>
        <w:rPr>
          <w:rFonts w:hint="eastAsia" w:ascii="Times New Roman" w:hAnsi="Times New Roman" w:eastAsia="仿宋_GB2312"/>
          <w:kern w:val="2"/>
          <w:sz w:val="32"/>
          <w:szCs w:val="32"/>
          <w:lang w:val="zh-CN"/>
        </w:rPr>
        <w:t>〔2022〕149号</w:t>
      </w:r>
      <w:r>
        <w:rPr>
          <w:rFonts w:ascii="Times New Roman" w:hAnsi="Times New Roman" w:eastAsia="仿宋_GB2312"/>
          <w:kern w:val="2"/>
          <w:sz w:val="32"/>
          <w:szCs w:val="32"/>
          <w:lang w:val="zh-CN"/>
        </w:rPr>
        <w:t>/中央/提前下达2023年中央补助地方国家电影事业发展专项资金</w:t>
      </w:r>
      <w:r>
        <w:rPr>
          <w:rFonts w:hint="eastAsia" w:ascii="Times New Roman" w:hAnsi="Times New Roman" w:eastAsia="仿宋_GB2312"/>
          <w:kern w:val="2"/>
          <w:sz w:val="32"/>
          <w:szCs w:val="32"/>
          <w:lang w:val="zh-CN"/>
        </w:rPr>
        <w:t>、冀财教〔2023〕78号/中央/下达2023年中央补助地方国家电影事业发展专项资金</w:t>
      </w:r>
      <w:r>
        <w:rPr>
          <w:rFonts w:ascii="Times New Roman" w:hAnsi="Times New Roman" w:eastAsia="仿宋_GB2312"/>
          <w:kern w:val="2"/>
          <w:sz w:val="32"/>
          <w:szCs w:val="32"/>
          <w:lang w:val="zh-CN"/>
        </w:rPr>
        <w:t>等</w:t>
      </w:r>
      <w:r>
        <w:rPr>
          <w:rFonts w:hint="eastAsia" w:ascii="Times New Roman" w:hAnsi="Times New Roman" w:eastAsia="仿宋_GB2312"/>
          <w:kern w:val="2"/>
          <w:sz w:val="32"/>
          <w:szCs w:val="32"/>
        </w:rPr>
        <w:t>3</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rPr>
        <w:t>7.1</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w:t>
      </w:r>
    </w:p>
    <w:p w14:paraId="627D6F34">
      <w:pPr>
        <w:pStyle w:val="10"/>
        <w:widowControl/>
        <w:spacing w:beforeAutospacing="0" w:afterAutospacing="0"/>
        <w:ind w:firstLine="640" w:firstLineChars="200"/>
        <w:rPr>
          <w:rFonts w:ascii="Times New Roman" w:hAnsi="Times New Roman" w:eastAsia="Arial"/>
        </w:rPr>
      </w:pPr>
      <w:r>
        <w:rPr>
          <w:rFonts w:ascii="Times New Roman" w:hAnsi="Times New Roman" w:eastAsia="仿宋_GB2312"/>
          <w:kern w:val="2"/>
          <w:sz w:val="32"/>
          <w:szCs w:val="32"/>
          <w:lang w:val="zh-CN"/>
        </w:rPr>
        <w:t>组织</w:t>
      </w:r>
      <w:r>
        <w:rPr>
          <w:rFonts w:hint="eastAsia" w:ascii="Times New Roman" w:hAnsi="Times New Roman" w:eastAsia="仿宋_GB2312"/>
          <w:kern w:val="2"/>
          <w:sz w:val="32"/>
          <w:szCs w:val="32"/>
          <w:lang w:val="zh-CN"/>
        </w:rPr>
        <w:t>对外</w:t>
      </w:r>
      <w:r>
        <w:rPr>
          <w:rFonts w:ascii="Times New Roman" w:hAnsi="Times New Roman" w:eastAsia="仿宋_GB2312"/>
          <w:kern w:val="2"/>
          <w:sz w:val="32"/>
          <w:szCs w:val="32"/>
          <w:lang w:val="zh-CN"/>
        </w:rPr>
        <w:t>新闻宣传和媒体应急经费</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省级文明县城创建经费等</w:t>
      </w:r>
      <w:r>
        <w:rPr>
          <w:rFonts w:hint="eastAsia" w:ascii="Times New Roman" w:hAnsi="Times New Roman" w:eastAsia="仿宋_GB2312"/>
          <w:kern w:val="2"/>
          <w:sz w:val="32"/>
          <w:szCs w:val="32"/>
        </w:rPr>
        <w:t>2</w:t>
      </w:r>
      <w:r>
        <w:rPr>
          <w:rFonts w:ascii="Times New Roman" w:hAnsi="Times New Roman" w:eastAsia="仿宋_GB2312"/>
          <w:kern w:val="2"/>
          <w:sz w:val="32"/>
          <w:szCs w:val="32"/>
          <w:lang w:val="zh-CN"/>
        </w:rPr>
        <w:t>个项目开展了</w:t>
      </w:r>
      <w:r>
        <w:rPr>
          <w:rFonts w:hint="eastAsia" w:ascii="Times New Roman" w:hAnsi="Times New Roman" w:eastAsia="仿宋_GB2312"/>
          <w:kern w:val="2"/>
          <w:sz w:val="32"/>
          <w:szCs w:val="32"/>
          <w:lang w:val="zh-CN"/>
        </w:rPr>
        <w:t>单位</w:t>
      </w:r>
      <w:r>
        <w:rPr>
          <w:rFonts w:ascii="Times New Roman" w:hAnsi="Times New Roman" w:eastAsia="仿宋_GB2312"/>
          <w:kern w:val="2"/>
          <w:sz w:val="32"/>
          <w:szCs w:val="32"/>
          <w:lang w:val="zh-CN"/>
        </w:rPr>
        <w:t>评价，涉及一般公共预算支出</w:t>
      </w:r>
      <w:r>
        <w:rPr>
          <w:rFonts w:hint="eastAsia" w:ascii="Times New Roman" w:hAnsi="Times New Roman" w:eastAsia="仿宋_GB2312"/>
          <w:kern w:val="2"/>
          <w:sz w:val="32"/>
          <w:szCs w:val="32"/>
        </w:rPr>
        <w:t>85</w:t>
      </w:r>
      <w:r>
        <w:rPr>
          <w:rFonts w:ascii="Times New Roman" w:hAnsi="Times New Roman" w:eastAsia="仿宋_GB2312"/>
          <w:kern w:val="2"/>
          <w:sz w:val="32"/>
          <w:szCs w:val="32"/>
          <w:lang w:val="zh-CN"/>
        </w:rPr>
        <w:t>万元。从评价情况来看，</w:t>
      </w:r>
      <w:r>
        <w:rPr>
          <w:rFonts w:hint="eastAsia" w:ascii="Times New Roman" w:hAnsi="Times New Roman" w:eastAsia="仿宋_GB2312"/>
          <w:kern w:val="2"/>
          <w:sz w:val="32"/>
          <w:szCs w:val="32"/>
          <w:lang w:val="zh-CN"/>
        </w:rPr>
        <w:t>确</w:t>
      </w:r>
      <w:r>
        <w:rPr>
          <w:rFonts w:hint="eastAsia" w:ascii="仿宋_GB2312" w:hAnsi="仿宋_GB2312" w:eastAsia="仿宋_GB2312" w:cs="仿宋_GB2312"/>
          <w:sz w:val="32"/>
          <w:szCs w:val="32"/>
        </w:rPr>
        <w:t>认我单位对2023年</w:t>
      </w:r>
      <w:r>
        <w:rPr>
          <w:rFonts w:ascii="Times New Roman" w:hAnsi="Times New Roman" w:eastAsia="仿宋_GB2312"/>
          <w:kern w:val="2"/>
          <w:sz w:val="32"/>
          <w:szCs w:val="32"/>
          <w:lang w:val="zh-CN"/>
        </w:rPr>
        <w:t>新闻宣传和媒体应急</w:t>
      </w:r>
      <w:r>
        <w:rPr>
          <w:rFonts w:hint="eastAsia" w:ascii="Times New Roman" w:hAnsi="Times New Roman" w:eastAsia="仿宋_GB2312"/>
          <w:kern w:val="2"/>
          <w:sz w:val="32"/>
          <w:szCs w:val="32"/>
          <w:lang w:val="zh-CN"/>
        </w:rPr>
        <w:t>工作、</w:t>
      </w:r>
      <w:r>
        <w:rPr>
          <w:rFonts w:ascii="Times New Roman" w:hAnsi="Times New Roman" w:eastAsia="仿宋_GB2312"/>
          <w:kern w:val="2"/>
          <w:sz w:val="32"/>
          <w:szCs w:val="32"/>
          <w:lang w:val="zh-CN"/>
        </w:rPr>
        <w:t>省级文明县城创建</w:t>
      </w:r>
      <w:r>
        <w:rPr>
          <w:rFonts w:hint="eastAsia" w:ascii="Times New Roman" w:hAnsi="Times New Roman" w:eastAsia="仿宋_GB2312"/>
          <w:kern w:val="2"/>
          <w:sz w:val="32"/>
          <w:szCs w:val="32"/>
          <w:lang w:val="zh-CN"/>
        </w:rPr>
        <w:t>工作</w:t>
      </w:r>
      <w:r>
        <w:rPr>
          <w:rFonts w:hint="eastAsia" w:ascii="仿宋_GB2312" w:hAnsi="仿宋_GB2312" w:eastAsia="仿宋_GB2312" w:cs="仿宋_GB2312"/>
          <w:sz w:val="32"/>
          <w:szCs w:val="32"/>
        </w:rPr>
        <w:t>做到保质保量完成任务，预算资金按时支付，足额支付。</w:t>
      </w:r>
    </w:p>
    <w:p w14:paraId="5FA67E2B">
      <w:pPr>
        <w:adjustRightInd w:val="0"/>
        <w:snapToGrid w:val="0"/>
        <w:spacing w:line="580" w:lineRule="exact"/>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rPr>
        <w:t>单位</w:t>
      </w:r>
      <w:r>
        <w:rPr>
          <w:rFonts w:ascii="Times New Roman" w:hAnsi="Times New Roman" w:eastAsia="仿宋_GB2312" w:cs="Times New Roman"/>
          <w:b/>
          <w:bCs/>
          <w:sz w:val="32"/>
          <w:szCs w:val="32"/>
        </w:rPr>
        <w:t>决算中项目绩效自评结果</w:t>
      </w:r>
    </w:p>
    <w:p w14:paraId="3E2A5032">
      <w:pPr>
        <w:adjustRightInd w:val="0"/>
        <w:snapToGrid w:val="0"/>
        <w:spacing w:line="580" w:lineRule="exact"/>
        <w:ind w:firstLine="640" w:firstLineChars="200"/>
        <w:rPr>
          <w:rFonts w:ascii="Times New Roman" w:hAnsi="Times New Roman" w:eastAsia="仿宋_GB2312" w:cs="Times New Roman"/>
          <w:kern w:val="2"/>
          <w:sz w:val="32"/>
          <w:szCs w:val="32"/>
          <w:lang w:val="zh-CN"/>
        </w:rPr>
      </w:pPr>
      <w:r>
        <w:rPr>
          <w:rFonts w:hint="eastAsia" w:ascii="仿宋_GB2312" w:hAnsi="仿宋_GB2312" w:eastAsia="仿宋_GB2312" w:cs="仿宋_GB2312"/>
          <w:sz w:val="32"/>
          <w:szCs w:val="32"/>
        </w:rPr>
        <w:t>本单位对照项目年初设定的绩效目标指标，全面收集整理绩效完成信息，根据实际完成情况在预算管理一体化系统中填写项目自评表信息，明确每项绩效目标指标完成情况，逐项赋权打分后计算出总体自评得分。本单位在今年单位决算公开中反映“老放映员生活补贴县级配套”项目绩效自评结果</w:t>
      </w:r>
      <w:r>
        <w:rPr>
          <w:rFonts w:ascii="Times New Roman" w:hAnsi="Times New Roman" w:eastAsia="仿宋_GB2312" w:cs="Times New Roman"/>
          <w:kern w:val="2"/>
          <w:sz w:val="32"/>
          <w:szCs w:val="32"/>
          <w:lang w:val="zh-CN"/>
        </w:rPr>
        <w:t>。</w:t>
      </w:r>
    </w:p>
    <w:p w14:paraId="426C48BD">
      <w:pPr>
        <w:pStyle w:val="10"/>
        <w:widowControl/>
        <w:spacing w:beforeAutospacing="0" w:afterAutospacing="0"/>
        <w:ind w:firstLine="640" w:firstLineChars="200"/>
        <w:rPr>
          <w:rFonts w:ascii="Times New Roman" w:hAnsi="Times New Roman" w:eastAsia="仿宋_GB2312"/>
          <w:kern w:val="2"/>
          <w:sz w:val="32"/>
          <w:szCs w:val="32"/>
          <w:lang w:val="zh-CN"/>
        </w:rPr>
      </w:pPr>
      <w:r>
        <w:rPr>
          <w:rFonts w:hint="eastAsia" w:ascii="仿宋_GB2312" w:hAnsi="仿宋_GB2312" w:eastAsia="仿宋_GB2312" w:cs="仿宋_GB2312"/>
          <w:sz w:val="32"/>
          <w:szCs w:val="32"/>
        </w:rPr>
        <w:t>老放映员生活补贴县级配套项目</w:t>
      </w:r>
      <w:r>
        <w:rPr>
          <w:rFonts w:ascii="Times New Roman" w:hAnsi="Times New Roman" w:eastAsia="仿宋_GB2312"/>
          <w:kern w:val="2"/>
          <w:sz w:val="32"/>
          <w:szCs w:val="32"/>
          <w:lang w:val="zh-CN"/>
        </w:rPr>
        <w:t>绩效自评情况：根据年初设定的绩效目标，</w:t>
      </w:r>
      <w:r>
        <w:rPr>
          <w:rFonts w:hint="eastAsia" w:ascii="仿宋_GB2312" w:hAnsi="仿宋_GB2312" w:eastAsia="仿宋_GB2312" w:cs="仿宋_GB2312"/>
          <w:sz w:val="32"/>
          <w:szCs w:val="32"/>
        </w:rPr>
        <w:t>老放映员生活补贴县级配套</w:t>
      </w:r>
      <w:r>
        <w:rPr>
          <w:rFonts w:ascii="Times New Roman" w:hAnsi="Times New Roman" w:eastAsia="仿宋_GB2312"/>
          <w:kern w:val="2"/>
          <w:sz w:val="32"/>
          <w:szCs w:val="32"/>
          <w:lang w:val="zh-CN"/>
        </w:rPr>
        <w:t>绩效自评得分为</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rPr>
        <w:t>13.212</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rPr>
        <w:t>13.212</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rPr>
        <w:t>100</w:t>
      </w:r>
      <w:r>
        <w:rPr>
          <w:rFonts w:ascii="Times New Roman" w:hAnsi="Times New Roman" w:eastAsia="仿宋_GB2312"/>
          <w:kern w:val="2"/>
          <w:sz w:val="32"/>
          <w:szCs w:val="32"/>
          <w:lang w:val="zh-CN"/>
        </w:rPr>
        <w:t>%。通过项目实施，完成了年初设定的各项绩效目标，完成</w:t>
      </w:r>
      <w:r>
        <w:rPr>
          <w:rFonts w:hint="eastAsia" w:ascii="Times New Roman" w:hAnsi="Times New Roman" w:eastAsia="仿宋_GB2312"/>
          <w:kern w:val="2"/>
          <w:sz w:val="32"/>
          <w:szCs w:val="32"/>
          <w:lang w:val="zh-CN"/>
        </w:rPr>
        <w:t>补助资金及时拨付；</w:t>
      </w:r>
      <w:r>
        <w:rPr>
          <w:rFonts w:ascii="Times New Roman" w:hAnsi="Times New Roman" w:eastAsia="仿宋_GB2312"/>
          <w:kern w:val="2"/>
          <w:sz w:val="32"/>
          <w:szCs w:val="32"/>
          <w:lang w:val="zh-CN"/>
        </w:rPr>
        <w:t>完成</w:t>
      </w:r>
      <w:r>
        <w:rPr>
          <w:rFonts w:hint="eastAsia" w:ascii="Times New Roman" w:hAnsi="Times New Roman" w:eastAsia="仿宋_GB2312"/>
          <w:kern w:val="2"/>
          <w:sz w:val="32"/>
          <w:szCs w:val="32"/>
          <w:lang w:val="zh-CN"/>
        </w:rPr>
        <w:t>补助资金按标准拨付</w:t>
      </w:r>
      <w:r>
        <w:rPr>
          <w:rFonts w:ascii="Times New Roman" w:hAnsi="Times New Roman" w:eastAsia="仿宋_GB2312"/>
          <w:kern w:val="2"/>
          <w:sz w:val="32"/>
          <w:szCs w:val="32"/>
          <w:lang w:val="zh-CN"/>
        </w:rPr>
        <w:t>等。未发现问题</w:t>
      </w:r>
      <w:r>
        <w:rPr>
          <w:rFonts w:hint="eastAsia" w:ascii="Times New Roman" w:hAnsi="Times New Roman" w:eastAsia="仿宋_GB2312"/>
          <w:kern w:val="2"/>
          <w:sz w:val="32"/>
          <w:szCs w:val="32"/>
          <w:lang w:val="zh-CN"/>
        </w:rPr>
        <w:t>。</w:t>
      </w:r>
    </w:p>
    <w:p w14:paraId="50D0FA43">
      <w:pPr>
        <w:pStyle w:val="10"/>
        <w:widowControl/>
        <w:spacing w:beforeAutospacing="0" w:afterAutospacing="0"/>
        <w:ind w:firstLine="480" w:firstLineChars="200"/>
        <w:rPr>
          <w:rFonts w:ascii="Times New Roman" w:hAnsi="Times New Roman" w:eastAsia="仿宋_GB2312"/>
          <w:kern w:val="2"/>
          <w:sz w:val="32"/>
          <w:szCs w:val="32"/>
          <w:lang w:val="zh-CN"/>
        </w:rPr>
      </w:pPr>
      <w:r>
        <w:drawing>
          <wp:inline distT="0" distB="0" distL="114300" distR="114300">
            <wp:extent cx="5271770" cy="4765040"/>
            <wp:effectExtent l="0" t="0" r="635" b="5080"/>
            <wp:docPr id="308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9" name="图片 1"/>
                    <pic:cNvPicPr>
                      <a:picLocks noChangeAspect="1"/>
                    </pic:cNvPicPr>
                  </pic:nvPicPr>
                  <pic:blipFill>
                    <a:blip r:embed="rId15">
                      <a:clrChange>
                        <a:clrFrom>
                          <a:srgbClr val="FFFFFF"/>
                        </a:clrFrom>
                        <a:clrTo>
                          <a:srgbClr val="FFFFFF">
                            <a:alpha val="0"/>
                          </a:srgbClr>
                        </a:clrTo>
                      </a:clrChange>
                    </a:blip>
                    <a:stretch>
                      <a:fillRect/>
                    </a:stretch>
                  </pic:blipFill>
                  <pic:spPr>
                    <a:xfrm>
                      <a:off x="0" y="0"/>
                      <a:ext cx="5272404" cy="4765040"/>
                    </a:xfrm>
                    <a:prstGeom prst="rect">
                      <a:avLst/>
                    </a:prstGeom>
                    <a:noFill/>
                    <a:ln cap="flat" cmpd="sng">
                      <a:noFill/>
                      <a:prstDash val="solid"/>
                      <a:round/>
                    </a:ln>
                  </pic:spPr>
                </pic:pic>
              </a:graphicData>
            </a:graphic>
          </wp:inline>
        </w:drawing>
      </w:r>
    </w:p>
    <w:p w14:paraId="03CE4B5F">
      <w:pPr>
        <w:adjustRightInd w:val="0"/>
        <w:snapToGrid w:val="0"/>
        <w:spacing w:line="580" w:lineRule="exact"/>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rPr>
        <w:t>（三）单位</w:t>
      </w:r>
      <w:r>
        <w:rPr>
          <w:rFonts w:ascii="Times New Roman" w:hAnsi="Times New Roman" w:eastAsia="仿宋_GB2312" w:cs="Times New Roman"/>
          <w:b/>
          <w:bCs/>
          <w:sz w:val="32"/>
          <w:szCs w:val="32"/>
        </w:rPr>
        <w:t>评价项目绩效评价结果</w:t>
      </w:r>
    </w:p>
    <w:p w14:paraId="46FD1665">
      <w:pPr>
        <w:adjustRightInd w:val="0"/>
        <w:snapToGrid w:val="0"/>
        <w:spacing w:line="580" w:lineRule="exact"/>
        <w:ind w:left="720" w:leftChars="300"/>
        <w:rPr>
          <w:rFonts w:ascii="Times New Roman" w:hAnsi="Times New Roman" w:eastAsia="仿宋_GB2312" w:cs="Times New Roman"/>
          <w:b/>
          <w:bCs/>
          <w:sz w:val="32"/>
          <w:szCs w:val="32"/>
        </w:rPr>
      </w:pPr>
      <w:r>
        <w:rPr>
          <w:rFonts w:hint="eastAsia" w:ascii="Times New Roman" w:hAnsi="Times New Roman" w:eastAsia="仿宋_GB2312" w:cs="Times New Roman"/>
          <w:sz w:val="32"/>
          <w:szCs w:val="32"/>
        </w:rPr>
        <w:t>我单位无</w:t>
      </w:r>
      <w:r>
        <w:rPr>
          <w:rFonts w:ascii="仿宋_GB2312" w:hAnsi="宋体" w:eastAsia="仿宋_GB2312" w:cs="仿宋_GB2312"/>
          <w:color w:val="000000"/>
          <w:sz w:val="31"/>
          <w:szCs w:val="31"/>
        </w:rPr>
        <w:t>财政</w:t>
      </w:r>
      <w:r>
        <w:rPr>
          <w:rFonts w:ascii="Times New Roman" w:hAnsi="Times New Roman" w:eastAsia="仿宋_GB2312" w:cs="Times New Roman"/>
          <w:sz w:val="32"/>
          <w:szCs w:val="32"/>
        </w:rPr>
        <w:t>评价项目</w:t>
      </w:r>
      <w:r>
        <w:rPr>
          <w:rFonts w:hint="eastAsia" w:ascii="Times New Roman" w:hAnsi="Times New Roman" w:eastAsia="仿宋_GB2312" w:cs="Times New Roman"/>
          <w:b/>
          <w:bCs/>
          <w:sz w:val="32"/>
          <w:szCs w:val="32"/>
        </w:rPr>
        <w:t>。</w:t>
      </w:r>
    </w:p>
    <w:p w14:paraId="730E5920">
      <w:pPr>
        <w:adjustRightInd w:val="0"/>
        <w:snapToGrid w:val="0"/>
        <w:spacing w:line="580" w:lineRule="exact"/>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43EBA29D">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1.本</w:t>
      </w:r>
      <w:r>
        <w:rPr>
          <w:rFonts w:hint="eastAsia" w:ascii="Times New Roman" w:hAnsi="Times New Roman" w:eastAsia="仿宋_GB2312" w:cs="Times New Roman"/>
          <w:sz w:val="32"/>
          <w:szCs w:val="32"/>
        </w:rPr>
        <w:t>单位</w:t>
      </w:r>
      <w:r>
        <w:rPr>
          <w:rFonts w:ascii="Times New Roman" w:hAnsi="Times New Roman" w:eastAsia="仿宋_GB2312" w:cs="Times New Roman"/>
          <w:sz w:val="32"/>
          <w:szCs w:val="32"/>
        </w:rPr>
        <w:t>2023年度无收支及结转结余情况，</w:t>
      </w:r>
      <w:r>
        <w:rPr>
          <w:rFonts w:hint="eastAsia" w:ascii="Times New Roman" w:hAnsi="Times New Roman" w:eastAsia="仿宋_GB2312" w:cs="Times New Roman"/>
          <w:sz w:val="32"/>
          <w:szCs w:val="32"/>
        </w:rPr>
        <w:t>无</w:t>
      </w:r>
      <w:r>
        <w:rPr>
          <w:rFonts w:hint="eastAsia" w:ascii="仿宋_GB2312" w:hAnsi="仿宋_GB2312" w:eastAsia="仿宋_GB2312" w:cs="仿宋_GB2312"/>
          <w:bCs/>
          <w:sz w:val="32"/>
          <w:szCs w:val="32"/>
        </w:rPr>
        <w:t>国有资本经营预算财政拨款情况。</w:t>
      </w:r>
      <w:r>
        <w:rPr>
          <w:rFonts w:ascii="Times New Roman" w:hAnsi="Times New Roman" w:eastAsia="仿宋_GB2312" w:cs="Times New Roman"/>
          <w:sz w:val="32"/>
          <w:szCs w:val="32"/>
        </w:rPr>
        <w:t>故</w:t>
      </w:r>
      <w:r>
        <w:rPr>
          <w:rFonts w:hint="eastAsia" w:ascii="仿宋_GB2312" w:hAnsi="Times New Roman" w:eastAsia="仿宋_GB2312" w:cs="DengXian-Regular"/>
          <w:sz w:val="32"/>
          <w:szCs w:val="32"/>
        </w:rPr>
        <w:t>国有资本经营预算财政拨款支出决算表以空表</w:t>
      </w:r>
      <w:r>
        <w:rPr>
          <w:rFonts w:ascii="Times New Roman" w:hAnsi="Times New Roman" w:eastAsia="仿宋_GB2312" w:cs="Times New Roman"/>
          <w:sz w:val="32"/>
          <w:szCs w:val="32"/>
        </w:rPr>
        <w:t>列示。</w:t>
      </w:r>
    </w:p>
    <w:p w14:paraId="4118F994">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2.由于决算公开表格中金额数值应当保留两位小数，公开数据为四舍五入计算结果，个别数据合计项与分项之和存在小数点后差额，特此说明。</w:t>
      </w:r>
    </w:p>
    <w:p w14:paraId="1CD85408">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1FEE8672">
      <w:pPr>
        <w:adjustRightInd w:val="0"/>
        <w:snapToGrid w:val="0"/>
        <w:spacing w:line="580" w:lineRule="exact"/>
        <w:ind w:firstLine="640" w:firstLineChars="200"/>
        <w:rPr>
          <w:rFonts w:ascii="Times New Roman" w:hAnsi="Times New Roman" w:eastAsia="仿宋_GB2312" w:cs="Times New Roman"/>
          <w:sz w:val="32"/>
          <w:szCs w:val="32"/>
        </w:rPr>
      </w:pPr>
    </w:p>
    <w:p w14:paraId="59FF2536">
      <w:pPr>
        <w:widowControl/>
        <w:spacing w:line="580" w:lineRule="exact"/>
        <w:ind w:firstLine="883" w:firstLineChars="200"/>
        <w:jc w:val="left"/>
        <w:rPr>
          <w:rFonts w:ascii="Times New Roman" w:hAnsi="Times New Roman" w:eastAsia="宋体" w:cs="Times New Roman"/>
          <w:b/>
          <w:bCs/>
          <w:sz w:val="44"/>
          <w:szCs w:val="44"/>
        </w:rPr>
      </w:pPr>
    </w:p>
    <w:p w14:paraId="27D36D2A">
      <w:pPr>
        <w:rPr>
          <w:rFonts w:ascii="Times New Roman" w:hAnsi="Times New Roman" w:eastAsia="仿宋_GB2312" w:cs="Times New Roman"/>
          <w:sz w:val="32"/>
          <w:szCs w:val="32"/>
        </w:rPr>
      </w:pPr>
    </w:p>
    <w:p w14:paraId="55688E94">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p>
    <w:p w14:paraId="6CAA8909">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t>第四部分 相关名词解释</w:t>
      </w:r>
    </w:p>
    <w:p w14:paraId="1D739A05">
      <w:pP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br w:type="page"/>
      </w:r>
    </w:p>
    <w:p w14:paraId="7E9F0EFF">
      <w:pPr>
        <w:widowControl/>
        <w:jc w:val="center"/>
        <w:rPr>
          <w:rFonts w:ascii="Times New Roman" w:hAnsi="Times New Roman" w:eastAsia="黑体" w:cs="Times New Roman"/>
          <w:color w:val="000000"/>
          <w:sz w:val="44"/>
          <w:szCs w:val="44"/>
          <w14:shadow w14:blurRad="38100" w14:dist="22860" w14:dir="5400000" w14:sx="100000" w14:sy="100000" w14:algn="tl">
            <w14:srgbClr w14:val="000000">
              <w14:alpha w14:val="70000"/>
            </w14:srgbClr>
          </w14:shadow>
        </w:rPr>
      </w:pPr>
    </w:p>
    <w:p w14:paraId="7A1687E1">
      <w:pPr>
        <w:rPr>
          <w:rFonts w:ascii="Times New Roman" w:hAnsi="Times New Roman" w:eastAsia="仿宋_GB2312" w:cs="Times New Roman"/>
          <w:sz w:val="32"/>
          <w:szCs w:val="32"/>
        </w:rPr>
      </w:pPr>
    </w:p>
    <w:p w14:paraId="726E6EEF">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14:paraId="775C0FF6">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14:paraId="56021BCC">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14:paraId="2C995613">
      <w:pPr>
        <w:spacing w:line="58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指单位取得的除上述收入以外的各项收入。主要是事业单位固定资产出租收入、存款利息收入等。</w:t>
      </w:r>
    </w:p>
    <w:p w14:paraId="6B3EDDAB">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14:paraId="399AE13B">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14:paraId="3AAA3CE5">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14:paraId="1BEFC0B2">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14:paraId="4FA56C01">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14:paraId="25C8985A">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14:paraId="0521B804">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w:t>
      </w:r>
      <w:r>
        <w:rPr>
          <w:rFonts w:ascii="Times New Roman" w:hAnsi="Times New Roman" w:eastAsia="仿宋_GB2312" w:cs="Times New Roman"/>
          <w:color w:val="000000"/>
          <w:sz w:val="32"/>
          <w:szCs w:val="32"/>
        </w:rPr>
        <w:t>指事业单位在专业业务活动及其辅助活动之外开展非独立核算经营活动发生的支出。</w:t>
      </w:r>
    </w:p>
    <w:p w14:paraId="4FA7C1F5">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B3D4BA8">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14:paraId="519487C1">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EA67171">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14:paraId="32299194">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14:paraId="48358535">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14:paraId="18B47B4C">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CF6753E">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hint="eastAsia" w:ascii="Times New Roman" w:hAnsi="Times New Roman" w:eastAsia="仿宋_GB2312" w:cs="Times New Roman"/>
          <w:b/>
          <w:bCs/>
          <w:color w:val="000000"/>
          <w:sz w:val="32"/>
          <w:szCs w:val="32"/>
        </w:rPr>
        <w:t>：</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r>
        <w:rPr>
          <w:rFonts w:hint="eastAsia" w:ascii="Times New Roman" w:hAnsi="Times New Roman" w:eastAsia="仿宋_GB2312" w:cs="Times New Roman"/>
          <w:sz w:val="32"/>
          <w:szCs w:val="32"/>
        </w:rPr>
        <w:t>。</w:t>
      </w:r>
    </w:p>
    <w:p w14:paraId="798AC21E">
      <w:pPr>
        <w:rPr>
          <w:rFonts w:ascii="Times New Roman" w:hAnsi="Times New Roman" w:cs="Times New Roman"/>
        </w:rPr>
      </w:pPr>
    </w:p>
    <w:p w14:paraId="70FF337E">
      <w:pPr>
        <w:pStyle w:val="10"/>
        <w:widowControl/>
        <w:spacing w:beforeAutospacing="0" w:afterAutospacing="0"/>
        <w:rPr>
          <w:rFonts w:ascii="Times New Roman" w:hAnsi="Times New Roman" w:eastAsia="仿宋_GB2312"/>
          <w:color w:val="333333"/>
          <w:sz w:val="33"/>
          <w:szCs w:val="33"/>
          <w:shd w:val="clear" w:color="auto" w:fill="FFFFFF"/>
        </w:rPr>
      </w:pPr>
    </w:p>
    <w:p w14:paraId="4684BE3A">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7E3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353FF85B"/>
    <w:multiLevelType w:val="multilevel"/>
    <w:tmpl w:val="353FF85B"/>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20"/>
  <w:drawingGridVerticalSpacing w:val="156"/>
  <w:displayHorizontalDrawingGridEvery w:val="0"/>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rsids>
    <w:rsidRoot w:val="00000000"/>
    <w:rsid w:val="5CA6753A"/>
    <w:rsid w:val="7BDB6B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sz w:val="24"/>
      <w:szCs w:val="24"/>
      <w:lang w:val="en-US" w:eastAsia="zh-CN" w:bidi="ar-SA"/>
    </w:rPr>
  </w:style>
  <w:style w:type="paragraph" w:styleId="2">
    <w:name w:val="heading 1"/>
    <w:basedOn w:val="1"/>
    <w:next w:val="1"/>
    <w:link w:val="14"/>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qFormat/>
    <w:uiPriority w:val="0"/>
    <w:pPr>
      <w:numPr>
        <w:ilvl w:val="1"/>
        <w:numId w:val="1"/>
      </w:numPr>
      <w:spacing w:line="415" w:lineRule="auto"/>
      <w:outlineLvl w:val="1"/>
    </w:pPr>
    <w:rPr>
      <w:rFonts w:ascii="Calibri Light" w:hAnsi="Calibri Light" w:eastAsia="宋体" w:cs="Times New Roman"/>
      <w:b/>
      <w:bCs/>
      <w:sz w:val="28"/>
      <w:szCs w:val="32"/>
    </w:rPr>
  </w:style>
  <w:style w:type="paragraph" w:styleId="4">
    <w:name w:val="heading 3"/>
    <w:basedOn w:val="1"/>
    <w:next w:val="1"/>
    <w:link w:val="16"/>
    <w:qFormat/>
    <w:uiPriority w:val="0"/>
    <w:pPr>
      <w:keepNext/>
      <w:keepLines/>
      <w:numPr>
        <w:ilvl w:val="2"/>
        <w:numId w:val="1"/>
      </w:numPr>
      <w:spacing w:before="50" w:beforeLines="50" w:after="50" w:afterLines="50" w:line="415" w:lineRule="auto"/>
      <w:outlineLvl w:val="2"/>
    </w:pPr>
    <w:rPr>
      <w:rFonts w:ascii="宋体" w:hAnsi="宋体" w:eastAsia="宋体"/>
      <w:b/>
      <w:bCs/>
      <w:sz w:val="32"/>
    </w:rPr>
  </w:style>
  <w:style w:type="paragraph" w:styleId="5">
    <w:name w:val="heading 4"/>
    <w:basedOn w:val="1"/>
    <w:next w:val="1"/>
    <w:link w:val="17"/>
    <w:qFormat/>
    <w:uiPriority w:val="0"/>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qFormat/>
    <w:uiPriority w:val="0"/>
    <w:rPr>
      <w:rFonts w:cs="Arial"/>
      <w:kern w:val="2"/>
      <w:sz w:val="18"/>
      <w:szCs w:val="18"/>
    </w:rPr>
  </w:style>
  <w:style w:type="paragraph" w:styleId="8">
    <w:name w:val="footer"/>
    <w:basedOn w:val="1"/>
    <w:qFormat/>
    <w:uiPriority w:val="0"/>
    <w:pPr>
      <w:tabs>
        <w:tab w:val="center" w:pos="4153"/>
        <w:tab w:val="right" w:pos="8306"/>
      </w:tabs>
      <w:snapToGrid w:val="0"/>
      <w:jc w:val="left"/>
    </w:pPr>
    <w:rPr>
      <w:rFonts w:cs="Arial"/>
      <w:kern w:val="2"/>
      <w:sz w:val="18"/>
      <w:szCs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rFonts w:cs="Arial"/>
      <w:kern w:val="2"/>
      <w:sz w:val="18"/>
      <w:szCs w:val="18"/>
    </w:rPr>
  </w:style>
  <w:style w:type="paragraph" w:styleId="10">
    <w:name w:val="Normal (Web)"/>
    <w:basedOn w:val="1"/>
    <w:qFormat/>
    <w:uiPriority w:val="0"/>
    <w:pPr>
      <w:spacing w:beforeAutospacing="1" w:afterAutospacing="1"/>
      <w:jc w:val="left"/>
    </w:pPr>
    <w:rPr>
      <w:rFonts w:cs="Times New Roman"/>
    </w:rPr>
  </w:style>
  <w:style w:type="character" w:styleId="13">
    <w:name w:val="Strong"/>
    <w:basedOn w:val="12"/>
    <w:qFormat/>
    <w:uiPriority w:val="0"/>
    <w:rPr>
      <w:b/>
    </w:rPr>
  </w:style>
  <w:style w:type="character" w:customStyle="1" w:styleId="14">
    <w:name w:val="heading 1 Char"/>
    <w:basedOn w:val="12"/>
    <w:link w:val="2"/>
    <w:qFormat/>
    <w:uiPriority w:val="0"/>
    <w:rPr>
      <w:rFonts w:ascii="Times New Roman" w:hAnsi="Times New Roman" w:eastAsia="仿宋" w:cs="Times New Roman"/>
      <w:b/>
      <w:bCs/>
      <w:kern w:val="44"/>
      <w:sz w:val="36"/>
      <w:szCs w:val="44"/>
      <w:lang w:val="en-US" w:eastAsia="zh-CN" w:bidi="ar-SA"/>
    </w:rPr>
  </w:style>
  <w:style w:type="character" w:customStyle="1" w:styleId="15">
    <w:name w:val="heading 2 Char"/>
    <w:basedOn w:val="12"/>
    <w:link w:val="3"/>
    <w:qFormat/>
    <w:uiPriority w:val="0"/>
    <w:rPr>
      <w:rFonts w:ascii="Calibri Light" w:hAnsi="Calibri Light" w:eastAsia="宋体" w:cs="Times New Roman"/>
      <w:b/>
      <w:bCs/>
      <w:sz w:val="28"/>
      <w:szCs w:val="32"/>
      <w:lang w:val="en-US" w:eastAsia="zh-CN" w:bidi="ar-SA"/>
    </w:rPr>
  </w:style>
  <w:style w:type="character" w:customStyle="1" w:styleId="16">
    <w:name w:val="heading 3 Char"/>
    <w:basedOn w:val="12"/>
    <w:link w:val="4"/>
    <w:qFormat/>
    <w:uiPriority w:val="0"/>
    <w:rPr>
      <w:rFonts w:ascii="宋体" w:hAnsi="宋体" w:eastAsia="宋体" w:cs="宋体"/>
      <w:b/>
      <w:bCs/>
      <w:sz w:val="32"/>
      <w:szCs w:val="24"/>
      <w:lang w:val="en-US" w:eastAsia="zh-CN" w:bidi="ar-SA"/>
    </w:rPr>
  </w:style>
  <w:style w:type="character" w:customStyle="1" w:styleId="17">
    <w:name w:val="heading 4 Char"/>
    <w:basedOn w:val="12"/>
    <w:link w:val="5"/>
    <w:qFormat/>
    <w:uiPriority w:val="0"/>
    <w:rPr>
      <w:rFonts w:ascii="Calibri Light" w:hAnsi="Calibri Light" w:eastAsia="宋体" w:cs="Times New Roman"/>
      <w:b/>
      <w:bCs/>
      <w:sz w:val="28"/>
      <w:szCs w:val="28"/>
      <w:lang w:val="en-US" w:eastAsia="zh-CN" w:bidi="ar-SA"/>
    </w:rPr>
  </w:style>
  <w:style w:type="character" w:customStyle="1" w:styleId="18">
    <w:name w:val="font11"/>
    <w:basedOn w:val="12"/>
    <w:qFormat/>
    <w:uiPriority w:val="0"/>
    <w:rPr>
      <w:rFonts w:ascii="宋体" w:hAnsi="宋体" w:eastAsia="宋体" w:cs="宋体"/>
      <w:color w:val="000000"/>
      <w:sz w:val="20"/>
      <w:szCs w:val="20"/>
      <w:u w:val="none"/>
      <w:lang w:val="en-US" w:eastAsia="zh-CN" w:bidi="ar-SA"/>
    </w:rPr>
  </w:style>
  <w:style w:type="character" w:customStyle="1" w:styleId="19">
    <w:name w:val="font01"/>
    <w:basedOn w:val="12"/>
    <w:qFormat/>
    <w:uiPriority w:val="0"/>
    <w:rPr>
      <w:rFonts w:ascii="宋体" w:hAnsi="宋体" w:eastAsia="宋体" w:cs="宋体"/>
      <w:color w:val="000000"/>
      <w:sz w:val="22"/>
      <w:szCs w:val="22"/>
      <w:u w:val="none"/>
      <w:lang w:val="en-US" w:eastAsia="zh-CN" w:bidi="ar-SA"/>
    </w:rPr>
  </w:style>
  <w:style w:type="character" w:customStyle="1" w:styleId="20">
    <w:name w:val="font41"/>
    <w:basedOn w:val="12"/>
    <w:qFormat/>
    <w:uiPriority w:val="0"/>
    <w:rPr>
      <w:rFonts w:ascii="宋体" w:hAnsi="宋体" w:eastAsia="宋体" w:cs="宋体"/>
      <w:color w:val="000000"/>
      <w:sz w:val="24"/>
      <w:szCs w:val="24"/>
      <w:u w:val="none"/>
      <w:lang w:val="en-US" w:eastAsia="zh-CN" w:bidi="ar-SA"/>
    </w:rPr>
  </w:style>
  <w:style w:type="character" w:customStyle="1" w:styleId="21">
    <w:name w:val="font3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2">
    <w:name w:val="font9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3">
    <w:name w:val="font51"/>
    <w:basedOn w:val="12"/>
    <w:qFormat/>
    <w:uiPriority w:val="0"/>
    <w:rPr>
      <w:rFonts w:ascii="宋体" w:hAnsi="宋体" w:eastAsia="宋体" w:cs="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6.pn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chart" Target="charts/chart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8737489"/>
          <c:y val="0.17413111"/>
          <c:w val="0.8820695"/>
          <c:h val="0.6928015"/>
        </c:manualLayout>
      </c:layout>
      <c:barChart>
        <c:barDir val="col"/>
        <c:grouping val="clustered"/>
        <c:varyColors val="0"/>
        <c:ser>
          <c:idx val="0"/>
          <c:order val="0"/>
          <c:tx>
            <c:strRef>
              <c:f>Sheet1!$B$1</c:f>
              <c:strCache>
                <c:ptCount val="1"/>
                <c:pt idx="0">
                  <c:v>系列 1</c:v>
                </c:pt>
              </c:strCache>
            </c:strRef>
          </c:tx>
          <c:spPr>
            <a:solidFill>
              <a:srgbClr val="5B9BD5"/>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numRef>
              <c:f>Sheet1!$A$2:$A$3</c:f>
              <c:numCache>
                <c:formatCode>General</c:formatCode>
                <c:ptCount val="2"/>
                <c:pt idx="0">
                  <c:v>2022</c:v>
                </c:pt>
                <c:pt idx="1">
                  <c:v>2023</c:v>
                </c:pt>
              </c:numCache>
            </c:numRef>
          </c:cat>
          <c:val>
            <c:numRef>
              <c:f>Sheet1!$B$2:$B$3</c:f>
              <c:numCache>
                <c:formatCode>General</c:formatCode>
                <c:ptCount val="2"/>
                <c:pt idx="0">
                  <c:v>870.23</c:v>
                </c:pt>
                <c:pt idx="1">
                  <c:v>733.52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1"/>
        <c:majorTickMark val="none"/>
        <c:minorTickMark val="none"/>
        <c:tickLblPos val="nextTo"/>
        <c:spPr>
          <a:ln w="12700" cap="flat" cmpd="sng">
            <a:solidFill>
              <a:srgbClr val="7F7F7F"/>
            </a:solid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in val="300"/>
        </c:scaling>
        <c:delete val="0"/>
        <c:axPos val="l"/>
        <c:numFmt formatCode="General" sourceLinked="1"/>
        <c:majorTickMark val="none"/>
        <c:minorTickMark val="none"/>
        <c:tickLblPos val="nextTo"/>
        <c:spPr>
          <a:ln w="12700" cap="flat" cmpd="sng">
            <a:solidFill>
              <a:srgbClr val="7F7F7F"/>
            </a:solid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plotVisOnly val="1"/>
    <c:dispBlanksAs val="gap"/>
    <c:showDLblsOverMax val="0"/>
    <c:extLst>
      <c:ext uri="{0b15fc19-7d7d-44ad-8c2d-2c3a37ce22c3}">
        <chartProps xmlns="https://web.wps.cn/et/2018/main" chartId="{d5efb9ca-8e8a-47bb-bc92-b1fa93dd535b}"/>
      </c:ext>
    </c:extLst>
  </c:chart>
  <c:spPr>
    <a:solidFill>
      <a:srgbClr val="FFFFFF"/>
    </a:solidFill>
    <a:ln w="12700" cap="flat" cmpd="sng">
      <a:solidFill>
        <a:srgbClr val="7F7F7F"/>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Sheet1!$B$1</c:f>
              <c:strCache>
                <c:ptCount val="1"/>
                <c:pt idx="0">
                  <c:v>销售额</c:v>
                </c:pt>
              </c:strCache>
            </c:strRef>
          </c:tx>
          <c:spPr>
            <a:ln>
              <a:noFill/>
            </a:ln>
          </c:spPr>
          <c:explosion val="0"/>
          <c:dPt>
            <c:idx val="0"/>
            <c:bubble3D val="0"/>
            <c:spPr>
              <a:solidFill>
                <a:srgbClr val="5B9BD5"/>
              </a:solidFill>
              <a:ln w="3175">
                <a:solidFill>
                  <a:srgbClr val="FFFFFF"/>
                </a:solidFill>
                <a:prstDash val="solid"/>
              </a:ln>
            </c:spPr>
          </c:dPt>
          <c:dPt>
            <c:idx val="1"/>
            <c:bubble3D val="0"/>
            <c:spPr>
              <a:solidFill>
                <a:srgbClr val="ED7D31"/>
              </a:solidFill>
              <a:ln w="3175">
                <a:solidFill>
                  <a:srgbClr val="FFFFFF"/>
                </a:solidFill>
                <a:prstDash val="solid"/>
              </a:ln>
            </c:spPr>
          </c:dPt>
          <c:dLbls>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FFFFFF"/>
                    </a:solidFill>
                    <a:latin typeface="微软雅黑" panose="020B0503020204020204" charset="-122"/>
                    <a:ea typeface="微软雅黑" panose="020B0503020204020204" charset="-122"/>
                    <a:cs typeface="Arial" panose="020B0604020202020204" pitchFamily="2"/>
                  </a:defRPr>
                </a:pPr>
              </a:p>
            </c:txPr>
            <c:dLblPos val="inEnd"/>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177.62</c:v>
                </c:pt>
                <c:pt idx="1">
                  <c:v>555.9</c:v>
                </c:pt>
              </c:numCache>
            </c:numRef>
          </c:val>
        </c:ser>
        <c:dLbls>
          <c:showLegendKey val="0"/>
          <c:showVal val="1"/>
          <c:showCatName val="0"/>
          <c:showSerName val="0"/>
          <c:showPercent val="1"/>
          <c:showBubbleSize val="0"/>
          <c:showLeaderLines val="1"/>
        </c:dLbls>
        <c:firstSliceAng val="0"/>
      </c:pieChart>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f5e50c85-c008-48cb-8542-6f4aa020e422}"/>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2022财政拨款收入</c:v>
                </c:pt>
              </c:strCache>
            </c:strRef>
          </c:tx>
          <c:spPr>
            <a:gradFill rotWithShape="1">
              <a:gsLst>
                <a:gs pos="0">
                  <a:srgbClr val="B6C7EA">
                    <a:alpha val="100000"/>
                  </a:srgbClr>
                </a:gs>
                <a:gs pos="90000">
                  <a:srgbClr val="4874CB">
                    <a:alpha val="100000"/>
                  </a:srgbClr>
                </a:gs>
              </a:gsLst>
              <a:lin ang="5400000" scaled="1"/>
            </a:gradFill>
            <a:ln w="3175">
              <a:solidFill>
                <a:srgbClr val="4874CB"/>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Sheet1!$B$2</c:f>
              <c:numCache>
                <c:formatCode>General</c:formatCode>
                <c:ptCount val="1"/>
                <c:pt idx="0">
                  <c:v>870.23</c:v>
                </c:pt>
              </c:numCache>
            </c:numRef>
          </c:val>
        </c:ser>
        <c:ser>
          <c:idx val="1"/>
          <c:order val="1"/>
          <c:tx>
            <c:strRef>
              <c:f>Sheet1!$C$1</c:f>
              <c:strCache>
                <c:ptCount val="1"/>
                <c:pt idx="0">
                  <c:v>2023财政拨款收入</c:v>
                </c:pt>
              </c:strCache>
            </c:strRef>
          </c:tx>
          <c:spPr>
            <a:gradFill rotWithShape="1">
              <a:gsLst>
                <a:gs pos="0">
                  <a:srgbClr val="F8CDAC">
                    <a:alpha val="100000"/>
                  </a:srgbClr>
                </a:gs>
                <a:gs pos="90000">
                  <a:srgbClr val="EE822F">
                    <a:alpha val="100000"/>
                  </a:srgbClr>
                </a:gs>
              </a:gsLst>
              <a:lin ang="5400000" scaled="1"/>
            </a:gradFill>
            <a:ln w="3175">
              <a:solidFill>
                <a:srgbClr val="EE822F"/>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Sheet1!$C$2</c:f>
              <c:numCache>
                <c:formatCode>General</c:formatCode>
                <c:ptCount val="1"/>
                <c:pt idx="0">
                  <c:v>726.42</c:v>
                </c:pt>
              </c:numCache>
            </c:numRef>
          </c:val>
        </c:ser>
        <c:ser>
          <c:idx val="2"/>
          <c:order val="2"/>
          <c:tx>
            <c:strRef>
              <c:f>Sheet1!$D$1</c:f>
              <c:strCache>
                <c:ptCount val="1"/>
                <c:pt idx="0">
                  <c:v>2022财政拨款支出</c:v>
                </c:pt>
              </c:strCache>
            </c:strRef>
          </c:tx>
          <c:spPr>
            <a:gradFill rotWithShape="1">
              <a:gsLst>
                <a:gs pos="0">
                  <a:srgbClr val="FEE695">
                    <a:alpha val="100000"/>
                  </a:srgbClr>
                </a:gs>
                <a:gs pos="90000">
                  <a:srgbClr val="F2BA02">
                    <a:alpha val="100000"/>
                  </a:srgbClr>
                </a:gs>
              </a:gsLst>
              <a:lin ang="5400000" scaled="1"/>
            </a:gradFill>
            <a:ln w="3175">
              <a:solidFill>
                <a:srgbClr val="F2BA0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Sheet1!$D$2</c:f>
              <c:numCache>
                <c:formatCode>General</c:formatCode>
                <c:ptCount val="1"/>
                <c:pt idx="0">
                  <c:v>870.23</c:v>
                </c:pt>
              </c:numCache>
            </c:numRef>
          </c:val>
        </c:ser>
        <c:ser>
          <c:idx val="3"/>
          <c:order val="3"/>
          <c:tx>
            <c:strRef>
              <c:f>Sheet1!$E$1</c:f>
              <c:strCache>
                <c:ptCount val="1"/>
                <c:pt idx="0">
                  <c:v>2023财政拨款支出</c:v>
                </c:pt>
              </c:strCache>
            </c:strRef>
          </c:tx>
          <c:spPr>
            <a:gradFill rotWithShape="1">
              <a:gsLst>
                <a:gs pos="0">
                  <a:srgbClr val="C8E5B3">
                    <a:alpha val="100000"/>
                  </a:srgbClr>
                </a:gs>
                <a:gs pos="90000">
                  <a:srgbClr val="75BD42">
                    <a:alpha val="100000"/>
                  </a:srgbClr>
                </a:gs>
              </a:gsLst>
              <a:lin ang="5400000" scaled="1"/>
            </a:gradFill>
            <a:ln w="3175">
              <a:solidFill>
                <a:srgbClr val="75BD4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Sheet1!$E$2</c:f>
              <c:numCache>
                <c:formatCode>General</c:formatCode>
                <c:ptCount val="1"/>
                <c:pt idx="0">
                  <c:v>726.42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1"/>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ax val="1000"/>
          <c:min val="300"/>
        </c:scaling>
        <c:delete val="0"/>
        <c:axPos val="l"/>
        <c:majorGridlines>
          <c:spPr>
            <a:ln w="12700" cap="flat" cmpd="sng">
              <a:solidFill>
                <a:srgbClr val="7F7F7F"/>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0077f33d-0a97-45d7-90bd-c74aff3eec23}"/>
      </c:ext>
    </c:extLst>
  </c:chart>
  <c:spPr>
    <a:solidFill>
      <a:srgbClr val="FFFFFF"/>
    </a:solidFill>
    <a:ln w="12700" cap="flat" cmpd="sng">
      <a:solidFill>
        <a:srgbClr val="7F7F7F"/>
      </a:solidFill>
      <a:prstDash val="solid"/>
      <a:round/>
    </a:ln>
    <a:effectLst>
      <a:outerShdw blurRad="63500" dist="37357" dir="2700000" sx="0" sy="0" rotWithShape="0">
        <a:srgbClr val="000000">
          <a:alpha val="99607"/>
        </a:srgbClr>
      </a:outerShdw>
    </a:effectLst>
  </c:spPr>
  <c:txPr>
    <a:bodyPr/>
    <a:lstStyle/>
    <a:p>
      <a:pPr>
        <a:defRPr lang="zh-CN" sz="1000" b="0" i="0" u="none" strike="noStrike" baseline="0">
          <a:solidFill>
            <a:srgbClr val="000000"/>
          </a:solidFill>
          <a:latin typeface="微软雅黑" panose="020B0503020204020204" charset="-122"/>
          <a:ea typeface="微软雅黑" panose="020B0503020204020204"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财政拨款收入预算数</c:v>
                </c:pt>
              </c:strCache>
            </c:strRef>
          </c:tx>
          <c:spPr>
            <a:gradFill rotWithShape="1">
              <a:gsLst>
                <a:gs pos="0">
                  <a:srgbClr val="B6C7EA">
                    <a:alpha val="100000"/>
                  </a:srgbClr>
                </a:gs>
                <a:gs pos="90000">
                  <a:srgbClr val="4874CB">
                    <a:alpha val="100000"/>
                  </a:srgbClr>
                </a:gs>
              </a:gsLst>
              <a:lin ang="5400000" scaled="1"/>
            </a:gradFill>
            <a:ln w="3175">
              <a:solidFill>
                <a:srgbClr val="4874CB"/>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Sheet1!$B$2</c:f>
              <c:numCache>
                <c:formatCode>General</c:formatCode>
                <c:ptCount val="1"/>
                <c:pt idx="0">
                  <c:v>713.19</c:v>
                </c:pt>
              </c:numCache>
            </c:numRef>
          </c:val>
        </c:ser>
        <c:ser>
          <c:idx val="1"/>
          <c:order val="1"/>
          <c:tx>
            <c:strRef>
              <c:f>Sheet1!$C$1</c:f>
              <c:strCache>
                <c:ptCount val="1"/>
                <c:pt idx="0">
                  <c:v>财政拨款收入决算数</c:v>
                </c:pt>
              </c:strCache>
            </c:strRef>
          </c:tx>
          <c:spPr>
            <a:gradFill rotWithShape="1">
              <a:gsLst>
                <a:gs pos="0">
                  <a:srgbClr val="F8CDAC">
                    <a:alpha val="100000"/>
                  </a:srgbClr>
                </a:gs>
                <a:gs pos="90000">
                  <a:srgbClr val="EE822F">
                    <a:alpha val="100000"/>
                  </a:srgbClr>
                </a:gs>
              </a:gsLst>
              <a:lin ang="5400000" scaled="1"/>
            </a:gradFill>
            <a:ln w="3175">
              <a:solidFill>
                <a:srgbClr val="EE822F"/>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Sheet1!$C$2</c:f>
              <c:numCache>
                <c:formatCode>General</c:formatCode>
                <c:ptCount val="1"/>
                <c:pt idx="0">
                  <c:v>733.52</c:v>
                </c:pt>
              </c:numCache>
            </c:numRef>
          </c:val>
        </c:ser>
        <c:ser>
          <c:idx val="2"/>
          <c:order val="2"/>
          <c:tx>
            <c:strRef>
              <c:f>Sheet1!$D$1</c:f>
              <c:strCache>
                <c:ptCount val="1"/>
                <c:pt idx="0">
                  <c:v>财政拨款支出预算数</c:v>
                </c:pt>
              </c:strCache>
            </c:strRef>
          </c:tx>
          <c:spPr>
            <a:gradFill rotWithShape="1">
              <a:gsLst>
                <a:gs pos="0">
                  <a:srgbClr val="FEE695">
                    <a:alpha val="100000"/>
                  </a:srgbClr>
                </a:gs>
                <a:gs pos="90000">
                  <a:srgbClr val="F2BA02">
                    <a:alpha val="100000"/>
                  </a:srgbClr>
                </a:gs>
              </a:gsLst>
              <a:lin ang="5400000" scaled="1"/>
            </a:gradFill>
            <a:ln w="3175">
              <a:solidFill>
                <a:srgbClr val="F2BA0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Sheet1!$D$2</c:f>
              <c:numCache>
                <c:formatCode>General</c:formatCode>
                <c:ptCount val="1"/>
                <c:pt idx="0">
                  <c:v>713.19</c:v>
                </c:pt>
              </c:numCache>
            </c:numRef>
          </c:val>
        </c:ser>
        <c:ser>
          <c:idx val="3"/>
          <c:order val="3"/>
          <c:tx>
            <c:strRef>
              <c:f>Sheet1!$E$1</c:f>
              <c:strCache>
                <c:ptCount val="1"/>
                <c:pt idx="0">
                  <c:v>财政拨款支出决算数</c:v>
                </c:pt>
              </c:strCache>
            </c:strRef>
          </c:tx>
          <c:spPr>
            <a:gradFill rotWithShape="1">
              <a:gsLst>
                <a:gs pos="0">
                  <a:srgbClr val="C8E5B3">
                    <a:alpha val="100000"/>
                  </a:srgbClr>
                </a:gs>
                <a:gs pos="90000">
                  <a:srgbClr val="75BD42">
                    <a:alpha val="100000"/>
                  </a:srgbClr>
                </a:gs>
              </a:gsLst>
              <a:lin ang="5400000" scaled="1"/>
            </a:gradFill>
            <a:ln w="3175">
              <a:solidFill>
                <a:srgbClr val="75BD42"/>
              </a:solidFill>
              <a:prstDash val="solid"/>
            </a:ln>
            <a:effectLst>
              <a:outerShdw dist="35921" dir="2700000" algn="br">
                <a:srgbClr val="000000"/>
              </a:outerShdw>
            </a:effectLst>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c:f>
              <c:strCache>
                <c:ptCount val="1"/>
                <c:pt idx="0">
                  <c:v>类别 1</c:v>
                </c:pt>
              </c:strCache>
            </c:strRef>
          </c:cat>
          <c:val>
            <c:numRef>
              <c:f>Sheet1!$E$2</c:f>
              <c:numCache>
                <c:formatCode>General</c:formatCode>
                <c:ptCount val="1"/>
                <c:pt idx="0">
                  <c:v>733.52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1"/>
        <c:axPos val="b"/>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crossAx val="1"/>
        <c:crosses val="autoZero"/>
        <c:auto val="1"/>
        <c:lblAlgn val="ctr"/>
        <c:lblOffset val="100"/>
        <c:noMultiLvlLbl val="0"/>
      </c:catAx>
      <c:valAx>
        <c:axId val="1"/>
        <c:scaling>
          <c:orientation val="minMax"/>
          <c:max val="800"/>
          <c:min val="600"/>
        </c:scaling>
        <c:delete val="0"/>
        <c:axPos val="l"/>
        <c:majorGridlines>
          <c:spPr>
            <a:ln w="12700" cap="flat" cmpd="sng">
              <a:solidFill>
                <a:srgbClr val="7F7F7F"/>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crossAx val="0"/>
        <c:crosses val="autoZero"/>
        <c:crossBetween val="between"/>
      </c:valAx>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96a94490-a9af-4b49-9260-8fcd15db8798}"/>
      </c:ext>
    </c:extLst>
  </c:chart>
  <c:spPr>
    <a:solidFill>
      <a:srgbClr val="FFFFFF"/>
    </a:solidFill>
    <a:ln w="12700" cap="flat" cmpd="sng">
      <a:solidFill>
        <a:srgbClr val="7F7F7F"/>
      </a:solidFill>
      <a:prstDash val="solid"/>
      <a:round/>
    </a:ln>
    <a:effectLst>
      <a:outerShdw blurRad="63500" dist="37357" dir="2700000" sx="0" sy="0" rotWithShape="0">
        <a:srgbClr val="000000">
          <a:alpha val="99607"/>
        </a:srgbClr>
      </a:outerShdw>
    </a:effectLst>
  </c:spPr>
  <c:txPr>
    <a:bodyPr/>
    <a:lstStyle/>
    <a:p>
      <a:pPr>
        <a:defRPr lang="zh-CN" sz="1000" b="0" i="0" u="none" strike="noStrike" baseline="0">
          <a:solidFill>
            <a:srgbClr val="000000"/>
          </a:solidFill>
          <a:latin typeface="微软雅黑" panose="020B0503020204020204" charset="-122"/>
          <a:ea typeface="微软雅黑" panose="020B0503020204020204"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1"/>
          <c:order val="0"/>
          <c:tx>
            <c:strRef>
              <c:f>Sheet1!$B$1</c:f>
              <c:strCache>
                <c:ptCount val="1"/>
                <c:pt idx="0">
                  <c:v>财政拨款支出</c:v>
                </c:pt>
              </c:strCache>
            </c:strRef>
          </c:tx>
          <c:spPr>
            <a:ln>
              <a:noFill/>
            </a:ln>
          </c:spPr>
          <c:explosion val="0"/>
          <c:dPt>
            <c:idx val="0"/>
            <c:bubble3D val="0"/>
            <c:spPr>
              <a:solidFill>
                <a:srgbClr val="5B9BD5"/>
              </a:solidFill>
              <a:ln w="3175">
                <a:solidFill>
                  <a:srgbClr val="FFFFFF"/>
                </a:solidFill>
                <a:prstDash val="solid"/>
              </a:ln>
            </c:spPr>
          </c:dPt>
          <c:dPt>
            <c:idx val="1"/>
            <c:bubble3D val="0"/>
            <c:spPr>
              <a:solidFill>
                <a:srgbClr val="ED7D31"/>
              </a:solidFill>
              <a:ln w="3175">
                <a:solidFill>
                  <a:srgbClr val="FFFFFF"/>
                </a:solidFill>
                <a:prstDash val="solid"/>
              </a:ln>
            </c:spPr>
          </c:dPt>
          <c:dPt>
            <c:idx val="2"/>
            <c:bubble3D val="0"/>
            <c:spPr>
              <a:solidFill>
                <a:srgbClr val="A5A5A5"/>
              </a:solidFill>
              <a:ln w="3175">
                <a:solidFill>
                  <a:srgbClr val="FFFFFF"/>
                </a:solidFill>
                <a:prstDash val="solid"/>
              </a:ln>
            </c:spPr>
          </c:dPt>
          <c:dPt>
            <c:idx val="3"/>
            <c:bubble3D val="0"/>
            <c:spPr>
              <a:solidFill>
                <a:srgbClr val="FFC000"/>
              </a:solidFill>
              <a:ln w="3175">
                <a:solidFill>
                  <a:srgbClr val="FFFFFF"/>
                </a:solidFill>
                <a:prstDash val="solid"/>
              </a:ln>
            </c:spPr>
          </c:dPt>
          <c:dPt>
            <c:idx val="4"/>
            <c:bubble3D val="0"/>
            <c:spPr>
              <a:solidFill>
                <a:srgbClr val="4472C4"/>
              </a:solidFill>
              <a:ln w="3175">
                <a:solidFill>
                  <a:srgbClr val="FFFFFF"/>
                </a:solidFill>
                <a:prstDash val="solid"/>
              </a:ln>
            </c:spPr>
          </c:dPt>
          <c:dLbls>
            <c:dLbl>
              <c:idx val="2"/>
              <c:layout>
                <c:manualLayout>
                  <c:x val="-0.0605985090038023"/>
                  <c:y val="0.012091116"/>
                </c:manualLayout>
              </c:layout>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dLbl>
              <c:idx val="4"/>
              <c:layout>
                <c:manualLayout>
                  <c:x val="0.0600198193193916"/>
                  <c:y val="0.0033877755"/>
                </c:manualLayout>
              </c:layout>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000000"/>
                    </a:solidFill>
                    <a:latin typeface="微软雅黑" panose="020B0503020204020204" charset="-122"/>
                    <a:ea typeface="微软雅黑" panose="020B0503020204020204" charset="-122"/>
                    <a:cs typeface="Arial" panose="020B0604020202020204" pitchFamily="2"/>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Sheet1!$A$2:$A$6</c:f>
              <c:strCache>
                <c:ptCount val="5"/>
                <c:pt idx="0">
                  <c:v>一般公共服务</c:v>
                </c:pt>
                <c:pt idx="1">
                  <c:v>文化旅游体育与传媒</c:v>
                </c:pt>
                <c:pt idx="2">
                  <c:v>社会保障和就业</c:v>
                </c:pt>
                <c:pt idx="3">
                  <c:v>卫生健康</c:v>
                </c:pt>
                <c:pt idx="4">
                  <c:v>住房保障</c:v>
                </c:pt>
              </c:strCache>
            </c:strRef>
          </c:cat>
          <c:val>
            <c:numRef>
              <c:f>Sheet1!$B$2:$B$6</c:f>
              <c:numCache>
                <c:formatCode>General</c:formatCode>
                <c:ptCount val="5"/>
                <c:pt idx="0">
                  <c:v>137.29</c:v>
                </c:pt>
                <c:pt idx="1">
                  <c:v>555.892</c:v>
                </c:pt>
                <c:pt idx="2">
                  <c:v>18.26</c:v>
                </c:pt>
                <c:pt idx="3">
                  <c:v>7.86</c:v>
                </c:pt>
                <c:pt idx="4">
                  <c:v>14.21</c:v>
                </c:pt>
              </c:numCache>
            </c:numRef>
          </c:val>
        </c:ser>
        <c:dLbls>
          <c:showLegendKey val="0"/>
          <c:showVal val="0"/>
          <c:showCatName val="0"/>
          <c:showSerName val="0"/>
          <c:showPercent val="1"/>
          <c:showBubbleSize val="0"/>
          <c:showLeaderLines val="1"/>
        </c:dLbls>
        <c:firstSliceAng val="0"/>
      </c:pieChart>
      <c:spPr>
        <a:noFill/>
        <a:ln>
          <a:noFill/>
        </a:ln>
      </c:spPr>
    </c:plotArea>
    <c:legend>
      <c:legendPos val="t"/>
      <c:layout/>
      <c:overlay val="0"/>
      <c:spPr>
        <a:noFill/>
        <a:ln>
          <a:noFill/>
        </a:ln>
      </c:spPr>
      <c:txPr>
        <a:bodyPr rot="0" spcFirstLastPara="0" vertOverflow="ellipsis" vert="horz" wrap="square" anchor="ctr" anchorCtr="1"/>
        <a:lstStyle/>
        <a:p>
          <a:pPr>
            <a:defRPr lang="zh-CN" sz="900" b="0" i="0" u="none" strike="noStrike" kern="1200" baseline="0">
              <a:solidFill>
                <a:srgbClr val="404040"/>
              </a:solidFill>
              <a:latin typeface="微软雅黑" panose="020B0503020204020204" charset="-122"/>
              <a:ea typeface="微软雅黑" panose="020B0503020204020204" charset="-122"/>
              <a:cs typeface="Arial" panose="020B0604020202020204" pitchFamily="2"/>
            </a:defRPr>
          </a:pPr>
        </a:p>
      </c:txPr>
    </c:legend>
    <c:plotVisOnly val="1"/>
    <c:dispBlanksAs val="gap"/>
    <c:showDLblsOverMax val="0"/>
    <c:extLst>
      <c:ext uri="{0b15fc19-7d7d-44ad-8c2d-2c3a37ce22c3}">
        <chartProps xmlns="https://web.wps.cn/et/2018/main" chartId="{16abf377-4dcb-4553-96a6-c4da0054bdbc}"/>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ap="flat" cmpd="sng">
          <a:solidFill>
            <a:schemeClr val="phClr"/>
          </a:solidFill>
          <a:prstDash val="solid"/>
          <a:miter/>
        </a:ln>
        <a:ln w="12700" cap="flat" cmpd="sng">
          <a:solidFill>
            <a:schemeClr val="phClr"/>
          </a:solidFill>
          <a:prstDash val="solid"/>
          <a:miter/>
        </a:ln>
        <a:ln w="12700" cap="flat" cmpd="sng">
          <a:gradFill rotWithShape="1">
            <a:gsLst>
              <a:gs pos="0">
                <a:schemeClr val="phClr">
                  <a:hueOff val="-4200000"/>
                </a:schemeClr>
              </a:gs>
              <a:gs pos="100000">
                <a:schemeClr val="phClr"/>
              </a:gs>
            </a:gsLst>
            <a:lin ang="2700000" scaled="1"/>
          </a:gradFill>
          <a:prstDash val="solid"/>
          <a:miter/>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015EF61-3866-43BB-93C5-12573682A703}">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34</Pages>
  <Words>2978</Words>
  <Characters>3388</Characters>
  <Lines>0</Lines>
  <Paragraphs>263</Paragraphs>
  <TotalTime>35</TotalTime>
  <ScaleCrop>false</ScaleCrop>
  <LinksUpToDate>false</LinksUpToDate>
  <CharactersWithSpaces>3527</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月影乌瞳金丝虎</cp:lastModifiedBy>
  <cp:lastPrinted>2023-08-04T01:00:00Z</cp:lastPrinted>
  <dcterms:modified xsi:type="dcterms:W3CDTF">2025-09-18T08:27:47Z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E3943BC5722641F6AF2F009BA59D61BF_13</vt:lpwstr>
  </property>
  <property fmtid="{D5CDD505-2E9C-101B-9397-08002B2CF9AE}" pid="4" name="KSOTemplateUUID">
    <vt:lpwstr>v1.0_mb_S7ajbG3IpAnL1wSthNCxfw==</vt:lpwstr>
  </property>
  <property fmtid="{D5CDD505-2E9C-101B-9397-08002B2CF9AE}" pid="5" name="KSOTemplateDocerSaveRecord">
    <vt:lpwstr>eyJoZGlkIjoiMmE0MDAzYmNjM2NmMzFjZTY0ZTE1NGYzNDAxODAyZjUiLCJ1c2VySWQiOiI1NjU3OTIxNjQifQ==</vt:lpwstr>
  </property>
</Properties>
</file>