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DF3C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880" w:firstLineChars="200"/>
        <w:jc w:val="both"/>
        <w:textAlignment w:val="auto"/>
        <w:rPr>
          <w:rFonts w:hint="eastAsia" w:ascii="方正小标宋简体" w:hAnsi="方正小标宋简体" w:eastAsia="方正小标宋简体" w:cs="方正小标宋简体"/>
          <w:w w:val="100"/>
          <w:sz w:val="44"/>
          <w:szCs w:val="44"/>
          <w:lang w:eastAsia="zh-CN"/>
        </w:rPr>
      </w:pPr>
    </w:p>
    <w:p w14:paraId="52C54E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320" w:firstLineChars="300"/>
        <w:jc w:val="both"/>
        <w:textAlignment w:val="auto"/>
        <w:rPr>
          <w:rFonts w:hint="eastAsia" w:ascii="方正小标宋简体" w:hAnsi="方正小标宋简体" w:eastAsia="方正小标宋简体" w:cs="方正小标宋简体"/>
          <w:w w:val="1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w w:val="100"/>
          <w:sz w:val="44"/>
          <w:szCs w:val="44"/>
          <w:lang w:eastAsia="zh-CN"/>
        </w:rPr>
        <w:t>隆尧县</w:t>
      </w:r>
      <w:r>
        <w:rPr>
          <w:rFonts w:hint="eastAsia" w:ascii="方正小标宋简体" w:hAnsi="方正小标宋简体" w:eastAsia="方正小标宋简体" w:cs="方正小标宋简体"/>
          <w:w w:val="100"/>
          <w:sz w:val="44"/>
          <w:szCs w:val="44"/>
          <w:lang w:eastAsia="zh-CN"/>
        </w:rPr>
        <w:t>养老机构投诉举报制度</w:t>
      </w:r>
    </w:p>
    <w:p w14:paraId="177BE6D7">
      <w:pPr>
        <w:rPr>
          <w:rFonts w:hint="eastAsia"/>
        </w:rPr>
      </w:pPr>
      <w:r>
        <w:rPr>
          <w:rFonts w:hint="eastAsia"/>
        </w:rPr>
        <w:t xml:space="preserve"> </w:t>
      </w:r>
    </w:p>
    <w:p w14:paraId="178A3BF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为加强我县养老机构管理，提升服务质量，保障老年人合法权益，确保养老机构运营规范、有序，结合实际，制定</w:t>
      </w:r>
      <w:bookmarkStart w:id="0" w:name="_GoBack"/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本投诉举报制度，畅通投诉举报渠道，及时处理各类问题。</w:t>
      </w:r>
    </w:p>
    <w:bookmarkEnd w:id="0"/>
    <w:p w14:paraId="6093949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一、适用范围</w:t>
      </w:r>
    </w:p>
    <w:p w14:paraId="033CBAA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本制度适用于对养老机构服务质量、安全管理、收费、人员行为等方面有异议或发现违法违规行为的投诉举报。涵盖老年人及其家属、员工、社会公众等所有相关方。</w:t>
      </w:r>
    </w:p>
    <w:p w14:paraId="274FB6B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二、投诉举报渠道</w:t>
      </w:r>
    </w:p>
    <w:p w14:paraId="6B6911F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color w:val="auto"/>
          <w:sz w:val="32"/>
          <w:szCs w:val="32"/>
          <w:lang w:val="en-US" w:eastAsia="zh-CN"/>
        </w:rPr>
        <w:t>1.设立投诉举报热线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：设置投诉举报电话6691720(工作日期间）、6662330（电话24小时畅通），在养老机构入口、老人房间、公共区域等显著位置张贴，方便各方随时拨打。</w:t>
      </w:r>
    </w:p>
    <w:p w14:paraId="1C973C5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2.设置投诉举报邮箱：开设邮箱lyxylzb2024@163.com，并在官网、公众号等平台公布，接收电子邮件形式的投诉举报。</w:t>
      </w:r>
    </w:p>
    <w:p w14:paraId="46ACEC9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color w:val="auto"/>
          <w:sz w:val="32"/>
          <w:szCs w:val="32"/>
          <w:lang w:val="en-US" w:eastAsia="zh-CN"/>
        </w:rPr>
        <w:t>3.设立投诉举报信箱：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在养老机构显著位置放置投诉举报信箱，每周定期开启收集信件，保证投诉举报信件不遗漏。</w:t>
      </w:r>
    </w:p>
    <w:p w14:paraId="0F275A0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color w:val="auto"/>
          <w:sz w:val="32"/>
          <w:szCs w:val="32"/>
          <w:lang w:val="en-US" w:eastAsia="zh-CN"/>
        </w:rPr>
        <w:t>4.现场投诉举报：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在老龄工作和养老服务股设置专人负责接待现场来访的投诉举报人，工作日期间随时接待。</w:t>
      </w:r>
    </w:p>
    <w:p w14:paraId="6ECC586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三、受理范围</w:t>
      </w:r>
    </w:p>
    <w:p w14:paraId="5DD36C6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</w:p>
    <w:p w14:paraId="59E2942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color w:val="auto"/>
          <w:sz w:val="32"/>
          <w:szCs w:val="32"/>
          <w:lang w:val="en-US" w:eastAsia="zh-CN"/>
        </w:rPr>
        <w:t>1.服务质量问题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：包含护理服务不达标，如未按规定频次照料老人、护理操作不专业；餐饮服务问题，如饭菜质量差、卫生不达标；文娱活动组织不力，无法满足老人精神文化需求等。</w:t>
      </w:r>
    </w:p>
    <w:p w14:paraId="6F94C8A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color w:val="auto"/>
          <w:sz w:val="32"/>
          <w:szCs w:val="32"/>
          <w:lang w:val="en-US" w:eastAsia="zh-CN"/>
        </w:rPr>
        <w:t>2.安全管理隐患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：涉及消防安全隐患，如消防设施设备缺失或损坏、疏散通道堵塞；食品安全隐患，如食材采购来源不明、食品加工操作不规范；设施设备安全隐患，如养老设施老化、失修存在安全风险等。</w:t>
      </w:r>
    </w:p>
    <w:p w14:paraId="5BB711A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color w:val="auto"/>
          <w:sz w:val="32"/>
          <w:szCs w:val="32"/>
          <w:lang w:val="en-US" w:eastAsia="zh-CN"/>
        </w:rPr>
        <w:t>3.违规收费行为：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涵盖乱收费，私自设立未公示的收费项目；收费过高，远超合理市场价格；收费不透明，未提供清晰的收费明细和账目等。</w:t>
      </w:r>
    </w:p>
    <w:p w14:paraId="44D023A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color w:val="auto"/>
          <w:sz w:val="32"/>
          <w:szCs w:val="32"/>
          <w:lang w:val="en-US" w:eastAsia="zh-CN"/>
        </w:rPr>
        <w:t>4.人员不当行为：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包含工作人员虐待、歧视、打骂老人；服务态度恶劣，对老人需求不理不睬；泄露老人个人隐私等。</w:t>
      </w:r>
    </w:p>
    <w:p w14:paraId="0ACEC28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color w:val="auto"/>
          <w:sz w:val="32"/>
          <w:szCs w:val="32"/>
          <w:lang w:val="en-US" w:eastAsia="zh-CN"/>
        </w:rPr>
        <w:t>5.其他违法违规行为：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如机构无证经营、超范围经营；骗取政府补贴资金；存在非法集资、诈骗等违法犯罪行为迹象等。</w:t>
      </w:r>
    </w:p>
    <w:p w14:paraId="62AD9A4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四、处理流程</w:t>
      </w:r>
    </w:p>
    <w:p w14:paraId="428F08E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color w:val="auto"/>
          <w:sz w:val="32"/>
          <w:szCs w:val="32"/>
          <w:lang w:val="en-US" w:eastAsia="zh-CN"/>
        </w:rPr>
        <w:t>1.受理登记：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接到投诉举报后，工作人员在1个工作日内详细记录投诉举报信息，包括投诉举报人姓名、联系方式、投诉举报内容、具体诉求、事发时间地点等，并对信息进行初步分类。</w:t>
      </w:r>
    </w:p>
    <w:p w14:paraId="607B566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color w:val="auto"/>
          <w:sz w:val="32"/>
          <w:szCs w:val="32"/>
          <w:lang w:val="en-US" w:eastAsia="zh-CN"/>
        </w:rPr>
        <w:t>2.调查核实：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根据投诉举报内容，组织相关部门和专业人员在3个工作日内展开调查，通过查阅资料、询问相关人员、实地查看等方式收集证据，查明事实真相。</w:t>
      </w:r>
    </w:p>
    <w:p w14:paraId="42E78C5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color w:val="auto"/>
          <w:sz w:val="32"/>
          <w:szCs w:val="32"/>
          <w:lang w:val="en-US" w:eastAsia="zh-CN"/>
        </w:rPr>
        <w:t>3.处理反馈：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调查结束后，对于事实清楚、证据确凿的投诉举报，在5个工作日内给出处理结果，如责令相关责任人限期整改、对违规人员进行处罚等，并及时将处理结果反馈给投诉举报人，反馈方式可根据投诉举报人需求选择电话、邮件或书面形式 。</w:t>
      </w:r>
    </w:p>
    <w:p w14:paraId="036A11A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color w:val="auto"/>
          <w:sz w:val="32"/>
          <w:szCs w:val="32"/>
          <w:lang w:val="en-US" w:eastAsia="zh-CN"/>
        </w:rPr>
        <w:t>4.跟踪回访：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在处理结果反馈后的7个工作日内，对投诉举报人进行跟踪回访，了解其对处理结果的满意度，若投诉举报人不满意，进一步沟通协调，重新调查处理，直至其满意为止 。</w:t>
      </w:r>
    </w:p>
    <w:p w14:paraId="4ACA534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五、保密与保护措施</w:t>
      </w:r>
    </w:p>
    <w:p w14:paraId="6A48389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1.严格保密投诉举报人信息，未经投诉举报人书面同意，不得向任何第三方透露，防止其遭受打击报复。</w:t>
      </w:r>
    </w:p>
    <w:p w14:paraId="1C6FD21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2.若投诉举报人因举报行为面临人身安全威胁或其他不良后果，县民政局将积极采取保护措施，如协调相关部门介入、提供必要的法律援助等。</w:t>
      </w:r>
    </w:p>
    <w:p w14:paraId="5748709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六、监督与考核</w:t>
      </w:r>
    </w:p>
    <w:p w14:paraId="38317BB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1.定期对投诉举报处理情况进行内部审查，检查处理流程是否合规、处理结果是否合理，及时发现问题并改进。</w:t>
      </w:r>
    </w:p>
    <w:p w14:paraId="392A3D6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2.将投诉举报处理工作纳入相关股室和人员的考核体系，对处理投诉举报及时、有效，获得投诉举报人高度认可的股室和个人给予表扬；对处理不力、推诿扯皮的依规进行处理。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0499CF7-E9D8-4DA1-9FFE-31DA63D027C5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74C1495F-66C7-42AD-A46F-B20D07610123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3" w:fontKey="{B12BABA9-07F9-4489-A484-6112B7289A37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4" w:fontKey="{3F4496CC-42DF-4BC0-BD93-7CEC00A27418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1C50FA4E-DD29-4669-91D2-9C842BBA368A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5A41E3"/>
    <w:rsid w:val="17D15EA0"/>
    <w:rsid w:val="605A4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  <w:jc w:val="left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17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2025-09-04T01:51:00Z</dcterms:created>
  <dc:creator>王东法</dc:creator>
  <cp:lastModifiedBy>王东法</cp:lastModifiedBy>
  <dcterms:modified xsi:type="dcterms:W3CDTF">2025-09-04T02:10:20Z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92497BC4C07E4713AF6CDF495237527E_11</vt:lpwstr>
  </property>
  <property fmtid="{D5CDD505-2E9C-101B-9397-08002B2CF9AE}" pid="4" name="KSOTemplateDocerSaveRecord">
    <vt:lpwstr>eyJoZGlkIjoiZTIyM2IzMDNlZWI4MDM2Y2FlODA3ZjdiZjRmNGY4MzkiLCJ1c2VySWQiOiI3OTAwNzQ3MzkifQ==</vt:lpwstr>
  </property>
</Properties>
</file>