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73DA02">
      <w:pPr>
        <w:pStyle w:val="2"/>
        <w:widowControl/>
        <w:spacing w:beforeAutospacing="0" w:afterAutospacing="0" w:line="600" w:lineRule="exact"/>
        <w:jc w:val="center"/>
        <w:rPr>
          <w:rFonts w:hint="default" w:ascii="Times New Roman" w:hAnsi="Times New Roman" w:eastAsia="方正小标宋简体" w:cs="Times New Roman"/>
          <w:kern w:val="2"/>
          <w:sz w:val="44"/>
          <w:szCs w:val="44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kern w:val="2"/>
          <w:sz w:val="44"/>
          <w:szCs w:val="44"/>
          <w:lang w:val="en-US" w:eastAsia="zh-CN" w:bidi="ar-SA"/>
        </w:rPr>
        <w:t>隆尧县消防救援大队</w:t>
      </w:r>
    </w:p>
    <w:p w14:paraId="7D200135">
      <w:pPr>
        <w:pStyle w:val="2"/>
        <w:widowControl/>
        <w:spacing w:beforeAutospacing="0" w:afterAutospacing="0" w:line="600" w:lineRule="exact"/>
        <w:jc w:val="center"/>
        <w:rPr>
          <w:rFonts w:hint="default" w:ascii="Times New Roman" w:hAnsi="Times New Roman" w:eastAsia="方正小标宋简体" w:cs="Times New Roman"/>
          <w:kern w:val="2"/>
          <w:sz w:val="44"/>
          <w:szCs w:val="44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kern w:val="2"/>
          <w:sz w:val="44"/>
          <w:szCs w:val="44"/>
          <w:lang w:val="en-US" w:eastAsia="zh-CN" w:bidi="ar-SA"/>
        </w:rPr>
        <w:t>2025年度</w:t>
      </w:r>
      <w:r>
        <w:rPr>
          <w:rFonts w:hint="eastAsia" w:ascii="Times New Roman" w:hAnsi="Times New Roman" w:eastAsia="方正小标宋简体" w:cs="Times New Roman"/>
          <w:kern w:val="2"/>
          <w:sz w:val="44"/>
          <w:szCs w:val="44"/>
          <w:lang w:val="en-US" w:eastAsia="zh-CN" w:bidi="ar-SA"/>
        </w:rPr>
        <w:t>“双随机、一公开”检查</w:t>
      </w:r>
      <w:r>
        <w:rPr>
          <w:rFonts w:hint="default" w:ascii="Times New Roman" w:hAnsi="Times New Roman" w:eastAsia="方正小标宋简体" w:cs="Times New Roman"/>
          <w:kern w:val="2"/>
          <w:sz w:val="44"/>
          <w:szCs w:val="44"/>
          <w:lang w:val="en-US" w:eastAsia="zh-CN" w:bidi="ar-SA"/>
        </w:rPr>
        <w:t>计划</w:t>
      </w:r>
    </w:p>
    <w:p w14:paraId="5FF1D173">
      <w:pPr>
        <w:pStyle w:val="2"/>
        <w:widowControl/>
        <w:spacing w:beforeAutospacing="0" w:afterAutospacing="0" w:line="600" w:lineRule="exact"/>
        <w:ind w:firstLine="640" w:firstLineChars="200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 w14:paraId="100EC6CD">
      <w:pPr>
        <w:pStyle w:val="2"/>
        <w:widowControl/>
        <w:spacing w:beforeAutospacing="0" w:afterAutospacing="0"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为切实推进2025年度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全县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消防监督执法工作，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进一步深化消防执法改革、创新监管方式、规范消防执法行为、加强事中事后监管，结合工作实际，制定2025年度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“双随机、一公开”检查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计划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如下：</w:t>
      </w:r>
    </w:p>
    <w:p w14:paraId="2431167C"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一、目标要求</w:t>
      </w:r>
    </w:p>
    <w:p w14:paraId="39D98113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按照“依法监管、公正高效、公开透明”的原则，转变监管理念，创新监管方式，规范监管行为，提升监管效能，建立以“双随机、一公开”监管为基本手段的事中事后监管机制，规范执法行为，提高监管效能，减轻企业负担。除查处举报投诉、办理转办交办事项等特殊情形外，所有日常消防监督检查和专项检查均采取“双随机、一公开”方式进行。</w:t>
      </w:r>
    </w:p>
    <w:p w14:paraId="67B059B9"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二、抽查方式</w:t>
      </w:r>
    </w:p>
    <w:p w14:paraId="62970DD2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抽查方式分为月抽查、专项抽查和联合检查。</w:t>
      </w:r>
    </w:p>
    <w:p w14:paraId="0C3875A2"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三、抽查时间</w:t>
      </w:r>
    </w:p>
    <w:p w14:paraId="779A16F6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2025年1月1日至2025年12月31日</w:t>
      </w:r>
    </w:p>
    <w:p w14:paraId="0EA6A6F7"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四、抽查对象及抽查比例</w:t>
      </w:r>
    </w:p>
    <w:p w14:paraId="1447EC86">
      <w:pPr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（一）抽查事项</w:t>
      </w:r>
    </w:p>
    <w:p w14:paraId="05A9BF7D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1.开展对社会单位履行法定消防安全职责情况；</w:t>
      </w:r>
    </w:p>
    <w:p w14:paraId="2D9E2F33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2.使用领域消防产品质量；</w:t>
      </w:r>
    </w:p>
    <w:p w14:paraId="29B4AE71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3.注册消防工程师执业活动；</w:t>
      </w:r>
    </w:p>
    <w:p w14:paraId="27829A0D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4.社会消防技术服务活动的监督抽查。</w:t>
      </w:r>
    </w:p>
    <w:p w14:paraId="7E54FDED">
      <w:pPr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（二）抽查对象范围及抽查比例</w:t>
      </w:r>
    </w:p>
    <w:p w14:paraId="1833FBF9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级检查单位名录库内社会单位，包括机关、团体、企业、事业；有固定生产经营场所且具有一定规模的个体工商户；消防技术服务机构及其职业人员。对属于人员密集场所的消防安全重点单位，抽查比例为100%；其他类型的消防安全重点单位抽查比例不应低于总数的80％；一般单位抽查比例不低于总数的20％；其他单位抽查比例不低于1%。</w:t>
      </w:r>
    </w:p>
    <w:p w14:paraId="7666ECE8"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五、工作要求</w:t>
      </w:r>
    </w:p>
    <w:p w14:paraId="7EB87CA4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（一）严格落实责任。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进一步增强责任意识，公平、有效、透明地进行监管，切实履行法定监管职责。</w:t>
      </w:r>
    </w:p>
    <w:p w14:paraId="07571751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（二）强化纪律。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各监督执法人员在监督检查过程中要遵循行政执法有关要求，做到文明执法、廉洁执法、教育为主。</w:t>
      </w:r>
    </w:p>
    <w:p w14:paraId="26926EC4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（三）规范执法行为。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执法过程要做好全过程记录，行政处罚时要避免出现滥用行政执法裁量权和程序不合法等问题，做到合理合法。</w:t>
      </w:r>
    </w:p>
    <w:p w14:paraId="083894FE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DD99619">
      <w:pPr>
        <w:ind w:firstLine="4160" w:firstLineChars="13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隆尧县消防救援大队</w:t>
      </w:r>
    </w:p>
    <w:p w14:paraId="2F254717">
      <w:pPr>
        <w:ind w:firstLine="4480" w:firstLineChars="14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2025年1月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</w:p>
    <w:p w14:paraId="7B25EABD">
      <w:pPr>
        <w:tabs>
          <w:tab w:val="right" w:pos="8306"/>
        </w:tabs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ab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941D6A"/>
    <w:rsid w:val="0D6123F9"/>
    <w:rsid w:val="15877FD2"/>
    <w:rsid w:val="1FFE0F3F"/>
    <w:rsid w:val="272E61BE"/>
    <w:rsid w:val="33941D6A"/>
    <w:rsid w:val="393D49F6"/>
    <w:rsid w:val="3BEB1DE1"/>
    <w:rsid w:val="4F351F9F"/>
    <w:rsid w:val="5602692C"/>
    <w:rsid w:val="58215911"/>
    <w:rsid w:val="5D741621"/>
    <w:rsid w:val="64F53026"/>
    <w:rsid w:val="7456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737</Words>
  <Characters>767</Characters>
  <Lines>0</Lines>
  <Paragraphs>0</Paragraphs>
  <TotalTime>0</TotalTime>
  <ScaleCrop>false</ScaleCrop>
  <LinksUpToDate>false</LinksUpToDate>
  <CharactersWithSpaces>769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2025-04-29T06:20:00Z</dcterms:created>
  <dc:creator>菲菲非常happy</dc:creator>
  <cp:lastModifiedBy>巴啦啦</cp:lastModifiedBy>
  <dcterms:modified xsi:type="dcterms:W3CDTF">2025-07-09T07:50:22Z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B63090EB822E44C380EF44BD649FF898_11</vt:lpwstr>
  </property>
  <property fmtid="{D5CDD505-2E9C-101B-9397-08002B2CF9AE}" pid="4" name="KSOTemplateDocerSaveRecord">
    <vt:lpwstr>eyJoZGlkIjoiMzU1YjA2MDk1NzY4YTc3NzY5NDZhMTFiMTI4ZDYxZWUiLCJ1c2VySWQiOiI0NDA3NDUzMDcifQ==</vt:lpwstr>
  </property>
</Properties>
</file>