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8D20C1">
      <w:pPr>
        <w:rPr>
          <w:rFonts w:hint="eastAsia" w:ascii="楷体" w:hAnsi="楷体" w:eastAsia="楷体" w:cs="楷体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ascii="楷体" w:hAnsi="楷体" w:eastAsia="楷体" w:cs="楷体"/>
          <w:sz w:val="28"/>
          <w:szCs w:val="28"/>
        </w:rPr>
        <w:t xml:space="preserve">附件 </w:t>
      </w:r>
      <w:r>
        <w:rPr>
          <w:rFonts w:hint="eastAsia" w:ascii="楷体" w:hAnsi="楷体" w:eastAsia="楷体" w:cs="楷体"/>
          <w:sz w:val="28"/>
          <w:szCs w:val="28"/>
          <w:lang w:val="en-US" w:eastAsia="zh-CN"/>
        </w:rPr>
        <w:t>2：</w:t>
      </w:r>
    </w:p>
    <w:p w14:paraId="10D9DF3B">
      <w:pPr>
        <w:jc w:val="center"/>
        <w:rPr>
          <w:rFonts w:hint="eastAsia" w:asciiTheme="majorEastAsia" w:hAnsiTheme="majorEastAsia" w:eastAsiaTheme="majorEastAsia" w:cstheme="majorEastAsia"/>
          <w:b/>
          <w:bCs/>
          <w:spacing w:val="-20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/>
          <w:spacing w:val="-20"/>
          <w:sz w:val="44"/>
          <w:szCs w:val="44"/>
        </w:rPr>
        <w:t>电子类农业机械回收拆解企业审查确定条件</w:t>
      </w:r>
    </w:p>
    <w:p w14:paraId="0672F19E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一、企业资质</w:t>
      </w:r>
    </w:p>
    <w:p w14:paraId="42F4972A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依法具有农机回收拆解经营业务的企业或合作社，应具有《废弃电器电子产品处理服务企业等级证书（一级）》。</w:t>
      </w:r>
    </w:p>
    <w:p w14:paraId="283B5E30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二、拆解人员</w:t>
      </w:r>
    </w:p>
    <w:p w14:paraId="557CBC1C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应具有专业拆解处置人员 2 人以上，其专业能力应能达到规范拆解、环保作业、安全操作(含危险物质收集存储、运输)等相应要求，并配备专业安全生产管理人员和环保人员，国家有持证上岗规定的岗位应持证上岗。</w:t>
      </w:r>
    </w:p>
    <w:p w14:paraId="06975268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三、场地建设</w:t>
      </w:r>
    </w:p>
    <w:p w14:paraId="22908C81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场地总面积不低于 200 ㎡（包括拆解和储存场地），拆解场地面积不低于 50 ㎡。拆解区及拆解后物料储存区、固体废物或危险废物储存控制区功能设计符合拆解能力，标识明显，具有防风、防雨功能。拆解车间应为封闭或半封闭车间，通风、光线良好，地面硬化，安全防范设施齐全；存储场地（包括临时存储）的地面应硬化并防渗漏。拆解车间消防设施齐全，应有足够的安全通道、紧急照明及疏散标识。拆解区环境噪声限值应符合三类声环境功能区的要求。拆解企业应通过环境影响评价，选址合理。</w:t>
      </w:r>
    </w:p>
    <w:p w14:paraId="143280FE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四、设备设施</w:t>
      </w:r>
    </w:p>
    <w:p w14:paraId="28A4E704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应具有电子产品拆解操作台、电脑、监控摄像头、相机、存储硬盘、绝缘工具、电动拆解工具、吊装天车等设备。</w:t>
      </w:r>
    </w:p>
    <w:p w14:paraId="5065AAFB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五、信息管理</w:t>
      </w:r>
    </w:p>
    <w:p w14:paraId="78412E35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在报废农业机械拆解过程中，至少对回收确认、零部件拆解、机体等零部件拆分 3 个环节进行录像监控，应剪辑保留 10 秒以上的重要时段视频资料进行存档，同时拍摄（或截图）机体解体销毁前、中、后的照片各 1 张。相关信息的保存期限不应少于 5年。应建立报废农业机械回收拆解档案和数据库，对回收报废的农业机械逐台登记；记录农业机械和所有者信息，信息主要包括：机主（单位或个人）名称、证件号码、机具类型、机具型号、出厂编号、出厂日期等；记录回收、拆解、废弃物处理及拆解后零部件、材料和废弃物的数量/重量和流向等，并做好标识，处理批次和拆解数量与重量应统一；纸质档案保存期限不应少于 3年，备份的电子档案和数据库，保存期限不应少于 5 年。</w:t>
      </w:r>
    </w:p>
    <w:p w14:paraId="31D3040F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251AEB"/>
    <w:rsid w:val="2B0D4423"/>
    <w:rsid w:val="6CDB6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773</Words>
  <Characters>777</Characters>
  <Lines>0</Lines>
  <Paragraphs>0</Paragraphs>
  <TotalTime>3</TotalTime>
  <ScaleCrop>false</ScaleCrop>
  <LinksUpToDate>false</LinksUpToDate>
  <CharactersWithSpaces>794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2025-06-27T07:16:00Z</dcterms:created>
  <dc:creator>Administrator</dc:creator>
  <cp:lastModifiedBy>Administrator</cp:lastModifiedBy>
  <dcterms:modified xsi:type="dcterms:W3CDTF">2025-06-28T02:26:01Z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eyJoZGlkIjoiMzkxNGRlYjI5M2RmM2QzNDBlZGYzYWM5MjVkNjkwOTUiLCJ1c2VySWQiOiI2Mjc1ODE4NDkifQ==</vt:lpwstr>
  </property>
  <property fmtid="{D5CDD505-2E9C-101B-9397-08002B2CF9AE}" pid="4" name="ICV">
    <vt:lpwstr>40FC174B9E0849699C438297846603CD_13</vt:lpwstr>
  </property>
</Properties>
</file>