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8B1FC4">
      <w:pPr>
        <w:ind w:firstLine="2871" w:firstLineChars="650"/>
        <w:rPr>
          <w:rFonts w:ascii="Times New Roman" w:hAnsi="Times New Roman" w:eastAsia="方正小标宋_GBK" w:cs="Times New Roman"/>
          <w:b/>
          <w:sz w:val="44"/>
          <w:szCs w:val="44"/>
        </w:rPr>
      </w:pPr>
      <w:r>
        <w:rPr>
          <w:rFonts w:hint="eastAsia" w:ascii="Times New Roman" w:hAnsi="Times New Roman" w:eastAsia="方正小标宋_GBK" w:cs="Times New Roman"/>
          <w:b/>
          <w:sz w:val="44"/>
          <w:szCs w:val="44"/>
        </w:rPr>
        <w:t>隆尧县应急管理局</w:t>
      </w:r>
    </w:p>
    <w:p w14:paraId="3F03C8DB">
      <w:pPr>
        <w:jc w:val="center"/>
        <w:rPr>
          <w:rFonts w:ascii="Times New Roman" w:hAnsi="Times New Roman" w:eastAsia="方正小标宋_GBK" w:cs="Times New Roman"/>
          <w:b/>
          <w:sz w:val="44"/>
          <w:szCs w:val="44"/>
        </w:rPr>
      </w:pPr>
      <w:bookmarkStart w:id="20" w:name="_GoBack"/>
      <w:r>
        <w:rPr>
          <w:rFonts w:ascii="Times New Roman" w:hAnsi="Times New Roman" w:eastAsia="方正小标宋_GBK" w:cs="Times New Roman"/>
          <w:b/>
          <w:sz w:val="44"/>
          <w:szCs w:val="44"/>
        </w:rPr>
        <w:t>20</w:t>
      </w:r>
      <w:r>
        <w:rPr>
          <w:rFonts w:hint="eastAsia" w:ascii="Times New Roman" w:hAnsi="Times New Roman" w:eastAsia="方正小标宋_GBK" w:cs="Times New Roman"/>
          <w:b/>
          <w:sz w:val="44"/>
          <w:szCs w:val="44"/>
        </w:rPr>
        <w:t>20年部门预算信息公开情况说明</w:t>
      </w:r>
    </w:p>
    <w:bookmarkEnd w:id="20"/>
    <w:p w14:paraId="658316EB">
      <w:pPr>
        <w:jc w:val="center"/>
        <w:rPr>
          <w:rFonts w:ascii="Times New Roman" w:hAnsi="Times New Roman" w:eastAsia="方正小标宋_GBK" w:cs="Times New Roman"/>
          <w:sz w:val="44"/>
          <w:szCs w:val="44"/>
        </w:rPr>
      </w:pPr>
    </w:p>
    <w:p w14:paraId="4DE2B0D7">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按照《预算法》、《地方预决算公开操作规程》和《河北省省级预算公开办法》规定，现将隆尧县应急管理局</w:t>
      </w:r>
      <w:r>
        <w:rPr>
          <w:rFonts w:ascii="仿宋" w:hAnsi="仿宋" w:eastAsia="仿宋" w:cs="Times New Roman"/>
          <w:sz w:val="32"/>
          <w:szCs w:val="32"/>
        </w:rPr>
        <w:t>20</w:t>
      </w:r>
      <w:r>
        <w:rPr>
          <w:rFonts w:hint="eastAsia" w:ascii="仿宋" w:hAnsi="仿宋" w:eastAsia="仿宋" w:cs="Times New Roman"/>
          <w:sz w:val="32"/>
          <w:szCs w:val="32"/>
        </w:rPr>
        <w:t>20年部门预算公开如下：</w:t>
      </w:r>
    </w:p>
    <w:p w14:paraId="03938E40">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C71A3C4">
      <w:pPr>
        <w:pStyle w:val="16"/>
        <w:ind w:firstLine="645"/>
        <w:rPr>
          <w:rFonts w:ascii="仿宋" w:hAnsi="仿宋" w:eastAsia="仿宋"/>
          <w:b/>
          <w:sz w:val="32"/>
          <w:szCs w:val="32"/>
          <w:lang w:eastAsia="zh-CN"/>
        </w:rPr>
      </w:pPr>
      <w:r>
        <w:rPr>
          <w:rFonts w:hint="eastAsia" w:ascii="仿宋" w:hAnsi="仿宋" w:eastAsia="仿宋"/>
          <w:b/>
          <w:sz w:val="32"/>
          <w:szCs w:val="32"/>
          <w:lang w:eastAsia="zh-CN"/>
        </w:rPr>
        <w:t>部门职责：</w:t>
      </w:r>
    </w:p>
    <w:p w14:paraId="14BF1755">
      <w:pPr>
        <w:pStyle w:val="16"/>
        <w:ind w:firstLine="645"/>
        <w:rPr>
          <w:rFonts w:ascii="仿宋" w:hAnsi="仿宋" w:eastAsia="仿宋"/>
          <w:sz w:val="32"/>
          <w:lang w:eastAsia="zh-CN"/>
        </w:rPr>
      </w:pPr>
      <w:r>
        <w:rPr>
          <w:rFonts w:hint="eastAsia" w:ascii="仿宋" w:hAnsi="仿宋" w:eastAsia="仿宋"/>
          <w:b/>
          <w:sz w:val="32"/>
          <w:szCs w:val="32"/>
          <w:lang w:eastAsia="zh-CN"/>
        </w:rPr>
        <w:t>（</w:t>
      </w:r>
      <w:r>
        <w:rPr>
          <w:rFonts w:ascii="仿宋" w:hAnsi="仿宋" w:eastAsia="仿宋"/>
          <w:sz w:val="32"/>
          <w:lang w:eastAsia="zh-CN"/>
        </w:rPr>
        <w:t>一</w:t>
      </w:r>
      <w:r>
        <w:rPr>
          <w:rFonts w:hint="eastAsia" w:ascii="仿宋" w:hAnsi="仿宋" w:eastAsia="仿宋"/>
          <w:sz w:val="32"/>
          <w:lang w:eastAsia="zh-CN"/>
        </w:rPr>
        <w:t>）</w:t>
      </w:r>
      <w:r>
        <w:rPr>
          <w:rFonts w:ascii="仿宋" w:hAnsi="仿宋" w:eastAsia="仿宋"/>
          <w:sz w:val="32"/>
          <w:lang w:eastAsia="zh-CN"/>
        </w:rPr>
        <w:t>负责应急管理工作，指导各级各部门应对安全生产类、自然灾害类等突发事件和综合防灾救灾工作。负责安全生产综合监督管理和工矿商贸行业安全生产监督管理工作。</w:t>
      </w:r>
    </w:p>
    <w:p w14:paraId="2EB80D27">
      <w:pPr>
        <w:pStyle w:val="16"/>
        <w:rPr>
          <w:rFonts w:ascii="仿宋" w:hAnsi="仿宋" w:eastAsia="仿宋"/>
          <w:sz w:val="32"/>
          <w:lang w:eastAsia="zh-CN"/>
        </w:rPr>
      </w:pPr>
      <w:r>
        <w:rPr>
          <w:rFonts w:hint="eastAsia" w:ascii="仿宋" w:hAnsi="仿宋" w:eastAsia="仿宋"/>
          <w:sz w:val="32"/>
          <w:lang w:eastAsia="zh-CN"/>
        </w:rPr>
        <w:t xml:space="preserve">    （</w:t>
      </w:r>
      <w:r>
        <w:rPr>
          <w:rFonts w:ascii="仿宋" w:hAnsi="仿宋" w:eastAsia="仿宋"/>
          <w:sz w:val="32"/>
          <w:lang w:eastAsia="zh-CN"/>
        </w:rPr>
        <w:t>二</w:t>
      </w:r>
      <w:r>
        <w:rPr>
          <w:rFonts w:hint="eastAsia" w:ascii="仿宋" w:hAnsi="仿宋" w:eastAsia="仿宋"/>
          <w:sz w:val="32"/>
          <w:lang w:eastAsia="zh-CN"/>
        </w:rPr>
        <w:t>）</w:t>
      </w:r>
      <w:r>
        <w:rPr>
          <w:rFonts w:ascii="仿宋" w:hAnsi="仿宋" w:eastAsia="仿宋"/>
          <w:sz w:val="32"/>
          <w:lang w:eastAsia="zh-CN"/>
        </w:rPr>
        <w:t>指导应急预案体系建设，组织编制县总体应急预案和安全生产类、自然灾害类专项预案，综合协调应急预案衔接工作，组织开展预案演练，推动应急避难设施建设。</w:t>
      </w:r>
    </w:p>
    <w:p w14:paraId="740A1ECF">
      <w:pPr>
        <w:pStyle w:val="16"/>
        <w:rPr>
          <w:rFonts w:ascii="仿宋" w:hAnsi="仿宋" w:eastAsia="仿宋"/>
          <w:sz w:val="32"/>
          <w:lang w:eastAsia="zh-CN"/>
        </w:rPr>
      </w:pPr>
      <w:r>
        <w:rPr>
          <w:rFonts w:hint="eastAsia" w:ascii="仿宋" w:hAnsi="仿宋" w:eastAsia="仿宋"/>
          <w:sz w:val="32"/>
          <w:lang w:eastAsia="zh-CN"/>
        </w:rPr>
        <w:t xml:space="preserve">    （</w:t>
      </w:r>
      <w:r>
        <w:rPr>
          <w:rFonts w:ascii="仿宋" w:hAnsi="仿宋" w:eastAsia="仿宋"/>
          <w:sz w:val="32"/>
          <w:lang w:eastAsia="zh-CN"/>
        </w:rPr>
        <w:t>三</w:t>
      </w:r>
      <w:r>
        <w:rPr>
          <w:rFonts w:hint="eastAsia" w:ascii="仿宋" w:hAnsi="仿宋" w:eastAsia="仿宋"/>
          <w:sz w:val="32"/>
          <w:lang w:eastAsia="zh-CN"/>
        </w:rPr>
        <w:t>）</w:t>
      </w:r>
      <w:r>
        <w:rPr>
          <w:rFonts w:ascii="仿宋" w:hAnsi="仿宋" w:eastAsia="仿宋"/>
          <w:sz w:val="32"/>
          <w:lang w:eastAsia="zh-CN"/>
        </w:rPr>
        <w:t>指导协调森林和草原火灾、水害灾害、地质灾害等防治工作，负责自然灾害综合性监测预警工作，指导开展自然灾害综合风险评估工作。组织指导灾情核查、损失评估、救灾管理、分配县救灾物资管理工作。</w:t>
      </w:r>
    </w:p>
    <w:p w14:paraId="3BE45737">
      <w:pPr>
        <w:pStyle w:val="16"/>
        <w:rPr>
          <w:rFonts w:ascii="仿宋" w:hAnsi="仿宋" w:eastAsia="仿宋"/>
          <w:sz w:val="32"/>
          <w:lang w:eastAsia="zh-CN"/>
        </w:rPr>
      </w:pPr>
      <w:r>
        <w:rPr>
          <w:rFonts w:hint="eastAsia" w:ascii="仿宋" w:hAnsi="仿宋" w:eastAsia="仿宋"/>
          <w:sz w:val="32"/>
          <w:lang w:eastAsia="zh-CN"/>
        </w:rPr>
        <w:t xml:space="preserve">    （</w:t>
      </w:r>
      <w:r>
        <w:rPr>
          <w:rFonts w:ascii="仿宋" w:hAnsi="仿宋" w:eastAsia="仿宋"/>
          <w:sz w:val="32"/>
          <w:lang w:eastAsia="zh-CN"/>
        </w:rPr>
        <w:t>四</w:t>
      </w:r>
      <w:r>
        <w:rPr>
          <w:rFonts w:hint="eastAsia" w:ascii="仿宋" w:hAnsi="仿宋" w:eastAsia="仿宋"/>
          <w:sz w:val="32"/>
          <w:lang w:eastAsia="zh-CN"/>
        </w:rPr>
        <w:t>）</w:t>
      </w:r>
      <w:r>
        <w:rPr>
          <w:rFonts w:ascii="仿宋" w:hAnsi="仿宋" w:eastAsia="仿宋"/>
          <w:sz w:val="32"/>
          <w:lang w:eastAsia="zh-CN"/>
        </w:rPr>
        <w:t>负责安全生产综合监管及重点行业安全生产监管监</w:t>
      </w:r>
      <w:r>
        <w:rPr>
          <w:rFonts w:hint="eastAsia" w:ascii="仿宋" w:hAnsi="仿宋" w:eastAsia="仿宋"/>
          <w:sz w:val="32"/>
          <w:lang w:eastAsia="zh-CN"/>
        </w:rPr>
        <w:t>察</w:t>
      </w:r>
      <w:r>
        <w:rPr>
          <w:rFonts w:ascii="仿宋" w:hAnsi="仿宋" w:eastAsia="仿宋"/>
          <w:sz w:val="32"/>
          <w:lang w:eastAsia="zh-CN"/>
        </w:rPr>
        <w:t>工作。依法组织指导生产安全事故调查处理，监督事故查处和责任追究落实情况。</w:t>
      </w:r>
    </w:p>
    <w:p w14:paraId="663D2842">
      <w:pPr>
        <w:pStyle w:val="16"/>
        <w:rPr>
          <w:rFonts w:ascii="仿宋" w:hAnsi="仿宋" w:eastAsia="仿宋"/>
          <w:sz w:val="32"/>
          <w:lang w:eastAsia="zh-CN"/>
        </w:rPr>
      </w:pPr>
      <w:r>
        <w:rPr>
          <w:rFonts w:hint="eastAsia" w:ascii="仿宋" w:hAnsi="仿宋" w:eastAsia="仿宋"/>
          <w:sz w:val="32"/>
          <w:lang w:eastAsia="zh-CN"/>
        </w:rPr>
        <w:t xml:space="preserve">    （</w:t>
      </w:r>
      <w:r>
        <w:rPr>
          <w:rFonts w:ascii="仿宋" w:hAnsi="仿宋" w:eastAsia="仿宋"/>
          <w:sz w:val="32"/>
          <w:lang w:eastAsia="zh-CN"/>
        </w:rPr>
        <w:t>五</w:t>
      </w:r>
      <w:r>
        <w:rPr>
          <w:rFonts w:hint="eastAsia" w:ascii="仿宋" w:hAnsi="仿宋" w:eastAsia="仿宋"/>
          <w:sz w:val="32"/>
          <w:lang w:eastAsia="zh-CN"/>
        </w:rPr>
        <w:t>）</w:t>
      </w:r>
      <w:r>
        <w:rPr>
          <w:rFonts w:ascii="仿宋" w:hAnsi="仿宋" w:eastAsia="仿宋"/>
          <w:sz w:val="32"/>
          <w:lang w:eastAsia="zh-CN"/>
        </w:rPr>
        <w:t>负责辖区内地震灾害预防工作，负责地震纪念馆日常运行</w:t>
      </w:r>
      <w:r>
        <w:rPr>
          <w:rFonts w:hint="eastAsia" w:ascii="仿宋" w:hAnsi="仿宋" w:eastAsia="仿宋"/>
          <w:sz w:val="32"/>
          <w:lang w:eastAsia="zh-CN"/>
        </w:rPr>
        <w:t>，</w:t>
      </w:r>
      <w:r>
        <w:rPr>
          <w:rFonts w:ascii="仿宋" w:hAnsi="仿宋" w:eastAsia="仿宋"/>
          <w:sz w:val="32"/>
          <w:lang w:eastAsia="zh-CN"/>
        </w:rPr>
        <w:t>开展辖区内地震演练和应急救援、地震群测群防等工作。</w:t>
      </w:r>
    </w:p>
    <w:p w14:paraId="5EFD690F">
      <w:pPr>
        <w:pStyle w:val="16"/>
        <w:rPr>
          <w:rFonts w:ascii="仿宋" w:hAnsi="仿宋" w:eastAsia="仿宋"/>
          <w:sz w:val="32"/>
          <w:lang w:eastAsia="zh-CN"/>
        </w:rPr>
      </w:pPr>
      <w:r>
        <w:rPr>
          <w:rFonts w:hint="eastAsia" w:ascii="仿宋" w:hAnsi="仿宋" w:eastAsia="仿宋"/>
          <w:sz w:val="32"/>
          <w:lang w:eastAsia="zh-CN"/>
        </w:rPr>
        <w:t xml:space="preserve">    （</w:t>
      </w:r>
      <w:r>
        <w:rPr>
          <w:rFonts w:ascii="仿宋" w:hAnsi="仿宋" w:eastAsia="仿宋"/>
          <w:sz w:val="32"/>
          <w:lang w:eastAsia="zh-CN"/>
        </w:rPr>
        <w:t>六</w:t>
      </w:r>
      <w:r>
        <w:rPr>
          <w:rFonts w:hint="eastAsia" w:ascii="仿宋" w:hAnsi="仿宋" w:eastAsia="仿宋"/>
          <w:sz w:val="32"/>
          <w:lang w:eastAsia="zh-CN"/>
        </w:rPr>
        <w:t>）</w:t>
      </w:r>
      <w:r>
        <w:rPr>
          <w:rFonts w:ascii="仿宋" w:hAnsi="仿宋" w:eastAsia="仿宋"/>
          <w:sz w:val="32"/>
          <w:lang w:eastAsia="zh-CN"/>
        </w:rPr>
        <w:t>负责应急综合政务管理工作，负责应急管理、安全生产、自然灾害等宣传教育和培训工作，做好会议组织管理、信息化建设与维护、机关资产管理、业务宣传、设备购置、人事管理、党务管理等工作。</w:t>
      </w:r>
    </w:p>
    <w:p w14:paraId="777573BF">
      <w:pPr>
        <w:pStyle w:val="16"/>
        <w:ind w:firstLine="640" w:firstLineChars="200"/>
        <w:rPr>
          <w:rFonts w:ascii="仿宋" w:hAnsi="仿宋" w:eastAsia="仿宋"/>
          <w:sz w:val="32"/>
          <w:lang w:eastAsia="zh-CN"/>
        </w:rPr>
      </w:pPr>
      <w:r>
        <w:rPr>
          <w:rFonts w:hint="eastAsia" w:ascii="仿宋" w:hAnsi="仿宋" w:eastAsia="仿宋"/>
          <w:sz w:val="32"/>
          <w:lang w:eastAsia="zh-CN"/>
        </w:rPr>
        <w:t>（七）</w:t>
      </w:r>
      <w:r>
        <w:rPr>
          <w:rFonts w:ascii="仿宋" w:hAnsi="仿宋" w:eastAsia="仿宋"/>
          <w:sz w:val="32"/>
          <w:lang w:eastAsia="zh-CN"/>
        </w:rPr>
        <w:t>负责县安委会办公室日常工作。</w:t>
      </w:r>
    </w:p>
    <w:p w14:paraId="06568715">
      <w:pPr>
        <w:pStyle w:val="16"/>
        <w:ind w:firstLine="640" w:firstLineChars="200"/>
        <w:rPr>
          <w:sz w:val="20"/>
          <w:lang w:eastAsia="zh-CN"/>
        </w:rPr>
      </w:pPr>
      <w:r>
        <w:rPr>
          <w:rFonts w:hint="eastAsia" w:ascii="仿宋" w:hAnsi="仿宋" w:eastAsia="仿宋"/>
          <w:sz w:val="32"/>
          <w:lang w:eastAsia="zh-CN"/>
        </w:rPr>
        <w:t>（八）</w:t>
      </w:r>
      <w:r>
        <w:rPr>
          <w:rFonts w:ascii="仿宋" w:hAnsi="仿宋" w:eastAsia="仿宋"/>
          <w:sz w:val="32"/>
          <w:lang w:eastAsia="zh-CN"/>
        </w:rPr>
        <w:t>履行县防汛抗旱指挥部职责。</w:t>
      </w:r>
    </w:p>
    <w:p w14:paraId="19EDA985">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5810D49F">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7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06"/>
        <w:gridCol w:w="1134"/>
        <w:gridCol w:w="1276"/>
        <w:gridCol w:w="2902"/>
      </w:tblGrid>
      <w:tr w14:paraId="3620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06" w:type="dxa"/>
            <w:vMerge w:val="restart"/>
            <w:vAlign w:val="center"/>
          </w:tcPr>
          <w:p w14:paraId="673C47E5">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14:paraId="271E044A">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14:paraId="612E5087">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14:paraId="3FEBACF4">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14:paraId="4581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06" w:type="dxa"/>
            <w:vMerge w:val="continue"/>
            <w:vAlign w:val="center"/>
          </w:tcPr>
          <w:p w14:paraId="5C1D3DF8">
            <w:pPr>
              <w:spacing w:line="300" w:lineRule="exact"/>
              <w:jc w:val="left"/>
              <w:outlineLvl w:val="0"/>
              <w:rPr>
                <w:rFonts w:ascii="Times New Roman" w:hAnsi="Times New Roman" w:cs="Times New Roman"/>
                <w:szCs w:val="24"/>
              </w:rPr>
            </w:pPr>
          </w:p>
        </w:tc>
        <w:tc>
          <w:tcPr>
            <w:tcW w:w="1134" w:type="dxa"/>
            <w:vMerge w:val="continue"/>
            <w:vAlign w:val="center"/>
          </w:tcPr>
          <w:p w14:paraId="0D867900">
            <w:pPr>
              <w:spacing w:line="300" w:lineRule="exact"/>
              <w:jc w:val="left"/>
              <w:outlineLvl w:val="0"/>
              <w:rPr>
                <w:rFonts w:ascii="Times New Roman" w:hAnsi="Times New Roman" w:cs="Times New Roman"/>
                <w:szCs w:val="24"/>
              </w:rPr>
            </w:pPr>
          </w:p>
        </w:tc>
        <w:tc>
          <w:tcPr>
            <w:tcW w:w="1276" w:type="dxa"/>
            <w:vMerge w:val="continue"/>
            <w:vAlign w:val="center"/>
          </w:tcPr>
          <w:p w14:paraId="24A4792F">
            <w:pPr>
              <w:spacing w:line="300" w:lineRule="exact"/>
              <w:jc w:val="left"/>
              <w:outlineLvl w:val="0"/>
              <w:rPr>
                <w:rFonts w:ascii="Times New Roman" w:hAnsi="Times New Roman" w:cs="Times New Roman"/>
                <w:szCs w:val="24"/>
              </w:rPr>
            </w:pPr>
          </w:p>
        </w:tc>
        <w:tc>
          <w:tcPr>
            <w:tcW w:w="2902" w:type="dxa"/>
            <w:vMerge w:val="continue"/>
            <w:vAlign w:val="center"/>
          </w:tcPr>
          <w:p w14:paraId="243715FB">
            <w:pPr>
              <w:spacing w:line="300" w:lineRule="exact"/>
              <w:jc w:val="left"/>
              <w:outlineLvl w:val="0"/>
              <w:rPr>
                <w:rFonts w:ascii="Times New Roman" w:hAnsi="Times New Roman" w:cs="Times New Roman"/>
                <w:szCs w:val="24"/>
              </w:rPr>
            </w:pPr>
          </w:p>
        </w:tc>
      </w:tr>
      <w:tr w14:paraId="3A3D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06" w:type="dxa"/>
            <w:vAlign w:val="center"/>
          </w:tcPr>
          <w:p w14:paraId="210948E3">
            <w:pPr>
              <w:spacing w:line="300" w:lineRule="exact"/>
              <w:jc w:val="left"/>
              <w:rPr>
                <w:rFonts w:ascii="Times New Roman" w:hAnsi="Times New Roman" w:eastAsia="方正书宋_GBK" w:cs="Times New Roman"/>
                <w:szCs w:val="24"/>
              </w:rPr>
            </w:pPr>
            <w:r>
              <w:rPr>
                <w:rFonts w:hint="eastAsia" w:ascii="方正书宋_GBK" w:eastAsia="方正书宋_GBK"/>
              </w:rPr>
              <w:t>隆尧县应急管理局</w:t>
            </w:r>
          </w:p>
        </w:tc>
        <w:tc>
          <w:tcPr>
            <w:tcW w:w="1134" w:type="dxa"/>
            <w:vAlign w:val="center"/>
          </w:tcPr>
          <w:p w14:paraId="066649E7">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4DB344B3">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196438E0">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14:paraId="1FBE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06" w:type="dxa"/>
            <w:vAlign w:val="center"/>
          </w:tcPr>
          <w:p w14:paraId="7E98B2D5">
            <w:pPr>
              <w:spacing w:line="300" w:lineRule="exact"/>
              <w:jc w:val="left"/>
              <w:rPr>
                <w:rFonts w:ascii="方正书宋_GBK" w:eastAsia="方正书宋_GBK"/>
              </w:rPr>
            </w:pPr>
            <w:r>
              <w:rPr>
                <w:rFonts w:hint="eastAsia" w:ascii="方正书宋_GBK" w:eastAsia="方正书宋_GBK"/>
              </w:rPr>
              <w:t>邢台地震资料陈列馆</w:t>
            </w:r>
          </w:p>
        </w:tc>
        <w:tc>
          <w:tcPr>
            <w:tcW w:w="1134" w:type="dxa"/>
            <w:vAlign w:val="center"/>
          </w:tcPr>
          <w:p w14:paraId="57737DFB">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14:paraId="1910C918">
            <w:pPr>
              <w:spacing w:line="300" w:lineRule="exact"/>
              <w:jc w:val="center"/>
              <w:rPr>
                <w:rFonts w:ascii="方正书宋_GBK" w:eastAsia="方正书宋_GBK"/>
              </w:rPr>
            </w:pPr>
            <w:r>
              <w:rPr>
                <w:rFonts w:hint="eastAsia" w:ascii="方正书宋_GBK" w:eastAsia="方正书宋_GBK"/>
              </w:rPr>
              <w:t>股级</w:t>
            </w:r>
          </w:p>
        </w:tc>
        <w:tc>
          <w:tcPr>
            <w:tcW w:w="2902" w:type="dxa"/>
            <w:vAlign w:val="center"/>
          </w:tcPr>
          <w:p w14:paraId="6442A8A6">
            <w:pPr>
              <w:spacing w:line="300" w:lineRule="exact"/>
              <w:jc w:val="center"/>
              <w:rPr>
                <w:rFonts w:ascii="方正书宋_GBK" w:eastAsia="方正书宋_GBK"/>
              </w:rPr>
            </w:pPr>
            <w:r>
              <w:rPr>
                <w:rFonts w:hint="eastAsia" w:ascii="方正书宋_GBK" w:eastAsia="方正书宋_GBK"/>
              </w:rPr>
              <w:t>财政性资金基本保证</w:t>
            </w:r>
          </w:p>
        </w:tc>
      </w:tr>
    </w:tbl>
    <w:p w14:paraId="6E0483EA"/>
    <w:p w14:paraId="286A5688">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568ED4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按照预算管理有关规定，目前我省部门预算的编制实行综合预算管理，即全部收入和支出都反映在预算中。隆尧县应急管理局机关及所属事业单位收支包含在部门预算中。</w:t>
      </w:r>
    </w:p>
    <w:p w14:paraId="1FFECA6F">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14:paraId="07A2C24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20年预算收入2308.94万元，其中：一般公共预算收入517.49万元，基金预算收入</w:t>
      </w:r>
      <w:r>
        <w:rPr>
          <w:rFonts w:ascii="Times New Roman" w:hAnsi="Times New Roman" w:eastAsia="仿宋" w:cs="Times New Roman"/>
          <w:sz w:val="32"/>
          <w:szCs w:val="32"/>
        </w:rPr>
        <w:t>1</w:t>
      </w:r>
      <w:r>
        <w:rPr>
          <w:rFonts w:hint="eastAsia" w:ascii="Times New Roman" w:hAnsi="Times New Roman" w:eastAsia="仿宋" w:cs="Times New Roman"/>
          <w:sz w:val="32"/>
          <w:szCs w:val="32"/>
        </w:rPr>
        <w:t>7</w:t>
      </w:r>
      <w:r>
        <w:rPr>
          <w:rFonts w:ascii="Times New Roman" w:hAnsi="Times New Roman" w:eastAsia="仿宋" w:cs="Times New Roman"/>
          <w:sz w:val="32"/>
          <w:szCs w:val="32"/>
        </w:rPr>
        <w:t>91.45</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14:paraId="368B0DB4">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14:paraId="305D429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收支预算总表支出栏、基本支出表、项目支出表按经济分类和支出功能分类科目编制，反映隆尧县应急管理局年度部门预算中支出预算的总体情况。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20年部门支出预算为2308.94万元，其中基本支出305.35万元，包括人员经费285.13万元和日常公用经费20.22万元；项目支出2003.59万元，主要为安全生产监管监察支出50.16万元，非煤矿山综合治理支出</w:t>
      </w:r>
      <w:r>
        <w:rPr>
          <w:rFonts w:ascii="Times New Roman" w:hAnsi="Times New Roman" w:eastAsia="仿宋" w:cs="Times New Roman"/>
          <w:sz w:val="32"/>
          <w:szCs w:val="32"/>
        </w:rPr>
        <w:t>1</w:t>
      </w:r>
      <w:r>
        <w:rPr>
          <w:rFonts w:hint="eastAsia" w:ascii="Times New Roman" w:hAnsi="Times New Roman" w:eastAsia="仿宋" w:cs="Times New Roman"/>
          <w:sz w:val="32"/>
          <w:szCs w:val="32"/>
        </w:rPr>
        <w:t>7</w:t>
      </w:r>
      <w:r>
        <w:rPr>
          <w:rFonts w:ascii="Times New Roman" w:hAnsi="Times New Roman" w:eastAsia="仿宋" w:cs="Times New Roman"/>
          <w:sz w:val="32"/>
          <w:szCs w:val="32"/>
        </w:rPr>
        <w:t>91.45</w:t>
      </w:r>
      <w:r>
        <w:rPr>
          <w:rFonts w:hint="eastAsia" w:ascii="Times New Roman" w:hAnsi="Times New Roman" w:eastAsia="仿宋" w:cs="Times New Roman"/>
          <w:sz w:val="32"/>
          <w:szCs w:val="32"/>
        </w:rPr>
        <w:t>万元，防汛支出21.92万元，地震综合管理支出9.94万元，自然灾害救灾支出75.48万元，应急管理支出54.64万元。</w:t>
      </w:r>
    </w:p>
    <w:p w14:paraId="3565892A">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14:paraId="6812D0F2">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20年部门预算收支安排</w:t>
      </w:r>
      <w:r>
        <w:rPr>
          <w:rFonts w:ascii="Times New Roman" w:hAnsi="Times New Roman" w:eastAsia="仿宋" w:cs="Times New Roman"/>
          <w:sz w:val="32"/>
          <w:szCs w:val="32"/>
        </w:rPr>
        <w:t>2308.94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rPr>
        <w:t>9年增长920.75万元，其中：基本支出增长52.84万元，主要是增加人员经费支出；项目支出增长655.77万元，主要为非煤矿山综合治理、防汛抗旱及物资储备、自然灾害救助等项目支出。</w:t>
      </w:r>
    </w:p>
    <w:p w14:paraId="592726F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3575B370">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20年，我部门机关运行经费共计安排</w:t>
      </w:r>
      <w:r>
        <w:rPr>
          <w:rFonts w:ascii="Times New Roman" w:hAnsi="Times New Roman" w:eastAsia="仿宋" w:cs="Times New Roman"/>
          <w:sz w:val="32"/>
          <w:szCs w:val="32"/>
        </w:rPr>
        <w:t>2</w:t>
      </w:r>
      <w:r>
        <w:rPr>
          <w:rFonts w:hint="eastAsia" w:ascii="Times New Roman" w:hAnsi="Times New Roman" w:eastAsia="仿宋" w:cs="Times New Roman"/>
          <w:sz w:val="32"/>
          <w:szCs w:val="32"/>
        </w:rPr>
        <w:t>0.22万元，主要用于办公用房物业管理费、水电费、福利费、邮电费等日常运行支出。</w:t>
      </w:r>
    </w:p>
    <w:p w14:paraId="3E14774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14:paraId="79C9B368">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020年，我部门财政拨款“三公”经费预算安排1.5万元，其中：公务用车购置及运维费</w:t>
      </w:r>
      <w:r>
        <w:rPr>
          <w:rFonts w:ascii="Times New Roman" w:hAnsi="Times New Roman" w:eastAsia="仿宋" w:cs="Times New Roman"/>
          <w:sz w:val="32"/>
          <w:szCs w:val="32"/>
        </w:rPr>
        <w:t>1</w:t>
      </w:r>
      <w:r>
        <w:rPr>
          <w:rFonts w:hint="eastAsia" w:ascii="Times New Roman" w:hAnsi="Times New Roman" w:eastAsia="仿宋" w:cs="Times New Roman"/>
          <w:sz w:val="32"/>
          <w:szCs w:val="32"/>
        </w:rPr>
        <w:t>.5万元（其中：公务用车购置费0万元，公务用车运行维护费1.5万元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较上年减少16.5万元，主要原因是本年度没有安排车辆购置预算，公务用车购置费比上年减少15万元，由于上年车辆购置未能实现，公务用车运行维护费相应减少1.5万元；公务接待费0万元，比上年减少1万元，主要原因是压缩公务接待支出。</w:t>
      </w:r>
    </w:p>
    <w:p w14:paraId="1BDB432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14:paraId="48954B07">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71E5F1F9">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(一)总体绩效目标：</w:t>
      </w:r>
    </w:p>
    <w:p w14:paraId="0705A76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1"/>
        <w:jc w:val="left"/>
        <w:rPr>
          <w:rFonts w:ascii="仿宋" w:hAnsi="仿宋" w:eastAsia="仿宋"/>
          <w:sz w:val="32"/>
          <w:szCs w:val="32"/>
        </w:rPr>
      </w:pPr>
      <w:r>
        <w:rPr>
          <w:rFonts w:ascii="仿宋" w:hAnsi="仿宋" w:eastAsia="仿宋"/>
          <w:sz w:val="32"/>
          <w:szCs w:val="32"/>
        </w:rPr>
        <w:t>2020年，以习近平总书记关于加强应急管理工作的重要指示为指导，牢固树立红线意识，强化底线思维；坚持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全面完成2020年应急管理和安全生产各项工作任务，为全县经济发展创造良好的安全环境。</w:t>
      </w:r>
    </w:p>
    <w:p w14:paraId="70FF8DC1">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(二)分项绩效目标：</w:t>
      </w:r>
    </w:p>
    <w:p w14:paraId="1894FA3E">
      <w:pPr>
        <w:ind w:left="73" w:leftChars="35" w:firstLine="641"/>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、组织开展应急预案编制及演练。组织编制县总体应急预案和安全生产类、自然灾害类专项预案，综合协调应急预案衔接工作</w:t>
      </w:r>
      <w:r>
        <w:rPr>
          <w:rFonts w:ascii="仿宋" w:hAnsi="仿宋" w:eastAsia="仿宋"/>
          <w:sz w:val="32"/>
          <w:szCs w:val="32"/>
        </w:rPr>
        <w:t>,</w:t>
      </w:r>
      <w:r>
        <w:rPr>
          <w:rFonts w:hint="eastAsia" w:ascii="仿宋" w:hAnsi="仿宋" w:eastAsia="仿宋"/>
          <w:sz w:val="32"/>
          <w:szCs w:val="32"/>
        </w:rPr>
        <w:t>加强应急预案的管理与实施，及时组织应急演练，切实提升应急处置能力，建立完善事故灾难和自然灾害分级应对制度，推动应急避难设施建设。</w:t>
      </w:r>
    </w:p>
    <w:p w14:paraId="7606FE3B">
      <w:pPr>
        <w:ind w:left="73" w:leftChars="35" w:firstLine="641"/>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、加强安全生产执法监察检查。通过督导检查全县安全生产，最大限度地发现、纠正、督促企业消除各类隐患，预防和减少事故的发生，确保全县安全生产形势持续稳定好转。</w:t>
      </w:r>
    </w:p>
    <w:p w14:paraId="14DF9C17">
      <w:pPr>
        <w:ind w:left="73" w:leftChars="35" w:firstLine="641"/>
        <w:jc w:val="left"/>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、加强重大危险源安全管理。科学准确进行重大危险源等级界定；有效开展监测数据的综合分析、数据发布工作；督促企业切实加强危险源监控，有效治理隐患，落实监管责任。</w:t>
      </w:r>
    </w:p>
    <w:p w14:paraId="2916B0D4">
      <w:pPr>
        <w:ind w:left="73" w:leftChars="35" w:firstLine="641"/>
        <w:jc w:val="left"/>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、加强高危重点行业及煤矿安全生产监管。加强高危行业安全生产事故排查和事故隐患治理力度，开展安全生产监督和专项整治行动，消除各类安全隐患。</w:t>
      </w:r>
    </w:p>
    <w:p w14:paraId="0798DA2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jc w:val="left"/>
        <w:rPr>
          <w:rFonts w:ascii="仿宋" w:hAnsi="仿宋" w:eastAsia="仿宋"/>
          <w:sz w:val="32"/>
          <w:szCs w:val="32"/>
        </w:rPr>
      </w:pPr>
      <w:r>
        <w:rPr>
          <w:rFonts w:hint="eastAsia" w:ascii="仿宋" w:hAnsi="仿宋" w:eastAsia="仿宋"/>
          <w:sz w:val="32"/>
          <w:szCs w:val="32"/>
        </w:rPr>
        <w:t>5、</w:t>
      </w:r>
      <w:r>
        <w:rPr>
          <w:rFonts w:ascii="仿宋" w:hAnsi="仿宋" w:eastAsia="仿宋"/>
          <w:sz w:val="32"/>
          <w:szCs w:val="32"/>
        </w:rPr>
        <w:t>组织开展地震、水旱灾等自然灾害综合监测和防治工作。开展自然灾害综合风险评估及灾害救助工作。</w:t>
      </w:r>
    </w:p>
    <w:p w14:paraId="0E2D1891">
      <w:pPr>
        <w:spacing w:line="500" w:lineRule="exact"/>
        <w:ind w:firstLine="560" w:firstLineChars="200"/>
        <w:jc w:val="left"/>
        <w:outlineLvl w:val="1"/>
        <w:rPr>
          <w:rFonts w:ascii="仿宋" w:hAnsi="仿宋" w:eastAsia="仿宋" w:cs="方正仿宋_GBK"/>
          <w:sz w:val="32"/>
          <w:szCs w:val="32"/>
        </w:rPr>
      </w:pPr>
      <w:r>
        <w:rPr>
          <w:rFonts w:hint="eastAsia" w:ascii="方正黑体_GBK" w:hAnsi="方正黑体_GBK" w:eastAsia="方正黑体_GBK" w:cs="方正黑体_GBK"/>
          <w:sz w:val="28"/>
        </w:rPr>
        <w:t>(三)</w:t>
      </w:r>
      <w:r>
        <w:rPr>
          <w:rFonts w:hint="eastAsia" w:ascii="仿宋" w:hAnsi="仿宋" w:eastAsia="仿宋" w:cs="方正黑体_GBK"/>
          <w:b/>
          <w:sz w:val="32"/>
          <w:szCs w:val="32"/>
        </w:rPr>
        <w:t>工作保障措施</w:t>
      </w:r>
      <w:bookmarkStart w:id="1" w:name="_Toc24445"/>
      <w:bookmarkStart w:id="2" w:name="_Toc26087"/>
      <w:r>
        <w:rPr>
          <w:rFonts w:hint="eastAsia" w:ascii="仿宋" w:hAnsi="仿宋" w:eastAsia="仿宋" w:cs="方正仿宋_GBK"/>
          <w:sz w:val="32"/>
          <w:szCs w:val="32"/>
        </w:rPr>
        <w:fldChar w:fldCharType="begin"/>
      </w:r>
      <w:r>
        <w:rPr>
          <w:rFonts w:hint="eastAsia" w:ascii="仿宋" w:hAnsi="仿宋" w:eastAsia="仿宋" w:cs="方正仿宋_GBK"/>
          <w:sz w:val="32"/>
          <w:szCs w:val="32"/>
        </w:rPr>
        <w:instrText xml:space="preserve"> TC 工作保障措施 \f A \l 1 </w:instrText>
      </w:r>
      <w:r>
        <w:rPr>
          <w:rFonts w:hint="eastAsia" w:ascii="仿宋" w:hAnsi="仿宋" w:eastAsia="仿宋" w:cs="方正仿宋_GBK"/>
          <w:sz w:val="32"/>
          <w:szCs w:val="32"/>
        </w:rPr>
        <w:fldChar w:fldCharType="end"/>
      </w:r>
      <w:bookmarkEnd w:id="1"/>
      <w:bookmarkEnd w:id="2"/>
    </w:p>
    <w:p w14:paraId="4CF5056F">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1、健全完善应急管理体系建设。建立完善事故灾难和自然灾害分级应对制度，组织编制县总体应急预案和安全生产类、自然灾害类专项预案，综合协调应急预案衔接工作，组织开展预案演练，推动应急避难设施建设。</w:t>
      </w:r>
    </w:p>
    <w:p w14:paraId="0AB0D35A">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2、进一步完善安全生产责任体系。进一步完善“党政同责、一岗双责、齐抓共管、失职追责”责任体系建设，全面实现安全生产责任“五级五覆盖”和规模以上企业“五落实五到位”。</w:t>
      </w:r>
    </w:p>
    <w:p w14:paraId="351147F7">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3、健全和完善安全生产双重预防控制机制。全面推行安全风险分级管控，进一步强化隐患排查治理，加快推进安全风险标准及规范修订工作，加强对“双控”机制建设的督导检查和执法，建立健全安全风险分级管理和隐患排查治理工作制度，提升安全生产整体预防控制能力。</w:t>
      </w:r>
    </w:p>
    <w:p w14:paraId="647F509C">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4、持续加大“打非治违”力度。坚持把“打非治违”贯穿安全生产监管执法全过程，畅通投诉举报渠道，加强“四不两直”暗查暗访和随机抽查执法，依法严厉查处各类安全生产非法违法生产经营行为，有效遏制非法违法生产经营建设行为引发的安全事故。</w:t>
      </w:r>
    </w:p>
    <w:p w14:paraId="66F54DED">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5、强化重点时期的安全执法。重点围绕</w:t>
      </w:r>
      <w:r>
        <w:rPr>
          <w:rFonts w:hint="eastAsia" w:ascii="仿宋" w:hAnsi="仿宋" w:eastAsia="仿宋" w:cs="方正仿宋_GBK"/>
          <w:sz w:val="32"/>
          <w:szCs w:val="32"/>
          <w:lang w:eastAsia="zh-CN"/>
        </w:rPr>
        <w:t>全国两会</w:t>
      </w:r>
      <w:r>
        <w:rPr>
          <w:rFonts w:hint="eastAsia" w:ascii="仿宋" w:hAnsi="仿宋" w:eastAsia="仿宋" w:cs="方正仿宋_GBK"/>
          <w:sz w:val="32"/>
          <w:szCs w:val="32"/>
        </w:rPr>
        <w:t>、“安全生产月”、暑期（汛期）、国庆、元旦、春节等重要敏感时期，采取综合督导执法、“双随机”抽查执法、交叉执法、观摩式执法等方式，全力开展执法行动。</w:t>
      </w:r>
    </w:p>
    <w:p w14:paraId="1F6829DD">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6、强化应急管理宣传教育工作。广泛利用手机、微信公众号等持续宣传应急管理、安全生产、自然灾害防治等，持续开展“安全生产月”、安全生产主题志愿服务等宣传教育活动，组织开展好安全生产知识竞赛等活动。</w:t>
      </w:r>
    </w:p>
    <w:p w14:paraId="0CBC113C">
      <w:pPr>
        <w:ind w:firstLine="700" w:firstLineChars="250"/>
        <w:jc w:val="left"/>
        <w:rPr>
          <w:rFonts w:ascii="仿宋" w:hAnsi="仿宋" w:eastAsia="仿宋" w:cs="方正仿宋_GBK"/>
          <w:sz w:val="32"/>
          <w:szCs w:val="32"/>
        </w:rPr>
      </w:pPr>
      <w:r>
        <w:rPr>
          <w:rFonts w:hint="eastAsia" w:ascii="Times New Roman" w:hAnsi="方正仿宋_GBK" w:eastAsia="方正仿宋_GBK" w:cs="方正仿宋_GBK"/>
          <w:sz w:val="28"/>
        </w:rPr>
        <w:t>7、</w:t>
      </w:r>
      <w:r>
        <w:rPr>
          <w:rFonts w:hint="eastAsia" w:ascii="仿宋" w:hAnsi="仿宋" w:eastAsia="仿宋" w:cs="方正仿宋_GBK"/>
          <w:sz w:val="32"/>
          <w:szCs w:val="32"/>
        </w:rPr>
        <w:t xml:space="preserve">组织开展地震、水旱灾等自然灾害综合监测和防治工作，开展自然灾害综合风险评估及灾害救助工作。 </w:t>
      </w:r>
    </w:p>
    <w:p w14:paraId="3202CB48">
      <w:pPr>
        <w:ind w:firstLine="643" w:firstLineChars="200"/>
        <w:jc w:val="left"/>
        <w:rPr>
          <w:rFonts w:ascii="仿宋" w:hAnsi="仿宋" w:eastAsia="仿宋" w:cs="方正仿宋_GBK"/>
          <w:sz w:val="32"/>
          <w:szCs w:val="32"/>
        </w:rPr>
      </w:pPr>
      <w:r>
        <w:rPr>
          <w:rFonts w:hint="eastAsia" w:ascii="Times New Roman" w:hAnsi="Times New Roman" w:eastAsia="方正仿宋_GBK" w:cs="Times New Roman"/>
          <w:b/>
          <w:sz w:val="32"/>
          <w:szCs w:val="32"/>
        </w:rPr>
        <w:t>第二部分  预算项目绩效目标</w:t>
      </w:r>
      <w:bookmarkEnd w:id="0"/>
    </w:p>
    <w:p w14:paraId="5AAA47A4">
      <w:pPr>
        <w:ind w:firstLine="703" w:firstLineChars="250"/>
        <w:jc w:val="left"/>
        <w:outlineLvl w:val="1"/>
        <w:rPr>
          <w:rFonts w:ascii="Times New Roman" w:hAnsi="宋体" w:cs="宋体"/>
          <w:b/>
          <w:sz w:val="28"/>
        </w:rPr>
      </w:pPr>
      <w:r>
        <w:rPr>
          <w:rFonts w:hint="eastAsia" w:ascii="方正仿宋_GBK" w:hAnsi="方正仿宋_GBK" w:eastAsia="方正仿宋_GBK" w:cs="方正仿宋_GBK"/>
          <w:b/>
          <w:sz w:val="28"/>
        </w:rPr>
        <w:t>1、办案补助/安全生产执法监察经费绩效目标表</w:t>
      </w:r>
      <w:bookmarkStart w:id="3" w:name="_Toc10426"/>
      <w:r>
        <w:rPr>
          <w:rFonts w:hint="eastAsia"/>
        </w:rPr>
        <w:fldChar w:fldCharType="begin"/>
      </w:r>
      <w:r>
        <w:rPr>
          <w:rFonts w:hint="eastAsia" w:ascii="方正仿宋_GBK" w:hAnsi="方正仿宋_GBK" w:eastAsia="方正仿宋_GBK" w:cs="方正仿宋_GBK"/>
          <w:b/>
          <w:sz w:val="28"/>
        </w:rPr>
        <w:instrText xml:space="preserve"> TC 1、办案补助/安全生产执法监察经费绩效目标表 \f C \l 1 </w:instrText>
      </w:r>
      <w:r>
        <w:rPr>
          <w:rFonts w:hint="eastAsia" w:ascii="方正仿宋_GBK" w:hAnsi="方正仿宋_GBK" w:eastAsia="方正仿宋_GBK" w:cs="方正仿宋_GBK"/>
          <w:b/>
          <w:sz w:val="28"/>
        </w:rPr>
        <w:fldChar w:fldCharType="end"/>
      </w:r>
      <w:bookmarkEnd w:id="3"/>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058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482DE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7C38073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28BC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0FE60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26774B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426-0101-YXN-QX4Y</w:t>
            </w:r>
          </w:p>
        </w:tc>
        <w:tc>
          <w:tcPr>
            <w:tcW w:w="1588" w:type="dxa"/>
            <w:vAlign w:val="center"/>
          </w:tcPr>
          <w:p w14:paraId="25840D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2A0F88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r>
      <w:tr w14:paraId="6978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5ADE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B70025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599147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588" w:type="dxa"/>
            <w:vAlign w:val="center"/>
          </w:tcPr>
          <w:p w14:paraId="730A68F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087B2A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276" w:type="dxa"/>
            <w:vAlign w:val="center"/>
          </w:tcPr>
          <w:p w14:paraId="47BB949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7C191BB5">
            <w:pPr>
              <w:spacing w:line="300" w:lineRule="exact"/>
              <w:jc w:val="left"/>
              <w:rPr>
                <w:rFonts w:ascii="方正书宋_GBK" w:hAnsi="方正书宋_GBK" w:eastAsia="方正书宋_GBK" w:cs="方正书宋_GBK"/>
                <w:b/>
              </w:rPr>
            </w:pPr>
          </w:p>
        </w:tc>
      </w:tr>
      <w:tr w14:paraId="08FE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953EF23">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088F7E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安全生产监管监察经费</w:t>
            </w:r>
          </w:p>
        </w:tc>
      </w:tr>
      <w:tr w14:paraId="1D8F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41AF4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192C8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2B8F21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21892C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3C58B8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5E1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E1BFEFD">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7AC9462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1BDBF35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01FAF4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2977" w:type="dxa"/>
            <w:gridSpan w:val="2"/>
            <w:vAlign w:val="center"/>
          </w:tcPr>
          <w:p w14:paraId="7567E4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60B2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29968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257F3F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1、通过督导检查全县安全生产，发现和消除各类安全生产隐患。</w:t>
            </w:r>
          </w:p>
          <w:p w14:paraId="6DBE44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2、预防和减少安全生产事故发生，确保全县安全生产形势持续好转。</w:t>
            </w:r>
          </w:p>
        </w:tc>
      </w:tr>
    </w:tbl>
    <w:p w14:paraId="7FADFE32">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181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944A37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FFE35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B7A46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7A2B2F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51CCFEE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29D9A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FDB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591AA3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094565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4D4DC6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隐患排查率</w:t>
            </w:r>
          </w:p>
        </w:tc>
        <w:tc>
          <w:tcPr>
            <w:tcW w:w="2892" w:type="dxa"/>
            <w:vAlign w:val="center"/>
          </w:tcPr>
          <w:p w14:paraId="7A518A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安全生产隐患排查完成度</w:t>
            </w:r>
          </w:p>
        </w:tc>
        <w:tc>
          <w:tcPr>
            <w:tcW w:w="1276" w:type="dxa"/>
            <w:vAlign w:val="center"/>
          </w:tcPr>
          <w:p w14:paraId="57DA53D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09C881E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3DFE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AC0E8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638867D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15A5C7A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隐患整治率</w:t>
            </w:r>
          </w:p>
        </w:tc>
        <w:tc>
          <w:tcPr>
            <w:tcW w:w="2892" w:type="dxa"/>
            <w:vAlign w:val="center"/>
          </w:tcPr>
          <w:p w14:paraId="7979EF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安全生产隐患治理程度</w:t>
            </w:r>
          </w:p>
        </w:tc>
        <w:tc>
          <w:tcPr>
            <w:tcW w:w="1276" w:type="dxa"/>
            <w:vAlign w:val="center"/>
          </w:tcPr>
          <w:p w14:paraId="188771F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147EC2B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1224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C23E39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92FBF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55BB37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4CF617F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生产经营单位对监管人员满意程度</w:t>
            </w:r>
          </w:p>
        </w:tc>
        <w:tc>
          <w:tcPr>
            <w:tcW w:w="1276" w:type="dxa"/>
            <w:vAlign w:val="center"/>
          </w:tcPr>
          <w:p w14:paraId="583A25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66A5E6C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7C5885B3">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0D7F934">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2、办案补助/应急管理经费绩效目标表</w:t>
      </w:r>
      <w:bookmarkStart w:id="4" w:name="_Toc23922"/>
      <w:r>
        <w:rPr>
          <w:rFonts w:hint="eastAsia"/>
        </w:rPr>
        <w:fldChar w:fldCharType="begin"/>
      </w:r>
      <w:r>
        <w:rPr>
          <w:rFonts w:hint="eastAsia" w:ascii="方正仿宋_GBK" w:hAnsi="方正仿宋_GBK" w:eastAsia="方正仿宋_GBK" w:cs="方正仿宋_GBK"/>
          <w:b/>
          <w:sz w:val="28"/>
        </w:rPr>
        <w:instrText xml:space="preserve"> TC 2、办案补助/应急管理经费绩效目标表 \f C \l 1 </w:instrText>
      </w:r>
      <w:r>
        <w:rPr>
          <w:rFonts w:hint="eastAsia" w:ascii="方正仿宋_GBK" w:hAnsi="方正仿宋_GBK" w:eastAsia="方正仿宋_GBK" w:cs="方正仿宋_GBK"/>
          <w:b/>
          <w:sz w:val="28"/>
        </w:rPr>
        <w:fldChar w:fldCharType="end"/>
      </w:r>
      <w:bookmarkEnd w:id="4"/>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5E3A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42A259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765D1CE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3344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740F1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5E713A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426-0801-YXN-2FWG</w:t>
            </w:r>
          </w:p>
        </w:tc>
        <w:tc>
          <w:tcPr>
            <w:tcW w:w="1588" w:type="dxa"/>
            <w:vAlign w:val="center"/>
          </w:tcPr>
          <w:p w14:paraId="377C9B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26846A7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r>
      <w:tr w14:paraId="7FF2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EB39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706A8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BC6E9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588" w:type="dxa"/>
            <w:vAlign w:val="center"/>
          </w:tcPr>
          <w:p w14:paraId="1344EF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09230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276" w:type="dxa"/>
            <w:vAlign w:val="center"/>
          </w:tcPr>
          <w:p w14:paraId="2B6E74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72250B26">
            <w:pPr>
              <w:spacing w:line="300" w:lineRule="exact"/>
              <w:jc w:val="left"/>
              <w:rPr>
                <w:rFonts w:ascii="方正书宋_GBK" w:hAnsi="方正书宋_GBK" w:eastAsia="方正书宋_GBK" w:cs="方正书宋_GBK"/>
                <w:b/>
              </w:rPr>
            </w:pPr>
          </w:p>
        </w:tc>
      </w:tr>
      <w:tr w14:paraId="72FF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B835061">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26468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应急综合管理支出</w:t>
            </w:r>
          </w:p>
        </w:tc>
      </w:tr>
      <w:tr w14:paraId="2E07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78BC3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0F517C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60A4E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DC60F0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D4AAE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1C44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8721230">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4AEAD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2106F2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7A5CB8B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2977" w:type="dxa"/>
            <w:gridSpan w:val="2"/>
            <w:vAlign w:val="center"/>
          </w:tcPr>
          <w:p w14:paraId="114B193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7DA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793ECF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7BF8D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1、做好会议组织管理、信息化建设、资产维修、业务宣传等综合管理工作</w:t>
            </w:r>
          </w:p>
          <w:p w14:paraId="53ED4A8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2、完善机关基础建设，保障机关各项工作高效运转。</w:t>
            </w:r>
          </w:p>
        </w:tc>
      </w:tr>
    </w:tbl>
    <w:p w14:paraId="44231939">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5DF0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A27BC8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47A185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335436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730F96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1677A0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41F7B6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6BC4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8D1D0B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7D194F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4767F2A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综合业务完成率</w:t>
            </w:r>
          </w:p>
        </w:tc>
        <w:tc>
          <w:tcPr>
            <w:tcW w:w="2892" w:type="dxa"/>
            <w:vAlign w:val="center"/>
          </w:tcPr>
          <w:p w14:paraId="2BC9D4E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应急综合业务完成程度</w:t>
            </w:r>
          </w:p>
        </w:tc>
        <w:tc>
          <w:tcPr>
            <w:tcW w:w="1276" w:type="dxa"/>
            <w:vAlign w:val="center"/>
          </w:tcPr>
          <w:p w14:paraId="0C6FEE7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1543834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62CF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EDB12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E23D9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2AC95A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综合事务完成率</w:t>
            </w:r>
          </w:p>
        </w:tc>
        <w:tc>
          <w:tcPr>
            <w:tcW w:w="2892" w:type="dxa"/>
            <w:vAlign w:val="center"/>
          </w:tcPr>
          <w:p w14:paraId="1F24D8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应急管理综合事务完成程度</w:t>
            </w:r>
          </w:p>
        </w:tc>
        <w:tc>
          <w:tcPr>
            <w:tcW w:w="1276" w:type="dxa"/>
            <w:vAlign w:val="center"/>
          </w:tcPr>
          <w:p w14:paraId="664DC83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3A946AF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492D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9CD631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216257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27597F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2D8F97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服务对象对应急管理工作的满意程度</w:t>
            </w:r>
          </w:p>
        </w:tc>
        <w:tc>
          <w:tcPr>
            <w:tcW w:w="1276" w:type="dxa"/>
            <w:vAlign w:val="center"/>
          </w:tcPr>
          <w:p w14:paraId="1BB78A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006D47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67B1B654">
      <w:pPr>
        <w:spacing w:line="300" w:lineRule="exact"/>
        <w:ind w:firstLine="422" w:firstLineChars="200"/>
        <w:jc w:val="left"/>
        <w:rPr>
          <w:rFonts w:ascii="方正书宋_GBK" w:hAnsi="方正书宋_GBK" w:eastAsia="方正书宋_GBK" w:cs="方正书宋_GBK"/>
          <w:b/>
        </w:rPr>
      </w:pPr>
    </w:p>
    <w:p w14:paraId="6698227B">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3、办案补助/自支人员经费绩效目标表</w:t>
      </w:r>
      <w:bookmarkStart w:id="5" w:name="_Toc32626"/>
      <w:r>
        <w:rPr>
          <w:rFonts w:hint="eastAsia"/>
        </w:rPr>
        <w:fldChar w:fldCharType="begin"/>
      </w:r>
      <w:r>
        <w:rPr>
          <w:rFonts w:hint="eastAsia" w:ascii="方正仿宋_GBK" w:hAnsi="方正仿宋_GBK" w:eastAsia="方正仿宋_GBK" w:cs="方正仿宋_GBK"/>
          <w:b/>
          <w:sz w:val="28"/>
        </w:rPr>
        <w:instrText xml:space="preserve"> TC 3、办案补助/自支人员经费绩效目标表 \f C \l 1 </w:instrText>
      </w:r>
      <w:r>
        <w:rPr>
          <w:rFonts w:hint="eastAsia" w:ascii="方正仿宋_GBK" w:hAnsi="方正仿宋_GBK" w:eastAsia="方正仿宋_GBK" w:cs="方正仿宋_GBK"/>
          <w:b/>
          <w:sz w:val="28"/>
        </w:rPr>
        <w:fldChar w:fldCharType="end"/>
      </w:r>
      <w:bookmarkEnd w:id="5"/>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5B5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08A9CE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259B527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1E6B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9D631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2513B4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426-0801-YXN-IB0G</w:t>
            </w:r>
          </w:p>
        </w:tc>
        <w:tc>
          <w:tcPr>
            <w:tcW w:w="1588" w:type="dxa"/>
            <w:vAlign w:val="center"/>
          </w:tcPr>
          <w:p w14:paraId="615D99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37E90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办案补助/自支人员经费</w:t>
            </w:r>
          </w:p>
        </w:tc>
      </w:tr>
      <w:tr w14:paraId="2C16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F00D2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EE90A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DB9DF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411600.00</w:t>
            </w:r>
          </w:p>
        </w:tc>
        <w:tc>
          <w:tcPr>
            <w:tcW w:w="1588" w:type="dxa"/>
            <w:vAlign w:val="center"/>
          </w:tcPr>
          <w:p w14:paraId="48972E1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52E96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411600.00</w:t>
            </w:r>
          </w:p>
        </w:tc>
        <w:tc>
          <w:tcPr>
            <w:tcW w:w="1276" w:type="dxa"/>
            <w:vAlign w:val="center"/>
          </w:tcPr>
          <w:p w14:paraId="52CD33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481BBD47">
            <w:pPr>
              <w:spacing w:line="300" w:lineRule="exact"/>
              <w:jc w:val="left"/>
              <w:rPr>
                <w:rFonts w:ascii="方正书宋_GBK" w:hAnsi="方正书宋_GBK" w:eastAsia="方正书宋_GBK" w:cs="方正书宋_GBK"/>
                <w:b/>
              </w:rPr>
            </w:pPr>
          </w:p>
        </w:tc>
      </w:tr>
      <w:tr w14:paraId="08B2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22B29BF">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7C39BA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自收自支人员经费</w:t>
            </w:r>
          </w:p>
        </w:tc>
      </w:tr>
      <w:tr w14:paraId="300F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9AD4D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FF12D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D862B3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7ABFFF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EB5629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75F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60CD16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7013E2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60613B9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4C6F28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2977" w:type="dxa"/>
            <w:gridSpan w:val="2"/>
            <w:vAlign w:val="center"/>
          </w:tcPr>
          <w:p w14:paraId="4853AF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5179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96A3A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1DD7BE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1、做好机关管理和人事管理工作</w:t>
            </w:r>
          </w:p>
          <w:p w14:paraId="6F37A7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2、为保障机关履行基本职责提供必要的条件</w:t>
            </w:r>
          </w:p>
        </w:tc>
      </w:tr>
    </w:tbl>
    <w:p w14:paraId="351CDC02">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815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DA99DA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063EC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DF3AF2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F0A2B8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474EF90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B9679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FA3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1C07C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0AEC7C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6256EC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人员经费保障率</w:t>
            </w:r>
          </w:p>
        </w:tc>
        <w:tc>
          <w:tcPr>
            <w:tcW w:w="2892" w:type="dxa"/>
            <w:vAlign w:val="center"/>
          </w:tcPr>
          <w:p w14:paraId="5C1DCB0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自支人员工资发放、社会保障缴费程度</w:t>
            </w:r>
          </w:p>
        </w:tc>
        <w:tc>
          <w:tcPr>
            <w:tcW w:w="1276" w:type="dxa"/>
            <w:vAlign w:val="center"/>
          </w:tcPr>
          <w:p w14:paraId="2EB86F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5791F0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4E74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F78AC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16819C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185A88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综合事务管理完成率</w:t>
            </w:r>
          </w:p>
        </w:tc>
        <w:tc>
          <w:tcPr>
            <w:tcW w:w="2892" w:type="dxa"/>
            <w:vAlign w:val="center"/>
          </w:tcPr>
          <w:p w14:paraId="15767F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机关综合事务完成度</w:t>
            </w:r>
          </w:p>
        </w:tc>
        <w:tc>
          <w:tcPr>
            <w:tcW w:w="1276" w:type="dxa"/>
            <w:vAlign w:val="center"/>
          </w:tcPr>
          <w:p w14:paraId="7534CB4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0AFF649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2AE2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CA832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BF8C0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91A8A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7CEEAD6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服务对象满意程度</w:t>
            </w:r>
          </w:p>
        </w:tc>
        <w:tc>
          <w:tcPr>
            <w:tcW w:w="1276" w:type="dxa"/>
            <w:vAlign w:val="center"/>
          </w:tcPr>
          <w:p w14:paraId="72D04FF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645ED2C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4A6622B2">
      <w:pPr>
        <w:spacing w:line="300" w:lineRule="exact"/>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8300EA2">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4、地震纪念馆维护与运行绩效目标表</w:t>
      </w:r>
      <w:bookmarkStart w:id="6" w:name="_Toc17580"/>
      <w:r>
        <w:rPr>
          <w:rFonts w:hint="eastAsia"/>
        </w:rPr>
        <w:fldChar w:fldCharType="begin"/>
      </w:r>
      <w:r>
        <w:rPr>
          <w:rFonts w:hint="eastAsia" w:ascii="方正仿宋_GBK" w:hAnsi="方正仿宋_GBK" w:eastAsia="方正仿宋_GBK" w:cs="方正仿宋_GBK"/>
          <w:b/>
          <w:sz w:val="28"/>
        </w:rPr>
        <w:instrText xml:space="preserve"> TC 4、地震纪念馆维护与运行绩效目标表 \f C \l 1 </w:instrText>
      </w:r>
      <w:r>
        <w:rPr>
          <w:rFonts w:hint="eastAsia" w:ascii="方正仿宋_GBK" w:hAnsi="方正仿宋_GBK" w:eastAsia="方正仿宋_GBK" w:cs="方正仿宋_GBK"/>
          <w:b/>
          <w:sz w:val="28"/>
        </w:rPr>
        <w:fldChar w:fldCharType="end"/>
      </w:r>
      <w:bookmarkEnd w:id="6"/>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4E95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69CE5A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6CBDDB1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CC8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F175D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343F6C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426-0601-YXN-9N58</w:t>
            </w:r>
          </w:p>
        </w:tc>
        <w:tc>
          <w:tcPr>
            <w:tcW w:w="1588" w:type="dxa"/>
            <w:vAlign w:val="center"/>
          </w:tcPr>
          <w:p w14:paraId="1C9F829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72AE01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地震纪念馆维护与运行</w:t>
            </w:r>
          </w:p>
        </w:tc>
      </w:tr>
      <w:tr w14:paraId="4159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61F097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AF2C3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660456A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88" w:type="dxa"/>
            <w:vAlign w:val="center"/>
          </w:tcPr>
          <w:p w14:paraId="38F6307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0EF993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276" w:type="dxa"/>
            <w:vAlign w:val="center"/>
          </w:tcPr>
          <w:p w14:paraId="21C649B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0A016089">
            <w:pPr>
              <w:spacing w:line="300" w:lineRule="exact"/>
              <w:jc w:val="left"/>
              <w:rPr>
                <w:rFonts w:ascii="方正书宋_GBK" w:hAnsi="方正书宋_GBK" w:eastAsia="方正书宋_GBK" w:cs="方正书宋_GBK"/>
                <w:b/>
              </w:rPr>
            </w:pPr>
          </w:p>
        </w:tc>
      </w:tr>
      <w:tr w14:paraId="382B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78731ED">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84C35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地震纪念馆维护与运行</w:t>
            </w:r>
          </w:p>
        </w:tc>
      </w:tr>
      <w:tr w14:paraId="4FEE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B607D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372E0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724ABA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071DDC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1A9973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D90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F15F264">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CC097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3C35AA7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64AD9B8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2977" w:type="dxa"/>
            <w:gridSpan w:val="2"/>
            <w:vAlign w:val="center"/>
          </w:tcPr>
          <w:p w14:paraId="66CF2D3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917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E99181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5A507B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1、通过接待群众参观，弘扬抗震精神，提高抗震意识</w:t>
            </w:r>
          </w:p>
          <w:p w14:paraId="0D11EC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2、宣传我县经济发展取得的成就</w:t>
            </w:r>
          </w:p>
        </w:tc>
      </w:tr>
    </w:tbl>
    <w:p w14:paraId="7CEF02EC">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BD4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3ED87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ACB3D9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A214F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275C5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5FA2F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30A10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05F6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2B91AE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6293E9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1BA3DE6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接待参观人数</w:t>
            </w:r>
          </w:p>
        </w:tc>
        <w:tc>
          <w:tcPr>
            <w:tcW w:w="2892" w:type="dxa"/>
            <w:vAlign w:val="center"/>
          </w:tcPr>
          <w:p w14:paraId="2CE0A0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接待群众参观地震纪念馆人数</w:t>
            </w:r>
          </w:p>
        </w:tc>
        <w:tc>
          <w:tcPr>
            <w:tcW w:w="1276" w:type="dxa"/>
            <w:vAlign w:val="center"/>
          </w:tcPr>
          <w:p w14:paraId="64CBEF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≥5000人次</w:t>
            </w:r>
          </w:p>
        </w:tc>
        <w:tc>
          <w:tcPr>
            <w:tcW w:w="1701" w:type="dxa"/>
            <w:vAlign w:val="center"/>
          </w:tcPr>
          <w:p w14:paraId="3900A14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751E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DE2E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A31B2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570BDB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设施完好率</w:t>
            </w:r>
          </w:p>
        </w:tc>
        <w:tc>
          <w:tcPr>
            <w:tcW w:w="2892" w:type="dxa"/>
            <w:vAlign w:val="center"/>
          </w:tcPr>
          <w:p w14:paraId="47C3E9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纪念设施完好程度</w:t>
            </w:r>
          </w:p>
        </w:tc>
        <w:tc>
          <w:tcPr>
            <w:tcW w:w="1276" w:type="dxa"/>
            <w:vAlign w:val="center"/>
          </w:tcPr>
          <w:p w14:paraId="44A5CEF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38539BB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6AA9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64AB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1A2945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19F0D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5708A1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接待群众参观整体满意程度</w:t>
            </w:r>
          </w:p>
        </w:tc>
        <w:tc>
          <w:tcPr>
            <w:tcW w:w="1276" w:type="dxa"/>
            <w:vAlign w:val="center"/>
          </w:tcPr>
          <w:p w14:paraId="483AE1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1041FCB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1B5E0E75">
      <w:pPr>
        <w:ind w:firstLine="562" w:firstLineChars="200"/>
        <w:jc w:val="left"/>
        <w:outlineLvl w:val="1"/>
        <w:rPr>
          <w:rFonts w:ascii="方正仿宋_GBK" w:hAnsi="方正仿宋_GBK" w:eastAsia="方正仿宋_GBK" w:cs="方正仿宋_GBK"/>
          <w:b/>
          <w:sz w:val="28"/>
        </w:rPr>
      </w:pPr>
    </w:p>
    <w:p w14:paraId="3762CDD3">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5、地震应急演练及防震减灾绩效目标表</w:t>
      </w:r>
      <w:bookmarkStart w:id="7" w:name="_Toc28735"/>
      <w:r>
        <w:rPr>
          <w:rFonts w:hint="eastAsia"/>
        </w:rPr>
        <w:fldChar w:fldCharType="begin"/>
      </w:r>
      <w:r>
        <w:rPr>
          <w:rFonts w:hint="eastAsia" w:ascii="方正仿宋_GBK" w:hAnsi="方正仿宋_GBK" w:eastAsia="方正仿宋_GBK" w:cs="方正仿宋_GBK"/>
          <w:b/>
          <w:sz w:val="28"/>
        </w:rPr>
        <w:instrText xml:space="preserve"> TC 5、地震应急演练及防震减灾绩效目标表 \f C \l 1 </w:instrText>
      </w:r>
      <w:r>
        <w:rPr>
          <w:rFonts w:hint="eastAsia" w:ascii="方正仿宋_GBK" w:hAnsi="方正仿宋_GBK" w:eastAsia="方正仿宋_GBK" w:cs="方正仿宋_GBK"/>
          <w:b/>
          <w:sz w:val="28"/>
        </w:rPr>
        <w:fldChar w:fldCharType="end"/>
      </w:r>
      <w:bookmarkEnd w:id="7"/>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723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62322B8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3F03539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5C0A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C0015B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086D1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426-0602-YXN-FNPG</w:t>
            </w:r>
          </w:p>
        </w:tc>
        <w:tc>
          <w:tcPr>
            <w:tcW w:w="1588" w:type="dxa"/>
            <w:vAlign w:val="center"/>
          </w:tcPr>
          <w:p w14:paraId="51D175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9E340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地震应急演练及防震减灾</w:t>
            </w:r>
          </w:p>
        </w:tc>
      </w:tr>
      <w:tr w14:paraId="400D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0DEB5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87CD8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32626F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18800.00</w:t>
            </w:r>
          </w:p>
        </w:tc>
        <w:tc>
          <w:tcPr>
            <w:tcW w:w="1588" w:type="dxa"/>
            <w:vAlign w:val="center"/>
          </w:tcPr>
          <w:p w14:paraId="4CCF24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528C6F2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18800.00</w:t>
            </w:r>
          </w:p>
        </w:tc>
        <w:tc>
          <w:tcPr>
            <w:tcW w:w="1276" w:type="dxa"/>
            <w:vAlign w:val="center"/>
          </w:tcPr>
          <w:p w14:paraId="734F8F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37063DE">
            <w:pPr>
              <w:spacing w:line="300" w:lineRule="exact"/>
              <w:jc w:val="left"/>
              <w:rPr>
                <w:rFonts w:ascii="方正书宋_GBK" w:hAnsi="方正书宋_GBK" w:eastAsia="方正书宋_GBK" w:cs="方正书宋_GBK"/>
                <w:b/>
              </w:rPr>
            </w:pPr>
          </w:p>
        </w:tc>
      </w:tr>
      <w:tr w14:paraId="4EA6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F5AEF4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10D623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地震应急演练及救援</w:t>
            </w:r>
          </w:p>
        </w:tc>
      </w:tr>
      <w:tr w14:paraId="6768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BCFAC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6864D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4A357E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0AE87D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68BDC16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451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7B401C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AA9D89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1CC7F5F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7CA576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5CB7C921">
            <w:pPr>
              <w:spacing w:line="300" w:lineRule="exact"/>
              <w:jc w:val="center"/>
              <w:rPr>
                <w:rFonts w:ascii="方正书宋_GBK" w:hAnsi="方正书宋_GBK" w:eastAsia="方正书宋_GBK" w:cs="方正书宋_GBK"/>
                <w:b/>
              </w:rPr>
            </w:pPr>
          </w:p>
        </w:tc>
      </w:tr>
      <w:tr w14:paraId="42E5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ACBC5E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2E553E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1、搞好地震救援应急演练</w:t>
            </w:r>
          </w:p>
          <w:p w14:paraId="227E94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2、提高突发事件处置能力</w:t>
            </w:r>
          </w:p>
        </w:tc>
      </w:tr>
    </w:tbl>
    <w:p w14:paraId="08B9AE54">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D26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A8840D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C7DE9C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1DCA595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0EB08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27C2EE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C7CA4E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2CA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7810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8DD21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4854F7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应急演练次数</w:t>
            </w:r>
          </w:p>
        </w:tc>
        <w:tc>
          <w:tcPr>
            <w:tcW w:w="2892" w:type="dxa"/>
            <w:vAlign w:val="center"/>
          </w:tcPr>
          <w:p w14:paraId="67FB65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地震应急演练次数</w:t>
            </w:r>
          </w:p>
        </w:tc>
        <w:tc>
          <w:tcPr>
            <w:tcW w:w="1276" w:type="dxa"/>
            <w:vAlign w:val="center"/>
          </w:tcPr>
          <w:p w14:paraId="68353D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4次</w:t>
            </w:r>
          </w:p>
        </w:tc>
        <w:tc>
          <w:tcPr>
            <w:tcW w:w="1701" w:type="dxa"/>
            <w:vAlign w:val="center"/>
          </w:tcPr>
          <w:p w14:paraId="037817C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73D4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4D9E6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1D1BF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236F68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突发事件处置率</w:t>
            </w:r>
          </w:p>
        </w:tc>
        <w:tc>
          <w:tcPr>
            <w:tcW w:w="2892" w:type="dxa"/>
            <w:vAlign w:val="center"/>
          </w:tcPr>
          <w:p w14:paraId="3BFC3AF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发生地震时及时救援程度</w:t>
            </w:r>
          </w:p>
        </w:tc>
        <w:tc>
          <w:tcPr>
            <w:tcW w:w="1276" w:type="dxa"/>
            <w:vAlign w:val="center"/>
          </w:tcPr>
          <w:p w14:paraId="152DBD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100百分比</w:t>
            </w:r>
          </w:p>
        </w:tc>
        <w:tc>
          <w:tcPr>
            <w:tcW w:w="1701" w:type="dxa"/>
            <w:vAlign w:val="center"/>
          </w:tcPr>
          <w:p w14:paraId="4E8EEC7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2747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53A93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406A0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3805113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14DC77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群众对地震救援整体满意度</w:t>
            </w:r>
          </w:p>
        </w:tc>
        <w:tc>
          <w:tcPr>
            <w:tcW w:w="1276" w:type="dxa"/>
            <w:vAlign w:val="center"/>
          </w:tcPr>
          <w:p w14:paraId="16E2B69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460751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41579889">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644570BF">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6、地震预报预测与群测群防绩效目标表</w:t>
      </w:r>
      <w:bookmarkStart w:id="8" w:name="_Toc17652"/>
      <w:r>
        <w:rPr>
          <w:rFonts w:hint="eastAsia"/>
        </w:rPr>
        <w:fldChar w:fldCharType="begin"/>
      </w:r>
      <w:r>
        <w:rPr>
          <w:rFonts w:hint="eastAsia" w:ascii="方正仿宋_GBK" w:hAnsi="方正仿宋_GBK" w:eastAsia="方正仿宋_GBK" w:cs="方正仿宋_GBK"/>
          <w:b/>
          <w:sz w:val="28"/>
        </w:rPr>
        <w:instrText xml:space="preserve"> TC 6、地震预报预测与群测群防绩效目标表 \f C \l 1 </w:instrText>
      </w:r>
      <w:r>
        <w:rPr>
          <w:rFonts w:hint="eastAsia" w:ascii="方正仿宋_GBK" w:hAnsi="方正仿宋_GBK" w:eastAsia="方正仿宋_GBK" w:cs="方正仿宋_GBK"/>
          <w:b/>
          <w:sz w:val="28"/>
        </w:rPr>
        <w:fldChar w:fldCharType="end"/>
      </w:r>
      <w:bookmarkEnd w:id="8"/>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4941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E27396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19A8BF7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12AD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F25B5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7AB0FC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426-0603-YXN-V3BI</w:t>
            </w:r>
          </w:p>
        </w:tc>
        <w:tc>
          <w:tcPr>
            <w:tcW w:w="1588" w:type="dxa"/>
            <w:vAlign w:val="center"/>
          </w:tcPr>
          <w:p w14:paraId="3F5132E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08EFA5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地震预报预测与群测群防</w:t>
            </w:r>
          </w:p>
        </w:tc>
      </w:tr>
      <w:tr w14:paraId="00BA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E2A0D6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1FB8AD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5D9F43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30600.00</w:t>
            </w:r>
          </w:p>
        </w:tc>
        <w:tc>
          <w:tcPr>
            <w:tcW w:w="1588" w:type="dxa"/>
            <w:vAlign w:val="center"/>
          </w:tcPr>
          <w:p w14:paraId="1ACC24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8D055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30600.00</w:t>
            </w:r>
          </w:p>
        </w:tc>
        <w:tc>
          <w:tcPr>
            <w:tcW w:w="1276" w:type="dxa"/>
            <w:vAlign w:val="center"/>
          </w:tcPr>
          <w:p w14:paraId="4C7795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27B6F47">
            <w:pPr>
              <w:spacing w:line="300" w:lineRule="exact"/>
              <w:jc w:val="left"/>
              <w:rPr>
                <w:rFonts w:ascii="方正书宋_GBK" w:hAnsi="方正书宋_GBK" w:eastAsia="方正书宋_GBK" w:cs="方正书宋_GBK"/>
                <w:b/>
              </w:rPr>
            </w:pPr>
          </w:p>
        </w:tc>
      </w:tr>
      <w:tr w14:paraId="6D0E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71DF5A5">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6EB8D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地震观测员劳务费</w:t>
            </w:r>
          </w:p>
        </w:tc>
      </w:tr>
      <w:tr w14:paraId="6FDE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2BC1C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BFCA3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6A2747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23B324B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67144B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D135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D143BA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A593C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29084B7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477111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51C418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5DF7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8F256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2BA80E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1、开展地震群测群防</w:t>
            </w:r>
          </w:p>
          <w:p w14:paraId="2048DBE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2、及时分析观测数据</w:t>
            </w:r>
          </w:p>
        </w:tc>
      </w:tr>
    </w:tbl>
    <w:p w14:paraId="4481264A">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CE7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AE6C3B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6C4F9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F6FA8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809BD0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6E1CD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4185C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B3E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AB0A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C0C3B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5D5FB99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监测覆盖率</w:t>
            </w:r>
          </w:p>
        </w:tc>
        <w:tc>
          <w:tcPr>
            <w:tcW w:w="2892" w:type="dxa"/>
            <w:vAlign w:val="center"/>
          </w:tcPr>
          <w:p w14:paraId="2432A3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地震预报观测范围</w:t>
            </w:r>
          </w:p>
        </w:tc>
        <w:tc>
          <w:tcPr>
            <w:tcW w:w="1276" w:type="dxa"/>
            <w:vAlign w:val="center"/>
          </w:tcPr>
          <w:p w14:paraId="3F332D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3BB2372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6DA1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50DB4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3C7098A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7B64EB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预报准确率</w:t>
            </w:r>
          </w:p>
        </w:tc>
        <w:tc>
          <w:tcPr>
            <w:tcW w:w="2892" w:type="dxa"/>
            <w:vAlign w:val="center"/>
          </w:tcPr>
          <w:p w14:paraId="1BE2E1E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地震预报准确程度</w:t>
            </w:r>
          </w:p>
        </w:tc>
        <w:tc>
          <w:tcPr>
            <w:tcW w:w="1276" w:type="dxa"/>
            <w:vAlign w:val="center"/>
          </w:tcPr>
          <w:p w14:paraId="478DCCF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≥80百分比</w:t>
            </w:r>
          </w:p>
        </w:tc>
        <w:tc>
          <w:tcPr>
            <w:tcW w:w="1701" w:type="dxa"/>
            <w:vAlign w:val="center"/>
          </w:tcPr>
          <w:p w14:paraId="0BAD16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4FBF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EE688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102CF8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368F253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5A21D2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群众对地震预测预报整体满意度</w:t>
            </w:r>
          </w:p>
        </w:tc>
        <w:tc>
          <w:tcPr>
            <w:tcW w:w="1276" w:type="dxa"/>
            <w:vAlign w:val="center"/>
          </w:tcPr>
          <w:p w14:paraId="314DF2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百分比</w:t>
            </w:r>
          </w:p>
        </w:tc>
        <w:tc>
          <w:tcPr>
            <w:tcW w:w="1701" w:type="dxa"/>
            <w:vAlign w:val="center"/>
          </w:tcPr>
          <w:p w14:paraId="2D95032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7EC2D241">
      <w:pPr>
        <w:spacing w:line="300" w:lineRule="exact"/>
        <w:ind w:firstLine="422" w:firstLineChars="200"/>
        <w:jc w:val="left"/>
        <w:rPr>
          <w:rFonts w:ascii="方正书宋_GBK" w:hAnsi="方正书宋_GBK" w:eastAsia="方正书宋_GBK" w:cs="方正书宋_GBK"/>
          <w:b/>
        </w:rPr>
      </w:pPr>
    </w:p>
    <w:p w14:paraId="4D1EAF76">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7、防汛经费绩效目标表</w:t>
      </w:r>
      <w:bookmarkStart w:id="9" w:name="_Toc9465"/>
      <w:r>
        <w:rPr>
          <w:rFonts w:hint="eastAsia"/>
        </w:rPr>
        <w:fldChar w:fldCharType="begin"/>
      </w:r>
      <w:r>
        <w:rPr>
          <w:rFonts w:hint="eastAsia" w:ascii="方正仿宋_GBK" w:hAnsi="方正仿宋_GBK" w:eastAsia="方正仿宋_GBK" w:cs="方正仿宋_GBK"/>
          <w:b/>
          <w:sz w:val="28"/>
        </w:rPr>
        <w:instrText xml:space="preserve"> TC 7、防汛经费绩效目标表 \f C \l 1 </w:instrText>
      </w:r>
      <w:r>
        <w:rPr>
          <w:rFonts w:hint="eastAsia" w:ascii="方正仿宋_GBK" w:hAnsi="方正仿宋_GBK" w:eastAsia="方正仿宋_GBK" w:cs="方正仿宋_GBK"/>
          <w:b/>
          <w:sz w:val="28"/>
        </w:rPr>
        <w:fldChar w:fldCharType="end"/>
      </w:r>
      <w:bookmarkEnd w:id="9"/>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D96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29B10ED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56A1BA9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6B0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6B797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9C32D4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426-0701-YXN-8709</w:t>
            </w:r>
          </w:p>
        </w:tc>
        <w:tc>
          <w:tcPr>
            <w:tcW w:w="1588" w:type="dxa"/>
            <w:vAlign w:val="center"/>
          </w:tcPr>
          <w:p w14:paraId="35D63F0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12DD4D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r>
      <w:tr w14:paraId="66F7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12E49F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79519CB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2739D1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588" w:type="dxa"/>
            <w:vAlign w:val="center"/>
          </w:tcPr>
          <w:p w14:paraId="4AF3EE1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7490873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276" w:type="dxa"/>
            <w:vAlign w:val="center"/>
          </w:tcPr>
          <w:p w14:paraId="0F1540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739102AD">
            <w:pPr>
              <w:spacing w:line="300" w:lineRule="exact"/>
              <w:jc w:val="left"/>
              <w:rPr>
                <w:rFonts w:ascii="方正书宋_GBK" w:hAnsi="方正书宋_GBK" w:eastAsia="方正书宋_GBK" w:cs="方正书宋_GBK"/>
                <w:b/>
              </w:rPr>
            </w:pPr>
          </w:p>
        </w:tc>
      </w:tr>
      <w:tr w14:paraId="3BBA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3D94C3C">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1408415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防汛抗旱指挥部办公经费</w:t>
            </w:r>
          </w:p>
        </w:tc>
      </w:tr>
      <w:tr w14:paraId="64ED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1245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88F5C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655C640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BFFC58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008BE1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0E2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0B30DA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6ECDE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6191CB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1D7087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2977" w:type="dxa"/>
            <w:gridSpan w:val="2"/>
            <w:vAlign w:val="center"/>
          </w:tcPr>
          <w:p w14:paraId="25A7E5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5BDB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4489FD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474572F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1、组织协调防汛抗旱工作</w:t>
            </w:r>
          </w:p>
          <w:p w14:paraId="32F15D8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2、提高突发事件处置能力</w:t>
            </w:r>
          </w:p>
        </w:tc>
      </w:tr>
    </w:tbl>
    <w:p w14:paraId="78FAE044">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7B5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1847A3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2BCB43D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E13F6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E68DD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ACA664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588482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F3B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B5445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6F46C5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65CB4E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自然灾害监测覆盖率</w:t>
            </w:r>
          </w:p>
        </w:tc>
        <w:tc>
          <w:tcPr>
            <w:tcW w:w="2892" w:type="dxa"/>
            <w:vAlign w:val="center"/>
          </w:tcPr>
          <w:p w14:paraId="3E5C5F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自然灾害监测范围</w:t>
            </w:r>
          </w:p>
        </w:tc>
        <w:tc>
          <w:tcPr>
            <w:tcW w:w="1276" w:type="dxa"/>
            <w:vAlign w:val="center"/>
          </w:tcPr>
          <w:p w14:paraId="265B97C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03BD9BF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6D2D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5F57D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7B3252E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0E733A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突发事件处置率</w:t>
            </w:r>
          </w:p>
        </w:tc>
        <w:tc>
          <w:tcPr>
            <w:tcW w:w="2892" w:type="dxa"/>
            <w:vAlign w:val="center"/>
          </w:tcPr>
          <w:p w14:paraId="288BED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反映对突发事件处置能力</w:t>
            </w:r>
          </w:p>
        </w:tc>
        <w:tc>
          <w:tcPr>
            <w:tcW w:w="1276" w:type="dxa"/>
            <w:vAlign w:val="center"/>
          </w:tcPr>
          <w:p w14:paraId="444986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100百分比</w:t>
            </w:r>
          </w:p>
        </w:tc>
        <w:tc>
          <w:tcPr>
            <w:tcW w:w="1701" w:type="dxa"/>
            <w:vAlign w:val="center"/>
          </w:tcPr>
          <w:p w14:paraId="639EE9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7DDD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CC319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46BB9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6F1098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69BCE1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群众对防汛救灾整体满意度</w:t>
            </w:r>
          </w:p>
        </w:tc>
        <w:tc>
          <w:tcPr>
            <w:tcW w:w="1276" w:type="dxa"/>
            <w:vAlign w:val="center"/>
          </w:tcPr>
          <w:p w14:paraId="599223F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31A9F67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bl>
    <w:p w14:paraId="0ED93C3D">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7CDAC97">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8、防汛培训和演练费绩效目标表</w:t>
      </w:r>
      <w:bookmarkStart w:id="10" w:name="_Toc32045"/>
      <w:r>
        <w:rPr>
          <w:rFonts w:hint="eastAsia"/>
        </w:rPr>
        <w:fldChar w:fldCharType="begin"/>
      </w:r>
      <w:r>
        <w:rPr>
          <w:rFonts w:hint="eastAsia" w:ascii="方正仿宋_GBK" w:hAnsi="方正仿宋_GBK" w:eastAsia="方正仿宋_GBK" w:cs="方正仿宋_GBK"/>
          <w:b/>
          <w:sz w:val="28"/>
        </w:rPr>
        <w:instrText xml:space="preserve"> TC 8、防汛培训和演练费绩效目标表 \f C \l 1 </w:instrText>
      </w:r>
      <w:r>
        <w:rPr>
          <w:rFonts w:hint="eastAsia" w:ascii="方正仿宋_GBK" w:hAnsi="方正仿宋_GBK" w:eastAsia="方正仿宋_GBK" w:cs="方正仿宋_GBK"/>
          <w:b/>
          <w:sz w:val="28"/>
        </w:rPr>
        <w:fldChar w:fldCharType="end"/>
      </w:r>
      <w:bookmarkEnd w:id="10"/>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917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ACE8EB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5F68826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F95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D1817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5740C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426-0701-YXN-SOTF</w:t>
            </w:r>
          </w:p>
        </w:tc>
        <w:tc>
          <w:tcPr>
            <w:tcW w:w="1588" w:type="dxa"/>
            <w:vAlign w:val="center"/>
          </w:tcPr>
          <w:p w14:paraId="2C6071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89572F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防汛培训和演练费</w:t>
            </w:r>
          </w:p>
        </w:tc>
      </w:tr>
      <w:tr w14:paraId="077E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BF2C2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7052506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C16E9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45400.00</w:t>
            </w:r>
          </w:p>
        </w:tc>
        <w:tc>
          <w:tcPr>
            <w:tcW w:w="1588" w:type="dxa"/>
            <w:vAlign w:val="center"/>
          </w:tcPr>
          <w:p w14:paraId="3D0BCB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138435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45400.00</w:t>
            </w:r>
          </w:p>
        </w:tc>
        <w:tc>
          <w:tcPr>
            <w:tcW w:w="1276" w:type="dxa"/>
            <w:vAlign w:val="center"/>
          </w:tcPr>
          <w:p w14:paraId="323B698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E05F78D">
            <w:pPr>
              <w:spacing w:line="300" w:lineRule="exact"/>
              <w:jc w:val="left"/>
              <w:rPr>
                <w:rFonts w:ascii="方正书宋_GBK" w:hAnsi="方正书宋_GBK" w:eastAsia="方正书宋_GBK" w:cs="方正书宋_GBK"/>
                <w:b/>
              </w:rPr>
            </w:pPr>
          </w:p>
        </w:tc>
      </w:tr>
      <w:tr w14:paraId="302F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E5076E5">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DDBB9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防汛培训和演练费</w:t>
            </w:r>
          </w:p>
        </w:tc>
      </w:tr>
      <w:tr w14:paraId="7CD9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731A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3E55D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A9FE04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37AA61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871C9B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E8F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B8224C9">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41F8183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4AB3C0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1304" w:type="dxa"/>
            <w:vAlign w:val="center"/>
          </w:tcPr>
          <w:p w14:paraId="52898A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39AE928A">
            <w:pPr>
              <w:spacing w:line="300" w:lineRule="exact"/>
              <w:jc w:val="center"/>
              <w:rPr>
                <w:rFonts w:ascii="方正书宋_GBK" w:hAnsi="方正书宋_GBK" w:eastAsia="方正书宋_GBK" w:cs="方正书宋_GBK"/>
                <w:b/>
              </w:rPr>
            </w:pPr>
          </w:p>
        </w:tc>
      </w:tr>
      <w:tr w14:paraId="06B8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8A4A1A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E66E7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1、加强防汛培训和应急演练</w:t>
            </w:r>
          </w:p>
          <w:p w14:paraId="7FDBF67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2、提高防汛应急救援能力</w:t>
            </w:r>
          </w:p>
        </w:tc>
      </w:tr>
    </w:tbl>
    <w:p w14:paraId="56501C94">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D0E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7DB11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250D6F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1D045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33837E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3C232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CAAC93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8E8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AC7B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F31E8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7BAA65A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培训和应急演练次数</w:t>
            </w:r>
          </w:p>
        </w:tc>
        <w:tc>
          <w:tcPr>
            <w:tcW w:w="2892" w:type="dxa"/>
            <w:vAlign w:val="center"/>
          </w:tcPr>
          <w:p w14:paraId="0B601D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防汛培训和应急演练次数</w:t>
            </w:r>
          </w:p>
        </w:tc>
        <w:tc>
          <w:tcPr>
            <w:tcW w:w="1276" w:type="dxa"/>
            <w:vAlign w:val="center"/>
          </w:tcPr>
          <w:p w14:paraId="5A684E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5次</w:t>
            </w:r>
          </w:p>
        </w:tc>
        <w:tc>
          <w:tcPr>
            <w:tcW w:w="1701" w:type="dxa"/>
            <w:vAlign w:val="center"/>
          </w:tcPr>
          <w:p w14:paraId="480B75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4764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2E29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6287C6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6FDCAE7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突发事件处置率</w:t>
            </w:r>
          </w:p>
        </w:tc>
        <w:tc>
          <w:tcPr>
            <w:tcW w:w="2892" w:type="dxa"/>
            <w:vAlign w:val="center"/>
          </w:tcPr>
          <w:p w14:paraId="7E7956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水灾救援程度</w:t>
            </w:r>
          </w:p>
        </w:tc>
        <w:tc>
          <w:tcPr>
            <w:tcW w:w="1276" w:type="dxa"/>
            <w:vAlign w:val="center"/>
          </w:tcPr>
          <w:p w14:paraId="25906E5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100百分比</w:t>
            </w:r>
          </w:p>
        </w:tc>
        <w:tc>
          <w:tcPr>
            <w:tcW w:w="1701" w:type="dxa"/>
            <w:vAlign w:val="center"/>
          </w:tcPr>
          <w:p w14:paraId="190E28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0329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F825A2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5D542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7F8E5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B48D74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群众对防汛救灾整体满意度</w:t>
            </w:r>
          </w:p>
        </w:tc>
        <w:tc>
          <w:tcPr>
            <w:tcW w:w="1276" w:type="dxa"/>
            <w:vAlign w:val="center"/>
          </w:tcPr>
          <w:p w14:paraId="0F630A5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122CE31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bl>
    <w:p w14:paraId="78DDE727">
      <w:pPr>
        <w:spacing w:line="300" w:lineRule="exact"/>
        <w:ind w:firstLine="422" w:firstLineChars="200"/>
        <w:jc w:val="left"/>
        <w:rPr>
          <w:rFonts w:ascii="方正书宋_GBK" w:hAnsi="方正书宋_GBK" w:eastAsia="方正书宋_GBK" w:cs="方正书宋_GBK"/>
          <w:b/>
        </w:rPr>
      </w:pPr>
    </w:p>
    <w:p w14:paraId="3EDCD27E">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9、防汛物资补充和维护费绩效目标表</w:t>
      </w:r>
      <w:bookmarkStart w:id="11" w:name="_Toc5052"/>
      <w:r>
        <w:rPr>
          <w:rFonts w:hint="eastAsia"/>
        </w:rPr>
        <w:fldChar w:fldCharType="begin"/>
      </w:r>
      <w:r>
        <w:rPr>
          <w:rFonts w:hint="eastAsia" w:ascii="方正仿宋_GBK" w:hAnsi="方正仿宋_GBK" w:eastAsia="方正仿宋_GBK" w:cs="方正仿宋_GBK"/>
          <w:b/>
          <w:sz w:val="28"/>
        </w:rPr>
        <w:instrText xml:space="preserve"> TC 9、防汛物资补充和维护费绩效目标表 \f C \l 1 </w:instrText>
      </w:r>
      <w:r>
        <w:rPr>
          <w:rFonts w:hint="eastAsia" w:ascii="方正仿宋_GBK" w:hAnsi="方正仿宋_GBK" w:eastAsia="方正仿宋_GBK" w:cs="方正仿宋_GBK"/>
          <w:b/>
          <w:sz w:val="28"/>
        </w:rPr>
        <w:fldChar w:fldCharType="end"/>
      </w:r>
      <w:bookmarkEnd w:id="11"/>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47F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ACC71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320B9F54">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03FD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85CF71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3EAA9D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426-0701-YXN-MWN2</w:t>
            </w:r>
          </w:p>
        </w:tc>
        <w:tc>
          <w:tcPr>
            <w:tcW w:w="1588" w:type="dxa"/>
            <w:vAlign w:val="center"/>
          </w:tcPr>
          <w:p w14:paraId="0DC385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6A7997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防汛物资补充和维护费</w:t>
            </w:r>
          </w:p>
        </w:tc>
      </w:tr>
      <w:tr w14:paraId="6547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43ED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C6B9F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3752EB3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146800.00</w:t>
            </w:r>
          </w:p>
        </w:tc>
        <w:tc>
          <w:tcPr>
            <w:tcW w:w="1588" w:type="dxa"/>
            <w:vAlign w:val="center"/>
          </w:tcPr>
          <w:p w14:paraId="61510A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58AC34D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146800.00</w:t>
            </w:r>
          </w:p>
        </w:tc>
        <w:tc>
          <w:tcPr>
            <w:tcW w:w="1276" w:type="dxa"/>
            <w:vAlign w:val="center"/>
          </w:tcPr>
          <w:p w14:paraId="58A7D8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4838066">
            <w:pPr>
              <w:spacing w:line="300" w:lineRule="exact"/>
              <w:jc w:val="left"/>
              <w:rPr>
                <w:rFonts w:ascii="方正书宋_GBK" w:hAnsi="方正书宋_GBK" w:eastAsia="方正书宋_GBK" w:cs="方正书宋_GBK"/>
                <w:b/>
              </w:rPr>
            </w:pPr>
          </w:p>
        </w:tc>
      </w:tr>
      <w:tr w14:paraId="1B99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AC97D25">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2AF50B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防汛物资采购及设备维护维修</w:t>
            </w:r>
          </w:p>
        </w:tc>
      </w:tr>
      <w:tr w14:paraId="55FB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D9A0DB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E1A49E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E7C04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AE4BEB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172208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8B0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29B4C14">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61E845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588" w:type="dxa"/>
            <w:vAlign w:val="center"/>
          </w:tcPr>
          <w:p w14:paraId="6D7BCD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1304" w:type="dxa"/>
            <w:vAlign w:val="center"/>
          </w:tcPr>
          <w:p w14:paraId="651B7C4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0AE7716B">
            <w:pPr>
              <w:spacing w:line="300" w:lineRule="exact"/>
              <w:jc w:val="center"/>
              <w:rPr>
                <w:rFonts w:ascii="方正书宋_GBK" w:hAnsi="方正书宋_GBK" w:eastAsia="方正书宋_GBK" w:cs="方正书宋_GBK"/>
                <w:b/>
              </w:rPr>
            </w:pPr>
          </w:p>
        </w:tc>
      </w:tr>
      <w:tr w14:paraId="42FC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46540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1FD4F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1、保障救灾物资储备</w:t>
            </w:r>
          </w:p>
          <w:p w14:paraId="460250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2、减少自然灾害造成的损失</w:t>
            </w:r>
          </w:p>
        </w:tc>
      </w:tr>
    </w:tbl>
    <w:p w14:paraId="2F962CA4">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29DF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34BE89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9D7318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390CF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66551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474D67A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43A0ECD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0FB0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908C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AA66A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6FAB858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物资储备率</w:t>
            </w:r>
          </w:p>
        </w:tc>
        <w:tc>
          <w:tcPr>
            <w:tcW w:w="2892" w:type="dxa"/>
            <w:vAlign w:val="center"/>
          </w:tcPr>
          <w:p w14:paraId="77FD5CD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防汛物资储备程度</w:t>
            </w:r>
          </w:p>
        </w:tc>
        <w:tc>
          <w:tcPr>
            <w:tcW w:w="1276" w:type="dxa"/>
            <w:vAlign w:val="center"/>
          </w:tcPr>
          <w:p w14:paraId="668F8F7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291CC5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4614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8F8C8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0EE23B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35600C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物资有效使用率</w:t>
            </w:r>
          </w:p>
        </w:tc>
        <w:tc>
          <w:tcPr>
            <w:tcW w:w="2892" w:type="dxa"/>
            <w:vAlign w:val="center"/>
          </w:tcPr>
          <w:p w14:paraId="41D9242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防汛物资有效使用程度</w:t>
            </w:r>
          </w:p>
        </w:tc>
        <w:tc>
          <w:tcPr>
            <w:tcW w:w="1276" w:type="dxa"/>
            <w:vAlign w:val="center"/>
          </w:tcPr>
          <w:p w14:paraId="10C7625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446590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139F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AEBE28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29ED54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A737FD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3F1CF23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群众对防汛救灾整体满意度</w:t>
            </w:r>
          </w:p>
        </w:tc>
        <w:tc>
          <w:tcPr>
            <w:tcW w:w="1276" w:type="dxa"/>
            <w:vAlign w:val="center"/>
          </w:tcPr>
          <w:p w14:paraId="7BE6A61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41A9EDE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05CE6671">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01BC442">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10、化工企业安全生产评估项目绩效目标表</w:t>
      </w:r>
      <w:bookmarkStart w:id="12" w:name="_Toc6842"/>
      <w:r>
        <w:rPr>
          <w:rFonts w:hint="eastAsia"/>
        </w:rPr>
        <w:fldChar w:fldCharType="begin"/>
      </w:r>
      <w:r>
        <w:rPr>
          <w:rFonts w:hint="eastAsia" w:ascii="方正仿宋_GBK" w:hAnsi="方正仿宋_GBK" w:eastAsia="方正仿宋_GBK" w:cs="方正仿宋_GBK"/>
          <w:b/>
          <w:sz w:val="28"/>
        </w:rPr>
        <w:instrText xml:space="preserve"> TC 10、化工企业安全生产评估项目绩效目标表 \f C \l 1 </w:instrText>
      </w:r>
      <w:r>
        <w:rPr>
          <w:rFonts w:hint="eastAsia" w:ascii="方正仿宋_GBK" w:hAnsi="方正仿宋_GBK" w:eastAsia="方正仿宋_GBK" w:cs="方正仿宋_GBK"/>
          <w:b/>
          <w:sz w:val="28"/>
        </w:rPr>
        <w:fldChar w:fldCharType="end"/>
      </w:r>
      <w:bookmarkEnd w:id="12"/>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70D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23455D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6439523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2043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F4405A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63221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426-0201-YXN-HTMK</w:t>
            </w:r>
          </w:p>
        </w:tc>
        <w:tc>
          <w:tcPr>
            <w:tcW w:w="1588" w:type="dxa"/>
            <w:vAlign w:val="center"/>
          </w:tcPr>
          <w:p w14:paraId="4CA753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52999F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化工企业安全生产评估项目</w:t>
            </w:r>
          </w:p>
        </w:tc>
      </w:tr>
      <w:tr w14:paraId="078C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FE32D4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5AF550F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0C09A8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248000.00</w:t>
            </w:r>
          </w:p>
        </w:tc>
        <w:tc>
          <w:tcPr>
            <w:tcW w:w="1588" w:type="dxa"/>
            <w:vAlign w:val="center"/>
          </w:tcPr>
          <w:p w14:paraId="2EAD85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1B63D85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248000.00</w:t>
            </w:r>
          </w:p>
        </w:tc>
        <w:tc>
          <w:tcPr>
            <w:tcW w:w="1276" w:type="dxa"/>
            <w:vAlign w:val="center"/>
          </w:tcPr>
          <w:p w14:paraId="0B11C53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EEB9F80">
            <w:pPr>
              <w:spacing w:line="300" w:lineRule="exact"/>
              <w:jc w:val="left"/>
              <w:rPr>
                <w:rFonts w:ascii="方正书宋_GBK" w:hAnsi="方正书宋_GBK" w:eastAsia="方正书宋_GBK" w:cs="方正书宋_GBK"/>
                <w:b/>
              </w:rPr>
            </w:pPr>
          </w:p>
        </w:tc>
      </w:tr>
      <w:tr w14:paraId="73B3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635A2F0">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81D1BD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化工企业安全生产评估</w:t>
            </w:r>
          </w:p>
        </w:tc>
      </w:tr>
      <w:tr w14:paraId="6CD8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42310F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7C78D0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CD53AE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7F419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875607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5A9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E87620A">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74D48B3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3527C8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3DA76281">
            <w:pPr>
              <w:spacing w:line="300" w:lineRule="exact"/>
              <w:jc w:val="center"/>
              <w:rPr>
                <w:rFonts w:ascii="方正书宋_GBK" w:hAnsi="方正书宋_GBK" w:eastAsia="方正书宋_GBK" w:cs="方正书宋_GBK"/>
                <w:b/>
              </w:rPr>
            </w:pPr>
          </w:p>
        </w:tc>
        <w:tc>
          <w:tcPr>
            <w:tcW w:w="2977" w:type="dxa"/>
            <w:gridSpan w:val="2"/>
            <w:vAlign w:val="center"/>
          </w:tcPr>
          <w:p w14:paraId="0A31F496">
            <w:pPr>
              <w:spacing w:line="300" w:lineRule="exact"/>
              <w:jc w:val="center"/>
              <w:rPr>
                <w:rFonts w:ascii="方正书宋_GBK" w:hAnsi="方正书宋_GBK" w:eastAsia="方正书宋_GBK" w:cs="方正书宋_GBK"/>
                <w:b/>
              </w:rPr>
            </w:pPr>
          </w:p>
        </w:tc>
      </w:tr>
      <w:tr w14:paraId="3DDD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2FF6B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2E1818D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1、摸清化工企业底数，建立档案。</w:t>
            </w:r>
          </w:p>
          <w:p w14:paraId="62E67E8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2、查出安全生产隐患</w:t>
            </w:r>
          </w:p>
        </w:tc>
      </w:tr>
    </w:tbl>
    <w:p w14:paraId="44C8EFD0">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F8E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32CF20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E79D9A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FB65A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5E960B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419957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058AC8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6C5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F6039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7423F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670FAF5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评估数量</w:t>
            </w:r>
          </w:p>
        </w:tc>
        <w:tc>
          <w:tcPr>
            <w:tcW w:w="2892" w:type="dxa"/>
            <w:vAlign w:val="center"/>
          </w:tcPr>
          <w:p w14:paraId="72DA7D3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化工企业安全生产评估数量</w:t>
            </w:r>
          </w:p>
        </w:tc>
        <w:tc>
          <w:tcPr>
            <w:tcW w:w="1276" w:type="dxa"/>
            <w:vAlign w:val="center"/>
          </w:tcPr>
          <w:p w14:paraId="15D19A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5家</w:t>
            </w:r>
          </w:p>
        </w:tc>
        <w:tc>
          <w:tcPr>
            <w:tcW w:w="1701" w:type="dxa"/>
            <w:vAlign w:val="center"/>
          </w:tcPr>
          <w:p w14:paraId="620D88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部门指标</w:t>
            </w:r>
          </w:p>
        </w:tc>
      </w:tr>
      <w:tr w14:paraId="639D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979FD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37F13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7C11422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隐患排查率</w:t>
            </w:r>
          </w:p>
        </w:tc>
        <w:tc>
          <w:tcPr>
            <w:tcW w:w="2892" w:type="dxa"/>
            <w:vAlign w:val="center"/>
          </w:tcPr>
          <w:p w14:paraId="098E404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安全生产隐患排查程度</w:t>
            </w:r>
          </w:p>
        </w:tc>
        <w:tc>
          <w:tcPr>
            <w:tcW w:w="1276" w:type="dxa"/>
            <w:vAlign w:val="center"/>
          </w:tcPr>
          <w:p w14:paraId="5102926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5F811FC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部门指标</w:t>
            </w:r>
          </w:p>
        </w:tc>
      </w:tr>
      <w:tr w14:paraId="6A7D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23C53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1F8EF2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D2A86C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2E0C7E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化工企业对提供安全生产评估服务的满意程度</w:t>
            </w:r>
          </w:p>
        </w:tc>
        <w:tc>
          <w:tcPr>
            <w:tcW w:w="1276" w:type="dxa"/>
            <w:vAlign w:val="center"/>
          </w:tcPr>
          <w:p w14:paraId="7B54BB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330043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部门指标</w:t>
            </w:r>
          </w:p>
        </w:tc>
      </w:tr>
    </w:tbl>
    <w:p w14:paraId="43C7C7B3">
      <w:pPr>
        <w:spacing w:line="300" w:lineRule="exact"/>
        <w:ind w:firstLine="422" w:firstLineChars="200"/>
        <w:jc w:val="left"/>
        <w:rPr>
          <w:rFonts w:ascii="方正书宋_GBK" w:hAnsi="方正书宋_GBK" w:eastAsia="方正书宋_GBK" w:cs="方正书宋_GBK"/>
          <w:b/>
        </w:rPr>
      </w:pPr>
    </w:p>
    <w:p w14:paraId="42E731BC">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11、冀财建【2019】305号/农村住房保险资金绩效目标表</w:t>
      </w:r>
      <w:bookmarkStart w:id="13" w:name="_Toc27951"/>
      <w:r>
        <w:rPr>
          <w:rFonts w:hint="eastAsia"/>
        </w:rPr>
        <w:fldChar w:fldCharType="begin"/>
      </w:r>
      <w:r>
        <w:rPr>
          <w:rFonts w:hint="eastAsia" w:ascii="方正仿宋_GBK" w:hAnsi="方正仿宋_GBK" w:eastAsia="方正仿宋_GBK" w:cs="方正仿宋_GBK"/>
          <w:b/>
          <w:sz w:val="28"/>
        </w:rPr>
        <w:instrText xml:space="preserve"> TC 11、冀财建【2019】305号/农村住房保险资金绩效目标表 \f C \l 1 </w:instrText>
      </w:r>
      <w:r>
        <w:rPr>
          <w:rFonts w:hint="eastAsia" w:ascii="方正仿宋_GBK" w:hAnsi="方正仿宋_GBK" w:eastAsia="方正仿宋_GBK" w:cs="方正仿宋_GBK"/>
          <w:b/>
          <w:sz w:val="28"/>
        </w:rPr>
        <w:fldChar w:fldCharType="end"/>
      </w:r>
      <w:bookmarkEnd w:id="13"/>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13F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8A00E9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264DD17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FDA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864922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3543FC6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426-0702-YXN-ME0Z</w:t>
            </w:r>
          </w:p>
        </w:tc>
        <w:tc>
          <w:tcPr>
            <w:tcW w:w="1588" w:type="dxa"/>
            <w:vAlign w:val="center"/>
          </w:tcPr>
          <w:p w14:paraId="23F903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4C8F1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冀财建【2019】305号/农村住房保险资金</w:t>
            </w:r>
          </w:p>
        </w:tc>
      </w:tr>
      <w:tr w14:paraId="3D40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A0B18E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D0B92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20850A2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540000.00</w:t>
            </w:r>
          </w:p>
        </w:tc>
        <w:tc>
          <w:tcPr>
            <w:tcW w:w="1588" w:type="dxa"/>
            <w:vAlign w:val="center"/>
          </w:tcPr>
          <w:p w14:paraId="76B332A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C63BF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540000.00</w:t>
            </w:r>
          </w:p>
        </w:tc>
        <w:tc>
          <w:tcPr>
            <w:tcW w:w="1276" w:type="dxa"/>
            <w:vAlign w:val="center"/>
          </w:tcPr>
          <w:p w14:paraId="772113B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29FE9775">
            <w:pPr>
              <w:spacing w:line="300" w:lineRule="exact"/>
              <w:jc w:val="left"/>
              <w:rPr>
                <w:rFonts w:ascii="方正书宋_GBK" w:hAnsi="方正书宋_GBK" w:eastAsia="方正书宋_GBK" w:cs="方正书宋_GBK"/>
                <w:b/>
              </w:rPr>
            </w:pPr>
          </w:p>
        </w:tc>
      </w:tr>
      <w:tr w14:paraId="4A71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AB56CCF">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ED691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农村住房保险补助</w:t>
            </w:r>
          </w:p>
        </w:tc>
      </w:tr>
      <w:tr w14:paraId="4D0F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3BEB2E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E96C3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8AEFB7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758943C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50D4E4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2B3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9F1E87F">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E323B1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471A1A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1304" w:type="dxa"/>
            <w:vAlign w:val="center"/>
          </w:tcPr>
          <w:p w14:paraId="6D6B7B1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191A4E7C">
            <w:pPr>
              <w:spacing w:line="300" w:lineRule="exact"/>
              <w:jc w:val="center"/>
              <w:rPr>
                <w:rFonts w:ascii="方正书宋_GBK" w:hAnsi="方正书宋_GBK" w:eastAsia="方正书宋_GBK" w:cs="方正书宋_GBK"/>
                <w:b/>
              </w:rPr>
            </w:pPr>
          </w:p>
        </w:tc>
      </w:tr>
      <w:tr w14:paraId="24CB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CCF82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216BB9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1、减轻群众生产生活负担,增强受灾群众抵御自然灾害的能力</w:t>
            </w:r>
          </w:p>
          <w:p w14:paraId="32FB388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2、化解灾害引起的政府风险,减轻财政支出压力</w:t>
            </w:r>
          </w:p>
        </w:tc>
      </w:tr>
    </w:tbl>
    <w:p w14:paraId="57236DF8">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C72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8B667C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529744A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487B1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C55D6A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FD17C9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2EB883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736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5F2B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0D9376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1C17612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补助户数</w:t>
            </w:r>
          </w:p>
        </w:tc>
        <w:tc>
          <w:tcPr>
            <w:tcW w:w="2892" w:type="dxa"/>
            <w:vAlign w:val="center"/>
          </w:tcPr>
          <w:p w14:paraId="3847B8A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农村住房保险补助户数</w:t>
            </w:r>
          </w:p>
        </w:tc>
        <w:tc>
          <w:tcPr>
            <w:tcW w:w="1276" w:type="dxa"/>
            <w:vAlign w:val="center"/>
          </w:tcPr>
          <w:p w14:paraId="2668EAD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107391户</w:t>
            </w:r>
          </w:p>
        </w:tc>
        <w:tc>
          <w:tcPr>
            <w:tcW w:w="1701" w:type="dxa"/>
            <w:vAlign w:val="center"/>
          </w:tcPr>
          <w:p w14:paraId="40E7C4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1FA1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C44066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E7B1B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2454DA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补助发放率</w:t>
            </w:r>
          </w:p>
        </w:tc>
        <w:tc>
          <w:tcPr>
            <w:tcW w:w="2892" w:type="dxa"/>
            <w:vAlign w:val="center"/>
          </w:tcPr>
          <w:p w14:paraId="7E4D83E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农村住房补助发放程度</w:t>
            </w:r>
          </w:p>
        </w:tc>
        <w:tc>
          <w:tcPr>
            <w:tcW w:w="1276" w:type="dxa"/>
            <w:vAlign w:val="center"/>
          </w:tcPr>
          <w:p w14:paraId="3566F3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100百分比</w:t>
            </w:r>
          </w:p>
        </w:tc>
        <w:tc>
          <w:tcPr>
            <w:tcW w:w="1701" w:type="dxa"/>
            <w:vAlign w:val="center"/>
          </w:tcPr>
          <w:p w14:paraId="20A515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4A68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1379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BEA1D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40FE492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1D1BB95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群众对住房补助整体满意度</w:t>
            </w:r>
          </w:p>
        </w:tc>
        <w:tc>
          <w:tcPr>
            <w:tcW w:w="1276" w:type="dxa"/>
            <w:vAlign w:val="center"/>
          </w:tcPr>
          <w:p w14:paraId="7C4446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126A3C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bl>
    <w:p w14:paraId="6183005B">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63A7AED">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12、农村住房保险县级配套资金绩效目标表</w:t>
      </w:r>
      <w:bookmarkStart w:id="14" w:name="_Toc10548"/>
      <w:r>
        <w:rPr>
          <w:rFonts w:hint="eastAsia"/>
        </w:rPr>
        <w:fldChar w:fldCharType="begin"/>
      </w:r>
      <w:r>
        <w:rPr>
          <w:rFonts w:hint="eastAsia" w:ascii="方正仿宋_GBK" w:hAnsi="方正仿宋_GBK" w:eastAsia="方正仿宋_GBK" w:cs="方正仿宋_GBK"/>
          <w:b/>
          <w:sz w:val="28"/>
        </w:rPr>
        <w:instrText xml:space="preserve"> TC 12、农村住房保险县级配套资金绩效目标表 \f C \l 1 </w:instrText>
      </w:r>
      <w:r>
        <w:rPr>
          <w:rFonts w:hint="eastAsia" w:ascii="方正仿宋_GBK" w:hAnsi="方正仿宋_GBK" w:eastAsia="方正仿宋_GBK" w:cs="方正仿宋_GBK"/>
          <w:b/>
          <w:sz w:val="28"/>
        </w:rPr>
        <w:fldChar w:fldCharType="end"/>
      </w:r>
      <w:bookmarkEnd w:id="14"/>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5F5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C2E37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16E76B2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9ED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042322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02DD48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426-0702-YXN-Y2ZA</w:t>
            </w:r>
          </w:p>
        </w:tc>
        <w:tc>
          <w:tcPr>
            <w:tcW w:w="1588" w:type="dxa"/>
            <w:vAlign w:val="center"/>
          </w:tcPr>
          <w:p w14:paraId="31CC127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3C6F74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农村住房保险县级配套资金</w:t>
            </w:r>
          </w:p>
        </w:tc>
      </w:tr>
      <w:tr w14:paraId="48A1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D0B4C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D7688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5C69B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214800.00</w:t>
            </w:r>
          </w:p>
        </w:tc>
        <w:tc>
          <w:tcPr>
            <w:tcW w:w="1588" w:type="dxa"/>
            <w:vAlign w:val="center"/>
          </w:tcPr>
          <w:p w14:paraId="3DB73AE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2D668FA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214800.00</w:t>
            </w:r>
          </w:p>
        </w:tc>
        <w:tc>
          <w:tcPr>
            <w:tcW w:w="1276" w:type="dxa"/>
            <w:vAlign w:val="center"/>
          </w:tcPr>
          <w:p w14:paraId="2787FA4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017E0C3">
            <w:pPr>
              <w:spacing w:line="300" w:lineRule="exact"/>
              <w:jc w:val="left"/>
              <w:rPr>
                <w:rFonts w:ascii="方正书宋_GBK" w:hAnsi="方正书宋_GBK" w:eastAsia="方正书宋_GBK" w:cs="方正书宋_GBK"/>
                <w:b/>
              </w:rPr>
            </w:pPr>
          </w:p>
        </w:tc>
      </w:tr>
      <w:tr w14:paraId="799C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C1B10D2">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EEECE0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农村住房保险补助</w:t>
            </w:r>
          </w:p>
        </w:tc>
      </w:tr>
      <w:tr w14:paraId="39FA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4ECBB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9A8B7D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94D89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743C7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C9A2DA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07C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AD8F59E">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D6F311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505FFBA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1304" w:type="dxa"/>
            <w:vAlign w:val="center"/>
          </w:tcPr>
          <w:p w14:paraId="0DDADEF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200C5B11">
            <w:pPr>
              <w:spacing w:line="300" w:lineRule="exact"/>
              <w:jc w:val="center"/>
              <w:rPr>
                <w:rFonts w:ascii="方正书宋_GBK" w:hAnsi="方正书宋_GBK" w:eastAsia="方正书宋_GBK" w:cs="方正书宋_GBK"/>
                <w:b/>
              </w:rPr>
            </w:pPr>
          </w:p>
        </w:tc>
      </w:tr>
      <w:tr w14:paraId="15A5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60C16C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7A2CE0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1、减轻群众生产生活负担，增强受灾群众抵御自然灾害的能力。</w:t>
            </w:r>
          </w:p>
          <w:p w14:paraId="08E2133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2、化解灾害引起的政府风险，减轻财政支出压力。</w:t>
            </w:r>
          </w:p>
        </w:tc>
      </w:tr>
    </w:tbl>
    <w:p w14:paraId="714671E4">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3D4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FDE7C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F4D4C1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C49808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1613D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426934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9C4EF1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04C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A5853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11C710F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4A7084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补助户数</w:t>
            </w:r>
          </w:p>
        </w:tc>
        <w:tc>
          <w:tcPr>
            <w:tcW w:w="2892" w:type="dxa"/>
            <w:vAlign w:val="center"/>
          </w:tcPr>
          <w:p w14:paraId="4ADA827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农村住房保险补助户数</w:t>
            </w:r>
          </w:p>
        </w:tc>
        <w:tc>
          <w:tcPr>
            <w:tcW w:w="1276" w:type="dxa"/>
            <w:vAlign w:val="center"/>
          </w:tcPr>
          <w:p w14:paraId="25B4548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107391户</w:t>
            </w:r>
          </w:p>
        </w:tc>
        <w:tc>
          <w:tcPr>
            <w:tcW w:w="1701" w:type="dxa"/>
            <w:vAlign w:val="center"/>
          </w:tcPr>
          <w:p w14:paraId="2CFB8C2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680F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5AAD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7C6943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372E3A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补助发放率</w:t>
            </w:r>
          </w:p>
        </w:tc>
        <w:tc>
          <w:tcPr>
            <w:tcW w:w="2892" w:type="dxa"/>
            <w:vAlign w:val="center"/>
          </w:tcPr>
          <w:p w14:paraId="1BEFE2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农村住房补助发放程度</w:t>
            </w:r>
          </w:p>
        </w:tc>
        <w:tc>
          <w:tcPr>
            <w:tcW w:w="1276" w:type="dxa"/>
            <w:vAlign w:val="center"/>
          </w:tcPr>
          <w:p w14:paraId="65F9EAC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100百分比</w:t>
            </w:r>
          </w:p>
        </w:tc>
        <w:tc>
          <w:tcPr>
            <w:tcW w:w="1701" w:type="dxa"/>
            <w:vAlign w:val="center"/>
          </w:tcPr>
          <w:p w14:paraId="5A8784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5731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63E91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FAD544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429E5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0424EB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群众对农村住房补助整体满意度</w:t>
            </w:r>
          </w:p>
        </w:tc>
        <w:tc>
          <w:tcPr>
            <w:tcW w:w="1276" w:type="dxa"/>
            <w:vAlign w:val="center"/>
          </w:tcPr>
          <w:p w14:paraId="016CE6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5891FA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bl>
    <w:p w14:paraId="13D8FDA1">
      <w:pPr>
        <w:spacing w:line="300" w:lineRule="exact"/>
        <w:ind w:firstLine="422" w:firstLineChars="200"/>
        <w:jc w:val="left"/>
        <w:rPr>
          <w:rFonts w:ascii="方正书宋_GBK" w:hAnsi="方正书宋_GBK" w:eastAsia="方正书宋_GBK" w:cs="方正书宋_GBK"/>
          <w:b/>
        </w:rPr>
      </w:pPr>
    </w:p>
    <w:p w14:paraId="259F4FB1">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13、土地出让金/石膏矿退出奖补专项资金绩效目标表</w:t>
      </w:r>
      <w:bookmarkStart w:id="15" w:name="_Toc24042"/>
      <w:r>
        <w:rPr>
          <w:rFonts w:hint="eastAsia"/>
        </w:rPr>
        <w:fldChar w:fldCharType="begin"/>
      </w:r>
      <w:r>
        <w:rPr>
          <w:rFonts w:hint="eastAsia" w:ascii="方正仿宋_GBK" w:hAnsi="方正仿宋_GBK" w:eastAsia="方正仿宋_GBK" w:cs="方正仿宋_GBK"/>
          <w:b/>
          <w:sz w:val="28"/>
        </w:rPr>
        <w:instrText xml:space="preserve"> TC 13、土地出让金/石膏矿退出奖补专项资金绩效目标表 \f C \l 1 </w:instrText>
      </w:r>
      <w:r>
        <w:rPr>
          <w:rFonts w:hint="eastAsia" w:ascii="方正仿宋_GBK" w:hAnsi="方正仿宋_GBK" w:eastAsia="方正仿宋_GBK" w:cs="方正仿宋_GBK"/>
          <w:b/>
          <w:sz w:val="28"/>
        </w:rPr>
        <w:fldChar w:fldCharType="end"/>
      </w:r>
      <w:bookmarkEnd w:id="15"/>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C55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0AC4D2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103C3D6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2010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575E70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D7411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426-0203-YXN-N15G</w:t>
            </w:r>
          </w:p>
        </w:tc>
        <w:tc>
          <w:tcPr>
            <w:tcW w:w="1588" w:type="dxa"/>
            <w:vAlign w:val="center"/>
          </w:tcPr>
          <w:p w14:paraId="6EEDF5B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6E08B6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土地出让金/石膏矿退出奖补专项资金</w:t>
            </w:r>
          </w:p>
        </w:tc>
      </w:tr>
      <w:tr w14:paraId="3BE8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2F1A1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DD40B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50A472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12800000.00</w:t>
            </w:r>
          </w:p>
        </w:tc>
        <w:tc>
          <w:tcPr>
            <w:tcW w:w="1588" w:type="dxa"/>
            <w:vAlign w:val="center"/>
          </w:tcPr>
          <w:p w14:paraId="01419FD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BFA4B4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12800000.00</w:t>
            </w:r>
          </w:p>
        </w:tc>
        <w:tc>
          <w:tcPr>
            <w:tcW w:w="1276" w:type="dxa"/>
            <w:vAlign w:val="center"/>
          </w:tcPr>
          <w:p w14:paraId="23D281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21A5B386">
            <w:pPr>
              <w:spacing w:line="300" w:lineRule="exact"/>
              <w:jc w:val="left"/>
              <w:rPr>
                <w:rFonts w:ascii="方正书宋_GBK" w:hAnsi="方正书宋_GBK" w:eastAsia="方正书宋_GBK" w:cs="方正书宋_GBK"/>
                <w:b/>
              </w:rPr>
            </w:pPr>
          </w:p>
        </w:tc>
      </w:tr>
      <w:tr w14:paraId="347F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9248E48">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24C9462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石膏矿关闭退出补偿资金</w:t>
            </w:r>
          </w:p>
        </w:tc>
      </w:tr>
      <w:tr w14:paraId="170A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153A60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26864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62092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3CEB4A1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9B5F54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28E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19872E7">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7B0434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588" w:type="dxa"/>
            <w:vAlign w:val="center"/>
          </w:tcPr>
          <w:p w14:paraId="3CEF5B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1304" w:type="dxa"/>
            <w:vAlign w:val="center"/>
          </w:tcPr>
          <w:p w14:paraId="7D2076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0E13D9C0">
            <w:pPr>
              <w:spacing w:line="300" w:lineRule="exact"/>
              <w:jc w:val="center"/>
              <w:rPr>
                <w:rFonts w:ascii="方正书宋_GBK" w:hAnsi="方正书宋_GBK" w:eastAsia="方正书宋_GBK" w:cs="方正书宋_GBK"/>
                <w:b/>
              </w:rPr>
            </w:pPr>
          </w:p>
        </w:tc>
      </w:tr>
      <w:tr w14:paraId="61FB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61509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5C7A61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1、保证石膏矿关闭退出</w:t>
            </w:r>
          </w:p>
          <w:p w14:paraId="08A1CF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2、职工得到安置</w:t>
            </w:r>
          </w:p>
        </w:tc>
      </w:tr>
    </w:tbl>
    <w:p w14:paraId="4C362B7F">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304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F84B3F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DB715F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ED1CF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9AC1D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6D12E2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0F9302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D65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536E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8549A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01E8C64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关闭企业数</w:t>
            </w:r>
          </w:p>
        </w:tc>
        <w:tc>
          <w:tcPr>
            <w:tcW w:w="2892" w:type="dxa"/>
            <w:vAlign w:val="center"/>
          </w:tcPr>
          <w:p w14:paraId="322CEF3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关闭退出企业个数</w:t>
            </w:r>
          </w:p>
        </w:tc>
        <w:tc>
          <w:tcPr>
            <w:tcW w:w="1276" w:type="dxa"/>
            <w:vAlign w:val="center"/>
          </w:tcPr>
          <w:p w14:paraId="5E6F6F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5个</w:t>
            </w:r>
          </w:p>
        </w:tc>
        <w:tc>
          <w:tcPr>
            <w:tcW w:w="1701" w:type="dxa"/>
            <w:vAlign w:val="center"/>
          </w:tcPr>
          <w:p w14:paraId="5F3006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省政府标准</w:t>
            </w:r>
          </w:p>
        </w:tc>
      </w:tr>
      <w:tr w14:paraId="732B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4BF8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CF101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6A5993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职工安置率</w:t>
            </w:r>
          </w:p>
        </w:tc>
        <w:tc>
          <w:tcPr>
            <w:tcW w:w="2892" w:type="dxa"/>
            <w:vAlign w:val="center"/>
          </w:tcPr>
          <w:p w14:paraId="6ECC64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职工安置程度</w:t>
            </w:r>
          </w:p>
        </w:tc>
        <w:tc>
          <w:tcPr>
            <w:tcW w:w="1276" w:type="dxa"/>
            <w:vAlign w:val="center"/>
          </w:tcPr>
          <w:p w14:paraId="1E73DAF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1ABCB97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r w14:paraId="2F0D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11E8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63924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0D3FC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79A0BD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服务对象满意程度</w:t>
            </w:r>
          </w:p>
        </w:tc>
        <w:tc>
          <w:tcPr>
            <w:tcW w:w="1276" w:type="dxa"/>
            <w:vAlign w:val="center"/>
          </w:tcPr>
          <w:p w14:paraId="68F8C0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&gt;90百分比</w:t>
            </w:r>
          </w:p>
        </w:tc>
        <w:tc>
          <w:tcPr>
            <w:tcW w:w="1701" w:type="dxa"/>
            <w:vAlign w:val="center"/>
          </w:tcPr>
          <w:p w14:paraId="2C4820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县政府标准</w:t>
            </w:r>
          </w:p>
        </w:tc>
      </w:tr>
    </w:tbl>
    <w:p w14:paraId="689ED6B8">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A0CDFAE">
      <w:pPr>
        <w:ind w:firstLine="3092" w:firstLineChars="1100"/>
        <w:jc w:val="left"/>
        <w:outlineLvl w:val="1"/>
        <w:rPr>
          <w:rFonts w:ascii="Times New Roman" w:hAnsi="宋体" w:cs="宋体"/>
          <w:b/>
          <w:sz w:val="28"/>
        </w:rPr>
      </w:pPr>
      <w:r>
        <w:rPr>
          <w:rFonts w:hint="eastAsia" w:ascii="方正仿宋_GBK" w:hAnsi="方正仿宋_GBK" w:eastAsia="方正仿宋_GBK" w:cs="方正仿宋_GBK"/>
          <w:b/>
          <w:sz w:val="28"/>
        </w:rPr>
        <w:t>14、土地出让金/双碑石膏矿区塌陷区项目绩效目标表</w:t>
      </w:r>
      <w:bookmarkStart w:id="16" w:name="_Toc15530"/>
      <w:r>
        <w:rPr>
          <w:rFonts w:hint="eastAsia"/>
        </w:rPr>
        <w:fldChar w:fldCharType="begin"/>
      </w:r>
      <w:r>
        <w:rPr>
          <w:rFonts w:hint="eastAsia" w:ascii="方正仿宋_GBK" w:hAnsi="方正仿宋_GBK" w:eastAsia="方正仿宋_GBK" w:cs="方正仿宋_GBK"/>
          <w:b/>
          <w:sz w:val="28"/>
        </w:rPr>
        <w:instrText xml:space="preserve"> TC 14、土地出让金/双碑石膏矿区塌陷区项目绩效目标表 \f C \l 1 </w:instrText>
      </w:r>
      <w:r>
        <w:rPr>
          <w:rFonts w:hint="eastAsia" w:ascii="方正仿宋_GBK" w:hAnsi="方正仿宋_GBK" w:eastAsia="方正仿宋_GBK" w:cs="方正仿宋_GBK"/>
          <w:b/>
          <w:sz w:val="28"/>
        </w:rPr>
        <w:fldChar w:fldCharType="end"/>
      </w:r>
      <w:bookmarkEnd w:id="16"/>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553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2D4997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426002隆尧县应急管理局</w:t>
            </w:r>
          </w:p>
        </w:tc>
        <w:tc>
          <w:tcPr>
            <w:tcW w:w="1701" w:type="dxa"/>
            <w:tcBorders>
              <w:top w:val="single" w:color="FFFFFF" w:sz="6" w:space="0"/>
              <w:left w:val="single" w:color="FFFFFF" w:sz="6" w:space="0"/>
              <w:right w:val="single" w:color="FFFFFF" w:sz="6" w:space="0"/>
            </w:tcBorders>
            <w:vAlign w:val="center"/>
          </w:tcPr>
          <w:p w14:paraId="7E78A3F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3D2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806913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C8A77A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426-0203-YXN-CEMM</w:t>
            </w:r>
          </w:p>
        </w:tc>
        <w:tc>
          <w:tcPr>
            <w:tcW w:w="1588" w:type="dxa"/>
            <w:vAlign w:val="center"/>
          </w:tcPr>
          <w:p w14:paraId="622F9E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446B7A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土地出让金/双碑石膏矿区塌陷区项目</w:t>
            </w:r>
          </w:p>
        </w:tc>
      </w:tr>
      <w:tr w14:paraId="3C9E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9BB5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4BA419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024F87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5114500.00</w:t>
            </w:r>
          </w:p>
        </w:tc>
        <w:tc>
          <w:tcPr>
            <w:tcW w:w="1588" w:type="dxa"/>
            <w:vAlign w:val="center"/>
          </w:tcPr>
          <w:p w14:paraId="02F565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23B772A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5114500.00</w:t>
            </w:r>
          </w:p>
        </w:tc>
        <w:tc>
          <w:tcPr>
            <w:tcW w:w="1276" w:type="dxa"/>
            <w:vAlign w:val="center"/>
          </w:tcPr>
          <w:p w14:paraId="0668A1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8430482">
            <w:pPr>
              <w:spacing w:line="300" w:lineRule="exact"/>
              <w:jc w:val="left"/>
              <w:rPr>
                <w:rFonts w:ascii="方正书宋_GBK" w:hAnsi="方正书宋_GBK" w:eastAsia="方正书宋_GBK" w:cs="方正书宋_GBK"/>
                <w:b/>
              </w:rPr>
            </w:pPr>
          </w:p>
        </w:tc>
      </w:tr>
      <w:tr w14:paraId="7AFD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9023F6F">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09610A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双碑石膏矿区塌陷监测项目</w:t>
            </w:r>
          </w:p>
        </w:tc>
      </w:tr>
      <w:tr w14:paraId="1E4F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1B5C03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C79476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4C2314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4B0035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4437EF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05AB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8094BE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F455A5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588" w:type="dxa"/>
            <w:vAlign w:val="center"/>
          </w:tcPr>
          <w:p w14:paraId="592FD8C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1304" w:type="dxa"/>
            <w:vAlign w:val="center"/>
          </w:tcPr>
          <w:p w14:paraId="22E0AD9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2977" w:type="dxa"/>
            <w:gridSpan w:val="2"/>
            <w:vAlign w:val="center"/>
          </w:tcPr>
          <w:p w14:paraId="37EED68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42E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8C7C80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17F338B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1、对石膏矿区进行有效预防预警</w:t>
            </w:r>
          </w:p>
          <w:p w14:paraId="04B585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2、及时采取措施把损失降到最小</w:t>
            </w:r>
          </w:p>
        </w:tc>
      </w:tr>
    </w:tbl>
    <w:p w14:paraId="0DC1F630">
      <w:pPr>
        <w:spacing w:line="14" w:lineRule="exact"/>
        <w:ind w:firstLine="422" w:firstLineChars="200"/>
        <w:jc w:val="center"/>
        <w:rPr>
          <w:rFonts w:ascii="Times New Roman" w:hAnsi="宋体" w:cs="宋体"/>
          <w:b/>
        </w:rPr>
      </w:pP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AAE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897F89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2D07F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C7686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EE896F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303423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86669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5FA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E212B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4F777A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4D1967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预报准确率</w:t>
            </w:r>
          </w:p>
        </w:tc>
        <w:tc>
          <w:tcPr>
            <w:tcW w:w="2892" w:type="dxa"/>
            <w:vAlign w:val="center"/>
          </w:tcPr>
          <w:p w14:paraId="36AA3FF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灾害预报准确程度</w:t>
            </w:r>
          </w:p>
        </w:tc>
        <w:tc>
          <w:tcPr>
            <w:tcW w:w="1276" w:type="dxa"/>
            <w:vAlign w:val="center"/>
          </w:tcPr>
          <w:p w14:paraId="025A39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12F3AF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0AFE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03E3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8E1A79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6DCF56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监测覆盖率</w:t>
            </w:r>
          </w:p>
        </w:tc>
        <w:tc>
          <w:tcPr>
            <w:tcW w:w="2892" w:type="dxa"/>
            <w:vAlign w:val="center"/>
          </w:tcPr>
          <w:p w14:paraId="65CEB9E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反映监测程度</w:t>
            </w:r>
          </w:p>
        </w:tc>
        <w:tc>
          <w:tcPr>
            <w:tcW w:w="1276" w:type="dxa"/>
            <w:vAlign w:val="center"/>
          </w:tcPr>
          <w:p w14:paraId="161B2E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100百分比</w:t>
            </w:r>
          </w:p>
        </w:tc>
        <w:tc>
          <w:tcPr>
            <w:tcW w:w="1701" w:type="dxa"/>
            <w:vAlign w:val="center"/>
          </w:tcPr>
          <w:p w14:paraId="590DB45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r w14:paraId="044E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432A70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A712A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5E7C5B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FB4A17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群众对灾害预报整体满意度</w:t>
            </w:r>
          </w:p>
        </w:tc>
        <w:tc>
          <w:tcPr>
            <w:tcW w:w="1276" w:type="dxa"/>
            <w:vAlign w:val="center"/>
          </w:tcPr>
          <w:p w14:paraId="09C5E9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≥95百分比</w:t>
            </w:r>
          </w:p>
        </w:tc>
        <w:tc>
          <w:tcPr>
            <w:tcW w:w="1701" w:type="dxa"/>
            <w:vAlign w:val="center"/>
          </w:tcPr>
          <w:p w14:paraId="079D8C3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部门标准</w:t>
            </w:r>
          </w:p>
        </w:tc>
      </w:tr>
    </w:tbl>
    <w:p w14:paraId="3EDBB318">
      <w:pPr>
        <w:spacing w:line="300" w:lineRule="exact"/>
        <w:jc w:val="left"/>
        <w:outlineLvl w:val="0"/>
        <w:sectPr>
          <w:headerReference r:id="rId3" w:type="default"/>
          <w:pgSz w:w="16839" w:h="11907" w:orient="landscape"/>
          <w:pgMar w:top="1020" w:right="1361" w:bottom="1020" w:left="1361" w:header="851" w:footer="992" w:gutter="0"/>
          <w:cols w:space="720" w:num="1"/>
          <w:docGrid w:type="lines" w:linePitch="312" w:charSpace="0"/>
        </w:sectPr>
      </w:pPr>
    </w:p>
    <w:p w14:paraId="2E07365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2FA86295">
      <w:pPr>
        <w:ind w:firstLine="640" w:firstLineChars="200"/>
        <w:outlineLvl w:val="0"/>
        <w:rPr>
          <w:rFonts w:ascii="Times New Roman" w:hAnsi="Times New Roman" w:eastAsia="仿宋" w:cs="Times New Roman"/>
          <w:sz w:val="32"/>
          <w:szCs w:val="24"/>
        </w:rPr>
      </w:pPr>
      <w:bookmarkStart w:id="17"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20年，我部门安排政府采购预算22.34万元。具体内容见下表。</w:t>
      </w:r>
      <w:bookmarkEnd w:id="17"/>
    </w:p>
    <w:p w14:paraId="7640E07C">
      <w:pPr>
        <w:ind w:firstLine="643" w:firstLineChars="200"/>
        <w:jc w:val="center"/>
        <w:outlineLvl w:val="0"/>
        <w:rPr>
          <w:rFonts w:ascii="Times New Roman" w:hAnsi="宋体" w:cs="宋体"/>
          <w:b/>
          <w:sz w:val="32"/>
        </w:rPr>
      </w:pPr>
      <w:r>
        <w:rPr>
          <w:rFonts w:hint="eastAsia" w:ascii="方正小标宋_GBK" w:hAnsi="方正小标宋_GBK" w:eastAsia="方正小标宋_GBK" w:cs="方正小标宋_GBK"/>
          <w:b/>
          <w:sz w:val="32"/>
        </w:rPr>
        <w:t>部门政府采购预算</w:t>
      </w:r>
      <w:bookmarkStart w:id="18" w:name="_Toc7006"/>
      <w:bookmarkStart w:id="19" w:name="_Toc19552"/>
      <w:r>
        <w:rPr>
          <w:rFonts w:hint="eastAsia"/>
        </w:rPr>
        <w:fldChar w:fldCharType="begin"/>
      </w:r>
      <w:r>
        <w:rPr>
          <w:rFonts w:hint="eastAsia" w:ascii="方正小标宋_GBK" w:hAnsi="方正小标宋_GBK" w:eastAsia="方正小标宋_GBK" w:cs="方正小标宋_GBK"/>
          <w:b/>
          <w:sz w:val="32"/>
        </w:rPr>
        <w:instrText xml:space="preserve"> TC 部门政府采购预算 \f A \l 1 </w:instrText>
      </w:r>
      <w:r>
        <w:rPr>
          <w:rFonts w:hint="eastAsia" w:ascii="方正小标宋_GBK" w:hAnsi="方正小标宋_GBK" w:eastAsia="方正小标宋_GBK" w:cs="方正小标宋_GBK"/>
          <w:b/>
          <w:sz w:val="32"/>
        </w:rPr>
        <w:fldChar w:fldCharType="end"/>
      </w:r>
      <w:bookmarkEnd w:id="18"/>
      <w:bookmarkEnd w:id="19"/>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207"/>
        <w:gridCol w:w="1458"/>
        <w:gridCol w:w="1531"/>
        <w:gridCol w:w="709"/>
        <w:gridCol w:w="907"/>
        <w:gridCol w:w="1065"/>
        <w:gridCol w:w="1276"/>
        <w:gridCol w:w="1276"/>
        <w:gridCol w:w="692"/>
        <w:gridCol w:w="1134"/>
        <w:gridCol w:w="1134"/>
        <w:gridCol w:w="1134"/>
      </w:tblGrid>
      <w:tr w14:paraId="5474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61" w:type="dxa"/>
            <w:gridSpan w:val="7"/>
            <w:tcBorders>
              <w:top w:val="single" w:color="FFFFFF" w:sz="6" w:space="0"/>
              <w:left w:val="single" w:color="FFFFFF" w:sz="6" w:space="0"/>
              <w:right w:val="single" w:color="FFFFFF" w:sz="6" w:space="0"/>
            </w:tcBorders>
            <w:vAlign w:val="center"/>
          </w:tcPr>
          <w:p w14:paraId="284D4310">
            <w:pPr>
              <w:snapToGrid w:val="0"/>
              <w:spacing w:line="300" w:lineRule="exact"/>
              <w:jc w:val="left"/>
              <w:rPr>
                <w:rFonts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426隆尧县应急管理局</w:t>
            </w:r>
          </w:p>
        </w:tc>
        <w:tc>
          <w:tcPr>
            <w:tcW w:w="6646" w:type="dxa"/>
            <w:gridSpan w:val="6"/>
            <w:tcBorders>
              <w:top w:val="single" w:color="FFFFFF" w:sz="6" w:space="0"/>
              <w:left w:val="single" w:color="FFFFFF" w:sz="6" w:space="0"/>
              <w:right w:val="single" w:color="FFFFFF" w:sz="6" w:space="0"/>
            </w:tcBorders>
            <w:vAlign w:val="center"/>
          </w:tcPr>
          <w:p w14:paraId="12A241B6">
            <w:pPr>
              <w:snapToGrid w:val="0"/>
              <w:spacing w:line="300" w:lineRule="exact"/>
              <w:jc w:val="right"/>
              <w:rPr>
                <w:rFonts w:ascii="方正书宋_GBK" w:hAnsi="方正书宋_GBK" w:eastAsia="方正书宋_GBK" w:cs="方正书宋_GBK"/>
                <w:b/>
                <w:sz w:val="24"/>
              </w:rPr>
            </w:pPr>
            <w:r>
              <w:rPr>
                <w:rFonts w:hint="eastAsia" w:ascii="方正书宋_GBK" w:hAnsi="方正书宋_GBK" w:eastAsia="方正书宋_GBK" w:cs="方正书宋_GBK"/>
                <w:b/>
                <w:sz w:val="24"/>
              </w:rPr>
              <w:t>单位：元</w:t>
            </w:r>
          </w:p>
        </w:tc>
      </w:tr>
      <w:tr w14:paraId="4D2C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91" w:type="dxa"/>
            <w:gridSpan w:val="2"/>
            <w:vAlign w:val="center"/>
          </w:tcPr>
          <w:p w14:paraId="08544456">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政府采购项目来源</w:t>
            </w:r>
          </w:p>
        </w:tc>
        <w:tc>
          <w:tcPr>
            <w:tcW w:w="1458" w:type="dxa"/>
            <w:vMerge w:val="restart"/>
            <w:vAlign w:val="center"/>
          </w:tcPr>
          <w:p w14:paraId="3078A5E1">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采购物品名称</w:t>
            </w:r>
          </w:p>
        </w:tc>
        <w:tc>
          <w:tcPr>
            <w:tcW w:w="1531" w:type="dxa"/>
            <w:vMerge w:val="restart"/>
            <w:vAlign w:val="center"/>
          </w:tcPr>
          <w:p w14:paraId="6E762655">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政府采购目录序号</w:t>
            </w:r>
          </w:p>
        </w:tc>
        <w:tc>
          <w:tcPr>
            <w:tcW w:w="709" w:type="dxa"/>
            <w:vMerge w:val="restart"/>
            <w:vAlign w:val="center"/>
          </w:tcPr>
          <w:p w14:paraId="4F708574">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计量  单位</w:t>
            </w:r>
          </w:p>
        </w:tc>
        <w:tc>
          <w:tcPr>
            <w:tcW w:w="907" w:type="dxa"/>
            <w:vMerge w:val="restart"/>
            <w:vAlign w:val="center"/>
          </w:tcPr>
          <w:p w14:paraId="3ED0B274">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数量</w:t>
            </w:r>
          </w:p>
        </w:tc>
        <w:tc>
          <w:tcPr>
            <w:tcW w:w="1065" w:type="dxa"/>
            <w:vMerge w:val="restart"/>
            <w:vAlign w:val="center"/>
          </w:tcPr>
          <w:p w14:paraId="766CC540">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单价</w:t>
            </w:r>
          </w:p>
        </w:tc>
        <w:tc>
          <w:tcPr>
            <w:tcW w:w="6646" w:type="dxa"/>
            <w:gridSpan w:val="6"/>
            <w:vAlign w:val="center"/>
          </w:tcPr>
          <w:p w14:paraId="585F5E0E">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政府采购金额（当年部门预算安排资金）</w:t>
            </w:r>
          </w:p>
        </w:tc>
      </w:tr>
      <w:tr w14:paraId="19C4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379A2F77">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1207" w:type="dxa"/>
            <w:vAlign w:val="center"/>
          </w:tcPr>
          <w:p w14:paraId="0E6706A1">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预算资金</w:t>
            </w:r>
          </w:p>
        </w:tc>
        <w:tc>
          <w:tcPr>
            <w:tcW w:w="1458" w:type="dxa"/>
            <w:vMerge w:val="continue"/>
          </w:tcPr>
          <w:p w14:paraId="5A62C53D">
            <w:pPr>
              <w:snapToGrid w:val="0"/>
              <w:spacing w:line="300" w:lineRule="exact"/>
              <w:jc w:val="left"/>
              <w:outlineLvl w:val="0"/>
              <w:rPr>
                <w:rFonts w:ascii="方正小标宋_GBK" w:hAnsi="方正小标宋_GBK" w:eastAsia="方正小标宋_GBK" w:cs="方正小标宋_GBK"/>
                <w:b/>
                <w:sz w:val="32"/>
              </w:rPr>
            </w:pPr>
          </w:p>
        </w:tc>
        <w:tc>
          <w:tcPr>
            <w:tcW w:w="1531" w:type="dxa"/>
            <w:vMerge w:val="continue"/>
          </w:tcPr>
          <w:p w14:paraId="675C9307">
            <w:pPr>
              <w:snapToGrid w:val="0"/>
              <w:spacing w:line="300" w:lineRule="exact"/>
              <w:jc w:val="left"/>
              <w:outlineLvl w:val="0"/>
              <w:rPr>
                <w:rFonts w:ascii="方正小标宋_GBK" w:hAnsi="方正小标宋_GBK" w:eastAsia="方正小标宋_GBK" w:cs="方正小标宋_GBK"/>
                <w:b/>
                <w:sz w:val="32"/>
              </w:rPr>
            </w:pPr>
          </w:p>
        </w:tc>
        <w:tc>
          <w:tcPr>
            <w:tcW w:w="709" w:type="dxa"/>
            <w:vMerge w:val="continue"/>
          </w:tcPr>
          <w:p w14:paraId="68A587E0">
            <w:pPr>
              <w:snapToGrid w:val="0"/>
              <w:spacing w:line="300" w:lineRule="exact"/>
              <w:jc w:val="left"/>
              <w:outlineLvl w:val="0"/>
              <w:rPr>
                <w:rFonts w:ascii="方正小标宋_GBK" w:hAnsi="方正小标宋_GBK" w:eastAsia="方正小标宋_GBK" w:cs="方正小标宋_GBK"/>
                <w:b/>
                <w:sz w:val="32"/>
              </w:rPr>
            </w:pPr>
          </w:p>
        </w:tc>
        <w:tc>
          <w:tcPr>
            <w:tcW w:w="907" w:type="dxa"/>
            <w:vMerge w:val="continue"/>
          </w:tcPr>
          <w:p w14:paraId="11ED7142">
            <w:pPr>
              <w:snapToGrid w:val="0"/>
              <w:spacing w:line="300" w:lineRule="exact"/>
              <w:jc w:val="left"/>
              <w:outlineLvl w:val="0"/>
              <w:rPr>
                <w:rFonts w:ascii="方正小标宋_GBK" w:hAnsi="方正小标宋_GBK" w:eastAsia="方正小标宋_GBK" w:cs="方正小标宋_GBK"/>
                <w:b/>
                <w:sz w:val="32"/>
              </w:rPr>
            </w:pPr>
          </w:p>
        </w:tc>
        <w:tc>
          <w:tcPr>
            <w:tcW w:w="1065" w:type="dxa"/>
            <w:vMerge w:val="continue"/>
          </w:tcPr>
          <w:p w14:paraId="07D77235">
            <w:pPr>
              <w:snapToGrid w:val="0"/>
              <w:spacing w:line="300" w:lineRule="exact"/>
              <w:jc w:val="left"/>
              <w:outlineLvl w:val="0"/>
              <w:rPr>
                <w:rFonts w:ascii="方正小标宋_GBK" w:hAnsi="方正小标宋_GBK" w:eastAsia="方正小标宋_GBK" w:cs="方正小标宋_GBK"/>
                <w:b/>
                <w:sz w:val="32"/>
              </w:rPr>
            </w:pPr>
          </w:p>
        </w:tc>
        <w:tc>
          <w:tcPr>
            <w:tcW w:w="1276" w:type="dxa"/>
            <w:vAlign w:val="center"/>
          </w:tcPr>
          <w:p w14:paraId="65BE5D00">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合计</w:t>
            </w:r>
          </w:p>
        </w:tc>
        <w:tc>
          <w:tcPr>
            <w:tcW w:w="1276" w:type="dxa"/>
            <w:vAlign w:val="center"/>
          </w:tcPr>
          <w:p w14:paraId="1685287B">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一般公共预算拨款</w:t>
            </w:r>
          </w:p>
        </w:tc>
        <w:tc>
          <w:tcPr>
            <w:tcW w:w="692" w:type="dxa"/>
            <w:vAlign w:val="center"/>
          </w:tcPr>
          <w:p w14:paraId="65D41A1C">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基金预算拨款</w:t>
            </w:r>
          </w:p>
        </w:tc>
        <w:tc>
          <w:tcPr>
            <w:tcW w:w="1134" w:type="dxa"/>
            <w:vAlign w:val="center"/>
          </w:tcPr>
          <w:p w14:paraId="5AA1AE50">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国有资本经营预算拨款</w:t>
            </w:r>
          </w:p>
        </w:tc>
        <w:tc>
          <w:tcPr>
            <w:tcW w:w="1134" w:type="dxa"/>
            <w:vAlign w:val="center"/>
          </w:tcPr>
          <w:p w14:paraId="2A69CFDF">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财政专户核拨</w:t>
            </w:r>
          </w:p>
        </w:tc>
        <w:tc>
          <w:tcPr>
            <w:tcW w:w="1134" w:type="dxa"/>
            <w:vAlign w:val="center"/>
          </w:tcPr>
          <w:p w14:paraId="739FA189">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其他来源收入</w:t>
            </w:r>
          </w:p>
        </w:tc>
      </w:tr>
      <w:tr w14:paraId="063D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C89D603">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隆尧县应急管理局小计</w:t>
            </w:r>
          </w:p>
        </w:tc>
        <w:tc>
          <w:tcPr>
            <w:tcW w:w="1207" w:type="dxa"/>
            <w:vAlign w:val="center"/>
          </w:tcPr>
          <w:p w14:paraId="685EC1B5">
            <w:pPr>
              <w:snapToGrid w:val="0"/>
              <w:spacing w:line="300" w:lineRule="exact"/>
              <w:jc w:val="right"/>
              <w:rPr>
                <w:rFonts w:ascii="方正书宋_GBK" w:hAnsi="方正书宋_GBK" w:eastAsia="方正书宋_GBK" w:cs="方正书宋_GBK"/>
                <w:b/>
              </w:rPr>
            </w:pPr>
          </w:p>
        </w:tc>
        <w:tc>
          <w:tcPr>
            <w:tcW w:w="1458" w:type="dxa"/>
            <w:vAlign w:val="center"/>
          </w:tcPr>
          <w:p w14:paraId="15919567">
            <w:pPr>
              <w:snapToGrid w:val="0"/>
              <w:spacing w:line="300" w:lineRule="exact"/>
              <w:jc w:val="left"/>
              <w:rPr>
                <w:rFonts w:ascii="方正书宋_GBK" w:hAnsi="方正书宋_GBK" w:eastAsia="方正书宋_GBK" w:cs="方正书宋_GBK"/>
                <w:b/>
              </w:rPr>
            </w:pPr>
          </w:p>
        </w:tc>
        <w:tc>
          <w:tcPr>
            <w:tcW w:w="1531" w:type="dxa"/>
            <w:vAlign w:val="center"/>
          </w:tcPr>
          <w:p w14:paraId="493FDA22">
            <w:pPr>
              <w:snapToGrid w:val="0"/>
              <w:spacing w:line="300" w:lineRule="exact"/>
              <w:jc w:val="left"/>
              <w:rPr>
                <w:rFonts w:ascii="方正书宋_GBK" w:hAnsi="方正书宋_GBK" w:eastAsia="方正书宋_GBK" w:cs="方正书宋_GBK"/>
                <w:b/>
              </w:rPr>
            </w:pPr>
          </w:p>
        </w:tc>
        <w:tc>
          <w:tcPr>
            <w:tcW w:w="709" w:type="dxa"/>
            <w:vAlign w:val="center"/>
          </w:tcPr>
          <w:p w14:paraId="7691273C">
            <w:pPr>
              <w:snapToGrid w:val="0"/>
              <w:spacing w:line="300" w:lineRule="exact"/>
              <w:jc w:val="center"/>
              <w:rPr>
                <w:rFonts w:ascii="方正书宋_GBK" w:hAnsi="方正书宋_GBK" w:eastAsia="方正书宋_GBK" w:cs="方正书宋_GBK"/>
                <w:b/>
              </w:rPr>
            </w:pPr>
          </w:p>
        </w:tc>
        <w:tc>
          <w:tcPr>
            <w:tcW w:w="907" w:type="dxa"/>
            <w:vAlign w:val="center"/>
          </w:tcPr>
          <w:p w14:paraId="1E259501">
            <w:pPr>
              <w:snapToGrid w:val="0"/>
              <w:spacing w:line="300" w:lineRule="exact"/>
              <w:jc w:val="right"/>
              <w:rPr>
                <w:rFonts w:ascii="方正书宋_GBK" w:hAnsi="方正书宋_GBK" w:eastAsia="方正书宋_GBK" w:cs="方正书宋_GBK"/>
                <w:b/>
              </w:rPr>
            </w:pPr>
          </w:p>
        </w:tc>
        <w:tc>
          <w:tcPr>
            <w:tcW w:w="1065" w:type="dxa"/>
            <w:vAlign w:val="center"/>
          </w:tcPr>
          <w:p w14:paraId="6B957EF9">
            <w:pPr>
              <w:snapToGrid w:val="0"/>
              <w:spacing w:line="300" w:lineRule="exact"/>
              <w:jc w:val="right"/>
              <w:rPr>
                <w:rFonts w:ascii="方正书宋_GBK" w:hAnsi="方正书宋_GBK" w:eastAsia="方正书宋_GBK" w:cs="方正书宋_GBK"/>
                <w:b/>
              </w:rPr>
            </w:pPr>
          </w:p>
        </w:tc>
        <w:tc>
          <w:tcPr>
            <w:tcW w:w="1276" w:type="dxa"/>
            <w:vAlign w:val="center"/>
          </w:tcPr>
          <w:p w14:paraId="3CAAB6A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223400.00</w:t>
            </w:r>
          </w:p>
        </w:tc>
        <w:tc>
          <w:tcPr>
            <w:tcW w:w="1276" w:type="dxa"/>
            <w:vAlign w:val="center"/>
          </w:tcPr>
          <w:p w14:paraId="31C79D5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223400.00</w:t>
            </w:r>
          </w:p>
        </w:tc>
        <w:tc>
          <w:tcPr>
            <w:tcW w:w="692" w:type="dxa"/>
            <w:vAlign w:val="center"/>
          </w:tcPr>
          <w:p w14:paraId="1BE95AF7">
            <w:pPr>
              <w:snapToGrid w:val="0"/>
              <w:spacing w:line="300" w:lineRule="exact"/>
              <w:jc w:val="right"/>
              <w:rPr>
                <w:rFonts w:ascii="方正书宋_GBK" w:hAnsi="方正书宋_GBK" w:eastAsia="方正书宋_GBK" w:cs="方正书宋_GBK"/>
                <w:b/>
              </w:rPr>
            </w:pPr>
          </w:p>
        </w:tc>
        <w:tc>
          <w:tcPr>
            <w:tcW w:w="1134" w:type="dxa"/>
            <w:vAlign w:val="center"/>
          </w:tcPr>
          <w:p w14:paraId="6CF89765">
            <w:pPr>
              <w:snapToGrid w:val="0"/>
              <w:spacing w:line="300" w:lineRule="exact"/>
              <w:jc w:val="right"/>
              <w:rPr>
                <w:rFonts w:ascii="方正书宋_GBK" w:hAnsi="方正书宋_GBK" w:eastAsia="方正书宋_GBK" w:cs="方正书宋_GBK"/>
                <w:b/>
              </w:rPr>
            </w:pPr>
          </w:p>
        </w:tc>
        <w:tc>
          <w:tcPr>
            <w:tcW w:w="1134" w:type="dxa"/>
            <w:vAlign w:val="center"/>
          </w:tcPr>
          <w:p w14:paraId="2538AC60">
            <w:pPr>
              <w:snapToGrid w:val="0"/>
              <w:spacing w:line="300" w:lineRule="exact"/>
              <w:jc w:val="right"/>
              <w:rPr>
                <w:rFonts w:ascii="方正书宋_GBK" w:hAnsi="方正书宋_GBK" w:eastAsia="方正书宋_GBK" w:cs="方正书宋_GBK"/>
                <w:b/>
              </w:rPr>
            </w:pPr>
          </w:p>
        </w:tc>
        <w:tc>
          <w:tcPr>
            <w:tcW w:w="1134" w:type="dxa"/>
            <w:vAlign w:val="center"/>
          </w:tcPr>
          <w:p w14:paraId="752C9961">
            <w:pPr>
              <w:snapToGrid w:val="0"/>
              <w:spacing w:line="300" w:lineRule="exact"/>
              <w:jc w:val="right"/>
              <w:rPr>
                <w:rFonts w:ascii="方正书宋_GBK" w:hAnsi="方正书宋_GBK" w:eastAsia="方正书宋_GBK" w:cs="方正书宋_GBK"/>
                <w:b/>
              </w:rPr>
            </w:pPr>
          </w:p>
        </w:tc>
      </w:tr>
      <w:tr w14:paraId="2955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9A13C6F">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6873622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1737E451">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7EBAD4C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5395D762">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14C26774">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065" w:type="dxa"/>
            <w:vAlign w:val="center"/>
          </w:tcPr>
          <w:p w14:paraId="5D7B138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170.00</w:t>
            </w:r>
          </w:p>
        </w:tc>
        <w:tc>
          <w:tcPr>
            <w:tcW w:w="1276" w:type="dxa"/>
            <w:vAlign w:val="center"/>
          </w:tcPr>
          <w:p w14:paraId="38634CD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6800.00</w:t>
            </w:r>
          </w:p>
        </w:tc>
        <w:tc>
          <w:tcPr>
            <w:tcW w:w="1276" w:type="dxa"/>
            <w:vAlign w:val="center"/>
          </w:tcPr>
          <w:p w14:paraId="0FA0377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6800.00</w:t>
            </w:r>
          </w:p>
        </w:tc>
        <w:tc>
          <w:tcPr>
            <w:tcW w:w="692" w:type="dxa"/>
            <w:vAlign w:val="center"/>
          </w:tcPr>
          <w:p w14:paraId="789D1751">
            <w:pPr>
              <w:snapToGrid w:val="0"/>
              <w:spacing w:line="300" w:lineRule="exact"/>
              <w:jc w:val="right"/>
              <w:rPr>
                <w:rFonts w:ascii="方正书宋_GBK" w:hAnsi="方正书宋_GBK" w:eastAsia="方正书宋_GBK" w:cs="方正书宋_GBK"/>
                <w:b/>
              </w:rPr>
            </w:pPr>
          </w:p>
        </w:tc>
        <w:tc>
          <w:tcPr>
            <w:tcW w:w="1134" w:type="dxa"/>
            <w:vAlign w:val="center"/>
          </w:tcPr>
          <w:p w14:paraId="1B327D64">
            <w:pPr>
              <w:snapToGrid w:val="0"/>
              <w:spacing w:line="300" w:lineRule="exact"/>
              <w:jc w:val="right"/>
              <w:rPr>
                <w:rFonts w:ascii="方正书宋_GBK" w:hAnsi="方正书宋_GBK" w:eastAsia="方正书宋_GBK" w:cs="方正书宋_GBK"/>
                <w:b/>
              </w:rPr>
            </w:pPr>
          </w:p>
        </w:tc>
        <w:tc>
          <w:tcPr>
            <w:tcW w:w="1134" w:type="dxa"/>
            <w:vAlign w:val="center"/>
          </w:tcPr>
          <w:p w14:paraId="35208888">
            <w:pPr>
              <w:snapToGrid w:val="0"/>
              <w:spacing w:line="300" w:lineRule="exact"/>
              <w:jc w:val="right"/>
              <w:rPr>
                <w:rFonts w:ascii="方正书宋_GBK" w:hAnsi="方正书宋_GBK" w:eastAsia="方正书宋_GBK" w:cs="方正书宋_GBK"/>
                <w:b/>
              </w:rPr>
            </w:pPr>
          </w:p>
        </w:tc>
        <w:tc>
          <w:tcPr>
            <w:tcW w:w="1134" w:type="dxa"/>
            <w:vAlign w:val="center"/>
          </w:tcPr>
          <w:p w14:paraId="603F3ADB">
            <w:pPr>
              <w:snapToGrid w:val="0"/>
              <w:spacing w:line="300" w:lineRule="exact"/>
              <w:jc w:val="right"/>
              <w:rPr>
                <w:rFonts w:ascii="方正书宋_GBK" w:hAnsi="方正书宋_GBK" w:eastAsia="方正书宋_GBK" w:cs="方正书宋_GBK"/>
                <w:b/>
              </w:rPr>
            </w:pPr>
          </w:p>
        </w:tc>
      </w:tr>
      <w:tr w14:paraId="39C2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2DC4DA0">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692E82C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28DBB79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其他纸制品</w:t>
            </w:r>
          </w:p>
        </w:tc>
        <w:tc>
          <w:tcPr>
            <w:tcW w:w="1531" w:type="dxa"/>
            <w:vAlign w:val="center"/>
          </w:tcPr>
          <w:p w14:paraId="4B0E92D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A090199</w:t>
            </w:r>
          </w:p>
        </w:tc>
        <w:tc>
          <w:tcPr>
            <w:tcW w:w="709" w:type="dxa"/>
            <w:vAlign w:val="center"/>
          </w:tcPr>
          <w:p w14:paraId="4AE21AEF">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3080E524">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065" w:type="dxa"/>
            <w:vAlign w:val="center"/>
          </w:tcPr>
          <w:p w14:paraId="07EFA4D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1276" w:type="dxa"/>
            <w:vAlign w:val="center"/>
          </w:tcPr>
          <w:p w14:paraId="5B232CF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276" w:type="dxa"/>
            <w:vAlign w:val="center"/>
          </w:tcPr>
          <w:p w14:paraId="4F0CAEB4">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692" w:type="dxa"/>
            <w:vAlign w:val="center"/>
          </w:tcPr>
          <w:p w14:paraId="6657C0F7">
            <w:pPr>
              <w:snapToGrid w:val="0"/>
              <w:spacing w:line="300" w:lineRule="exact"/>
              <w:jc w:val="right"/>
              <w:rPr>
                <w:rFonts w:ascii="方正书宋_GBK" w:hAnsi="方正书宋_GBK" w:eastAsia="方正书宋_GBK" w:cs="方正书宋_GBK"/>
                <w:b/>
              </w:rPr>
            </w:pPr>
          </w:p>
        </w:tc>
        <w:tc>
          <w:tcPr>
            <w:tcW w:w="1134" w:type="dxa"/>
            <w:vAlign w:val="center"/>
          </w:tcPr>
          <w:p w14:paraId="4A9C2787">
            <w:pPr>
              <w:snapToGrid w:val="0"/>
              <w:spacing w:line="300" w:lineRule="exact"/>
              <w:jc w:val="right"/>
              <w:rPr>
                <w:rFonts w:ascii="方正书宋_GBK" w:hAnsi="方正书宋_GBK" w:eastAsia="方正书宋_GBK" w:cs="方正书宋_GBK"/>
                <w:b/>
              </w:rPr>
            </w:pPr>
          </w:p>
        </w:tc>
        <w:tc>
          <w:tcPr>
            <w:tcW w:w="1134" w:type="dxa"/>
            <w:vAlign w:val="center"/>
          </w:tcPr>
          <w:p w14:paraId="7CF6736D">
            <w:pPr>
              <w:snapToGrid w:val="0"/>
              <w:spacing w:line="300" w:lineRule="exact"/>
              <w:jc w:val="right"/>
              <w:rPr>
                <w:rFonts w:ascii="方正书宋_GBK" w:hAnsi="方正书宋_GBK" w:eastAsia="方正书宋_GBK" w:cs="方正书宋_GBK"/>
                <w:b/>
              </w:rPr>
            </w:pPr>
          </w:p>
        </w:tc>
        <w:tc>
          <w:tcPr>
            <w:tcW w:w="1134" w:type="dxa"/>
            <w:vAlign w:val="center"/>
          </w:tcPr>
          <w:p w14:paraId="16D2E020">
            <w:pPr>
              <w:snapToGrid w:val="0"/>
              <w:spacing w:line="300" w:lineRule="exact"/>
              <w:jc w:val="right"/>
              <w:rPr>
                <w:rFonts w:ascii="方正书宋_GBK" w:hAnsi="方正书宋_GBK" w:eastAsia="方正书宋_GBK" w:cs="方正书宋_GBK"/>
                <w:b/>
              </w:rPr>
            </w:pPr>
          </w:p>
        </w:tc>
      </w:tr>
      <w:tr w14:paraId="786A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1CE7C0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58332CE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063A91F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鼓粉盒</w:t>
            </w:r>
          </w:p>
        </w:tc>
        <w:tc>
          <w:tcPr>
            <w:tcW w:w="1531" w:type="dxa"/>
            <w:vAlign w:val="center"/>
          </w:tcPr>
          <w:p w14:paraId="6A71DA3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A090201</w:t>
            </w:r>
          </w:p>
        </w:tc>
        <w:tc>
          <w:tcPr>
            <w:tcW w:w="709" w:type="dxa"/>
            <w:vAlign w:val="center"/>
          </w:tcPr>
          <w:p w14:paraId="09427D48">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14:paraId="34A6FC7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w:t>
            </w:r>
          </w:p>
        </w:tc>
        <w:tc>
          <w:tcPr>
            <w:tcW w:w="1065" w:type="dxa"/>
            <w:vAlign w:val="center"/>
          </w:tcPr>
          <w:p w14:paraId="4C9B59C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w:t>
            </w:r>
          </w:p>
        </w:tc>
        <w:tc>
          <w:tcPr>
            <w:tcW w:w="1276" w:type="dxa"/>
            <w:vAlign w:val="center"/>
          </w:tcPr>
          <w:p w14:paraId="23E63CD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4500.00</w:t>
            </w:r>
          </w:p>
        </w:tc>
        <w:tc>
          <w:tcPr>
            <w:tcW w:w="1276" w:type="dxa"/>
            <w:vAlign w:val="center"/>
          </w:tcPr>
          <w:p w14:paraId="777B4E5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4500.00</w:t>
            </w:r>
          </w:p>
        </w:tc>
        <w:tc>
          <w:tcPr>
            <w:tcW w:w="692" w:type="dxa"/>
            <w:vAlign w:val="center"/>
          </w:tcPr>
          <w:p w14:paraId="5FBC5266">
            <w:pPr>
              <w:snapToGrid w:val="0"/>
              <w:spacing w:line="300" w:lineRule="exact"/>
              <w:jc w:val="right"/>
              <w:rPr>
                <w:rFonts w:ascii="方正书宋_GBK" w:hAnsi="方正书宋_GBK" w:eastAsia="方正书宋_GBK" w:cs="方正书宋_GBK"/>
                <w:b/>
              </w:rPr>
            </w:pPr>
          </w:p>
        </w:tc>
        <w:tc>
          <w:tcPr>
            <w:tcW w:w="1134" w:type="dxa"/>
            <w:vAlign w:val="center"/>
          </w:tcPr>
          <w:p w14:paraId="2A2C64E7">
            <w:pPr>
              <w:snapToGrid w:val="0"/>
              <w:spacing w:line="300" w:lineRule="exact"/>
              <w:jc w:val="right"/>
              <w:rPr>
                <w:rFonts w:ascii="方正书宋_GBK" w:hAnsi="方正书宋_GBK" w:eastAsia="方正书宋_GBK" w:cs="方正书宋_GBK"/>
                <w:b/>
              </w:rPr>
            </w:pPr>
          </w:p>
        </w:tc>
        <w:tc>
          <w:tcPr>
            <w:tcW w:w="1134" w:type="dxa"/>
            <w:vAlign w:val="center"/>
          </w:tcPr>
          <w:p w14:paraId="0635C475">
            <w:pPr>
              <w:snapToGrid w:val="0"/>
              <w:spacing w:line="300" w:lineRule="exact"/>
              <w:jc w:val="right"/>
              <w:rPr>
                <w:rFonts w:ascii="方正书宋_GBK" w:hAnsi="方正书宋_GBK" w:eastAsia="方正书宋_GBK" w:cs="方正书宋_GBK"/>
                <w:b/>
              </w:rPr>
            </w:pPr>
          </w:p>
        </w:tc>
        <w:tc>
          <w:tcPr>
            <w:tcW w:w="1134" w:type="dxa"/>
            <w:vAlign w:val="center"/>
          </w:tcPr>
          <w:p w14:paraId="73005643">
            <w:pPr>
              <w:snapToGrid w:val="0"/>
              <w:spacing w:line="300" w:lineRule="exact"/>
              <w:jc w:val="right"/>
              <w:rPr>
                <w:rFonts w:ascii="方正书宋_GBK" w:hAnsi="方正书宋_GBK" w:eastAsia="方正书宋_GBK" w:cs="方正书宋_GBK"/>
                <w:b/>
              </w:rPr>
            </w:pPr>
          </w:p>
        </w:tc>
      </w:tr>
      <w:tr w14:paraId="53A4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4986794">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389781E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1C730E9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笔</w:t>
            </w:r>
          </w:p>
        </w:tc>
        <w:tc>
          <w:tcPr>
            <w:tcW w:w="1531" w:type="dxa"/>
            <w:vAlign w:val="center"/>
          </w:tcPr>
          <w:p w14:paraId="3C205FA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A090402</w:t>
            </w:r>
          </w:p>
        </w:tc>
        <w:tc>
          <w:tcPr>
            <w:tcW w:w="709" w:type="dxa"/>
            <w:vAlign w:val="center"/>
          </w:tcPr>
          <w:p w14:paraId="6D7084BD">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14:paraId="4336739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w:t>
            </w:r>
          </w:p>
        </w:tc>
        <w:tc>
          <w:tcPr>
            <w:tcW w:w="1065" w:type="dxa"/>
            <w:vAlign w:val="center"/>
          </w:tcPr>
          <w:p w14:paraId="29A00B9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276" w:type="dxa"/>
            <w:vAlign w:val="center"/>
          </w:tcPr>
          <w:p w14:paraId="2183C8F4">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1200.00</w:t>
            </w:r>
          </w:p>
        </w:tc>
        <w:tc>
          <w:tcPr>
            <w:tcW w:w="1276" w:type="dxa"/>
            <w:vAlign w:val="center"/>
          </w:tcPr>
          <w:p w14:paraId="78517BD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1200.00</w:t>
            </w:r>
          </w:p>
        </w:tc>
        <w:tc>
          <w:tcPr>
            <w:tcW w:w="692" w:type="dxa"/>
            <w:vAlign w:val="center"/>
          </w:tcPr>
          <w:p w14:paraId="0822C5FE">
            <w:pPr>
              <w:snapToGrid w:val="0"/>
              <w:spacing w:line="300" w:lineRule="exact"/>
              <w:jc w:val="right"/>
              <w:rPr>
                <w:rFonts w:ascii="方正书宋_GBK" w:hAnsi="方正书宋_GBK" w:eastAsia="方正书宋_GBK" w:cs="方正书宋_GBK"/>
                <w:b/>
              </w:rPr>
            </w:pPr>
          </w:p>
        </w:tc>
        <w:tc>
          <w:tcPr>
            <w:tcW w:w="1134" w:type="dxa"/>
            <w:vAlign w:val="center"/>
          </w:tcPr>
          <w:p w14:paraId="4ABA8377">
            <w:pPr>
              <w:snapToGrid w:val="0"/>
              <w:spacing w:line="300" w:lineRule="exact"/>
              <w:jc w:val="right"/>
              <w:rPr>
                <w:rFonts w:ascii="方正书宋_GBK" w:hAnsi="方正书宋_GBK" w:eastAsia="方正书宋_GBK" w:cs="方正书宋_GBK"/>
                <w:b/>
              </w:rPr>
            </w:pPr>
          </w:p>
        </w:tc>
        <w:tc>
          <w:tcPr>
            <w:tcW w:w="1134" w:type="dxa"/>
            <w:vAlign w:val="center"/>
          </w:tcPr>
          <w:p w14:paraId="59C68BE8">
            <w:pPr>
              <w:snapToGrid w:val="0"/>
              <w:spacing w:line="300" w:lineRule="exact"/>
              <w:jc w:val="right"/>
              <w:rPr>
                <w:rFonts w:ascii="方正书宋_GBK" w:hAnsi="方正书宋_GBK" w:eastAsia="方正书宋_GBK" w:cs="方正书宋_GBK"/>
                <w:b/>
              </w:rPr>
            </w:pPr>
          </w:p>
        </w:tc>
        <w:tc>
          <w:tcPr>
            <w:tcW w:w="1134" w:type="dxa"/>
            <w:vAlign w:val="center"/>
          </w:tcPr>
          <w:p w14:paraId="783D9E27">
            <w:pPr>
              <w:snapToGrid w:val="0"/>
              <w:spacing w:line="300" w:lineRule="exact"/>
              <w:jc w:val="right"/>
              <w:rPr>
                <w:rFonts w:ascii="方正书宋_GBK" w:hAnsi="方正书宋_GBK" w:eastAsia="方正书宋_GBK" w:cs="方正书宋_GBK"/>
                <w:b/>
              </w:rPr>
            </w:pPr>
          </w:p>
        </w:tc>
      </w:tr>
      <w:tr w14:paraId="707C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E3FFFB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3414A85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4E30789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文具</w:t>
            </w:r>
          </w:p>
        </w:tc>
        <w:tc>
          <w:tcPr>
            <w:tcW w:w="1531" w:type="dxa"/>
            <w:vAlign w:val="center"/>
          </w:tcPr>
          <w:p w14:paraId="4B5DC5F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A090401</w:t>
            </w:r>
          </w:p>
        </w:tc>
        <w:tc>
          <w:tcPr>
            <w:tcW w:w="709" w:type="dxa"/>
            <w:vAlign w:val="center"/>
          </w:tcPr>
          <w:p w14:paraId="39727AEB">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14:paraId="54C59EF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1065" w:type="dxa"/>
            <w:vAlign w:val="center"/>
          </w:tcPr>
          <w:p w14:paraId="04A01EB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w:t>
            </w:r>
          </w:p>
        </w:tc>
        <w:tc>
          <w:tcPr>
            <w:tcW w:w="1276" w:type="dxa"/>
            <w:vAlign w:val="center"/>
          </w:tcPr>
          <w:p w14:paraId="17B7BEA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2450.00</w:t>
            </w:r>
          </w:p>
        </w:tc>
        <w:tc>
          <w:tcPr>
            <w:tcW w:w="1276" w:type="dxa"/>
            <w:vAlign w:val="center"/>
          </w:tcPr>
          <w:p w14:paraId="1B0151F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2450.00</w:t>
            </w:r>
          </w:p>
        </w:tc>
        <w:tc>
          <w:tcPr>
            <w:tcW w:w="692" w:type="dxa"/>
            <w:vAlign w:val="center"/>
          </w:tcPr>
          <w:p w14:paraId="3C03DA36">
            <w:pPr>
              <w:snapToGrid w:val="0"/>
              <w:spacing w:line="300" w:lineRule="exact"/>
              <w:jc w:val="right"/>
              <w:rPr>
                <w:rFonts w:ascii="方正书宋_GBK" w:hAnsi="方正书宋_GBK" w:eastAsia="方正书宋_GBK" w:cs="方正书宋_GBK"/>
                <w:b/>
              </w:rPr>
            </w:pPr>
          </w:p>
        </w:tc>
        <w:tc>
          <w:tcPr>
            <w:tcW w:w="1134" w:type="dxa"/>
            <w:vAlign w:val="center"/>
          </w:tcPr>
          <w:p w14:paraId="3C65E8FE">
            <w:pPr>
              <w:snapToGrid w:val="0"/>
              <w:spacing w:line="300" w:lineRule="exact"/>
              <w:jc w:val="right"/>
              <w:rPr>
                <w:rFonts w:ascii="方正书宋_GBK" w:hAnsi="方正书宋_GBK" w:eastAsia="方正书宋_GBK" w:cs="方正书宋_GBK"/>
                <w:b/>
              </w:rPr>
            </w:pPr>
          </w:p>
        </w:tc>
        <w:tc>
          <w:tcPr>
            <w:tcW w:w="1134" w:type="dxa"/>
            <w:vAlign w:val="center"/>
          </w:tcPr>
          <w:p w14:paraId="3BF4D3F8">
            <w:pPr>
              <w:snapToGrid w:val="0"/>
              <w:spacing w:line="300" w:lineRule="exact"/>
              <w:jc w:val="right"/>
              <w:rPr>
                <w:rFonts w:ascii="方正书宋_GBK" w:hAnsi="方正书宋_GBK" w:eastAsia="方正书宋_GBK" w:cs="方正书宋_GBK"/>
                <w:b/>
              </w:rPr>
            </w:pPr>
          </w:p>
        </w:tc>
        <w:tc>
          <w:tcPr>
            <w:tcW w:w="1134" w:type="dxa"/>
            <w:vAlign w:val="center"/>
          </w:tcPr>
          <w:p w14:paraId="77E906F5">
            <w:pPr>
              <w:snapToGrid w:val="0"/>
              <w:spacing w:line="300" w:lineRule="exact"/>
              <w:jc w:val="right"/>
              <w:rPr>
                <w:rFonts w:ascii="方正书宋_GBK" w:hAnsi="方正书宋_GBK" w:eastAsia="方正书宋_GBK" w:cs="方正书宋_GBK"/>
                <w:b/>
              </w:rPr>
            </w:pPr>
          </w:p>
        </w:tc>
      </w:tr>
      <w:tr w14:paraId="0FAD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0D62019">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35EC386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7AEE5B39">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14:paraId="1368C01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14:paraId="603C916C">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4CFBBB4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065" w:type="dxa"/>
            <w:vAlign w:val="center"/>
          </w:tcPr>
          <w:p w14:paraId="2B5EBFA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71.00</w:t>
            </w:r>
          </w:p>
        </w:tc>
        <w:tc>
          <w:tcPr>
            <w:tcW w:w="1276" w:type="dxa"/>
            <w:vAlign w:val="center"/>
          </w:tcPr>
          <w:p w14:paraId="7A3B779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3550.00</w:t>
            </w:r>
          </w:p>
        </w:tc>
        <w:tc>
          <w:tcPr>
            <w:tcW w:w="1276" w:type="dxa"/>
            <w:vAlign w:val="center"/>
          </w:tcPr>
          <w:p w14:paraId="0A56007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3550.00</w:t>
            </w:r>
          </w:p>
        </w:tc>
        <w:tc>
          <w:tcPr>
            <w:tcW w:w="692" w:type="dxa"/>
            <w:vAlign w:val="center"/>
          </w:tcPr>
          <w:p w14:paraId="1D6BCB3C">
            <w:pPr>
              <w:snapToGrid w:val="0"/>
              <w:spacing w:line="300" w:lineRule="exact"/>
              <w:jc w:val="right"/>
              <w:rPr>
                <w:rFonts w:ascii="方正书宋_GBK" w:hAnsi="方正书宋_GBK" w:eastAsia="方正书宋_GBK" w:cs="方正书宋_GBK"/>
                <w:b/>
              </w:rPr>
            </w:pPr>
          </w:p>
        </w:tc>
        <w:tc>
          <w:tcPr>
            <w:tcW w:w="1134" w:type="dxa"/>
            <w:vAlign w:val="center"/>
          </w:tcPr>
          <w:p w14:paraId="30C39714">
            <w:pPr>
              <w:snapToGrid w:val="0"/>
              <w:spacing w:line="300" w:lineRule="exact"/>
              <w:jc w:val="right"/>
              <w:rPr>
                <w:rFonts w:ascii="方正书宋_GBK" w:hAnsi="方正书宋_GBK" w:eastAsia="方正书宋_GBK" w:cs="方正书宋_GBK"/>
                <w:b/>
              </w:rPr>
            </w:pPr>
          </w:p>
        </w:tc>
        <w:tc>
          <w:tcPr>
            <w:tcW w:w="1134" w:type="dxa"/>
            <w:vAlign w:val="center"/>
          </w:tcPr>
          <w:p w14:paraId="0D215A46">
            <w:pPr>
              <w:snapToGrid w:val="0"/>
              <w:spacing w:line="300" w:lineRule="exact"/>
              <w:jc w:val="right"/>
              <w:rPr>
                <w:rFonts w:ascii="方正书宋_GBK" w:hAnsi="方正书宋_GBK" w:eastAsia="方正书宋_GBK" w:cs="方正书宋_GBK"/>
                <w:b/>
              </w:rPr>
            </w:pPr>
          </w:p>
        </w:tc>
        <w:tc>
          <w:tcPr>
            <w:tcW w:w="1134" w:type="dxa"/>
            <w:vAlign w:val="center"/>
          </w:tcPr>
          <w:p w14:paraId="33E37014">
            <w:pPr>
              <w:snapToGrid w:val="0"/>
              <w:spacing w:line="300" w:lineRule="exact"/>
              <w:jc w:val="right"/>
              <w:rPr>
                <w:rFonts w:ascii="方正书宋_GBK" w:hAnsi="方正书宋_GBK" w:eastAsia="方正书宋_GBK" w:cs="方正书宋_GBK"/>
                <w:b/>
              </w:rPr>
            </w:pPr>
          </w:p>
        </w:tc>
      </w:tr>
      <w:tr w14:paraId="4A22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7A0B1A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2DF0D19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45B7932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348FA03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367AC5F7">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3782596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1065" w:type="dxa"/>
            <w:vAlign w:val="center"/>
          </w:tcPr>
          <w:p w14:paraId="0FDC1D7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1887.50</w:t>
            </w:r>
          </w:p>
        </w:tc>
        <w:tc>
          <w:tcPr>
            <w:tcW w:w="1276" w:type="dxa"/>
            <w:vAlign w:val="center"/>
          </w:tcPr>
          <w:p w14:paraId="7227EBC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15100.00</w:t>
            </w:r>
          </w:p>
        </w:tc>
        <w:tc>
          <w:tcPr>
            <w:tcW w:w="1276" w:type="dxa"/>
            <w:vAlign w:val="center"/>
          </w:tcPr>
          <w:p w14:paraId="66DB4D0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15100.00</w:t>
            </w:r>
          </w:p>
        </w:tc>
        <w:tc>
          <w:tcPr>
            <w:tcW w:w="692" w:type="dxa"/>
            <w:vAlign w:val="center"/>
          </w:tcPr>
          <w:p w14:paraId="2A8342C2">
            <w:pPr>
              <w:snapToGrid w:val="0"/>
              <w:spacing w:line="300" w:lineRule="exact"/>
              <w:jc w:val="right"/>
              <w:rPr>
                <w:rFonts w:ascii="方正书宋_GBK" w:hAnsi="方正书宋_GBK" w:eastAsia="方正书宋_GBK" w:cs="方正书宋_GBK"/>
                <w:b/>
              </w:rPr>
            </w:pPr>
          </w:p>
        </w:tc>
        <w:tc>
          <w:tcPr>
            <w:tcW w:w="1134" w:type="dxa"/>
            <w:vAlign w:val="center"/>
          </w:tcPr>
          <w:p w14:paraId="4BCE07C2">
            <w:pPr>
              <w:snapToGrid w:val="0"/>
              <w:spacing w:line="300" w:lineRule="exact"/>
              <w:jc w:val="right"/>
              <w:rPr>
                <w:rFonts w:ascii="方正书宋_GBK" w:hAnsi="方正书宋_GBK" w:eastAsia="方正书宋_GBK" w:cs="方正书宋_GBK"/>
                <w:b/>
              </w:rPr>
            </w:pPr>
          </w:p>
        </w:tc>
        <w:tc>
          <w:tcPr>
            <w:tcW w:w="1134" w:type="dxa"/>
            <w:vAlign w:val="center"/>
          </w:tcPr>
          <w:p w14:paraId="09527CDA">
            <w:pPr>
              <w:snapToGrid w:val="0"/>
              <w:spacing w:line="300" w:lineRule="exact"/>
              <w:jc w:val="right"/>
              <w:rPr>
                <w:rFonts w:ascii="方正书宋_GBK" w:hAnsi="方正书宋_GBK" w:eastAsia="方正书宋_GBK" w:cs="方正书宋_GBK"/>
                <w:b/>
              </w:rPr>
            </w:pPr>
          </w:p>
        </w:tc>
        <w:tc>
          <w:tcPr>
            <w:tcW w:w="1134" w:type="dxa"/>
            <w:vAlign w:val="center"/>
          </w:tcPr>
          <w:p w14:paraId="45752230">
            <w:pPr>
              <w:snapToGrid w:val="0"/>
              <w:spacing w:line="300" w:lineRule="exact"/>
              <w:jc w:val="right"/>
              <w:rPr>
                <w:rFonts w:ascii="方正书宋_GBK" w:hAnsi="方正书宋_GBK" w:eastAsia="方正书宋_GBK" w:cs="方正书宋_GBK"/>
                <w:b/>
              </w:rPr>
            </w:pPr>
          </w:p>
        </w:tc>
      </w:tr>
      <w:tr w14:paraId="2D5F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03894D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560EDF2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7F66919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汽油</w:t>
            </w:r>
          </w:p>
        </w:tc>
        <w:tc>
          <w:tcPr>
            <w:tcW w:w="1531" w:type="dxa"/>
            <w:vAlign w:val="center"/>
          </w:tcPr>
          <w:p w14:paraId="7F4F225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A160101</w:t>
            </w:r>
          </w:p>
        </w:tc>
        <w:tc>
          <w:tcPr>
            <w:tcW w:w="709" w:type="dxa"/>
            <w:vAlign w:val="center"/>
          </w:tcPr>
          <w:p w14:paraId="36A3E494">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升</w:t>
            </w:r>
          </w:p>
        </w:tc>
        <w:tc>
          <w:tcPr>
            <w:tcW w:w="907" w:type="dxa"/>
            <w:vAlign w:val="center"/>
          </w:tcPr>
          <w:p w14:paraId="4052BD9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065" w:type="dxa"/>
            <w:vAlign w:val="center"/>
          </w:tcPr>
          <w:p w14:paraId="5B3B5FB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2.60</w:t>
            </w:r>
          </w:p>
        </w:tc>
        <w:tc>
          <w:tcPr>
            <w:tcW w:w="1276" w:type="dxa"/>
            <w:vAlign w:val="center"/>
          </w:tcPr>
          <w:p w14:paraId="05B4062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10400.00</w:t>
            </w:r>
          </w:p>
        </w:tc>
        <w:tc>
          <w:tcPr>
            <w:tcW w:w="1276" w:type="dxa"/>
            <w:vAlign w:val="center"/>
          </w:tcPr>
          <w:p w14:paraId="2BAF122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10400.00</w:t>
            </w:r>
          </w:p>
        </w:tc>
        <w:tc>
          <w:tcPr>
            <w:tcW w:w="692" w:type="dxa"/>
            <w:vAlign w:val="center"/>
          </w:tcPr>
          <w:p w14:paraId="3117F39B">
            <w:pPr>
              <w:snapToGrid w:val="0"/>
              <w:spacing w:line="300" w:lineRule="exact"/>
              <w:jc w:val="right"/>
              <w:rPr>
                <w:rFonts w:ascii="方正书宋_GBK" w:hAnsi="方正书宋_GBK" w:eastAsia="方正书宋_GBK" w:cs="方正书宋_GBK"/>
                <w:b/>
              </w:rPr>
            </w:pPr>
          </w:p>
        </w:tc>
        <w:tc>
          <w:tcPr>
            <w:tcW w:w="1134" w:type="dxa"/>
            <w:vAlign w:val="center"/>
          </w:tcPr>
          <w:p w14:paraId="7FCB6665">
            <w:pPr>
              <w:snapToGrid w:val="0"/>
              <w:spacing w:line="300" w:lineRule="exact"/>
              <w:jc w:val="right"/>
              <w:rPr>
                <w:rFonts w:ascii="方正书宋_GBK" w:hAnsi="方正书宋_GBK" w:eastAsia="方正书宋_GBK" w:cs="方正书宋_GBK"/>
                <w:b/>
              </w:rPr>
            </w:pPr>
          </w:p>
        </w:tc>
        <w:tc>
          <w:tcPr>
            <w:tcW w:w="1134" w:type="dxa"/>
            <w:vAlign w:val="center"/>
          </w:tcPr>
          <w:p w14:paraId="3BB33782">
            <w:pPr>
              <w:snapToGrid w:val="0"/>
              <w:spacing w:line="300" w:lineRule="exact"/>
              <w:jc w:val="right"/>
              <w:rPr>
                <w:rFonts w:ascii="方正书宋_GBK" w:hAnsi="方正书宋_GBK" w:eastAsia="方正书宋_GBK" w:cs="方正书宋_GBK"/>
                <w:b/>
              </w:rPr>
            </w:pPr>
          </w:p>
        </w:tc>
        <w:tc>
          <w:tcPr>
            <w:tcW w:w="1134" w:type="dxa"/>
            <w:vAlign w:val="center"/>
          </w:tcPr>
          <w:p w14:paraId="33CF2551">
            <w:pPr>
              <w:snapToGrid w:val="0"/>
              <w:spacing w:line="300" w:lineRule="exact"/>
              <w:jc w:val="right"/>
              <w:rPr>
                <w:rFonts w:ascii="方正书宋_GBK" w:hAnsi="方正书宋_GBK" w:eastAsia="方正书宋_GBK" w:cs="方正书宋_GBK"/>
                <w:b/>
              </w:rPr>
            </w:pPr>
          </w:p>
        </w:tc>
      </w:tr>
      <w:tr w14:paraId="581A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35AD0E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2BB8360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35C560EF">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车辆维修和保养服务</w:t>
            </w:r>
          </w:p>
        </w:tc>
        <w:tc>
          <w:tcPr>
            <w:tcW w:w="1531" w:type="dxa"/>
            <w:vAlign w:val="center"/>
          </w:tcPr>
          <w:p w14:paraId="0DF28F3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C050301</w:t>
            </w:r>
          </w:p>
        </w:tc>
        <w:tc>
          <w:tcPr>
            <w:tcW w:w="709" w:type="dxa"/>
            <w:vAlign w:val="center"/>
          </w:tcPr>
          <w:p w14:paraId="04971D96">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7F1C330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1065" w:type="dxa"/>
            <w:vAlign w:val="center"/>
          </w:tcPr>
          <w:p w14:paraId="00B2C8B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920.00</w:t>
            </w:r>
          </w:p>
        </w:tc>
        <w:tc>
          <w:tcPr>
            <w:tcW w:w="1276" w:type="dxa"/>
            <w:vAlign w:val="center"/>
          </w:tcPr>
          <w:p w14:paraId="5DD7971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4600.00</w:t>
            </w:r>
          </w:p>
        </w:tc>
        <w:tc>
          <w:tcPr>
            <w:tcW w:w="1276" w:type="dxa"/>
            <w:vAlign w:val="center"/>
          </w:tcPr>
          <w:p w14:paraId="0DB54C2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4600.00</w:t>
            </w:r>
          </w:p>
        </w:tc>
        <w:tc>
          <w:tcPr>
            <w:tcW w:w="692" w:type="dxa"/>
            <w:vAlign w:val="center"/>
          </w:tcPr>
          <w:p w14:paraId="03F2124E">
            <w:pPr>
              <w:snapToGrid w:val="0"/>
              <w:spacing w:line="300" w:lineRule="exact"/>
              <w:jc w:val="right"/>
              <w:rPr>
                <w:rFonts w:ascii="方正书宋_GBK" w:hAnsi="方正书宋_GBK" w:eastAsia="方正书宋_GBK" w:cs="方正书宋_GBK"/>
                <w:b/>
              </w:rPr>
            </w:pPr>
          </w:p>
        </w:tc>
        <w:tc>
          <w:tcPr>
            <w:tcW w:w="1134" w:type="dxa"/>
            <w:vAlign w:val="center"/>
          </w:tcPr>
          <w:p w14:paraId="565F911B">
            <w:pPr>
              <w:snapToGrid w:val="0"/>
              <w:spacing w:line="300" w:lineRule="exact"/>
              <w:jc w:val="right"/>
              <w:rPr>
                <w:rFonts w:ascii="方正书宋_GBK" w:hAnsi="方正书宋_GBK" w:eastAsia="方正书宋_GBK" w:cs="方正书宋_GBK"/>
                <w:b/>
              </w:rPr>
            </w:pPr>
          </w:p>
        </w:tc>
        <w:tc>
          <w:tcPr>
            <w:tcW w:w="1134" w:type="dxa"/>
            <w:vAlign w:val="center"/>
          </w:tcPr>
          <w:p w14:paraId="55A370AA">
            <w:pPr>
              <w:snapToGrid w:val="0"/>
              <w:spacing w:line="300" w:lineRule="exact"/>
              <w:jc w:val="right"/>
              <w:rPr>
                <w:rFonts w:ascii="方正书宋_GBK" w:hAnsi="方正书宋_GBK" w:eastAsia="方正书宋_GBK" w:cs="方正书宋_GBK"/>
                <w:b/>
              </w:rPr>
            </w:pPr>
          </w:p>
        </w:tc>
        <w:tc>
          <w:tcPr>
            <w:tcW w:w="1134" w:type="dxa"/>
            <w:vAlign w:val="center"/>
          </w:tcPr>
          <w:p w14:paraId="4C184978">
            <w:pPr>
              <w:snapToGrid w:val="0"/>
              <w:spacing w:line="300" w:lineRule="exact"/>
              <w:jc w:val="right"/>
              <w:rPr>
                <w:rFonts w:ascii="方正书宋_GBK" w:hAnsi="方正书宋_GBK" w:eastAsia="方正书宋_GBK" w:cs="方正书宋_GBK"/>
                <w:b/>
              </w:rPr>
            </w:pPr>
          </w:p>
        </w:tc>
      </w:tr>
      <w:tr w14:paraId="587A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73BDB6F">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354C24C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7D93B8A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喷墨打印机</w:t>
            </w:r>
          </w:p>
        </w:tc>
        <w:tc>
          <w:tcPr>
            <w:tcW w:w="1531" w:type="dxa"/>
            <w:vAlign w:val="center"/>
          </w:tcPr>
          <w:p w14:paraId="5B1F9C2C">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A0201060101</w:t>
            </w:r>
          </w:p>
        </w:tc>
        <w:tc>
          <w:tcPr>
            <w:tcW w:w="709" w:type="dxa"/>
            <w:vAlign w:val="center"/>
          </w:tcPr>
          <w:p w14:paraId="45AC3866">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14:paraId="1EED31E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w:t>
            </w:r>
          </w:p>
        </w:tc>
        <w:tc>
          <w:tcPr>
            <w:tcW w:w="1065" w:type="dxa"/>
            <w:vAlign w:val="center"/>
          </w:tcPr>
          <w:p w14:paraId="5113151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w:t>
            </w:r>
          </w:p>
        </w:tc>
        <w:tc>
          <w:tcPr>
            <w:tcW w:w="1276" w:type="dxa"/>
            <w:vAlign w:val="center"/>
          </w:tcPr>
          <w:p w14:paraId="19F1DA2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18900.00</w:t>
            </w:r>
          </w:p>
        </w:tc>
        <w:tc>
          <w:tcPr>
            <w:tcW w:w="1276" w:type="dxa"/>
            <w:vAlign w:val="center"/>
          </w:tcPr>
          <w:p w14:paraId="5E82083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18900.00</w:t>
            </w:r>
          </w:p>
        </w:tc>
        <w:tc>
          <w:tcPr>
            <w:tcW w:w="692" w:type="dxa"/>
            <w:vAlign w:val="center"/>
          </w:tcPr>
          <w:p w14:paraId="4FFFC097">
            <w:pPr>
              <w:snapToGrid w:val="0"/>
              <w:spacing w:line="300" w:lineRule="exact"/>
              <w:jc w:val="right"/>
              <w:rPr>
                <w:rFonts w:ascii="方正书宋_GBK" w:hAnsi="方正书宋_GBK" w:eastAsia="方正书宋_GBK" w:cs="方正书宋_GBK"/>
                <w:b/>
              </w:rPr>
            </w:pPr>
          </w:p>
        </w:tc>
        <w:tc>
          <w:tcPr>
            <w:tcW w:w="1134" w:type="dxa"/>
            <w:vAlign w:val="center"/>
          </w:tcPr>
          <w:p w14:paraId="49322218">
            <w:pPr>
              <w:snapToGrid w:val="0"/>
              <w:spacing w:line="300" w:lineRule="exact"/>
              <w:jc w:val="right"/>
              <w:rPr>
                <w:rFonts w:ascii="方正书宋_GBK" w:hAnsi="方正书宋_GBK" w:eastAsia="方正书宋_GBK" w:cs="方正书宋_GBK"/>
                <w:b/>
              </w:rPr>
            </w:pPr>
          </w:p>
        </w:tc>
        <w:tc>
          <w:tcPr>
            <w:tcW w:w="1134" w:type="dxa"/>
            <w:vAlign w:val="center"/>
          </w:tcPr>
          <w:p w14:paraId="15FEAFF9">
            <w:pPr>
              <w:snapToGrid w:val="0"/>
              <w:spacing w:line="300" w:lineRule="exact"/>
              <w:jc w:val="right"/>
              <w:rPr>
                <w:rFonts w:ascii="方正书宋_GBK" w:hAnsi="方正书宋_GBK" w:eastAsia="方正书宋_GBK" w:cs="方正书宋_GBK"/>
                <w:b/>
              </w:rPr>
            </w:pPr>
          </w:p>
        </w:tc>
        <w:tc>
          <w:tcPr>
            <w:tcW w:w="1134" w:type="dxa"/>
            <w:vAlign w:val="center"/>
          </w:tcPr>
          <w:p w14:paraId="56701C5C">
            <w:pPr>
              <w:snapToGrid w:val="0"/>
              <w:spacing w:line="300" w:lineRule="exact"/>
              <w:jc w:val="right"/>
              <w:rPr>
                <w:rFonts w:ascii="方正书宋_GBK" w:hAnsi="方正书宋_GBK" w:eastAsia="方正书宋_GBK" w:cs="方正书宋_GBK"/>
                <w:b/>
              </w:rPr>
            </w:pPr>
          </w:p>
        </w:tc>
      </w:tr>
      <w:tr w14:paraId="06FA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7820CC9">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43255BE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5F2D80D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台式计算机</w:t>
            </w:r>
          </w:p>
        </w:tc>
        <w:tc>
          <w:tcPr>
            <w:tcW w:w="1531" w:type="dxa"/>
            <w:vAlign w:val="center"/>
          </w:tcPr>
          <w:p w14:paraId="625B5E5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A02010104</w:t>
            </w:r>
          </w:p>
        </w:tc>
        <w:tc>
          <w:tcPr>
            <w:tcW w:w="709" w:type="dxa"/>
            <w:vAlign w:val="center"/>
          </w:tcPr>
          <w:p w14:paraId="27749FBD">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14:paraId="74FBEA6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w:t>
            </w:r>
          </w:p>
        </w:tc>
        <w:tc>
          <w:tcPr>
            <w:tcW w:w="1065" w:type="dxa"/>
            <w:vAlign w:val="center"/>
          </w:tcPr>
          <w:p w14:paraId="68EB603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276" w:type="dxa"/>
            <w:vAlign w:val="center"/>
          </w:tcPr>
          <w:p w14:paraId="3392F44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36000.00</w:t>
            </w:r>
          </w:p>
        </w:tc>
        <w:tc>
          <w:tcPr>
            <w:tcW w:w="1276" w:type="dxa"/>
            <w:vAlign w:val="center"/>
          </w:tcPr>
          <w:p w14:paraId="7F8559E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36000.00</w:t>
            </w:r>
          </w:p>
        </w:tc>
        <w:tc>
          <w:tcPr>
            <w:tcW w:w="692" w:type="dxa"/>
            <w:vAlign w:val="center"/>
          </w:tcPr>
          <w:p w14:paraId="771FAAF1">
            <w:pPr>
              <w:snapToGrid w:val="0"/>
              <w:spacing w:line="300" w:lineRule="exact"/>
              <w:jc w:val="right"/>
              <w:rPr>
                <w:rFonts w:ascii="方正书宋_GBK" w:hAnsi="方正书宋_GBK" w:eastAsia="方正书宋_GBK" w:cs="方正书宋_GBK"/>
                <w:b/>
              </w:rPr>
            </w:pPr>
          </w:p>
        </w:tc>
        <w:tc>
          <w:tcPr>
            <w:tcW w:w="1134" w:type="dxa"/>
            <w:vAlign w:val="center"/>
          </w:tcPr>
          <w:p w14:paraId="7AC4870E">
            <w:pPr>
              <w:snapToGrid w:val="0"/>
              <w:spacing w:line="300" w:lineRule="exact"/>
              <w:jc w:val="right"/>
              <w:rPr>
                <w:rFonts w:ascii="方正书宋_GBK" w:hAnsi="方正书宋_GBK" w:eastAsia="方正书宋_GBK" w:cs="方正书宋_GBK"/>
                <w:b/>
              </w:rPr>
            </w:pPr>
          </w:p>
        </w:tc>
        <w:tc>
          <w:tcPr>
            <w:tcW w:w="1134" w:type="dxa"/>
            <w:vAlign w:val="center"/>
          </w:tcPr>
          <w:p w14:paraId="2CF7F376">
            <w:pPr>
              <w:snapToGrid w:val="0"/>
              <w:spacing w:line="300" w:lineRule="exact"/>
              <w:jc w:val="right"/>
              <w:rPr>
                <w:rFonts w:ascii="方正书宋_GBK" w:hAnsi="方正书宋_GBK" w:eastAsia="方正书宋_GBK" w:cs="方正书宋_GBK"/>
                <w:b/>
              </w:rPr>
            </w:pPr>
          </w:p>
        </w:tc>
        <w:tc>
          <w:tcPr>
            <w:tcW w:w="1134" w:type="dxa"/>
            <w:vAlign w:val="center"/>
          </w:tcPr>
          <w:p w14:paraId="5A6C3108">
            <w:pPr>
              <w:snapToGrid w:val="0"/>
              <w:spacing w:line="300" w:lineRule="exact"/>
              <w:jc w:val="right"/>
              <w:rPr>
                <w:rFonts w:ascii="方正书宋_GBK" w:hAnsi="方正书宋_GBK" w:eastAsia="方正书宋_GBK" w:cs="方正书宋_GBK"/>
                <w:b/>
              </w:rPr>
            </w:pPr>
          </w:p>
        </w:tc>
      </w:tr>
      <w:tr w14:paraId="3C94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ED055A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7E1D06D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7F6635B5">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木制台、桌类</w:t>
            </w:r>
          </w:p>
        </w:tc>
        <w:tc>
          <w:tcPr>
            <w:tcW w:w="1531" w:type="dxa"/>
            <w:vAlign w:val="center"/>
          </w:tcPr>
          <w:p w14:paraId="257BF3B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A060205</w:t>
            </w:r>
          </w:p>
        </w:tc>
        <w:tc>
          <w:tcPr>
            <w:tcW w:w="709" w:type="dxa"/>
            <w:vAlign w:val="center"/>
          </w:tcPr>
          <w:p w14:paraId="319FD5B7">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3EADBFD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w:t>
            </w:r>
          </w:p>
        </w:tc>
        <w:tc>
          <w:tcPr>
            <w:tcW w:w="1065" w:type="dxa"/>
            <w:vAlign w:val="center"/>
          </w:tcPr>
          <w:p w14:paraId="56317D0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276" w:type="dxa"/>
            <w:vAlign w:val="center"/>
          </w:tcPr>
          <w:p w14:paraId="2BF0A47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3500.00</w:t>
            </w:r>
          </w:p>
        </w:tc>
        <w:tc>
          <w:tcPr>
            <w:tcW w:w="1276" w:type="dxa"/>
            <w:vAlign w:val="center"/>
          </w:tcPr>
          <w:p w14:paraId="298C6D1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3500.00</w:t>
            </w:r>
          </w:p>
        </w:tc>
        <w:tc>
          <w:tcPr>
            <w:tcW w:w="692" w:type="dxa"/>
            <w:vAlign w:val="center"/>
          </w:tcPr>
          <w:p w14:paraId="7C19F4FA">
            <w:pPr>
              <w:snapToGrid w:val="0"/>
              <w:spacing w:line="300" w:lineRule="exact"/>
              <w:jc w:val="right"/>
              <w:rPr>
                <w:rFonts w:ascii="方正书宋_GBK" w:hAnsi="方正书宋_GBK" w:eastAsia="方正书宋_GBK" w:cs="方正书宋_GBK"/>
                <w:b/>
              </w:rPr>
            </w:pPr>
          </w:p>
        </w:tc>
        <w:tc>
          <w:tcPr>
            <w:tcW w:w="1134" w:type="dxa"/>
            <w:vAlign w:val="center"/>
          </w:tcPr>
          <w:p w14:paraId="23C0D220">
            <w:pPr>
              <w:snapToGrid w:val="0"/>
              <w:spacing w:line="300" w:lineRule="exact"/>
              <w:jc w:val="right"/>
              <w:rPr>
                <w:rFonts w:ascii="方正书宋_GBK" w:hAnsi="方正书宋_GBK" w:eastAsia="方正书宋_GBK" w:cs="方正书宋_GBK"/>
                <w:b/>
              </w:rPr>
            </w:pPr>
          </w:p>
        </w:tc>
        <w:tc>
          <w:tcPr>
            <w:tcW w:w="1134" w:type="dxa"/>
            <w:vAlign w:val="center"/>
          </w:tcPr>
          <w:p w14:paraId="150DAA99">
            <w:pPr>
              <w:snapToGrid w:val="0"/>
              <w:spacing w:line="300" w:lineRule="exact"/>
              <w:jc w:val="right"/>
              <w:rPr>
                <w:rFonts w:ascii="方正书宋_GBK" w:hAnsi="方正书宋_GBK" w:eastAsia="方正书宋_GBK" w:cs="方正书宋_GBK"/>
                <w:b/>
              </w:rPr>
            </w:pPr>
          </w:p>
        </w:tc>
        <w:tc>
          <w:tcPr>
            <w:tcW w:w="1134" w:type="dxa"/>
            <w:vAlign w:val="center"/>
          </w:tcPr>
          <w:p w14:paraId="7496F9DE">
            <w:pPr>
              <w:snapToGrid w:val="0"/>
              <w:spacing w:line="300" w:lineRule="exact"/>
              <w:jc w:val="right"/>
              <w:rPr>
                <w:rFonts w:ascii="方正书宋_GBK" w:hAnsi="方正书宋_GBK" w:eastAsia="方正书宋_GBK" w:cs="方正书宋_GBK"/>
                <w:b/>
              </w:rPr>
            </w:pPr>
          </w:p>
        </w:tc>
      </w:tr>
      <w:tr w14:paraId="0F97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D12E812">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办案补助/安全生产执法监察经费</w:t>
            </w:r>
          </w:p>
        </w:tc>
        <w:tc>
          <w:tcPr>
            <w:tcW w:w="1207" w:type="dxa"/>
            <w:vAlign w:val="center"/>
          </w:tcPr>
          <w:p w14:paraId="4758096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253600.00</w:t>
            </w:r>
          </w:p>
        </w:tc>
        <w:tc>
          <w:tcPr>
            <w:tcW w:w="1458" w:type="dxa"/>
            <w:vAlign w:val="center"/>
          </w:tcPr>
          <w:p w14:paraId="645573D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空调机</w:t>
            </w:r>
          </w:p>
        </w:tc>
        <w:tc>
          <w:tcPr>
            <w:tcW w:w="1531" w:type="dxa"/>
            <w:vAlign w:val="center"/>
          </w:tcPr>
          <w:p w14:paraId="3389515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A0206180203</w:t>
            </w:r>
          </w:p>
        </w:tc>
        <w:tc>
          <w:tcPr>
            <w:tcW w:w="709" w:type="dxa"/>
            <w:vAlign w:val="center"/>
          </w:tcPr>
          <w:p w14:paraId="549F7F48">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14:paraId="095D652A">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1065" w:type="dxa"/>
            <w:vAlign w:val="center"/>
          </w:tcPr>
          <w:p w14:paraId="775965B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1800.00</w:t>
            </w:r>
          </w:p>
        </w:tc>
        <w:tc>
          <w:tcPr>
            <w:tcW w:w="1276" w:type="dxa"/>
            <w:vAlign w:val="center"/>
          </w:tcPr>
          <w:p w14:paraId="65D6A27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3600.00</w:t>
            </w:r>
          </w:p>
        </w:tc>
        <w:tc>
          <w:tcPr>
            <w:tcW w:w="1276" w:type="dxa"/>
            <w:vAlign w:val="center"/>
          </w:tcPr>
          <w:p w14:paraId="6AB5E1B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3600.00</w:t>
            </w:r>
          </w:p>
        </w:tc>
        <w:tc>
          <w:tcPr>
            <w:tcW w:w="692" w:type="dxa"/>
            <w:vAlign w:val="center"/>
          </w:tcPr>
          <w:p w14:paraId="124BA691">
            <w:pPr>
              <w:snapToGrid w:val="0"/>
              <w:spacing w:line="300" w:lineRule="exact"/>
              <w:jc w:val="right"/>
              <w:rPr>
                <w:rFonts w:ascii="方正书宋_GBK" w:hAnsi="方正书宋_GBK" w:eastAsia="方正书宋_GBK" w:cs="方正书宋_GBK"/>
                <w:b/>
              </w:rPr>
            </w:pPr>
          </w:p>
        </w:tc>
        <w:tc>
          <w:tcPr>
            <w:tcW w:w="1134" w:type="dxa"/>
            <w:vAlign w:val="center"/>
          </w:tcPr>
          <w:p w14:paraId="3D750631">
            <w:pPr>
              <w:snapToGrid w:val="0"/>
              <w:spacing w:line="300" w:lineRule="exact"/>
              <w:jc w:val="right"/>
              <w:rPr>
                <w:rFonts w:ascii="方正书宋_GBK" w:hAnsi="方正书宋_GBK" w:eastAsia="方正书宋_GBK" w:cs="方正书宋_GBK"/>
                <w:b/>
              </w:rPr>
            </w:pPr>
          </w:p>
        </w:tc>
        <w:tc>
          <w:tcPr>
            <w:tcW w:w="1134" w:type="dxa"/>
            <w:vAlign w:val="center"/>
          </w:tcPr>
          <w:p w14:paraId="5213F730">
            <w:pPr>
              <w:snapToGrid w:val="0"/>
              <w:spacing w:line="300" w:lineRule="exact"/>
              <w:jc w:val="right"/>
              <w:rPr>
                <w:rFonts w:ascii="方正书宋_GBK" w:hAnsi="方正书宋_GBK" w:eastAsia="方正书宋_GBK" w:cs="方正书宋_GBK"/>
                <w:b/>
              </w:rPr>
            </w:pPr>
          </w:p>
        </w:tc>
        <w:tc>
          <w:tcPr>
            <w:tcW w:w="1134" w:type="dxa"/>
            <w:vAlign w:val="center"/>
          </w:tcPr>
          <w:p w14:paraId="1C0FE7C9">
            <w:pPr>
              <w:snapToGrid w:val="0"/>
              <w:spacing w:line="300" w:lineRule="exact"/>
              <w:jc w:val="right"/>
              <w:rPr>
                <w:rFonts w:ascii="方正书宋_GBK" w:hAnsi="方正书宋_GBK" w:eastAsia="方正书宋_GBK" w:cs="方正书宋_GBK"/>
                <w:b/>
              </w:rPr>
            </w:pPr>
          </w:p>
        </w:tc>
      </w:tr>
      <w:tr w14:paraId="4E35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3F3CCF0">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地震纪念馆维护与运行</w:t>
            </w:r>
          </w:p>
        </w:tc>
        <w:tc>
          <w:tcPr>
            <w:tcW w:w="1207" w:type="dxa"/>
            <w:vAlign w:val="center"/>
          </w:tcPr>
          <w:p w14:paraId="6FF909B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458" w:type="dxa"/>
            <w:vAlign w:val="center"/>
          </w:tcPr>
          <w:p w14:paraId="02F2C61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272BF4C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3B0AF212">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5733809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1065" w:type="dxa"/>
            <w:vAlign w:val="center"/>
          </w:tcPr>
          <w:p w14:paraId="63107BD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170.00</w:t>
            </w:r>
          </w:p>
        </w:tc>
        <w:tc>
          <w:tcPr>
            <w:tcW w:w="1276" w:type="dxa"/>
            <w:vAlign w:val="center"/>
          </w:tcPr>
          <w:p w14:paraId="23A8154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850.00</w:t>
            </w:r>
          </w:p>
        </w:tc>
        <w:tc>
          <w:tcPr>
            <w:tcW w:w="1276" w:type="dxa"/>
            <w:vAlign w:val="center"/>
          </w:tcPr>
          <w:p w14:paraId="19D65A8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850.00</w:t>
            </w:r>
          </w:p>
        </w:tc>
        <w:tc>
          <w:tcPr>
            <w:tcW w:w="692" w:type="dxa"/>
            <w:vAlign w:val="center"/>
          </w:tcPr>
          <w:p w14:paraId="5689958E">
            <w:pPr>
              <w:snapToGrid w:val="0"/>
              <w:spacing w:line="300" w:lineRule="exact"/>
              <w:jc w:val="right"/>
              <w:rPr>
                <w:rFonts w:ascii="方正书宋_GBK" w:hAnsi="方正书宋_GBK" w:eastAsia="方正书宋_GBK" w:cs="方正书宋_GBK"/>
                <w:b/>
              </w:rPr>
            </w:pPr>
          </w:p>
        </w:tc>
        <w:tc>
          <w:tcPr>
            <w:tcW w:w="1134" w:type="dxa"/>
            <w:vAlign w:val="center"/>
          </w:tcPr>
          <w:p w14:paraId="5937DCCA">
            <w:pPr>
              <w:snapToGrid w:val="0"/>
              <w:spacing w:line="300" w:lineRule="exact"/>
              <w:jc w:val="right"/>
              <w:rPr>
                <w:rFonts w:ascii="方正书宋_GBK" w:hAnsi="方正书宋_GBK" w:eastAsia="方正书宋_GBK" w:cs="方正书宋_GBK"/>
                <w:b/>
              </w:rPr>
            </w:pPr>
          </w:p>
        </w:tc>
        <w:tc>
          <w:tcPr>
            <w:tcW w:w="1134" w:type="dxa"/>
            <w:vAlign w:val="center"/>
          </w:tcPr>
          <w:p w14:paraId="6EBE85CD">
            <w:pPr>
              <w:snapToGrid w:val="0"/>
              <w:spacing w:line="300" w:lineRule="exact"/>
              <w:jc w:val="right"/>
              <w:rPr>
                <w:rFonts w:ascii="方正书宋_GBK" w:hAnsi="方正书宋_GBK" w:eastAsia="方正书宋_GBK" w:cs="方正书宋_GBK"/>
                <w:b/>
              </w:rPr>
            </w:pPr>
          </w:p>
        </w:tc>
        <w:tc>
          <w:tcPr>
            <w:tcW w:w="1134" w:type="dxa"/>
            <w:vAlign w:val="center"/>
          </w:tcPr>
          <w:p w14:paraId="4099C5BC">
            <w:pPr>
              <w:snapToGrid w:val="0"/>
              <w:spacing w:line="300" w:lineRule="exact"/>
              <w:jc w:val="right"/>
              <w:rPr>
                <w:rFonts w:ascii="方正书宋_GBK" w:hAnsi="方正书宋_GBK" w:eastAsia="方正书宋_GBK" w:cs="方正书宋_GBK"/>
                <w:b/>
              </w:rPr>
            </w:pPr>
          </w:p>
        </w:tc>
      </w:tr>
      <w:tr w14:paraId="2E96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DAAD072">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地震纪念馆维护与运行</w:t>
            </w:r>
          </w:p>
        </w:tc>
        <w:tc>
          <w:tcPr>
            <w:tcW w:w="1207" w:type="dxa"/>
            <w:vAlign w:val="center"/>
          </w:tcPr>
          <w:p w14:paraId="1DAFAC7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458" w:type="dxa"/>
            <w:vAlign w:val="center"/>
          </w:tcPr>
          <w:p w14:paraId="545B66AC">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14:paraId="551C37D0">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14:paraId="4F58D045">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054C036A">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065" w:type="dxa"/>
            <w:vAlign w:val="center"/>
          </w:tcPr>
          <w:p w14:paraId="313BAEA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115.00</w:t>
            </w:r>
          </w:p>
        </w:tc>
        <w:tc>
          <w:tcPr>
            <w:tcW w:w="1276" w:type="dxa"/>
            <w:vAlign w:val="center"/>
          </w:tcPr>
          <w:p w14:paraId="71864A0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1150.00</w:t>
            </w:r>
          </w:p>
        </w:tc>
        <w:tc>
          <w:tcPr>
            <w:tcW w:w="1276" w:type="dxa"/>
            <w:vAlign w:val="center"/>
          </w:tcPr>
          <w:p w14:paraId="01EB5BC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1150.00</w:t>
            </w:r>
          </w:p>
        </w:tc>
        <w:tc>
          <w:tcPr>
            <w:tcW w:w="692" w:type="dxa"/>
            <w:vAlign w:val="center"/>
          </w:tcPr>
          <w:p w14:paraId="1440FAC7">
            <w:pPr>
              <w:snapToGrid w:val="0"/>
              <w:spacing w:line="300" w:lineRule="exact"/>
              <w:jc w:val="right"/>
              <w:rPr>
                <w:rFonts w:ascii="方正书宋_GBK" w:hAnsi="方正书宋_GBK" w:eastAsia="方正书宋_GBK" w:cs="方正书宋_GBK"/>
                <w:b/>
              </w:rPr>
            </w:pPr>
          </w:p>
        </w:tc>
        <w:tc>
          <w:tcPr>
            <w:tcW w:w="1134" w:type="dxa"/>
            <w:vAlign w:val="center"/>
          </w:tcPr>
          <w:p w14:paraId="1A208757">
            <w:pPr>
              <w:snapToGrid w:val="0"/>
              <w:spacing w:line="300" w:lineRule="exact"/>
              <w:jc w:val="right"/>
              <w:rPr>
                <w:rFonts w:ascii="方正书宋_GBK" w:hAnsi="方正书宋_GBK" w:eastAsia="方正书宋_GBK" w:cs="方正书宋_GBK"/>
                <w:b/>
              </w:rPr>
            </w:pPr>
          </w:p>
        </w:tc>
        <w:tc>
          <w:tcPr>
            <w:tcW w:w="1134" w:type="dxa"/>
            <w:vAlign w:val="center"/>
          </w:tcPr>
          <w:p w14:paraId="704C1A2A">
            <w:pPr>
              <w:snapToGrid w:val="0"/>
              <w:spacing w:line="300" w:lineRule="exact"/>
              <w:jc w:val="right"/>
              <w:rPr>
                <w:rFonts w:ascii="方正书宋_GBK" w:hAnsi="方正书宋_GBK" w:eastAsia="方正书宋_GBK" w:cs="方正书宋_GBK"/>
                <w:b/>
              </w:rPr>
            </w:pPr>
          </w:p>
        </w:tc>
        <w:tc>
          <w:tcPr>
            <w:tcW w:w="1134" w:type="dxa"/>
            <w:vAlign w:val="center"/>
          </w:tcPr>
          <w:p w14:paraId="578D3C01">
            <w:pPr>
              <w:snapToGrid w:val="0"/>
              <w:spacing w:line="300" w:lineRule="exact"/>
              <w:jc w:val="right"/>
              <w:rPr>
                <w:rFonts w:ascii="方正书宋_GBK" w:hAnsi="方正书宋_GBK" w:eastAsia="方正书宋_GBK" w:cs="方正书宋_GBK"/>
                <w:b/>
              </w:rPr>
            </w:pPr>
          </w:p>
        </w:tc>
      </w:tr>
      <w:tr w14:paraId="7479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FC55CF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地震纪念馆维护与运行</w:t>
            </w:r>
          </w:p>
        </w:tc>
        <w:tc>
          <w:tcPr>
            <w:tcW w:w="1207" w:type="dxa"/>
            <w:vAlign w:val="center"/>
          </w:tcPr>
          <w:p w14:paraId="355CBAC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458" w:type="dxa"/>
            <w:vAlign w:val="center"/>
          </w:tcPr>
          <w:p w14:paraId="6B83795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基础电信服务</w:t>
            </w:r>
          </w:p>
        </w:tc>
        <w:tc>
          <w:tcPr>
            <w:tcW w:w="1531" w:type="dxa"/>
            <w:vAlign w:val="center"/>
          </w:tcPr>
          <w:p w14:paraId="677158C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C030101</w:t>
            </w:r>
          </w:p>
        </w:tc>
        <w:tc>
          <w:tcPr>
            <w:tcW w:w="709" w:type="dxa"/>
            <w:vAlign w:val="center"/>
          </w:tcPr>
          <w:p w14:paraId="5AD81782">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4C1ADA3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065" w:type="dxa"/>
            <w:vAlign w:val="center"/>
          </w:tcPr>
          <w:p w14:paraId="2DE4393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276" w:type="dxa"/>
            <w:vAlign w:val="center"/>
          </w:tcPr>
          <w:p w14:paraId="5F33FC7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276" w:type="dxa"/>
            <w:vAlign w:val="center"/>
          </w:tcPr>
          <w:p w14:paraId="3863DF9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692" w:type="dxa"/>
            <w:vAlign w:val="center"/>
          </w:tcPr>
          <w:p w14:paraId="5E83FDEA">
            <w:pPr>
              <w:snapToGrid w:val="0"/>
              <w:spacing w:line="300" w:lineRule="exact"/>
              <w:jc w:val="right"/>
              <w:rPr>
                <w:rFonts w:ascii="方正书宋_GBK" w:hAnsi="方正书宋_GBK" w:eastAsia="方正书宋_GBK" w:cs="方正书宋_GBK"/>
                <w:b/>
              </w:rPr>
            </w:pPr>
          </w:p>
        </w:tc>
        <w:tc>
          <w:tcPr>
            <w:tcW w:w="1134" w:type="dxa"/>
            <w:vAlign w:val="center"/>
          </w:tcPr>
          <w:p w14:paraId="5FDA57B3">
            <w:pPr>
              <w:snapToGrid w:val="0"/>
              <w:spacing w:line="300" w:lineRule="exact"/>
              <w:jc w:val="right"/>
              <w:rPr>
                <w:rFonts w:ascii="方正书宋_GBK" w:hAnsi="方正书宋_GBK" w:eastAsia="方正书宋_GBK" w:cs="方正书宋_GBK"/>
                <w:b/>
              </w:rPr>
            </w:pPr>
          </w:p>
        </w:tc>
        <w:tc>
          <w:tcPr>
            <w:tcW w:w="1134" w:type="dxa"/>
            <w:vAlign w:val="center"/>
          </w:tcPr>
          <w:p w14:paraId="22E85D61">
            <w:pPr>
              <w:snapToGrid w:val="0"/>
              <w:spacing w:line="300" w:lineRule="exact"/>
              <w:jc w:val="right"/>
              <w:rPr>
                <w:rFonts w:ascii="方正书宋_GBK" w:hAnsi="方正书宋_GBK" w:eastAsia="方正书宋_GBK" w:cs="方正书宋_GBK"/>
                <w:b/>
              </w:rPr>
            </w:pPr>
          </w:p>
        </w:tc>
        <w:tc>
          <w:tcPr>
            <w:tcW w:w="1134" w:type="dxa"/>
            <w:vAlign w:val="center"/>
          </w:tcPr>
          <w:p w14:paraId="7FDEE8B5">
            <w:pPr>
              <w:snapToGrid w:val="0"/>
              <w:spacing w:line="300" w:lineRule="exact"/>
              <w:jc w:val="right"/>
              <w:rPr>
                <w:rFonts w:ascii="方正书宋_GBK" w:hAnsi="方正书宋_GBK" w:eastAsia="方正书宋_GBK" w:cs="方正书宋_GBK"/>
                <w:b/>
              </w:rPr>
            </w:pPr>
          </w:p>
        </w:tc>
      </w:tr>
      <w:tr w14:paraId="476D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4664AD1">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地震应急演练及防震减灾</w:t>
            </w:r>
          </w:p>
        </w:tc>
        <w:tc>
          <w:tcPr>
            <w:tcW w:w="1207" w:type="dxa"/>
            <w:vAlign w:val="center"/>
          </w:tcPr>
          <w:p w14:paraId="69FFC47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18800.00</w:t>
            </w:r>
          </w:p>
        </w:tc>
        <w:tc>
          <w:tcPr>
            <w:tcW w:w="1458" w:type="dxa"/>
            <w:vAlign w:val="center"/>
          </w:tcPr>
          <w:p w14:paraId="15AED66C">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其他印刷服务</w:t>
            </w:r>
          </w:p>
        </w:tc>
        <w:tc>
          <w:tcPr>
            <w:tcW w:w="1531" w:type="dxa"/>
            <w:vAlign w:val="center"/>
          </w:tcPr>
          <w:p w14:paraId="181421E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C08140199</w:t>
            </w:r>
          </w:p>
        </w:tc>
        <w:tc>
          <w:tcPr>
            <w:tcW w:w="709" w:type="dxa"/>
            <w:vAlign w:val="center"/>
          </w:tcPr>
          <w:p w14:paraId="6917362C">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本</w:t>
            </w:r>
          </w:p>
        </w:tc>
        <w:tc>
          <w:tcPr>
            <w:tcW w:w="907" w:type="dxa"/>
            <w:vAlign w:val="center"/>
          </w:tcPr>
          <w:p w14:paraId="00AFE0F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065" w:type="dxa"/>
            <w:vAlign w:val="center"/>
          </w:tcPr>
          <w:p w14:paraId="1C24F13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276" w:type="dxa"/>
            <w:vAlign w:val="center"/>
          </w:tcPr>
          <w:p w14:paraId="26429D8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276" w:type="dxa"/>
            <w:vAlign w:val="center"/>
          </w:tcPr>
          <w:p w14:paraId="31243A7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692" w:type="dxa"/>
            <w:vAlign w:val="center"/>
          </w:tcPr>
          <w:p w14:paraId="61896AFD">
            <w:pPr>
              <w:snapToGrid w:val="0"/>
              <w:spacing w:line="300" w:lineRule="exact"/>
              <w:jc w:val="right"/>
              <w:rPr>
                <w:rFonts w:ascii="方正书宋_GBK" w:hAnsi="方正书宋_GBK" w:eastAsia="方正书宋_GBK" w:cs="方正书宋_GBK"/>
                <w:b/>
              </w:rPr>
            </w:pPr>
          </w:p>
        </w:tc>
        <w:tc>
          <w:tcPr>
            <w:tcW w:w="1134" w:type="dxa"/>
            <w:vAlign w:val="center"/>
          </w:tcPr>
          <w:p w14:paraId="19E4251D">
            <w:pPr>
              <w:snapToGrid w:val="0"/>
              <w:spacing w:line="300" w:lineRule="exact"/>
              <w:jc w:val="right"/>
              <w:rPr>
                <w:rFonts w:ascii="方正书宋_GBK" w:hAnsi="方正书宋_GBK" w:eastAsia="方正书宋_GBK" w:cs="方正书宋_GBK"/>
                <w:b/>
              </w:rPr>
            </w:pPr>
          </w:p>
        </w:tc>
        <w:tc>
          <w:tcPr>
            <w:tcW w:w="1134" w:type="dxa"/>
            <w:vAlign w:val="center"/>
          </w:tcPr>
          <w:p w14:paraId="47B725C0">
            <w:pPr>
              <w:snapToGrid w:val="0"/>
              <w:spacing w:line="300" w:lineRule="exact"/>
              <w:jc w:val="right"/>
              <w:rPr>
                <w:rFonts w:ascii="方正书宋_GBK" w:hAnsi="方正书宋_GBK" w:eastAsia="方正书宋_GBK" w:cs="方正书宋_GBK"/>
                <w:b/>
              </w:rPr>
            </w:pPr>
          </w:p>
        </w:tc>
        <w:tc>
          <w:tcPr>
            <w:tcW w:w="1134" w:type="dxa"/>
            <w:vAlign w:val="center"/>
          </w:tcPr>
          <w:p w14:paraId="173F0889">
            <w:pPr>
              <w:snapToGrid w:val="0"/>
              <w:spacing w:line="300" w:lineRule="exact"/>
              <w:jc w:val="right"/>
              <w:rPr>
                <w:rFonts w:ascii="方正书宋_GBK" w:hAnsi="方正书宋_GBK" w:eastAsia="方正书宋_GBK" w:cs="方正书宋_GBK"/>
                <w:b/>
              </w:rPr>
            </w:pPr>
          </w:p>
        </w:tc>
      </w:tr>
      <w:tr w14:paraId="3ED70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322D4DC">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c>
          <w:tcPr>
            <w:tcW w:w="1207" w:type="dxa"/>
            <w:vAlign w:val="center"/>
          </w:tcPr>
          <w:p w14:paraId="7643AC9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458" w:type="dxa"/>
            <w:vAlign w:val="center"/>
          </w:tcPr>
          <w:p w14:paraId="0046D43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057687E5">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675EC1F6">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14:paraId="795EBA2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065" w:type="dxa"/>
            <w:vAlign w:val="center"/>
          </w:tcPr>
          <w:p w14:paraId="1C70358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276" w:type="dxa"/>
            <w:vAlign w:val="center"/>
          </w:tcPr>
          <w:p w14:paraId="7701B50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276" w:type="dxa"/>
            <w:vAlign w:val="center"/>
          </w:tcPr>
          <w:p w14:paraId="5783D46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692" w:type="dxa"/>
            <w:vAlign w:val="center"/>
          </w:tcPr>
          <w:p w14:paraId="2692F76C">
            <w:pPr>
              <w:snapToGrid w:val="0"/>
              <w:spacing w:line="300" w:lineRule="exact"/>
              <w:jc w:val="right"/>
              <w:rPr>
                <w:rFonts w:ascii="方正书宋_GBK" w:hAnsi="方正书宋_GBK" w:eastAsia="方正书宋_GBK" w:cs="方正书宋_GBK"/>
                <w:b/>
              </w:rPr>
            </w:pPr>
          </w:p>
        </w:tc>
        <w:tc>
          <w:tcPr>
            <w:tcW w:w="1134" w:type="dxa"/>
            <w:vAlign w:val="center"/>
          </w:tcPr>
          <w:p w14:paraId="5221A5FE">
            <w:pPr>
              <w:snapToGrid w:val="0"/>
              <w:spacing w:line="300" w:lineRule="exact"/>
              <w:jc w:val="right"/>
              <w:rPr>
                <w:rFonts w:ascii="方正书宋_GBK" w:hAnsi="方正书宋_GBK" w:eastAsia="方正书宋_GBK" w:cs="方正书宋_GBK"/>
                <w:b/>
              </w:rPr>
            </w:pPr>
          </w:p>
        </w:tc>
        <w:tc>
          <w:tcPr>
            <w:tcW w:w="1134" w:type="dxa"/>
            <w:vAlign w:val="center"/>
          </w:tcPr>
          <w:p w14:paraId="0DB44F33">
            <w:pPr>
              <w:snapToGrid w:val="0"/>
              <w:spacing w:line="300" w:lineRule="exact"/>
              <w:jc w:val="right"/>
              <w:rPr>
                <w:rFonts w:ascii="方正书宋_GBK" w:hAnsi="方正书宋_GBK" w:eastAsia="方正书宋_GBK" w:cs="方正书宋_GBK"/>
                <w:b/>
              </w:rPr>
            </w:pPr>
          </w:p>
        </w:tc>
        <w:tc>
          <w:tcPr>
            <w:tcW w:w="1134" w:type="dxa"/>
            <w:vAlign w:val="center"/>
          </w:tcPr>
          <w:p w14:paraId="6823FE43">
            <w:pPr>
              <w:snapToGrid w:val="0"/>
              <w:spacing w:line="300" w:lineRule="exact"/>
              <w:jc w:val="right"/>
              <w:rPr>
                <w:rFonts w:ascii="方正书宋_GBK" w:hAnsi="方正书宋_GBK" w:eastAsia="方正书宋_GBK" w:cs="方正书宋_GBK"/>
                <w:b/>
              </w:rPr>
            </w:pPr>
          </w:p>
        </w:tc>
      </w:tr>
      <w:tr w14:paraId="493B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BD4E1E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c>
          <w:tcPr>
            <w:tcW w:w="1207" w:type="dxa"/>
            <w:vAlign w:val="center"/>
          </w:tcPr>
          <w:p w14:paraId="790A4F2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458" w:type="dxa"/>
            <w:vAlign w:val="center"/>
          </w:tcPr>
          <w:p w14:paraId="3734EBF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14:paraId="171644F1">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14:paraId="7D508F95">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6CE8BCCA">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1065" w:type="dxa"/>
            <w:vAlign w:val="center"/>
          </w:tcPr>
          <w:p w14:paraId="61296E0A">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w:t>
            </w:r>
          </w:p>
        </w:tc>
        <w:tc>
          <w:tcPr>
            <w:tcW w:w="1276" w:type="dxa"/>
            <w:vAlign w:val="center"/>
          </w:tcPr>
          <w:p w14:paraId="065C34B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276" w:type="dxa"/>
            <w:vAlign w:val="center"/>
          </w:tcPr>
          <w:p w14:paraId="07029F8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692" w:type="dxa"/>
            <w:vAlign w:val="center"/>
          </w:tcPr>
          <w:p w14:paraId="54A26DD9">
            <w:pPr>
              <w:snapToGrid w:val="0"/>
              <w:spacing w:line="300" w:lineRule="exact"/>
              <w:jc w:val="right"/>
              <w:rPr>
                <w:rFonts w:ascii="方正书宋_GBK" w:hAnsi="方正书宋_GBK" w:eastAsia="方正书宋_GBK" w:cs="方正书宋_GBK"/>
                <w:b/>
              </w:rPr>
            </w:pPr>
          </w:p>
        </w:tc>
        <w:tc>
          <w:tcPr>
            <w:tcW w:w="1134" w:type="dxa"/>
            <w:vAlign w:val="center"/>
          </w:tcPr>
          <w:p w14:paraId="68AF7B6A">
            <w:pPr>
              <w:snapToGrid w:val="0"/>
              <w:spacing w:line="300" w:lineRule="exact"/>
              <w:jc w:val="right"/>
              <w:rPr>
                <w:rFonts w:ascii="方正书宋_GBK" w:hAnsi="方正书宋_GBK" w:eastAsia="方正书宋_GBK" w:cs="方正书宋_GBK"/>
                <w:b/>
              </w:rPr>
            </w:pPr>
          </w:p>
        </w:tc>
        <w:tc>
          <w:tcPr>
            <w:tcW w:w="1134" w:type="dxa"/>
            <w:vAlign w:val="center"/>
          </w:tcPr>
          <w:p w14:paraId="4E267F5C">
            <w:pPr>
              <w:snapToGrid w:val="0"/>
              <w:spacing w:line="300" w:lineRule="exact"/>
              <w:jc w:val="right"/>
              <w:rPr>
                <w:rFonts w:ascii="方正书宋_GBK" w:hAnsi="方正书宋_GBK" w:eastAsia="方正书宋_GBK" w:cs="方正书宋_GBK"/>
                <w:b/>
              </w:rPr>
            </w:pPr>
          </w:p>
        </w:tc>
        <w:tc>
          <w:tcPr>
            <w:tcW w:w="1134" w:type="dxa"/>
            <w:vAlign w:val="center"/>
          </w:tcPr>
          <w:p w14:paraId="601EC393">
            <w:pPr>
              <w:snapToGrid w:val="0"/>
              <w:spacing w:line="300" w:lineRule="exact"/>
              <w:jc w:val="right"/>
              <w:rPr>
                <w:rFonts w:ascii="方正书宋_GBK" w:hAnsi="方正书宋_GBK" w:eastAsia="方正书宋_GBK" w:cs="方正书宋_GBK"/>
                <w:b/>
              </w:rPr>
            </w:pPr>
          </w:p>
        </w:tc>
      </w:tr>
      <w:tr w14:paraId="19F6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2D3050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c>
          <w:tcPr>
            <w:tcW w:w="1207" w:type="dxa"/>
            <w:vAlign w:val="center"/>
          </w:tcPr>
          <w:p w14:paraId="7D6646E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458" w:type="dxa"/>
            <w:vAlign w:val="center"/>
          </w:tcPr>
          <w:p w14:paraId="429837A7">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1C4BC07A">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6FF3B5DD">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732E996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1065" w:type="dxa"/>
            <w:vAlign w:val="center"/>
          </w:tcPr>
          <w:p w14:paraId="0EDB903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276" w:type="dxa"/>
            <w:vAlign w:val="center"/>
          </w:tcPr>
          <w:p w14:paraId="1A133BF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276" w:type="dxa"/>
            <w:vAlign w:val="center"/>
          </w:tcPr>
          <w:p w14:paraId="6CE5338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692" w:type="dxa"/>
            <w:vAlign w:val="center"/>
          </w:tcPr>
          <w:p w14:paraId="743CB42A">
            <w:pPr>
              <w:snapToGrid w:val="0"/>
              <w:spacing w:line="300" w:lineRule="exact"/>
              <w:jc w:val="right"/>
              <w:rPr>
                <w:rFonts w:ascii="方正书宋_GBK" w:hAnsi="方正书宋_GBK" w:eastAsia="方正书宋_GBK" w:cs="方正书宋_GBK"/>
                <w:b/>
              </w:rPr>
            </w:pPr>
          </w:p>
        </w:tc>
        <w:tc>
          <w:tcPr>
            <w:tcW w:w="1134" w:type="dxa"/>
            <w:vAlign w:val="center"/>
          </w:tcPr>
          <w:p w14:paraId="2D701FE9">
            <w:pPr>
              <w:snapToGrid w:val="0"/>
              <w:spacing w:line="300" w:lineRule="exact"/>
              <w:jc w:val="right"/>
              <w:rPr>
                <w:rFonts w:ascii="方正书宋_GBK" w:hAnsi="方正书宋_GBK" w:eastAsia="方正书宋_GBK" w:cs="方正书宋_GBK"/>
                <w:b/>
              </w:rPr>
            </w:pPr>
          </w:p>
        </w:tc>
        <w:tc>
          <w:tcPr>
            <w:tcW w:w="1134" w:type="dxa"/>
            <w:vAlign w:val="center"/>
          </w:tcPr>
          <w:p w14:paraId="53FA2B0A">
            <w:pPr>
              <w:snapToGrid w:val="0"/>
              <w:spacing w:line="300" w:lineRule="exact"/>
              <w:jc w:val="right"/>
              <w:rPr>
                <w:rFonts w:ascii="方正书宋_GBK" w:hAnsi="方正书宋_GBK" w:eastAsia="方正书宋_GBK" w:cs="方正书宋_GBK"/>
                <w:b/>
              </w:rPr>
            </w:pPr>
          </w:p>
        </w:tc>
        <w:tc>
          <w:tcPr>
            <w:tcW w:w="1134" w:type="dxa"/>
            <w:vAlign w:val="center"/>
          </w:tcPr>
          <w:p w14:paraId="3EEFD41E">
            <w:pPr>
              <w:snapToGrid w:val="0"/>
              <w:spacing w:line="300" w:lineRule="exact"/>
              <w:jc w:val="right"/>
              <w:rPr>
                <w:rFonts w:ascii="方正书宋_GBK" w:hAnsi="方正书宋_GBK" w:eastAsia="方正书宋_GBK" w:cs="方正书宋_GBK"/>
                <w:b/>
              </w:rPr>
            </w:pPr>
          </w:p>
        </w:tc>
      </w:tr>
      <w:tr w14:paraId="534C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E2351A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c>
          <w:tcPr>
            <w:tcW w:w="1207" w:type="dxa"/>
            <w:vAlign w:val="center"/>
          </w:tcPr>
          <w:p w14:paraId="3925D55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458" w:type="dxa"/>
            <w:vAlign w:val="center"/>
          </w:tcPr>
          <w:p w14:paraId="4F3F880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互联网信息服务</w:t>
            </w:r>
          </w:p>
        </w:tc>
        <w:tc>
          <w:tcPr>
            <w:tcW w:w="1531" w:type="dxa"/>
            <w:vAlign w:val="center"/>
          </w:tcPr>
          <w:p w14:paraId="2F82D370">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C0302</w:t>
            </w:r>
          </w:p>
        </w:tc>
        <w:tc>
          <w:tcPr>
            <w:tcW w:w="709" w:type="dxa"/>
            <w:vAlign w:val="center"/>
          </w:tcPr>
          <w:p w14:paraId="5C44A721">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156B107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065" w:type="dxa"/>
            <w:vAlign w:val="center"/>
          </w:tcPr>
          <w:p w14:paraId="218F0B3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276" w:type="dxa"/>
            <w:vAlign w:val="center"/>
          </w:tcPr>
          <w:p w14:paraId="5E8C540A">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276" w:type="dxa"/>
            <w:vAlign w:val="center"/>
          </w:tcPr>
          <w:p w14:paraId="7D1C770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692" w:type="dxa"/>
            <w:vAlign w:val="center"/>
          </w:tcPr>
          <w:p w14:paraId="311F6D3C">
            <w:pPr>
              <w:snapToGrid w:val="0"/>
              <w:spacing w:line="300" w:lineRule="exact"/>
              <w:jc w:val="right"/>
              <w:rPr>
                <w:rFonts w:ascii="方正书宋_GBK" w:hAnsi="方正书宋_GBK" w:eastAsia="方正书宋_GBK" w:cs="方正书宋_GBK"/>
                <w:b/>
              </w:rPr>
            </w:pPr>
          </w:p>
        </w:tc>
        <w:tc>
          <w:tcPr>
            <w:tcW w:w="1134" w:type="dxa"/>
            <w:vAlign w:val="center"/>
          </w:tcPr>
          <w:p w14:paraId="43C0BCF4">
            <w:pPr>
              <w:snapToGrid w:val="0"/>
              <w:spacing w:line="300" w:lineRule="exact"/>
              <w:jc w:val="right"/>
              <w:rPr>
                <w:rFonts w:ascii="方正书宋_GBK" w:hAnsi="方正书宋_GBK" w:eastAsia="方正书宋_GBK" w:cs="方正书宋_GBK"/>
                <w:b/>
              </w:rPr>
            </w:pPr>
          </w:p>
        </w:tc>
        <w:tc>
          <w:tcPr>
            <w:tcW w:w="1134" w:type="dxa"/>
            <w:vAlign w:val="center"/>
          </w:tcPr>
          <w:p w14:paraId="497E3C73">
            <w:pPr>
              <w:snapToGrid w:val="0"/>
              <w:spacing w:line="300" w:lineRule="exact"/>
              <w:jc w:val="right"/>
              <w:rPr>
                <w:rFonts w:ascii="方正书宋_GBK" w:hAnsi="方正书宋_GBK" w:eastAsia="方正书宋_GBK" w:cs="方正书宋_GBK"/>
                <w:b/>
              </w:rPr>
            </w:pPr>
          </w:p>
        </w:tc>
        <w:tc>
          <w:tcPr>
            <w:tcW w:w="1134" w:type="dxa"/>
            <w:vAlign w:val="center"/>
          </w:tcPr>
          <w:p w14:paraId="4586F468">
            <w:pPr>
              <w:snapToGrid w:val="0"/>
              <w:spacing w:line="300" w:lineRule="exact"/>
              <w:jc w:val="right"/>
              <w:rPr>
                <w:rFonts w:ascii="方正书宋_GBK" w:hAnsi="方正书宋_GBK" w:eastAsia="方正书宋_GBK" w:cs="方正书宋_GBK"/>
                <w:b/>
              </w:rPr>
            </w:pPr>
          </w:p>
        </w:tc>
      </w:tr>
      <w:tr w14:paraId="7964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1B9FB0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c>
          <w:tcPr>
            <w:tcW w:w="1207" w:type="dxa"/>
            <w:vAlign w:val="center"/>
          </w:tcPr>
          <w:p w14:paraId="4845130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458" w:type="dxa"/>
            <w:vAlign w:val="center"/>
          </w:tcPr>
          <w:p w14:paraId="1122CB3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台式计算机</w:t>
            </w:r>
          </w:p>
        </w:tc>
        <w:tc>
          <w:tcPr>
            <w:tcW w:w="1531" w:type="dxa"/>
            <w:vAlign w:val="center"/>
          </w:tcPr>
          <w:p w14:paraId="21109B1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A02010104</w:t>
            </w:r>
          </w:p>
        </w:tc>
        <w:tc>
          <w:tcPr>
            <w:tcW w:w="709" w:type="dxa"/>
            <w:vAlign w:val="center"/>
          </w:tcPr>
          <w:p w14:paraId="1F74A5B4">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14:paraId="407B1BB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1065" w:type="dxa"/>
            <w:vAlign w:val="center"/>
          </w:tcPr>
          <w:p w14:paraId="445C517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4500.00</w:t>
            </w:r>
          </w:p>
        </w:tc>
        <w:tc>
          <w:tcPr>
            <w:tcW w:w="1276" w:type="dxa"/>
            <w:vAlign w:val="center"/>
          </w:tcPr>
          <w:p w14:paraId="731BAF4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276" w:type="dxa"/>
            <w:vAlign w:val="center"/>
          </w:tcPr>
          <w:p w14:paraId="6067A6A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692" w:type="dxa"/>
            <w:vAlign w:val="center"/>
          </w:tcPr>
          <w:p w14:paraId="12A17C88">
            <w:pPr>
              <w:snapToGrid w:val="0"/>
              <w:spacing w:line="300" w:lineRule="exact"/>
              <w:jc w:val="right"/>
              <w:rPr>
                <w:rFonts w:ascii="方正书宋_GBK" w:hAnsi="方正书宋_GBK" w:eastAsia="方正书宋_GBK" w:cs="方正书宋_GBK"/>
                <w:b/>
              </w:rPr>
            </w:pPr>
          </w:p>
        </w:tc>
        <w:tc>
          <w:tcPr>
            <w:tcW w:w="1134" w:type="dxa"/>
            <w:vAlign w:val="center"/>
          </w:tcPr>
          <w:p w14:paraId="1F7B629B">
            <w:pPr>
              <w:snapToGrid w:val="0"/>
              <w:spacing w:line="300" w:lineRule="exact"/>
              <w:jc w:val="right"/>
              <w:rPr>
                <w:rFonts w:ascii="方正书宋_GBK" w:hAnsi="方正书宋_GBK" w:eastAsia="方正书宋_GBK" w:cs="方正书宋_GBK"/>
                <w:b/>
              </w:rPr>
            </w:pPr>
          </w:p>
        </w:tc>
        <w:tc>
          <w:tcPr>
            <w:tcW w:w="1134" w:type="dxa"/>
            <w:vAlign w:val="center"/>
          </w:tcPr>
          <w:p w14:paraId="28933482">
            <w:pPr>
              <w:snapToGrid w:val="0"/>
              <w:spacing w:line="300" w:lineRule="exact"/>
              <w:jc w:val="right"/>
              <w:rPr>
                <w:rFonts w:ascii="方正书宋_GBK" w:hAnsi="方正书宋_GBK" w:eastAsia="方正书宋_GBK" w:cs="方正书宋_GBK"/>
                <w:b/>
              </w:rPr>
            </w:pPr>
          </w:p>
        </w:tc>
        <w:tc>
          <w:tcPr>
            <w:tcW w:w="1134" w:type="dxa"/>
            <w:vAlign w:val="center"/>
          </w:tcPr>
          <w:p w14:paraId="4706C27D">
            <w:pPr>
              <w:snapToGrid w:val="0"/>
              <w:spacing w:line="300" w:lineRule="exact"/>
              <w:jc w:val="right"/>
              <w:rPr>
                <w:rFonts w:ascii="方正书宋_GBK" w:hAnsi="方正书宋_GBK" w:eastAsia="方正书宋_GBK" w:cs="方正书宋_GBK"/>
                <w:b/>
              </w:rPr>
            </w:pPr>
          </w:p>
        </w:tc>
      </w:tr>
      <w:tr w14:paraId="6F37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3AB4345">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防汛经费</w:t>
            </w:r>
          </w:p>
        </w:tc>
        <w:tc>
          <w:tcPr>
            <w:tcW w:w="1207" w:type="dxa"/>
            <w:vAlign w:val="center"/>
          </w:tcPr>
          <w:p w14:paraId="34AB562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27000.00</w:t>
            </w:r>
          </w:p>
        </w:tc>
        <w:tc>
          <w:tcPr>
            <w:tcW w:w="1458" w:type="dxa"/>
            <w:vAlign w:val="center"/>
          </w:tcPr>
          <w:p w14:paraId="451FB5AF">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复印机</w:t>
            </w:r>
          </w:p>
        </w:tc>
        <w:tc>
          <w:tcPr>
            <w:tcW w:w="1531" w:type="dxa"/>
            <w:vAlign w:val="center"/>
          </w:tcPr>
          <w:p w14:paraId="2E764615">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A020201</w:t>
            </w:r>
          </w:p>
        </w:tc>
        <w:tc>
          <w:tcPr>
            <w:tcW w:w="709" w:type="dxa"/>
            <w:vAlign w:val="center"/>
          </w:tcPr>
          <w:p w14:paraId="38C400D3">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14:paraId="0CD3BE6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065" w:type="dxa"/>
            <w:vAlign w:val="center"/>
          </w:tcPr>
          <w:p w14:paraId="0D0E15D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276" w:type="dxa"/>
            <w:vAlign w:val="center"/>
          </w:tcPr>
          <w:p w14:paraId="39C4AAA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276" w:type="dxa"/>
            <w:vAlign w:val="center"/>
          </w:tcPr>
          <w:p w14:paraId="1989BCF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692" w:type="dxa"/>
            <w:vAlign w:val="center"/>
          </w:tcPr>
          <w:p w14:paraId="44C90C1E">
            <w:pPr>
              <w:snapToGrid w:val="0"/>
              <w:spacing w:line="300" w:lineRule="exact"/>
              <w:jc w:val="right"/>
              <w:rPr>
                <w:rFonts w:ascii="方正书宋_GBK" w:hAnsi="方正书宋_GBK" w:eastAsia="方正书宋_GBK" w:cs="方正书宋_GBK"/>
                <w:b/>
              </w:rPr>
            </w:pPr>
          </w:p>
        </w:tc>
        <w:tc>
          <w:tcPr>
            <w:tcW w:w="1134" w:type="dxa"/>
            <w:vAlign w:val="center"/>
          </w:tcPr>
          <w:p w14:paraId="73046C14">
            <w:pPr>
              <w:snapToGrid w:val="0"/>
              <w:spacing w:line="300" w:lineRule="exact"/>
              <w:jc w:val="right"/>
              <w:rPr>
                <w:rFonts w:ascii="方正书宋_GBK" w:hAnsi="方正书宋_GBK" w:eastAsia="方正书宋_GBK" w:cs="方正书宋_GBK"/>
                <w:b/>
              </w:rPr>
            </w:pPr>
          </w:p>
        </w:tc>
        <w:tc>
          <w:tcPr>
            <w:tcW w:w="1134" w:type="dxa"/>
            <w:vAlign w:val="center"/>
          </w:tcPr>
          <w:p w14:paraId="5CFE7B4B">
            <w:pPr>
              <w:snapToGrid w:val="0"/>
              <w:spacing w:line="300" w:lineRule="exact"/>
              <w:jc w:val="right"/>
              <w:rPr>
                <w:rFonts w:ascii="方正书宋_GBK" w:hAnsi="方正书宋_GBK" w:eastAsia="方正书宋_GBK" w:cs="方正书宋_GBK"/>
                <w:b/>
              </w:rPr>
            </w:pPr>
          </w:p>
        </w:tc>
        <w:tc>
          <w:tcPr>
            <w:tcW w:w="1134" w:type="dxa"/>
            <w:vAlign w:val="center"/>
          </w:tcPr>
          <w:p w14:paraId="120B14ED">
            <w:pPr>
              <w:snapToGrid w:val="0"/>
              <w:spacing w:line="300" w:lineRule="exact"/>
              <w:jc w:val="right"/>
              <w:rPr>
                <w:rFonts w:ascii="方正书宋_GBK" w:hAnsi="方正书宋_GBK" w:eastAsia="方正书宋_GBK" w:cs="方正书宋_GBK"/>
                <w:b/>
              </w:rPr>
            </w:pPr>
          </w:p>
        </w:tc>
      </w:tr>
      <w:tr w14:paraId="39FF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1BAD02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c>
          <w:tcPr>
            <w:tcW w:w="1207" w:type="dxa"/>
            <w:vAlign w:val="center"/>
          </w:tcPr>
          <w:p w14:paraId="2549F3D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458" w:type="dxa"/>
            <w:vAlign w:val="center"/>
          </w:tcPr>
          <w:p w14:paraId="69A53266">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鼓粉盒</w:t>
            </w:r>
          </w:p>
        </w:tc>
        <w:tc>
          <w:tcPr>
            <w:tcW w:w="1531" w:type="dxa"/>
            <w:vAlign w:val="center"/>
          </w:tcPr>
          <w:p w14:paraId="5D025712">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A090201</w:t>
            </w:r>
          </w:p>
        </w:tc>
        <w:tc>
          <w:tcPr>
            <w:tcW w:w="709" w:type="dxa"/>
            <w:vAlign w:val="center"/>
          </w:tcPr>
          <w:p w14:paraId="46FD10F2">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14:paraId="62D1212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065" w:type="dxa"/>
            <w:vAlign w:val="center"/>
          </w:tcPr>
          <w:p w14:paraId="1C1987A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w:t>
            </w:r>
          </w:p>
        </w:tc>
        <w:tc>
          <w:tcPr>
            <w:tcW w:w="1276" w:type="dxa"/>
            <w:vAlign w:val="center"/>
          </w:tcPr>
          <w:p w14:paraId="551E4AA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276" w:type="dxa"/>
            <w:vAlign w:val="center"/>
          </w:tcPr>
          <w:p w14:paraId="145E7DF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692" w:type="dxa"/>
            <w:vAlign w:val="center"/>
          </w:tcPr>
          <w:p w14:paraId="1E234708">
            <w:pPr>
              <w:snapToGrid w:val="0"/>
              <w:spacing w:line="300" w:lineRule="exact"/>
              <w:jc w:val="right"/>
              <w:rPr>
                <w:rFonts w:ascii="方正书宋_GBK" w:hAnsi="方正书宋_GBK" w:eastAsia="方正书宋_GBK" w:cs="方正书宋_GBK"/>
                <w:b/>
              </w:rPr>
            </w:pPr>
          </w:p>
        </w:tc>
        <w:tc>
          <w:tcPr>
            <w:tcW w:w="1134" w:type="dxa"/>
            <w:vAlign w:val="center"/>
          </w:tcPr>
          <w:p w14:paraId="0F73B193">
            <w:pPr>
              <w:snapToGrid w:val="0"/>
              <w:spacing w:line="300" w:lineRule="exact"/>
              <w:jc w:val="right"/>
              <w:rPr>
                <w:rFonts w:ascii="方正书宋_GBK" w:hAnsi="方正书宋_GBK" w:eastAsia="方正书宋_GBK" w:cs="方正书宋_GBK"/>
                <w:b/>
              </w:rPr>
            </w:pPr>
          </w:p>
        </w:tc>
        <w:tc>
          <w:tcPr>
            <w:tcW w:w="1134" w:type="dxa"/>
            <w:vAlign w:val="center"/>
          </w:tcPr>
          <w:p w14:paraId="18C88C22">
            <w:pPr>
              <w:snapToGrid w:val="0"/>
              <w:spacing w:line="300" w:lineRule="exact"/>
              <w:jc w:val="right"/>
              <w:rPr>
                <w:rFonts w:ascii="方正书宋_GBK" w:hAnsi="方正书宋_GBK" w:eastAsia="方正书宋_GBK" w:cs="方正书宋_GBK"/>
                <w:b/>
              </w:rPr>
            </w:pPr>
          </w:p>
        </w:tc>
        <w:tc>
          <w:tcPr>
            <w:tcW w:w="1134" w:type="dxa"/>
            <w:vAlign w:val="center"/>
          </w:tcPr>
          <w:p w14:paraId="4EEA886D">
            <w:pPr>
              <w:snapToGrid w:val="0"/>
              <w:spacing w:line="300" w:lineRule="exact"/>
              <w:jc w:val="right"/>
              <w:rPr>
                <w:rFonts w:ascii="方正书宋_GBK" w:hAnsi="方正书宋_GBK" w:eastAsia="方正书宋_GBK" w:cs="方正书宋_GBK"/>
                <w:b/>
              </w:rPr>
            </w:pPr>
          </w:p>
        </w:tc>
      </w:tr>
      <w:tr w14:paraId="3933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53968E1">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c>
          <w:tcPr>
            <w:tcW w:w="1207" w:type="dxa"/>
            <w:vAlign w:val="center"/>
          </w:tcPr>
          <w:p w14:paraId="010416E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458" w:type="dxa"/>
            <w:vAlign w:val="center"/>
          </w:tcPr>
          <w:p w14:paraId="06062BDD">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卫生用纸制品</w:t>
            </w:r>
          </w:p>
        </w:tc>
        <w:tc>
          <w:tcPr>
            <w:tcW w:w="1531" w:type="dxa"/>
            <w:vAlign w:val="center"/>
          </w:tcPr>
          <w:p w14:paraId="51A779C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A090501</w:t>
            </w:r>
          </w:p>
        </w:tc>
        <w:tc>
          <w:tcPr>
            <w:tcW w:w="709" w:type="dxa"/>
            <w:vAlign w:val="center"/>
          </w:tcPr>
          <w:p w14:paraId="247589AC">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67900D8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065" w:type="dxa"/>
            <w:vAlign w:val="center"/>
          </w:tcPr>
          <w:p w14:paraId="636652D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276" w:type="dxa"/>
            <w:vAlign w:val="center"/>
          </w:tcPr>
          <w:p w14:paraId="2957D0A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276" w:type="dxa"/>
            <w:vAlign w:val="center"/>
          </w:tcPr>
          <w:p w14:paraId="407B2EA2">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692" w:type="dxa"/>
            <w:vAlign w:val="center"/>
          </w:tcPr>
          <w:p w14:paraId="7C748A3F">
            <w:pPr>
              <w:snapToGrid w:val="0"/>
              <w:spacing w:line="300" w:lineRule="exact"/>
              <w:jc w:val="right"/>
              <w:rPr>
                <w:rFonts w:ascii="方正书宋_GBK" w:hAnsi="方正书宋_GBK" w:eastAsia="方正书宋_GBK" w:cs="方正书宋_GBK"/>
                <w:b/>
              </w:rPr>
            </w:pPr>
          </w:p>
        </w:tc>
        <w:tc>
          <w:tcPr>
            <w:tcW w:w="1134" w:type="dxa"/>
            <w:vAlign w:val="center"/>
          </w:tcPr>
          <w:p w14:paraId="266B40D0">
            <w:pPr>
              <w:snapToGrid w:val="0"/>
              <w:spacing w:line="300" w:lineRule="exact"/>
              <w:jc w:val="right"/>
              <w:rPr>
                <w:rFonts w:ascii="方正书宋_GBK" w:hAnsi="方正书宋_GBK" w:eastAsia="方正书宋_GBK" w:cs="方正书宋_GBK"/>
                <w:b/>
              </w:rPr>
            </w:pPr>
          </w:p>
        </w:tc>
        <w:tc>
          <w:tcPr>
            <w:tcW w:w="1134" w:type="dxa"/>
            <w:vAlign w:val="center"/>
          </w:tcPr>
          <w:p w14:paraId="5C015D12">
            <w:pPr>
              <w:snapToGrid w:val="0"/>
              <w:spacing w:line="300" w:lineRule="exact"/>
              <w:jc w:val="right"/>
              <w:rPr>
                <w:rFonts w:ascii="方正书宋_GBK" w:hAnsi="方正书宋_GBK" w:eastAsia="方正书宋_GBK" w:cs="方正书宋_GBK"/>
                <w:b/>
              </w:rPr>
            </w:pPr>
          </w:p>
        </w:tc>
        <w:tc>
          <w:tcPr>
            <w:tcW w:w="1134" w:type="dxa"/>
            <w:vAlign w:val="center"/>
          </w:tcPr>
          <w:p w14:paraId="22C42AA4">
            <w:pPr>
              <w:snapToGrid w:val="0"/>
              <w:spacing w:line="300" w:lineRule="exact"/>
              <w:jc w:val="right"/>
              <w:rPr>
                <w:rFonts w:ascii="方正书宋_GBK" w:hAnsi="方正书宋_GBK" w:eastAsia="方正书宋_GBK" w:cs="方正书宋_GBK"/>
                <w:b/>
              </w:rPr>
            </w:pPr>
          </w:p>
        </w:tc>
      </w:tr>
      <w:tr w14:paraId="011C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5AB5BD4">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c>
          <w:tcPr>
            <w:tcW w:w="1207" w:type="dxa"/>
            <w:vAlign w:val="center"/>
          </w:tcPr>
          <w:p w14:paraId="51DD91E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458" w:type="dxa"/>
            <w:vAlign w:val="center"/>
          </w:tcPr>
          <w:p w14:paraId="0676E7AA">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39CAAE0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561A5819">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14:paraId="2D2538E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065" w:type="dxa"/>
            <w:vAlign w:val="center"/>
          </w:tcPr>
          <w:p w14:paraId="032E1B07">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276" w:type="dxa"/>
            <w:vAlign w:val="center"/>
          </w:tcPr>
          <w:p w14:paraId="75ED3E3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276" w:type="dxa"/>
            <w:vAlign w:val="center"/>
          </w:tcPr>
          <w:p w14:paraId="178B5ABA">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692" w:type="dxa"/>
            <w:vAlign w:val="center"/>
          </w:tcPr>
          <w:p w14:paraId="6ADD266D">
            <w:pPr>
              <w:snapToGrid w:val="0"/>
              <w:spacing w:line="300" w:lineRule="exact"/>
              <w:jc w:val="right"/>
              <w:rPr>
                <w:rFonts w:ascii="方正书宋_GBK" w:hAnsi="方正书宋_GBK" w:eastAsia="方正书宋_GBK" w:cs="方正书宋_GBK"/>
                <w:b/>
              </w:rPr>
            </w:pPr>
          </w:p>
        </w:tc>
        <w:tc>
          <w:tcPr>
            <w:tcW w:w="1134" w:type="dxa"/>
            <w:vAlign w:val="center"/>
          </w:tcPr>
          <w:p w14:paraId="03FA266C">
            <w:pPr>
              <w:snapToGrid w:val="0"/>
              <w:spacing w:line="300" w:lineRule="exact"/>
              <w:jc w:val="right"/>
              <w:rPr>
                <w:rFonts w:ascii="方正书宋_GBK" w:hAnsi="方正书宋_GBK" w:eastAsia="方正书宋_GBK" w:cs="方正书宋_GBK"/>
                <w:b/>
              </w:rPr>
            </w:pPr>
          </w:p>
        </w:tc>
        <w:tc>
          <w:tcPr>
            <w:tcW w:w="1134" w:type="dxa"/>
            <w:vAlign w:val="center"/>
          </w:tcPr>
          <w:p w14:paraId="78EF5EF1">
            <w:pPr>
              <w:snapToGrid w:val="0"/>
              <w:spacing w:line="300" w:lineRule="exact"/>
              <w:jc w:val="right"/>
              <w:rPr>
                <w:rFonts w:ascii="方正书宋_GBK" w:hAnsi="方正书宋_GBK" w:eastAsia="方正书宋_GBK" w:cs="方正书宋_GBK"/>
                <w:b/>
              </w:rPr>
            </w:pPr>
          </w:p>
        </w:tc>
        <w:tc>
          <w:tcPr>
            <w:tcW w:w="1134" w:type="dxa"/>
            <w:vAlign w:val="center"/>
          </w:tcPr>
          <w:p w14:paraId="08B47150">
            <w:pPr>
              <w:snapToGrid w:val="0"/>
              <w:spacing w:line="300" w:lineRule="exact"/>
              <w:jc w:val="right"/>
              <w:rPr>
                <w:rFonts w:ascii="方正书宋_GBK" w:hAnsi="方正书宋_GBK" w:eastAsia="方正书宋_GBK" w:cs="方正书宋_GBK"/>
                <w:b/>
              </w:rPr>
            </w:pPr>
          </w:p>
        </w:tc>
      </w:tr>
      <w:tr w14:paraId="5FA7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6F742E9">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c>
          <w:tcPr>
            <w:tcW w:w="1207" w:type="dxa"/>
            <w:vAlign w:val="center"/>
          </w:tcPr>
          <w:p w14:paraId="6434698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458" w:type="dxa"/>
            <w:vAlign w:val="center"/>
          </w:tcPr>
          <w:p w14:paraId="21E21F6A">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14:paraId="6BB38FF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14:paraId="58A33CCA">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0B3A58B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065" w:type="dxa"/>
            <w:vAlign w:val="center"/>
          </w:tcPr>
          <w:p w14:paraId="6174910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276" w:type="dxa"/>
            <w:vAlign w:val="center"/>
          </w:tcPr>
          <w:p w14:paraId="4C1F399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276" w:type="dxa"/>
            <w:vAlign w:val="center"/>
          </w:tcPr>
          <w:p w14:paraId="3991EC86">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692" w:type="dxa"/>
            <w:vAlign w:val="center"/>
          </w:tcPr>
          <w:p w14:paraId="7B783C72">
            <w:pPr>
              <w:snapToGrid w:val="0"/>
              <w:spacing w:line="300" w:lineRule="exact"/>
              <w:jc w:val="right"/>
              <w:rPr>
                <w:rFonts w:ascii="方正书宋_GBK" w:hAnsi="方正书宋_GBK" w:eastAsia="方正书宋_GBK" w:cs="方正书宋_GBK"/>
                <w:b/>
              </w:rPr>
            </w:pPr>
          </w:p>
        </w:tc>
        <w:tc>
          <w:tcPr>
            <w:tcW w:w="1134" w:type="dxa"/>
            <w:vAlign w:val="center"/>
          </w:tcPr>
          <w:p w14:paraId="0C63C13B">
            <w:pPr>
              <w:snapToGrid w:val="0"/>
              <w:spacing w:line="300" w:lineRule="exact"/>
              <w:jc w:val="right"/>
              <w:rPr>
                <w:rFonts w:ascii="方正书宋_GBK" w:hAnsi="方正书宋_GBK" w:eastAsia="方正书宋_GBK" w:cs="方正书宋_GBK"/>
                <w:b/>
              </w:rPr>
            </w:pPr>
          </w:p>
        </w:tc>
        <w:tc>
          <w:tcPr>
            <w:tcW w:w="1134" w:type="dxa"/>
            <w:vAlign w:val="center"/>
          </w:tcPr>
          <w:p w14:paraId="0BDF2ECB">
            <w:pPr>
              <w:snapToGrid w:val="0"/>
              <w:spacing w:line="300" w:lineRule="exact"/>
              <w:jc w:val="right"/>
              <w:rPr>
                <w:rFonts w:ascii="方正书宋_GBK" w:hAnsi="方正书宋_GBK" w:eastAsia="方正书宋_GBK" w:cs="方正书宋_GBK"/>
                <w:b/>
              </w:rPr>
            </w:pPr>
          </w:p>
        </w:tc>
        <w:tc>
          <w:tcPr>
            <w:tcW w:w="1134" w:type="dxa"/>
            <w:vAlign w:val="center"/>
          </w:tcPr>
          <w:p w14:paraId="27D985CA">
            <w:pPr>
              <w:snapToGrid w:val="0"/>
              <w:spacing w:line="300" w:lineRule="exact"/>
              <w:jc w:val="right"/>
              <w:rPr>
                <w:rFonts w:ascii="方正书宋_GBK" w:hAnsi="方正书宋_GBK" w:eastAsia="方正书宋_GBK" w:cs="方正书宋_GBK"/>
                <w:b/>
              </w:rPr>
            </w:pPr>
          </w:p>
        </w:tc>
      </w:tr>
      <w:tr w14:paraId="3FBD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DDDA534">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c>
          <w:tcPr>
            <w:tcW w:w="1207" w:type="dxa"/>
            <w:vAlign w:val="center"/>
          </w:tcPr>
          <w:p w14:paraId="1864FCF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458" w:type="dxa"/>
            <w:vAlign w:val="center"/>
          </w:tcPr>
          <w:p w14:paraId="283D9BF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0E1AEDD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45BDB601">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1956472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1065" w:type="dxa"/>
            <w:vAlign w:val="center"/>
          </w:tcPr>
          <w:p w14:paraId="7D317DF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2400.00</w:t>
            </w:r>
          </w:p>
        </w:tc>
        <w:tc>
          <w:tcPr>
            <w:tcW w:w="1276" w:type="dxa"/>
            <w:vAlign w:val="center"/>
          </w:tcPr>
          <w:p w14:paraId="0B3133C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4800.00</w:t>
            </w:r>
          </w:p>
        </w:tc>
        <w:tc>
          <w:tcPr>
            <w:tcW w:w="1276" w:type="dxa"/>
            <w:vAlign w:val="center"/>
          </w:tcPr>
          <w:p w14:paraId="644B84A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4800.00</w:t>
            </w:r>
          </w:p>
        </w:tc>
        <w:tc>
          <w:tcPr>
            <w:tcW w:w="692" w:type="dxa"/>
            <w:vAlign w:val="center"/>
          </w:tcPr>
          <w:p w14:paraId="5C48205E">
            <w:pPr>
              <w:snapToGrid w:val="0"/>
              <w:spacing w:line="300" w:lineRule="exact"/>
              <w:jc w:val="right"/>
              <w:rPr>
                <w:rFonts w:ascii="方正书宋_GBK" w:hAnsi="方正书宋_GBK" w:eastAsia="方正书宋_GBK" w:cs="方正书宋_GBK"/>
                <w:b/>
              </w:rPr>
            </w:pPr>
          </w:p>
        </w:tc>
        <w:tc>
          <w:tcPr>
            <w:tcW w:w="1134" w:type="dxa"/>
            <w:vAlign w:val="center"/>
          </w:tcPr>
          <w:p w14:paraId="3CD1AEB1">
            <w:pPr>
              <w:snapToGrid w:val="0"/>
              <w:spacing w:line="300" w:lineRule="exact"/>
              <w:jc w:val="right"/>
              <w:rPr>
                <w:rFonts w:ascii="方正书宋_GBK" w:hAnsi="方正书宋_GBK" w:eastAsia="方正书宋_GBK" w:cs="方正书宋_GBK"/>
                <w:b/>
              </w:rPr>
            </w:pPr>
          </w:p>
        </w:tc>
        <w:tc>
          <w:tcPr>
            <w:tcW w:w="1134" w:type="dxa"/>
            <w:vAlign w:val="center"/>
          </w:tcPr>
          <w:p w14:paraId="724E3482">
            <w:pPr>
              <w:snapToGrid w:val="0"/>
              <w:spacing w:line="300" w:lineRule="exact"/>
              <w:jc w:val="right"/>
              <w:rPr>
                <w:rFonts w:ascii="方正书宋_GBK" w:hAnsi="方正书宋_GBK" w:eastAsia="方正书宋_GBK" w:cs="方正书宋_GBK"/>
                <w:b/>
              </w:rPr>
            </w:pPr>
          </w:p>
        </w:tc>
        <w:tc>
          <w:tcPr>
            <w:tcW w:w="1134" w:type="dxa"/>
            <w:vAlign w:val="center"/>
          </w:tcPr>
          <w:p w14:paraId="55B64DAD">
            <w:pPr>
              <w:snapToGrid w:val="0"/>
              <w:spacing w:line="300" w:lineRule="exact"/>
              <w:jc w:val="right"/>
              <w:rPr>
                <w:rFonts w:ascii="方正书宋_GBK" w:hAnsi="方正书宋_GBK" w:eastAsia="方正书宋_GBK" w:cs="方正书宋_GBK"/>
                <w:b/>
              </w:rPr>
            </w:pPr>
          </w:p>
        </w:tc>
      </w:tr>
      <w:tr w14:paraId="5356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1A26B4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办案补助/应急管理经费</w:t>
            </w:r>
          </w:p>
        </w:tc>
        <w:tc>
          <w:tcPr>
            <w:tcW w:w="1207" w:type="dxa"/>
            <w:vAlign w:val="center"/>
          </w:tcPr>
          <w:p w14:paraId="67B5C16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134800.00</w:t>
            </w:r>
          </w:p>
        </w:tc>
        <w:tc>
          <w:tcPr>
            <w:tcW w:w="1458" w:type="dxa"/>
            <w:vAlign w:val="center"/>
          </w:tcPr>
          <w:p w14:paraId="09D2027F">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互联网信息服务</w:t>
            </w:r>
          </w:p>
        </w:tc>
        <w:tc>
          <w:tcPr>
            <w:tcW w:w="1531" w:type="dxa"/>
            <w:vAlign w:val="center"/>
          </w:tcPr>
          <w:p w14:paraId="3D67B7A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C0302</w:t>
            </w:r>
          </w:p>
        </w:tc>
        <w:tc>
          <w:tcPr>
            <w:tcW w:w="709" w:type="dxa"/>
            <w:vAlign w:val="center"/>
          </w:tcPr>
          <w:p w14:paraId="1EBE35C8">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46D4650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065" w:type="dxa"/>
            <w:vAlign w:val="center"/>
          </w:tcPr>
          <w:p w14:paraId="32CFB80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276" w:type="dxa"/>
            <w:vAlign w:val="center"/>
          </w:tcPr>
          <w:p w14:paraId="3E5F029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276" w:type="dxa"/>
            <w:vAlign w:val="center"/>
          </w:tcPr>
          <w:p w14:paraId="0D0DBEA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692" w:type="dxa"/>
            <w:vAlign w:val="center"/>
          </w:tcPr>
          <w:p w14:paraId="5A5410E6">
            <w:pPr>
              <w:snapToGrid w:val="0"/>
              <w:spacing w:line="300" w:lineRule="exact"/>
              <w:jc w:val="right"/>
              <w:rPr>
                <w:rFonts w:ascii="方正书宋_GBK" w:hAnsi="方正书宋_GBK" w:eastAsia="方正书宋_GBK" w:cs="方正书宋_GBK"/>
                <w:b/>
              </w:rPr>
            </w:pPr>
          </w:p>
        </w:tc>
        <w:tc>
          <w:tcPr>
            <w:tcW w:w="1134" w:type="dxa"/>
            <w:vAlign w:val="center"/>
          </w:tcPr>
          <w:p w14:paraId="7F043AF8">
            <w:pPr>
              <w:snapToGrid w:val="0"/>
              <w:spacing w:line="300" w:lineRule="exact"/>
              <w:jc w:val="right"/>
              <w:rPr>
                <w:rFonts w:ascii="方正书宋_GBK" w:hAnsi="方正书宋_GBK" w:eastAsia="方正书宋_GBK" w:cs="方正书宋_GBK"/>
                <w:b/>
              </w:rPr>
            </w:pPr>
          </w:p>
        </w:tc>
        <w:tc>
          <w:tcPr>
            <w:tcW w:w="1134" w:type="dxa"/>
            <w:vAlign w:val="center"/>
          </w:tcPr>
          <w:p w14:paraId="5B0AEE31">
            <w:pPr>
              <w:snapToGrid w:val="0"/>
              <w:spacing w:line="300" w:lineRule="exact"/>
              <w:jc w:val="right"/>
              <w:rPr>
                <w:rFonts w:ascii="方正书宋_GBK" w:hAnsi="方正书宋_GBK" w:eastAsia="方正书宋_GBK" w:cs="方正书宋_GBK"/>
                <w:b/>
              </w:rPr>
            </w:pPr>
          </w:p>
        </w:tc>
        <w:tc>
          <w:tcPr>
            <w:tcW w:w="1134" w:type="dxa"/>
            <w:vAlign w:val="center"/>
          </w:tcPr>
          <w:p w14:paraId="0481F618">
            <w:pPr>
              <w:snapToGrid w:val="0"/>
              <w:spacing w:line="300" w:lineRule="exact"/>
              <w:jc w:val="right"/>
              <w:rPr>
                <w:rFonts w:ascii="方正书宋_GBK" w:hAnsi="方正书宋_GBK" w:eastAsia="方正书宋_GBK" w:cs="方正书宋_GBK"/>
                <w:b/>
              </w:rPr>
            </w:pPr>
          </w:p>
        </w:tc>
      </w:tr>
      <w:tr w14:paraId="0442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C57B55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207" w:type="dxa"/>
            <w:vAlign w:val="center"/>
          </w:tcPr>
          <w:p w14:paraId="35FA03BB">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202200.00</w:t>
            </w:r>
          </w:p>
        </w:tc>
        <w:tc>
          <w:tcPr>
            <w:tcW w:w="1458" w:type="dxa"/>
            <w:vAlign w:val="center"/>
          </w:tcPr>
          <w:p w14:paraId="335214D3">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45C59BE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6EDA1B1F">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74787BDD">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065" w:type="dxa"/>
            <w:vAlign w:val="center"/>
          </w:tcPr>
          <w:p w14:paraId="1A10FCC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170.00</w:t>
            </w:r>
          </w:p>
        </w:tc>
        <w:tc>
          <w:tcPr>
            <w:tcW w:w="1276" w:type="dxa"/>
            <w:vAlign w:val="center"/>
          </w:tcPr>
          <w:p w14:paraId="159B001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5100.00</w:t>
            </w:r>
          </w:p>
        </w:tc>
        <w:tc>
          <w:tcPr>
            <w:tcW w:w="1276" w:type="dxa"/>
            <w:vAlign w:val="center"/>
          </w:tcPr>
          <w:p w14:paraId="58C7EFA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5100.00</w:t>
            </w:r>
          </w:p>
        </w:tc>
        <w:tc>
          <w:tcPr>
            <w:tcW w:w="692" w:type="dxa"/>
            <w:vAlign w:val="center"/>
          </w:tcPr>
          <w:p w14:paraId="76E06418">
            <w:pPr>
              <w:snapToGrid w:val="0"/>
              <w:spacing w:line="300" w:lineRule="exact"/>
              <w:jc w:val="right"/>
              <w:rPr>
                <w:rFonts w:ascii="方正书宋_GBK" w:hAnsi="方正书宋_GBK" w:eastAsia="方正书宋_GBK" w:cs="方正书宋_GBK"/>
                <w:b/>
              </w:rPr>
            </w:pPr>
          </w:p>
        </w:tc>
        <w:tc>
          <w:tcPr>
            <w:tcW w:w="1134" w:type="dxa"/>
            <w:vAlign w:val="center"/>
          </w:tcPr>
          <w:p w14:paraId="13F87E20">
            <w:pPr>
              <w:snapToGrid w:val="0"/>
              <w:spacing w:line="300" w:lineRule="exact"/>
              <w:jc w:val="right"/>
              <w:rPr>
                <w:rFonts w:ascii="方正书宋_GBK" w:hAnsi="方正书宋_GBK" w:eastAsia="方正书宋_GBK" w:cs="方正书宋_GBK"/>
                <w:b/>
              </w:rPr>
            </w:pPr>
          </w:p>
        </w:tc>
        <w:tc>
          <w:tcPr>
            <w:tcW w:w="1134" w:type="dxa"/>
            <w:vAlign w:val="center"/>
          </w:tcPr>
          <w:p w14:paraId="0EE13D33">
            <w:pPr>
              <w:snapToGrid w:val="0"/>
              <w:spacing w:line="300" w:lineRule="exact"/>
              <w:jc w:val="right"/>
              <w:rPr>
                <w:rFonts w:ascii="方正书宋_GBK" w:hAnsi="方正书宋_GBK" w:eastAsia="方正书宋_GBK" w:cs="方正书宋_GBK"/>
                <w:b/>
              </w:rPr>
            </w:pPr>
          </w:p>
        </w:tc>
        <w:tc>
          <w:tcPr>
            <w:tcW w:w="1134" w:type="dxa"/>
            <w:vAlign w:val="center"/>
          </w:tcPr>
          <w:p w14:paraId="435A31BB">
            <w:pPr>
              <w:snapToGrid w:val="0"/>
              <w:spacing w:line="300" w:lineRule="exact"/>
              <w:jc w:val="right"/>
              <w:rPr>
                <w:rFonts w:ascii="方正书宋_GBK" w:hAnsi="方正书宋_GBK" w:eastAsia="方正书宋_GBK" w:cs="方正书宋_GBK"/>
                <w:b/>
              </w:rPr>
            </w:pPr>
          </w:p>
        </w:tc>
      </w:tr>
      <w:tr w14:paraId="6BCC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48B5B00">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207" w:type="dxa"/>
            <w:vAlign w:val="center"/>
          </w:tcPr>
          <w:p w14:paraId="7D168A73">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202200.00</w:t>
            </w:r>
          </w:p>
        </w:tc>
        <w:tc>
          <w:tcPr>
            <w:tcW w:w="1458" w:type="dxa"/>
            <w:vAlign w:val="center"/>
          </w:tcPr>
          <w:p w14:paraId="71722F7E">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其他纸制品</w:t>
            </w:r>
          </w:p>
        </w:tc>
        <w:tc>
          <w:tcPr>
            <w:tcW w:w="1531" w:type="dxa"/>
            <w:vAlign w:val="center"/>
          </w:tcPr>
          <w:p w14:paraId="3BB8473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A090199</w:t>
            </w:r>
          </w:p>
        </w:tc>
        <w:tc>
          <w:tcPr>
            <w:tcW w:w="709" w:type="dxa"/>
            <w:vAlign w:val="center"/>
          </w:tcPr>
          <w:p w14:paraId="145FABFD">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件</w:t>
            </w:r>
          </w:p>
        </w:tc>
        <w:tc>
          <w:tcPr>
            <w:tcW w:w="907" w:type="dxa"/>
            <w:vAlign w:val="center"/>
          </w:tcPr>
          <w:p w14:paraId="21C8DC8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065" w:type="dxa"/>
            <w:vAlign w:val="center"/>
          </w:tcPr>
          <w:p w14:paraId="4C93D11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205.00</w:t>
            </w:r>
          </w:p>
        </w:tc>
        <w:tc>
          <w:tcPr>
            <w:tcW w:w="1276" w:type="dxa"/>
            <w:vAlign w:val="center"/>
          </w:tcPr>
          <w:p w14:paraId="38C3D7A8">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8200.00</w:t>
            </w:r>
          </w:p>
        </w:tc>
        <w:tc>
          <w:tcPr>
            <w:tcW w:w="1276" w:type="dxa"/>
            <w:vAlign w:val="center"/>
          </w:tcPr>
          <w:p w14:paraId="3458E4B5">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8200.00</w:t>
            </w:r>
          </w:p>
        </w:tc>
        <w:tc>
          <w:tcPr>
            <w:tcW w:w="692" w:type="dxa"/>
            <w:vAlign w:val="center"/>
          </w:tcPr>
          <w:p w14:paraId="1CB4BCED">
            <w:pPr>
              <w:snapToGrid w:val="0"/>
              <w:spacing w:line="300" w:lineRule="exact"/>
              <w:jc w:val="right"/>
              <w:rPr>
                <w:rFonts w:ascii="方正书宋_GBK" w:hAnsi="方正书宋_GBK" w:eastAsia="方正书宋_GBK" w:cs="方正书宋_GBK"/>
                <w:b/>
              </w:rPr>
            </w:pPr>
          </w:p>
        </w:tc>
        <w:tc>
          <w:tcPr>
            <w:tcW w:w="1134" w:type="dxa"/>
            <w:vAlign w:val="center"/>
          </w:tcPr>
          <w:p w14:paraId="3A09BB41">
            <w:pPr>
              <w:snapToGrid w:val="0"/>
              <w:spacing w:line="300" w:lineRule="exact"/>
              <w:jc w:val="right"/>
              <w:rPr>
                <w:rFonts w:ascii="方正书宋_GBK" w:hAnsi="方正书宋_GBK" w:eastAsia="方正书宋_GBK" w:cs="方正书宋_GBK"/>
                <w:b/>
              </w:rPr>
            </w:pPr>
          </w:p>
        </w:tc>
        <w:tc>
          <w:tcPr>
            <w:tcW w:w="1134" w:type="dxa"/>
            <w:vAlign w:val="center"/>
          </w:tcPr>
          <w:p w14:paraId="376ED8EE">
            <w:pPr>
              <w:snapToGrid w:val="0"/>
              <w:spacing w:line="300" w:lineRule="exact"/>
              <w:jc w:val="right"/>
              <w:rPr>
                <w:rFonts w:ascii="方正书宋_GBK" w:hAnsi="方正书宋_GBK" w:eastAsia="方正书宋_GBK" w:cs="方正书宋_GBK"/>
                <w:b/>
              </w:rPr>
            </w:pPr>
          </w:p>
        </w:tc>
        <w:tc>
          <w:tcPr>
            <w:tcW w:w="1134" w:type="dxa"/>
            <w:vAlign w:val="center"/>
          </w:tcPr>
          <w:p w14:paraId="65DCC67B">
            <w:pPr>
              <w:snapToGrid w:val="0"/>
              <w:spacing w:line="300" w:lineRule="exact"/>
              <w:jc w:val="right"/>
              <w:rPr>
                <w:rFonts w:ascii="方正书宋_GBK" w:hAnsi="方正书宋_GBK" w:eastAsia="方正书宋_GBK" w:cs="方正书宋_GBK"/>
                <w:b/>
              </w:rPr>
            </w:pPr>
          </w:p>
        </w:tc>
      </w:tr>
      <w:tr w14:paraId="7EB1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7C1ED21">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207" w:type="dxa"/>
            <w:vAlign w:val="center"/>
          </w:tcPr>
          <w:p w14:paraId="08A1411C">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202200.00</w:t>
            </w:r>
          </w:p>
        </w:tc>
        <w:tc>
          <w:tcPr>
            <w:tcW w:w="1458" w:type="dxa"/>
            <w:vAlign w:val="center"/>
          </w:tcPr>
          <w:p w14:paraId="485DA84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基础电信服务</w:t>
            </w:r>
          </w:p>
        </w:tc>
        <w:tc>
          <w:tcPr>
            <w:tcW w:w="1531" w:type="dxa"/>
            <w:vAlign w:val="center"/>
          </w:tcPr>
          <w:p w14:paraId="427D7678">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C030101</w:t>
            </w:r>
          </w:p>
        </w:tc>
        <w:tc>
          <w:tcPr>
            <w:tcW w:w="709" w:type="dxa"/>
            <w:vAlign w:val="center"/>
          </w:tcPr>
          <w:p w14:paraId="4ABBD72C">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w:t>
            </w:r>
          </w:p>
        </w:tc>
        <w:tc>
          <w:tcPr>
            <w:tcW w:w="907" w:type="dxa"/>
            <w:vAlign w:val="center"/>
          </w:tcPr>
          <w:p w14:paraId="1C3255C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065" w:type="dxa"/>
            <w:vAlign w:val="center"/>
          </w:tcPr>
          <w:p w14:paraId="46C50B3F">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8200.00</w:t>
            </w:r>
          </w:p>
        </w:tc>
        <w:tc>
          <w:tcPr>
            <w:tcW w:w="1276" w:type="dxa"/>
            <w:vAlign w:val="center"/>
          </w:tcPr>
          <w:p w14:paraId="5896CEB9">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8200.00</w:t>
            </w:r>
          </w:p>
        </w:tc>
        <w:tc>
          <w:tcPr>
            <w:tcW w:w="1276" w:type="dxa"/>
            <w:vAlign w:val="center"/>
          </w:tcPr>
          <w:p w14:paraId="289FF37E">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8200.00</w:t>
            </w:r>
          </w:p>
        </w:tc>
        <w:tc>
          <w:tcPr>
            <w:tcW w:w="692" w:type="dxa"/>
            <w:vAlign w:val="center"/>
          </w:tcPr>
          <w:p w14:paraId="2FFD27BE">
            <w:pPr>
              <w:snapToGrid w:val="0"/>
              <w:spacing w:line="300" w:lineRule="exact"/>
              <w:jc w:val="right"/>
              <w:rPr>
                <w:rFonts w:ascii="方正书宋_GBK" w:hAnsi="方正书宋_GBK" w:eastAsia="方正书宋_GBK" w:cs="方正书宋_GBK"/>
                <w:b/>
              </w:rPr>
            </w:pPr>
          </w:p>
        </w:tc>
        <w:tc>
          <w:tcPr>
            <w:tcW w:w="1134" w:type="dxa"/>
            <w:vAlign w:val="center"/>
          </w:tcPr>
          <w:p w14:paraId="4CB43F91">
            <w:pPr>
              <w:snapToGrid w:val="0"/>
              <w:spacing w:line="300" w:lineRule="exact"/>
              <w:jc w:val="right"/>
              <w:rPr>
                <w:rFonts w:ascii="方正书宋_GBK" w:hAnsi="方正书宋_GBK" w:eastAsia="方正书宋_GBK" w:cs="方正书宋_GBK"/>
                <w:b/>
              </w:rPr>
            </w:pPr>
          </w:p>
        </w:tc>
        <w:tc>
          <w:tcPr>
            <w:tcW w:w="1134" w:type="dxa"/>
            <w:vAlign w:val="center"/>
          </w:tcPr>
          <w:p w14:paraId="165F3EBC">
            <w:pPr>
              <w:snapToGrid w:val="0"/>
              <w:spacing w:line="300" w:lineRule="exact"/>
              <w:jc w:val="right"/>
              <w:rPr>
                <w:rFonts w:ascii="方正书宋_GBK" w:hAnsi="方正书宋_GBK" w:eastAsia="方正书宋_GBK" w:cs="方正书宋_GBK"/>
                <w:b/>
              </w:rPr>
            </w:pPr>
          </w:p>
        </w:tc>
        <w:tc>
          <w:tcPr>
            <w:tcW w:w="1134" w:type="dxa"/>
            <w:vAlign w:val="center"/>
          </w:tcPr>
          <w:p w14:paraId="1DA9B0B8">
            <w:pPr>
              <w:snapToGrid w:val="0"/>
              <w:spacing w:line="300" w:lineRule="exact"/>
              <w:jc w:val="right"/>
              <w:rPr>
                <w:rFonts w:ascii="方正书宋_GBK" w:hAnsi="方正书宋_GBK" w:eastAsia="方正书宋_GBK" w:cs="方正书宋_GBK"/>
                <w:b/>
              </w:rPr>
            </w:pPr>
          </w:p>
        </w:tc>
      </w:tr>
      <w:tr w14:paraId="11CF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813128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207" w:type="dxa"/>
            <w:vAlign w:val="center"/>
          </w:tcPr>
          <w:p w14:paraId="6BB85A04">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202200.00</w:t>
            </w:r>
          </w:p>
        </w:tc>
        <w:tc>
          <w:tcPr>
            <w:tcW w:w="1458" w:type="dxa"/>
            <w:vAlign w:val="center"/>
          </w:tcPr>
          <w:p w14:paraId="1B09C295">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物业管理服务</w:t>
            </w:r>
          </w:p>
        </w:tc>
        <w:tc>
          <w:tcPr>
            <w:tcW w:w="1531" w:type="dxa"/>
            <w:vAlign w:val="center"/>
          </w:tcPr>
          <w:p w14:paraId="6CE6509B">
            <w:pPr>
              <w:snapToGrid w:val="0"/>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C1204</w:t>
            </w:r>
          </w:p>
        </w:tc>
        <w:tc>
          <w:tcPr>
            <w:tcW w:w="709" w:type="dxa"/>
            <w:vAlign w:val="center"/>
          </w:tcPr>
          <w:p w14:paraId="0D5EDCA4">
            <w:pPr>
              <w:snapToGrid w:val="0"/>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年</w:t>
            </w:r>
          </w:p>
        </w:tc>
        <w:tc>
          <w:tcPr>
            <w:tcW w:w="907" w:type="dxa"/>
            <w:vAlign w:val="center"/>
          </w:tcPr>
          <w:p w14:paraId="77CBCB3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065" w:type="dxa"/>
            <w:vAlign w:val="center"/>
          </w:tcPr>
          <w:p w14:paraId="11A9B3C1">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276" w:type="dxa"/>
            <w:vAlign w:val="center"/>
          </w:tcPr>
          <w:p w14:paraId="2E3D1B0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276" w:type="dxa"/>
            <w:vAlign w:val="center"/>
          </w:tcPr>
          <w:p w14:paraId="118A3D40">
            <w:pPr>
              <w:snapToGrid w:val="0"/>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692" w:type="dxa"/>
            <w:vAlign w:val="center"/>
          </w:tcPr>
          <w:p w14:paraId="09B4038B">
            <w:pPr>
              <w:snapToGrid w:val="0"/>
              <w:spacing w:line="300" w:lineRule="exact"/>
              <w:jc w:val="right"/>
              <w:rPr>
                <w:rFonts w:ascii="方正书宋_GBK" w:hAnsi="方正书宋_GBK" w:eastAsia="方正书宋_GBK" w:cs="方正书宋_GBK"/>
                <w:b/>
              </w:rPr>
            </w:pPr>
          </w:p>
        </w:tc>
        <w:tc>
          <w:tcPr>
            <w:tcW w:w="1134" w:type="dxa"/>
            <w:vAlign w:val="center"/>
          </w:tcPr>
          <w:p w14:paraId="67AA97AC">
            <w:pPr>
              <w:snapToGrid w:val="0"/>
              <w:spacing w:line="300" w:lineRule="exact"/>
              <w:jc w:val="right"/>
              <w:rPr>
                <w:rFonts w:ascii="方正书宋_GBK" w:hAnsi="方正书宋_GBK" w:eastAsia="方正书宋_GBK" w:cs="方正书宋_GBK"/>
                <w:b/>
              </w:rPr>
            </w:pPr>
          </w:p>
        </w:tc>
        <w:tc>
          <w:tcPr>
            <w:tcW w:w="1134" w:type="dxa"/>
            <w:vAlign w:val="center"/>
          </w:tcPr>
          <w:p w14:paraId="51C89B05">
            <w:pPr>
              <w:snapToGrid w:val="0"/>
              <w:spacing w:line="300" w:lineRule="exact"/>
              <w:jc w:val="right"/>
              <w:rPr>
                <w:rFonts w:ascii="方正书宋_GBK" w:hAnsi="方正书宋_GBK" w:eastAsia="方正书宋_GBK" w:cs="方正书宋_GBK"/>
                <w:b/>
              </w:rPr>
            </w:pPr>
          </w:p>
        </w:tc>
        <w:tc>
          <w:tcPr>
            <w:tcW w:w="1134" w:type="dxa"/>
            <w:vAlign w:val="center"/>
          </w:tcPr>
          <w:p w14:paraId="5FEA6F9B">
            <w:pPr>
              <w:snapToGrid w:val="0"/>
              <w:spacing w:line="300" w:lineRule="exact"/>
              <w:jc w:val="right"/>
              <w:rPr>
                <w:rFonts w:ascii="方正书宋_GBK" w:hAnsi="方正书宋_GBK" w:eastAsia="方正书宋_GBK" w:cs="方正书宋_GBK"/>
                <w:b/>
              </w:rPr>
            </w:pPr>
          </w:p>
        </w:tc>
      </w:tr>
    </w:tbl>
    <w:p w14:paraId="7868F0F4">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14:paraId="31B25DE5">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21A7133D">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隆尧县应急管理局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19年末固定资产金额为310.75万元（详见下表），本年度各单位（股室）拟购置固定资产总额为14.06万元，主要为计算机、复印机、办公家具等，已列入政府采购预算表，详见政府采购预算表。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28AAFF4D">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B5E0E44">
            <w:pPr>
              <w:widowControl/>
              <w:jc w:val="center"/>
              <w:rPr>
                <w:rFonts w:ascii="宋体" w:cs="宋体"/>
                <w:b/>
                <w:bCs/>
                <w:kern w:val="0"/>
                <w:sz w:val="32"/>
                <w:szCs w:val="32"/>
              </w:rPr>
            </w:pPr>
            <w:r>
              <w:rPr>
                <w:rFonts w:hint="eastAsia" w:ascii="宋体" w:hAnsi="宋体" w:cs="宋体"/>
                <w:b/>
                <w:bCs/>
                <w:kern w:val="0"/>
                <w:sz w:val="32"/>
                <w:szCs w:val="32"/>
              </w:rPr>
              <w:t>隆尧县应急管理局固定资产占用情况表</w:t>
            </w:r>
          </w:p>
        </w:tc>
      </w:tr>
      <w:tr w14:paraId="5FDCCD3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51E5768">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编制部门：隆尧县应急管理局</w:t>
            </w:r>
          </w:p>
        </w:tc>
        <w:tc>
          <w:tcPr>
            <w:tcW w:w="5103" w:type="dxa"/>
            <w:tcBorders>
              <w:top w:val="nil"/>
              <w:left w:val="nil"/>
              <w:bottom w:val="nil"/>
              <w:right w:val="nil"/>
            </w:tcBorders>
            <w:vAlign w:val="center"/>
          </w:tcPr>
          <w:p w14:paraId="37E348E4">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w:t>
            </w:r>
            <w:r>
              <w:rPr>
                <w:rFonts w:hint="eastAsia" w:ascii="Times New Roman" w:hAnsi="Times New Roman" w:eastAsia="仿宋" w:cs="Times New Roman"/>
                <w:kern w:val="0"/>
                <w:sz w:val="22"/>
              </w:rPr>
              <w:t>9年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14:paraId="27735105">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31B3F3CD">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D68BB6B">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D947B9E">
            <w:pPr>
              <w:widowControl/>
              <w:jc w:val="center"/>
              <w:rPr>
                <w:rFonts w:ascii="宋体" w:cs="宋体"/>
                <w:b/>
                <w:bCs/>
                <w:kern w:val="0"/>
                <w:sz w:val="22"/>
              </w:rPr>
            </w:pPr>
            <w:r>
              <w:rPr>
                <w:rFonts w:hint="eastAsia" w:ascii="宋体" w:hAnsi="宋体" w:cs="宋体"/>
                <w:b/>
                <w:bCs/>
                <w:kern w:val="0"/>
                <w:sz w:val="22"/>
              </w:rPr>
              <w:t>价值（金额单位：万元）</w:t>
            </w:r>
          </w:p>
        </w:tc>
      </w:tr>
      <w:tr w14:paraId="2E9F9BE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C3D2BF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2CEFD56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F6CC769">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310.75</w:t>
            </w:r>
          </w:p>
        </w:tc>
      </w:tr>
      <w:tr w14:paraId="1B9072D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0E37AD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14:paraId="1AC0120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1474</w:t>
            </w:r>
          </w:p>
        </w:tc>
        <w:tc>
          <w:tcPr>
            <w:tcW w:w="5103" w:type="dxa"/>
            <w:tcBorders>
              <w:top w:val="nil"/>
              <w:left w:val="nil"/>
              <w:bottom w:val="single" w:color="auto" w:sz="4" w:space="0"/>
              <w:right w:val="single" w:color="auto" w:sz="4" w:space="0"/>
            </w:tcBorders>
            <w:vAlign w:val="center"/>
          </w:tcPr>
          <w:p w14:paraId="3DA31D1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226.86</w:t>
            </w:r>
          </w:p>
        </w:tc>
      </w:tr>
      <w:tr w14:paraId="77902C0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08BCDF5">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064F4DD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w:t>
            </w:r>
          </w:p>
        </w:tc>
        <w:tc>
          <w:tcPr>
            <w:tcW w:w="5103" w:type="dxa"/>
            <w:tcBorders>
              <w:top w:val="nil"/>
              <w:left w:val="nil"/>
              <w:bottom w:val="single" w:color="auto" w:sz="4" w:space="0"/>
              <w:right w:val="single" w:color="auto" w:sz="4" w:space="0"/>
            </w:tcBorders>
            <w:vAlign w:val="center"/>
          </w:tcPr>
          <w:p w14:paraId="43C5298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15.39</w:t>
            </w:r>
          </w:p>
        </w:tc>
      </w:tr>
      <w:tr w14:paraId="5FE77BA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93306C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14:paraId="568F51B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14:paraId="418669C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10.64</w:t>
            </w:r>
          </w:p>
        </w:tc>
      </w:tr>
      <w:tr w14:paraId="3E762F8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19A5F4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14:paraId="5872C41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F3E16F4">
            <w:pPr>
              <w:widowControl/>
              <w:jc w:val="center"/>
              <w:rPr>
                <w:rFonts w:ascii="Times New Roman" w:hAnsi="Times New Roman" w:eastAsia="仿宋" w:cs="Times New Roman"/>
                <w:kern w:val="0"/>
                <w:sz w:val="22"/>
              </w:rPr>
            </w:pPr>
          </w:p>
        </w:tc>
      </w:tr>
      <w:tr w14:paraId="1D22183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647732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14:paraId="7DFE608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F5D4C1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73.25</w:t>
            </w:r>
          </w:p>
        </w:tc>
      </w:tr>
    </w:tbl>
    <w:p w14:paraId="65EF3FC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E08B00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14:paraId="27EA627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1B6F7DD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16311F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1DAD65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0A029B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2357A8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204816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4B9932B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4587FC0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E6D9866">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62F0573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EC314">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0024C6"/>
    <w:rsid w:val="00003F83"/>
    <w:rsid w:val="000237C0"/>
    <w:rsid w:val="00026EA9"/>
    <w:rsid w:val="00037C62"/>
    <w:rsid w:val="00065AFD"/>
    <w:rsid w:val="00076285"/>
    <w:rsid w:val="000A062E"/>
    <w:rsid w:val="000B751B"/>
    <w:rsid w:val="000D218A"/>
    <w:rsid w:val="000D2336"/>
    <w:rsid w:val="000F43BD"/>
    <w:rsid w:val="00122215"/>
    <w:rsid w:val="001416E0"/>
    <w:rsid w:val="00142553"/>
    <w:rsid w:val="00143448"/>
    <w:rsid w:val="001B2055"/>
    <w:rsid w:val="001D313A"/>
    <w:rsid w:val="002101A9"/>
    <w:rsid w:val="00237E04"/>
    <w:rsid w:val="002C7294"/>
    <w:rsid w:val="002E460B"/>
    <w:rsid w:val="0033122D"/>
    <w:rsid w:val="00363756"/>
    <w:rsid w:val="003933F8"/>
    <w:rsid w:val="003A6351"/>
    <w:rsid w:val="003F04D3"/>
    <w:rsid w:val="003F4292"/>
    <w:rsid w:val="00431DFC"/>
    <w:rsid w:val="00435FFC"/>
    <w:rsid w:val="0045561D"/>
    <w:rsid w:val="004560AF"/>
    <w:rsid w:val="0046545D"/>
    <w:rsid w:val="0047632F"/>
    <w:rsid w:val="004A0021"/>
    <w:rsid w:val="004D25B1"/>
    <w:rsid w:val="005344E0"/>
    <w:rsid w:val="00566735"/>
    <w:rsid w:val="00571656"/>
    <w:rsid w:val="00594BC9"/>
    <w:rsid w:val="005A1184"/>
    <w:rsid w:val="005F0845"/>
    <w:rsid w:val="00637175"/>
    <w:rsid w:val="0064405D"/>
    <w:rsid w:val="00652068"/>
    <w:rsid w:val="0066178A"/>
    <w:rsid w:val="0067296A"/>
    <w:rsid w:val="006836CB"/>
    <w:rsid w:val="00697B42"/>
    <w:rsid w:val="006A1A47"/>
    <w:rsid w:val="006A3548"/>
    <w:rsid w:val="006B7C47"/>
    <w:rsid w:val="006C36CF"/>
    <w:rsid w:val="00723F0A"/>
    <w:rsid w:val="00724BC8"/>
    <w:rsid w:val="007276E4"/>
    <w:rsid w:val="00747B8D"/>
    <w:rsid w:val="00785B1A"/>
    <w:rsid w:val="00790A59"/>
    <w:rsid w:val="007941F0"/>
    <w:rsid w:val="007E41F0"/>
    <w:rsid w:val="007E43BF"/>
    <w:rsid w:val="007F1828"/>
    <w:rsid w:val="0080265B"/>
    <w:rsid w:val="008536B0"/>
    <w:rsid w:val="00860CC9"/>
    <w:rsid w:val="00862301"/>
    <w:rsid w:val="008637CC"/>
    <w:rsid w:val="00883AA6"/>
    <w:rsid w:val="00886415"/>
    <w:rsid w:val="00890FB1"/>
    <w:rsid w:val="00900A9D"/>
    <w:rsid w:val="00946904"/>
    <w:rsid w:val="00951254"/>
    <w:rsid w:val="009604F3"/>
    <w:rsid w:val="00974A7C"/>
    <w:rsid w:val="009830BE"/>
    <w:rsid w:val="00994642"/>
    <w:rsid w:val="009A1A54"/>
    <w:rsid w:val="009B142C"/>
    <w:rsid w:val="009D5672"/>
    <w:rsid w:val="00A0429E"/>
    <w:rsid w:val="00A113DF"/>
    <w:rsid w:val="00A136DD"/>
    <w:rsid w:val="00A431D3"/>
    <w:rsid w:val="00A5050A"/>
    <w:rsid w:val="00AB2FB4"/>
    <w:rsid w:val="00AE145F"/>
    <w:rsid w:val="00AF2091"/>
    <w:rsid w:val="00B50C4C"/>
    <w:rsid w:val="00B56CCC"/>
    <w:rsid w:val="00B761FD"/>
    <w:rsid w:val="00B82D4E"/>
    <w:rsid w:val="00BA2404"/>
    <w:rsid w:val="00BA25FE"/>
    <w:rsid w:val="00BB1112"/>
    <w:rsid w:val="00BF2EC7"/>
    <w:rsid w:val="00C02741"/>
    <w:rsid w:val="00C24C46"/>
    <w:rsid w:val="00C33CBB"/>
    <w:rsid w:val="00C40AA4"/>
    <w:rsid w:val="00C67CC4"/>
    <w:rsid w:val="00C71709"/>
    <w:rsid w:val="00C771A6"/>
    <w:rsid w:val="00CA605B"/>
    <w:rsid w:val="00CB4AB7"/>
    <w:rsid w:val="00CE2502"/>
    <w:rsid w:val="00CE6C73"/>
    <w:rsid w:val="00CF453B"/>
    <w:rsid w:val="00D50950"/>
    <w:rsid w:val="00D62397"/>
    <w:rsid w:val="00D65808"/>
    <w:rsid w:val="00D73BAF"/>
    <w:rsid w:val="00DA4619"/>
    <w:rsid w:val="00DB0279"/>
    <w:rsid w:val="00DD38EB"/>
    <w:rsid w:val="00E4257B"/>
    <w:rsid w:val="00E87E2E"/>
    <w:rsid w:val="00EA710D"/>
    <w:rsid w:val="00EB2375"/>
    <w:rsid w:val="00EB77D5"/>
    <w:rsid w:val="00EC3709"/>
    <w:rsid w:val="00ED41AB"/>
    <w:rsid w:val="00EE13EF"/>
    <w:rsid w:val="00F156EA"/>
    <w:rsid w:val="00F36511"/>
    <w:rsid w:val="00F64DB5"/>
    <w:rsid w:val="00F73D27"/>
    <w:rsid w:val="00FA024A"/>
    <w:rsid w:val="00FE094F"/>
    <w:rsid w:val="02D17B65"/>
    <w:rsid w:val="3F73251B"/>
    <w:rsid w:val="7CE61CE8"/>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99"/>
    <w:rPr>
      <w:rFonts w:ascii="Times New Roman" w:hAnsi="Times New Roman" w:cs="Times New Roman"/>
      <w:szCs w:val="24"/>
    </w:rPr>
  </w:style>
  <w:style w:type="paragraph" w:styleId="5">
    <w:name w:val="footnote text"/>
    <w:basedOn w:val="1"/>
    <w:link w:val="15"/>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table" w:styleId="8">
    <w:name w:val="Table Grid"/>
    <w:basedOn w:val="7"/>
    <w:locked/>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basedOn w:val="9"/>
    <w:qFormat/>
    <w:uiPriority w:val="99"/>
    <w:rPr>
      <w:rFonts w:cs="Times New Roman"/>
      <w:vertAlign w:val="superscript"/>
    </w:rPr>
  </w:style>
  <w:style w:type="character" w:customStyle="1" w:styleId="11">
    <w:name w:val="页脚 Char"/>
    <w:basedOn w:val="9"/>
    <w:link w:val="2"/>
    <w:semiHidden/>
    <w:qFormat/>
    <w:locked/>
    <w:uiPriority w:val="99"/>
    <w:rPr>
      <w:rFonts w:ascii="Times New Roman" w:hAnsi="Times New Roman" w:eastAsia="宋体" w:cs="Times New Roman"/>
      <w:sz w:val="18"/>
    </w:rPr>
  </w:style>
  <w:style w:type="character" w:customStyle="1" w:styleId="12">
    <w:name w:val="页眉 Char"/>
    <w:basedOn w:val="9"/>
    <w:link w:val="3"/>
    <w:semiHidden/>
    <w:locked/>
    <w:uiPriority w:val="99"/>
    <w:rPr>
      <w:rFonts w:ascii="Times New Roman" w:hAnsi="Times New Roman" w:eastAsia="宋体" w:cs="Times New Roman"/>
      <w:sz w:val="18"/>
    </w:rPr>
  </w:style>
  <w:style w:type="character" w:customStyle="1" w:styleId="13">
    <w:name w:val="Footnote Text Char"/>
    <w:basedOn w:val="9"/>
    <w:link w:val="5"/>
    <w:semiHidden/>
    <w:qFormat/>
    <w:locked/>
    <w:uiPriority w:val="99"/>
    <w:rPr>
      <w:rFonts w:ascii="Calibri" w:hAnsi="Calibri" w:cs="黑体"/>
      <w:sz w:val="18"/>
      <w:szCs w:val="18"/>
    </w:rPr>
  </w:style>
  <w:style w:type="paragraph" w:customStyle="1" w:styleId="14">
    <w:name w:val="Char"/>
    <w:basedOn w:val="1"/>
    <w:uiPriority w:val="99"/>
    <w:rPr>
      <w:rFonts w:ascii="Times New Roman" w:hAnsi="Times New Roman" w:cs="Times New Roman"/>
      <w:szCs w:val="24"/>
    </w:rPr>
  </w:style>
  <w:style w:type="character" w:customStyle="1" w:styleId="15">
    <w:name w:val="脚注文本 Char"/>
    <w:basedOn w:val="9"/>
    <w:link w:val="5"/>
    <w:semiHidden/>
    <w:locked/>
    <w:uiPriority w:val="99"/>
    <w:rPr>
      <w:rFonts w:ascii="Calibri" w:hAnsi="Calibri" w:eastAsia="宋体" w:cs="黑体"/>
      <w:kern w:val="2"/>
      <w:sz w:val="18"/>
      <w:szCs w:val="18"/>
      <w:lang w:val="en-US" w:eastAsia="zh-CN" w:bidi="ar-SA"/>
    </w:rPr>
  </w:style>
  <w:style w:type="paragraph" w:customStyle="1" w:styleId="16">
    <w:name w:val="[Normal]"/>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F43D09-759F-4AB0-9303-C6E58F74DB00}">
  <ds:schemaRefs/>
</ds:datastoreItem>
</file>

<file path=docProps/app.xml><?xml version="1.0" encoding="utf-8"?>
<Properties xmlns="http://schemas.openxmlformats.org/officeDocument/2006/extended-properties" xmlns:vt="http://schemas.openxmlformats.org/officeDocument/2006/docPropsVTypes">
  <Template>Normal</Template>
  <Pages>25</Pages>
  <Words>4474</Words>
  <Characters>4972</Characters>
  <Lines>90</Lines>
  <Paragraphs>25</Paragraphs>
  <TotalTime>726</TotalTime>
  <ScaleCrop>false</ScaleCrop>
  <LinksUpToDate>false</LinksUpToDate>
  <CharactersWithSpaces>5046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Administrator</cp:lastModifiedBy>
  <cp:lastPrinted>2017-02-10T09:57:00Z</cp:lastPrinted>
  <dcterms:modified xsi:type="dcterms:W3CDTF">2025-04-09T08:42:16Z</dcterms:modified>
  <dc:title>o</dc:title>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eyJoZGlkIjoiOTg1Y2YyMWNjODNmYzk5Y2JkYWYyOGYyN2QyN2JlZGUifQ==</vt:lpwstr>
  </property>
  <property fmtid="{D5CDD505-2E9C-101B-9397-08002B2CF9AE}" pid="4" name="ICV">
    <vt:lpwstr>2EE597461A5A41C0BF7EE9645EE10688_12</vt:lpwstr>
  </property>
</Properties>
</file>