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3C2D">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6543650C">
      <w:pPr>
        <w:spacing w:line="480" w:lineRule="exact"/>
        <w:jc w:val="center"/>
        <w:rPr>
          <w:rFonts w:ascii="宋体" w:hAnsi="宋体"/>
          <w:b/>
          <w:sz w:val="44"/>
          <w:szCs w:val="44"/>
        </w:rPr>
      </w:pPr>
      <w:r>
        <w:rPr>
          <w:rFonts w:hint="eastAsia" w:ascii="宋体" w:hAnsi="宋体"/>
          <w:b/>
          <w:sz w:val="44"/>
          <w:szCs w:val="44"/>
        </w:rPr>
        <w:t>隆尧县医疗保障局2021年</w:t>
      </w:r>
    </w:p>
    <w:p w14:paraId="7DFE1CC7">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部门整体支出绩效评价指标体系评分表</w:t>
      </w:r>
    </w:p>
    <w:p w14:paraId="2834AB4E">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62676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3369F29">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48B9F06">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E54253C">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63B93617">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1FE95C77">
            <w:pPr>
              <w:widowControl/>
              <w:spacing w:line="240" w:lineRule="exact"/>
              <w:jc w:val="left"/>
              <w:rPr>
                <w:b/>
              </w:rPr>
            </w:pPr>
            <w:r>
              <w:rPr>
                <w:rFonts w:ascii="仿宋_GB2312" w:hAnsi="新宋体" w:eastAsia="仿宋_GB2312" w:cs="仿宋_GB2312"/>
                <w:b/>
                <w:kern w:val="0"/>
                <w:sz w:val="24"/>
                <w:szCs w:val="24"/>
              </w:rPr>
              <w:t>得分</w:t>
            </w:r>
          </w:p>
        </w:tc>
      </w:tr>
      <w:tr w14:paraId="07323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2993E70">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A487ABD">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0716535">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43A9F027">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0D55DCAD">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59C5F10C">
            <w:pPr>
              <w:rPr>
                <w:rFonts w:ascii="宋体"/>
                <w:szCs w:val="21"/>
              </w:rPr>
            </w:pPr>
          </w:p>
        </w:tc>
      </w:tr>
      <w:tr w14:paraId="4A23A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5ECFBED5">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D7242EC">
            <w:pPr>
              <w:widowControl/>
              <w:spacing w:line="240" w:lineRule="exact"/>
              <w:jc w:val="left"/>
              <w:rPr>
                <w:szCs w:val="21"/>
              </w:rPr>
            </w:pPr>
            <w:r>
              <w:rPr>
                <w:rFonts w:hint="eastAsia"/>
                <w:szCs w:val="21"/>
              </w:rPr>
              <w:t>89</w:t>
            </w:r>
          </w:p>
        </w:tc>
      </w:tr>
      <w:tr w14:paraId="1EE0C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392A431">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3C5E0C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E4C355C">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DF1E5B6">
            <w:pPr>
              <w:widowControl/>
              <w:spacing w:line="240" w:lineRule="exact"/>
              <w:jc w:val="left"/>
              <w:rPr>
                <w:rFonts w:ascii="仿宋_GB2312" w:hAnsi="新宋体" w:eastAsia="仿宋_GB2312" w:cs="仿宋_GB2312"/>
                <w:kern w:val="0"/>
                <w:szCs w:val="21"/>
              </w:rPr>
            </w:pPr>
          </w:p>
          <w:p w14:paraId="35710FC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4335F432">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2AA6ADA">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752D838C">
            <w:pPr>
              <w:widowControl/>
              <w:spacing w:line="240" w:lineRule="exact"/>
              <w:jc w:val="left"/>
              <w:rPr>
                <w:szCs w:val="21"/>
              </w:rPr>
            </w:pPr>
            <w:r>
              <w:rPr>
                <w:rFonts w:ascii="仿宋_GB2312" w:hAnsi="新宋体" w:eastAsia="仿宋_GB2312" w:cs="仿宋_GB2312"/>
                <w:kern w:val="0"/>
                <w:szCs w:val="21"/>
              </w:rPr>
              <w:t>符合（1）；</w:t>
            </w:r>
          </w:p>
          <w:p w14:paraId="792A5642">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C0ED28A">
            <w:pPr>
              <w:widowControl/>
              <w:spacing w:line="240" w:lineRule="exact"/>
              <w:jc w:val="left"/>
              <w:rPr>
                <w:szCs w:val="21"/>
              </w:rPr>
            </w:pPr>
            <w:r>
              <w:rPr>
                <w:rFonts w:hint="eastAsia"/>
                <w:szCs w:val="21"/>
              </w:rPr>
              <w:t>1</w:t>
            </w:r>
          </w:p>
        </w:tc>
      </w:tr>
      <w:tr w14:paraId="5F2976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4B51A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B6FA401">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FF42F9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710B574">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582B09E">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4E2DB86">
            <w:pPr>
              <w:widowControl/>
              <w:spacing w:line="240" w:lineRule="exact"/>
              <w:jc w:val="left"/>
              <w:rPr>
                <w:szCs w:val="21"/>
              </w:rPr>
            </w:pPr>
            <w:r>
              <w:rPr>
                <w:rFonts w:ascii="仿宋_GB2312" w:hAnsi="新宋体" w:eastAsia="仿宋_GB2312" w:cs="仿宋_GB2312"/>
                <w:kern w:val="0"/>
                <w:szCs w:val="21"/>
              </w:rPr>
              <w:t>评价要点：</w:t>
            </w:r>
          </w:p>
          <w:p w14:paraId="68845201">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66620773">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DA09B81">
            <w:pPr>
              <w:widowControl/>
              <w:spacing w:line="240" w:lineRule="exact"/>
              <w:jc w:val="left"/>
              <w:rPr>
                <w:szCs w:val="21"/>
              </w:rPr>
            </w:pPr>
            <w:r>
              <w:rPr>
                <w:rFonts w:ascii="仿宋_GB2312" w:hAnsi="新宋体" w:eastAsia="仿宋_GB2312" w:cs="仿宋_GB2312"/>
                <w:kern w:val="0"/>
                <w:szCs w:val="21"/>
              </w:rPr>
              <w:t>全部符合（2）；</w:t>
            </w:r>
          </w:p>
          <w:p w14:paraId="13A034BB">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21F2B13">
            <w:pPr>
              <w:widowControl/>
              <w:spacing w:line="240" w:lineRule="exact"/>
              <w:jc w:val="left"/>
              <w:rPr>
                <w:szCs w:val="21"/>
              </w:rPr>
            </w:pPr>
            <w:r>
              <w:rPr>
                <w:rFonts w:hint="eastAsia"/>
                <w:szCs w:val="21"/>
              </w:rPr>
              <w:t>2</w:t>
            </w:r>
          </w:p>
        </w:tc>
      </w:tr>
      <w:tr w14:paraId="4C80F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ED2740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4265B2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35EED9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37D4450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469287C">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0B5EFB3F">
            <w:pPr>
              <w:widowControl/>
              <w:spacing w:line="240" w:lineRule="exact"/>
              <w:jc w:val="left"/>
              <w:rPr>
                <w:szCs w:val="21"/>
              </w:rPr>
            </w:pPr>
            <w:r>
              <w:rPr>
                <w:rFonts w:ascii="仿宋_GB2312" w:hAnsi="新宋体" w:eastAsia="仿宋_GB2312" w:cs="仿宋_GB2312"/>
                <w:kern w:val="0"/>
                <w:szCs w:val="21"/>
              </w:rPr>
              <w:t>评价要点：</w:t>
            </w:r>
          </w:p>
          <w:p w14:paraId="29C0466D">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3604A99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373865F">
            <w:pPr>
              <w:widowControl/>
              <w:spacing w:line="240" w:lineRule="exact"/>
              <w:jc w:val="left"/>
              <w:rPr>
                <w:szCs w:val="21"/>
              </w:rPr>
            </w:pPr>
            <w:r>
              <w:rPr>
                <w:rFonts w:ascii="仿宋_GB2312" w:hAnsi="新宋体" w:eastAsia="仿宋_GB2312" w:cs="仿宋_GB2312"/>
                <w:kern w:val="0"/>
                <w:szCs w:val="21"/>
              </w:rPr>
              <w:t>全部符合（2）；</w:t>
            </w:r>
          </w:p>
          <w:p w14:paraId="4198D410">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27FCBFF">
            <w:pPr>
              <w:widowControl/>
              <w:spacing w:line="240" w:lineRule="exact"/>
              <w:jc w:val="left"/>
              <w:rPr>
                <w:szCs w:val="21"/>
              </w:rPr>
            </w:pPr>
            <w:r>
              <w:rPr>
                <w:rFonts w:hint="eastAsia"/>
                <w:szCs w:val="21"/>
              </w:rPr>
              <w:t>2</w:t>
            </w:r>
          </w:p>
        </w:tc>
      </w:tr>
      <w:tr w14:paraId="4009B6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ECE5BD">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5AE22FA0">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E437A70">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F9708F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7DEBC8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384176D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47ACE3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16E8F7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5B3E963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46210D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6542CA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4DABEA9">
            <w:pPr>
              <w:widowControl/>
              <w:spacing w:line="240" w:lineRule="exact"/>
              <w:jc w:val="left"/>
              <w:rPr>
                <w:szCs w:val="21"/>
              </w:rPr>
            </w:pPr>
            <w:r>
              <w:rPr>
                <w:rFonts w:hint="eastAsia"/>
                <w:szCs w:val="21"/>
              </w:rPr>
              <w:t>1</w:t>
            </w:r>
          </w:p>
        </w:tc>
      </w:tr>
      <w:tr w14:paraId="5C9976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078836F8">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C9E86E6">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77E8ADF">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w:t>
            </w:r>
            <w:bookmarkStart w:id="0" w:name="_GoBack"/>
            <w:bookmarkEnd w:id="0"/>
            <w:r>
              <w:rPr>
                <w:rFonts w:hint="eastAsia" w:ascii="仿宋" w:hAnsi="仿宋" w:eastAsia="仿宋" w:cs="仿宋"/>
                <w:color w:val="000000"/>
                <w:kern w:val="0"/>
                <w:szCs w:val="21"/>
              </w:rPr>
              <w:t>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rPr>
              <w:t>经费变动率（2分）</w:t>
            </w:r>
          </w:p>
        </w:tc>
        <w:tc>
          <w:tcPr>
            <w:tcW w:w="3260" w:type="dxa"/>
            <w:tcBorders>
              <w:top w:val="single" w:color="auto" w:sz="4" w:space="0"/>
              <w:left w:val="single" w:color="auto" w:sz="4" w:space="0"/>
              <w:right w:val="single" w:color="auto" w:sz="4" w:space="0"/>
            </w:tcBorders>
            <w:vAlign w:val="center"/>
          </w:tcPr>
          <w:p w14:paraId="0A19F01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rPr>
              <w:t>经费预算数与上年度“三公”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预算数的变动比率，用以反映和考核部门对控制重点行政成本的努力程度。“三公”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变动率=[（本年度“三公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rPr>
              <w:t>经费总额-上年度“三公”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总额）/上年度“三公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rPr>
              <w:t>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19F8E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eastAsia="zh-CN"/>
              </w:rPr>
              <w:t>”</w:t>
            </w:r>
            <w:r>
              <w:rPr>
                <w:rFonts w:hint="eastAsia" w:ascii="仿宋" w:hAnsi="仿宋" w:eastAsia="仿宋" w:cs="仿宋"/>
                <w:color w:val="000000"/>
                <w:kern w:val="0"/>
                <w:szCs w:val="21"/>
              </w:rPr>
              <w:t>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44EE9B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7AB475D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00988E3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“三公”变</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w:t>
            </w:r>
            <w:r>
              <w:rPr>
                <w:rFonts w:hint="eastAsia" w:ascii="仿宋" w:hAnsi="仿宋" w:eastAsia="仿宋" w:cs="仿宋"/>
                <w:color w:val="000000"/>
                <w:kern w:val="0"/>
                <w:szCs w:val="21"/>
                <w:lang w:val="en-US" w:eastAsia="zh-CN"/>
              </w:rPr>
              <w:t>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46C8D26">
            <w:pPr>
              <w:widowControl/>
              <w:spacing w:line="240" w:lineRule="exact"/>
              <w:jc w:val="left"/>
              <w:rPr>
                <w:szCs w:val="21"/>
              </w:rPr>
            </w:pPr>
            <w:r>
              <w:rPr>
                <w:rFonts w:hint="eastAsia"/>
                <w:szCs w:val="21"/>
              </w:rPr>
              <w:t>2</w:t>
            </w:r>
          </w:p>
        </w:tc>
      </w:tr>
      <w:tr w14:paraId="64C02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3BDD79E1">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45F509E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C5286F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186F878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F7FEA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1B272ED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C0292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6B79622E">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FB6C46C">
            <w:pPr>
              <w:widowControl/>
              <w:spacing w:line="240" w:lineRule="exact"/>
              <w:jc w:val="left"/>
              <w:rPr>
                <w:szCs w:val="21"/>
              </w:rPr>
            </w:pPr>
            <w:r>
              <w:rPr>
                <w:rFonts w:hint="eastAsia"/>
                <w:szCs w:val="21"/>
              </w:rPr>
              <w:t>2</w:t>
            </w:r>
          </w:p>
        </w:tc>
      </w:tr>
      <w:tr w14:paraId="74E7B7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38D26A6">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1159472">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5CA345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79988C9F">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150F3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682D4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7EA3C8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5A1DAC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1F1CEF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27482A0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8062A97">
            <w:pPr>
              <w:widowControl/>
              <w:spacing w:line="240" w:lineRule="exact"/>
              <w:jc w:val="left"/>
              <w:rPr>
                <w:szCs w:val="21"/>
              </w:rPr>
            </w:pPr>
            <w:r>
              <w:rPr>
                <w:rFonts w:hint="eastAsia"/>
                <w:szCs w:val="21"/>
              </w:rPr>
              <w:t>4</w:t>
            </w:r>
          </w:p>
        </w:tc>
      </w:tr>
      <w:tr w14:paraId="052A91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2F92FD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43DF8A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DE7FBB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12E627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608361E">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36864644">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7DB15B8">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1DB3D698">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6D9E7F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4726F41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01866B9">
            <w:pPr>
              <w:widowControl/>
              <w:spacing w:line="240" w:lineRule="exact"/>
              <w:jc w:val="left"/>
              <w:rPr>
                <w:szCs w:val="21"/>
              </w:rPr>
            </w:pPr>
            <w:r>
              <w:rPr>
                <w:rFonts w:hint="eastAsia"/>
                <w:szCs w:val="21"/>
              </w:rPr>
              <w:t>3</w:t>
            </w:r>
          </w:p>
        </w:tc>
      </w:tr>
      <w:tr w14:paraId="0CA7B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F9D49C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F7850A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880692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443E82F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98F5664">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5AE66299">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4CC883F">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011628FE">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7BD25BB">
            <w:pPr>
              <w:widowControl/>
              <w:spacing w:line="240" w:lineRule="exact"/>
              <w:jc w:val="left"/>
              <w:rPr>
                <w:szCs w:val="21"/>
              </w:rPr>
            </w:pPr>
            <w:r>
              <w:rPr>
                <w:rFonts w:hint="eastAsia"/>
                <w:szCs w:val="21"/>
              </w:rPr>
              <w:t>5</w:t>
            </w:r>
          </w:p>
        </w:tc>
      </w:tr>
      <w:tr w14:paraId="637B3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62EF92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99B8BA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873A0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9A2016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1C449F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33A4E55">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08559EF3">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D42F6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C5670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180C67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130FB7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4B280D1">
            <w:pPr>
              <w:widowControl/>
              <w:spacing w:line="240" w:lineRule="exact"/>
              <w:jc w:val="left"/>
              <w:rPr>
                <w:szCs w:val="21"/>
              </w:rPr>
            </w:pPr>
            <w:r>
              <w:rPr>
                <w:rFonts w:hint="eastAsia"/>
                <w:szCs w:val="21"/>
              </w:rPr>
              <w:t>3</w:t>
            </w:r>
          </w:p>
        </w:tc>
      </w:tr>
      <w:tr w14:paraId="666EA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B6DB7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22C995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8EBFA9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6B43FEA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1CAEB40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5849B8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739E77F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12F61A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3550FE8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495CC53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619218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CE27226">
            <w:pPr>
              <w:widowControl/>
              <w:spacing w:line="240" w:lineRule="exact"/>
              <w:jc w:val="left"/>
              <w:rPr>
                <w:szCs w:val="21"/>
              </w:rPr>
            </w:pPr>
            <w:r>
              <w:rPr>
                <w:rFonts w:hint="eastAsia"/>
                <w:szCs w:val="21"/>
              </w:rPr>
              <w:t>4</w:t>
            </w:r>
          </w:p>
        </w:tc>
      </w:tr>
      <w:tr w14:paraId="32159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7E799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9020E9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3B1349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28B7F86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9480DF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1579D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30C7CB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4ABDC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43696F2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60BC08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7640451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8696C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9A050CB">
            <w:pPr>
              <w:widowControl/>
              <w:spacing w:line="240" w:lineRule="exact"/>
              <w:jc w:val="left"/>
              <w:rPr>
                <w:szCs w:val="21"/>
              </w:rPr>
            </w:pPr>
            <w:r>
              <w:rPr>
                <w:rFonts w:hint="eastAsia"/>
                <w:szCs w:val="21"/>
              </w:rPr>
              <w:t>4</w:t>
            </w:r>
          </w:p>
        </w:tc>
      </w:tr>
      <w:tr w14:paraId="64004C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6B85D40">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55284C9">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674B0EEC">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55C768D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1A7B25A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0DF6C1D8">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59DDBB8">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2A7B3215">
            <w:pPr>
              <w:widowControl/>
              <w:spacing w:line="240" w:lineRule="exact"/>
              <w:jc w:val="left"/>
              <w:rPr>
                <w:szCs w:val="21"/>
              </w:rPr>
            </w:pPr>
            <w:r>
              <w:rPr>
                <w:rFonts w:ascii="仿宋_GB2312" w:hAnsi="新宋体" w:eastAsia="仿宋_GB2312" w:cs="仿宋_GB2312"/>
                <w:kern w:val="0"/>
                <w:szCs w:val="21"/>
              </w:rPr>
              <w:t>评价要点：</w:t>
            </w:r>
          </w:p>
          <w:p w14:paraId="4ACBF7D2">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45CCCEE">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7FA90878">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09240AC">
            <w:pPr>
              <w:widowControl/>
              <w:spacing w:line="240" w:lineRule="exact"/>
              <w:jc w:val="left"/>
              <w:rPr>
                <w:szCs w:val="21"/>
              </w:rPr>
            </w:pPr>
            <w:r>
              <w:rPr>
                <w:rFonts w:ascii="仿宋_GB2312" w:hAnsi="新宋体" w:eastAsia="仿宋_GB2312" w:cs="仿宋_GB2312"/>
                <w:kern w:val="0"/>
                <w:szCs w:val="21"/>
              </w:rPr>
              <w:t>4.符合部门预算批复的用途；</w:t>
            </w:r>
          </w:p>
          <w:p w14:paraId="437EC556">
            <w:pPr>
              <w:widowControl/>
              <w:spacing w:line="240" w:lineRule="exact"/>
              <w:jc w:val="left"/>
              <w:rPr>
                <w:szCs w:val="21"/>
              </w:rPr>
            </w:pPr>
            <w:r>
              <w:rPr>
                <w:rFonts w:ascii="仿宋_GB2312" w:hAnsi="新宋体" w:eastAsia="仿宋_GB2312" w:cs="仿宋_GB2312"/>
                <w:kern w:val="0"/>
                <w:szCs w:val="21"/>
              </w:rPr>
              <w:t>5.不存在截留情况；</w:t>
            </w:r>
          </w:p>
          <w:p w14:paraId="382DAB8D">
            <w:pPr>
              <w:widowControl/>
              <w:spacing w:line="240" w:lineRule="exact"/>
              <w:jc w:val="left"/>
              <w:rPr>
                <w:szCs w:val="21"/>
              </w:rPr>
            </w:pPr>
            <w:r>
              <w:rPr>
                <w:rFonts w:ascii="仿宋_GB2312" w:hAnsi="新宋体" w:eastAsia="仿宋_GB2312" w:cs="仿宋_GB2312"/>
                <w:kern w:val="0"/>
                <w:szCs w:val="21"/>
              </w:rPr>
              <w:t>6.不存在挤占情况；</w:t>
            </w:r>
          </w:p>
          <w:p w14:paraId="6DE7EFFE">
            <w:pPr>
              <w:widowControl/>
              <w:spacing w:line="240" w:lineRule="exact"/>
              <w:jc w:val="left"/>
              <w:rPr>
                <w:szCs w:val="21"/>
              </w:rPr>
            </w:pPr>
            <w:r>
              <w:rPr>
                <w:rFonts w:ascii="仿宋_GB2312" w:hAnsi="新宋体" w:eastAsia="仿宋_GB2312" w:cs="仿宋_GB2312"/>
                <w:kern w:val="0"/>
                <w:szCs w:val="21"/>
              </w:rPr>
              <w:t>7.不存在挪用情况；</w:t>
            </w:r>
          </w:p>
          <w:p w14:paraId="4ACB86A5">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171591D5">
            <w:pPr>
              <w:widowControl/>
              <w:spacing w:line="240" w:lineRule="exact"/>
              <w:jc w:val="left"/>
              <w:rPr>
                <w:szCs w:val="21"/>
              </w:rPr>
            </w:pPr>
            <w:r>
              <w:rPr>
                <w:rFonts w:ascii="仿宋_GB2312" w:hAnsi="新宋体" w:eastAsia="仿宋_GB2312" w:cs="仿宋_GB2312"/>
                <w:kern w:val="0"/>
                <w:szCs w:val="21"/>
              </w:rPr>
              <w:t>全部符合（8）；</w:t>
            </w:r>
          </w:p>
          <w:p w14:paraId="6BEC71FA">
            <w:pPr>
              <w:widowControl/>
              <w:spacing w:line="240" w:lineRule="exact"/>
              <w:jc w:val="left"/>
              <w:rPr>
                <w:szCs w:val="21"/>
              </w:rPr>
            </w:pPr>
            <w:r>
              <w:rPr>
                <w:rFonts w:ascii="仿宋_GB2312" w:hAnsi="新宋体" w:eastAsia="仿宋_GB2312" w:cs="仿宋_GB2312"/>
                <w:kern w:val="0"/>
                <w:szCs w:val="21"/>
              </w:rPr>
              <w:t>符合其中七项（6）；</w:t>
            </w:r>
          </w:p>
          <w:p w14:paraId="6941A35F">
            <w:pPr>
              <w:widowControl/>
              <w:spacing w:line="240" w:lineRule="exact"/>
              <w:jc w:val="left"/>
              <w:rPr>
                <w:szCs w:val="21"/>
              </w:rPr>
            </w:pPr>
            <w:r>
              <w:rPr>
                <w:rFonts w:ascii="仿宋_GB2312" w:hAnsi="新宋体" w:eastAsia="仿宋_GB2312" w:cs="仿宋_GB2312"/>
                <w:kern w:val="0"/>
                <w:szCs w:val="21"/>
              </w:rPr>
              <w:t>符合其中六项（4）；</w:t>
            </w:r>
          </w:p>
          <w:p w14:paraId="2D5CBDEB">
            <w:pPr>
              <w:widowControl/>
              <w:spacing w:line="240" w:lineRule="exact"/>
              <w:jc w:val="left"/>
              <w:rPr>
                <w:szCs w:val="21"/>
              </w:rPr>
            </w:pPr>
            <w:r>
              <w:rPr>
                <w:rFonts w:ascii="仿宋_GB2312" w:hAnsi="新宋体" w:eastAsia="仿宋_GB2312" w:cs="仿宋_GB2312"/>
                <w:kern w:val="0"/>
                <w:szCs w:val="21"/>
              </w:rPr>
              <w:t>符合其中五项（2）；</w:t>
            </w:r>
          </w:p>
          <w:p w14:paraId="577F1D60">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48356F4">
            <w:pPr>
              <w:widowControl/>
              <w:spacing w:line="240" w:lineRule="exact"/>
              <w:jc w:val="left"/>
              <w:rPr>
                <w:szCs w:val="21"/>
              </w:rPr>
            </w:pPr>
            <w:r>
              <w:rPr>
                <w:rFonts w:hint="eastAsia"/>
                <w:szCs w:val="21"/>
              </w:rPr>
              <w:t>7</w:t>
            </w:r>
          </w:p>
        </w:tc>
      </w:tr>
      <w:tr w14:paraId="54A91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85FA20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4AC6BB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BD851B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72249E2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86DBF50">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5175B60">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A4B32EF">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3FCD2B3B">
            <w:pPr>
              <w:widowControl/>
              <w:spacing w:line="240" w:lineRule="exact"/>
              <w:jc w:val="left"/>
              <w:rPr>
                <w:szCs w:val="21"/>
              </w:rPr>
            </w:pPr>
            <w:r>
              <w:rPr>
                <w:rFonts w:ascii="仿宋_GB2312" w:hAnsi="新宋体" w:eastAsia="仿宋_GB2312" w:cs="仿宋_GB2312"/>
                <w:kern w:val="0"/>
                <w:szCs w:val="21"/>
              </w:rPr>
              <w:t>评价要点：</w:t>
            </w:r>
          </w:p>
          <w:p w14:paraId="3C7D7D30">
            <w:pPr>
              <w:widowControl/>
              <w:spacing w:line="240" w:lineRule="exact"/>
              <w:jc w:val="left"/>
              <w:rPr>
                <w:szCs w:val="21"/>
              </w:rPr>
            </w:pPr>
            <w:r>
              <w:rPr>
                <w:rFonts w:ascii="仿宋_GB2312" w:hAnsi="新宋体" w:eastAsia="仿宋_GB2312" w:cs="仿宋_GB2312"/>
                <w:kern w:val="0"/>
                <w:szCs w:val="21"/>
              </w:rPr>
              <w:t>1.公开预决算信息；</w:t>
            </w:r>
          </w:p>
          <w:p w14:paraId="186A2DD2">
            <w:pPr>
              <w:widowControl/>
              <w:spacing w:line="240" w:lineRule="exact"/>
              <w:jc w:val="left"/>
              <w:rPr>
                <w:szCs w:val="21"/>
              </w:rPr>
            </w:pPr>
            <w:r>
              <w:rPr>
                <w:rFonts w:ascii="仿宋_GB2312" w:hAnsi="新宋体" w:eastAsia="仿宋_GB2312" w:cs="仿宋_GB2312"/>
                <w:kern w:val="0"/>
                <w:szCs w:val="21"/>
              </w:rPr>
              <w:t>2.按规定内容公开预决算信息；</w:t>
            </w:r>
          </w:p>
          <w:p w14:paraId="45567D51">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67601EE1">
            <w:pPr>
              <w:widowControl/>
              <w:spacing w:line="240" w:lineRule="exact"/>
              <w:jc w:val="left"/>
              <w:rPr>
                <w:szCs w:val="21"/>
              </w:rPr>
            </w:pPr>
            <w:r>
              <w:rPr>
                <w:rFonts w:ascii="仿宋_GB2312" w:hAnsi="新宋体" w:eastAsia="仿宋_GB2312" w:cs="仿宋_GB2312"/>
                <w:kern w:val="0"/>
                <w:szCs w:val="21"/>
              </w:rPr>
              <w:t>全部符合（3）；</w:t>
            </w:r>
          </w:p>
          <w:p w14:paraId="7ACA43E9">
            <w:pPr>
              <w:widowControl/>
              <w:spacing w:line="240" w:lineRule="exact"/>
              <w:jc w:val="left"/>
              <w:rPr>
                <w:szCs w:val="21"/>
              </w:rPr>
            </w:pPr>
            <w:r>
              <w:rPr>
                <w:rFonts w:ascii="仿宋_GB2312" w:hAnsi="新宋体" w:eastAsia="仿宋_GB2312" w:cs="仿宋_GB2312"/>
                <w:kern w:val="0"/>
                <w:szCs w:val="21"/>
              </w:rPr>
              <w:t>符合其中两项（2）</w:t>
            </w:r>
          </w:p>
          <w:p w14:paraId="39A2AADD">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623CF5B">
            <w:pPr>
              <w:widowControl/>
              <w:spacing w:line="240" w:lineRule="exact"/>
              <w:jc w:val="left"/>
              <w:rPr>
                <w:szCs w:val="21"/>
              </w:rPr>
            </w:pPr>
            <w:r>
              <w:rPr>
                <w:rFonts w:hint="eastAsia"/>
                <w:szCs w:val="21"/>
              </w:rPr>
              <w:t>3</w:t>
            </w:r>
          </w:p>
        </w:tc>
      </w:tr>
      <w:tr w14:paraId="74E2B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1EF96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0BF955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B88084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3221C56E">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5C1524A9">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1A53DE8">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32C1453">
            <w:pPr>
              <w:widowControl/>
              <w:spacing w:line="240" w:lineRule="exact"/>
              <w:jc w:val="left"/>
              <w:rPr>
                <w:szCs w:val="21"/>
              </w:rPr>
            </w:pPr>
            <w:r>
              <w:rPr>
                <w:rFonts w:ascii="仿宋_GB2312" w:hAnsi="新宋体" w:eastAsia="仿宋_GB2312" w:cs="仿宋_GB2312"/>
                <w:kern w:val="0"/>
                <w:szCs w:val="21"/>
              </w:rPr>
              <w:t>评价要点：</w:t>
            </w:r>
          </w:p>
          <w:p w14:paraId="30B99C67">
            <w:pPr>
              <w:widowControl/>
              <w:spacing w:line="240" w:lineRule="exact"/>
              <w:jc w:val="left"/>
              <w:rPr>
                <w:szCs w:val="21"/>
              </w:rPr>
            </w:pPr>
            <w:r>
              <w:rPr>
                <w:rFonts w:ascii="仿宋_GB2312" w:hAnsi="新宋体" w:eastAsia="仿宋_GB2312" w:cs="仿宋_GB2312"/>
                <w:kern w:val="0"/>
                <w:szCs w:val="21"/>
              </w:rPr>
              <w:t>1.基本财务管理制度健全；</w:t>
            </w:r>
          </w:p>
          <w:p w14:paraId="11D165BF">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0570471">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14678511">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075AC2B">
            <w:pPr>
              <w:widowControl/>
              <w:spacing w:line="240" w:lineRule="exact"/>
              <w:jc w:val="left"/>
              <w:rPr>
                <w:szCs w:val="21"/>
              </w:rPr>
            </w:pPr>
            <w:r>
              <w:rPr>
                <w:rFonts w:ascii="仿宋_GB2312" w:hAnsi="新宋体" w:eastAsia="仿宋_GB2312" w:cs="仿宋_GB2312"/>
                <w:kern w:val="0"/>
                <w:szCs w:val="21"/>
              </w:rPr>
              <w:t>符合全部四项（4）；</w:t>
            </w:r>
          </w:p>
          <w:p w14:paraId="20B7970B">
            <w:pPr>
              <w:widowControl/>
              <w:spacing w:line="240" w:lineRule="exact"/>
              <w:jc w:val="left"/>
              <w:rPr>
                <w:szCs w:val="21"/>
              </w:rPr>
            </w:pPr>
            <w:r>
              <w:rPr>
                <w:rFonts w:ascii="仿宋_GB2312" w:hAnsi="新宋体" w:eastAsia="仿宋_GB2312" w:cs="仿宋_GB2312"/>
                <w:kern w:val="0"/>
                <w:szCs w:val="21"/>
              </w:rPr>
              <w:t>符合其中三项（2）；</w:t>
            </w:r>
          </w:p>
          <w:p w14:paraId="29BC026E">
            <w:pPr>
              <w:widowControl/>
              <w:spacing w:line="240" w:lineRule="exact"/>
              <w:jc w:val="left"/>
              <w:rPr>
                <w:szCs w:val="21"/>
              </w:rPr>
            </w:pPr>
            <w:r>
              <w:rPr>
                <w:rFonts w:ascii="仿宋_GB2312" w:hAnsi="新宋体" w:eastAsia="仿宋_GB2312" w:cs="仿宋_GB2312"/>
                <w:kern w:val="0"/>
                <w:szCs w:val="21"/>
              </w:rPr>
              <w:t>符合其中两项（1）；</w:t>
            </w:r>
          </w:p>
          <w:p w14:paraId="5ACE4B8B">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710D396">
            <w:pPr>
              <w:widowControl/>
              <w:spacing w:line="240" w:lineRule="exact"/>
              <w:jc w:val="left"/>
              <w:rPr>
                <w:szCs w:val="21"/>
              </w:rPr>
            </w:pPr>
            <w:r>
              <w:rPr>
                <w:rFonts w:hint="eastAsia"/>
                <w:szCs w:val="21"/>
              </w:rPr>
              <w:t>3</w:t>
            </w:r>
          </w:p>
        </w:tc>
      </w:tr>
      <w:tr w14:paraId="1467C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1B73108">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D564B23">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6194BEF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066B70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4D5A19A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FAA865A">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684E0862">
            <w:pPr>
              <w:widowControl/>
              <w:spacing w:line="240" w:lineRule="exact"/>
              <w:jc w:val="left"/>
              <w:rPr>
                <w:szCs w:val="21"/>
              </w:rPr>
            </w:pPr>
            <w:r>
              <w:rPr>
                <w:rFonts w:ascii="仿宋_GB2312" w:hAnsi="新宋体" w:eastAsia="仿宋_GB2312" w:cs="仿宋_GB2312"/>
                <w:kern w:val="0"/>
                <w:szCs w:val="21"/>
              </w:rPr>
              <w:t>评价要点：</w:t>
            </w:r>
          </w:p>
          <w:p w14:paraId="329C5296">
            <w:pPr>
              <w:widowControl/>
              <w:spacing w:line="240" w:lineRule="exact"/>
              <w:jc w:val="left"/>
              <w:rPr>
                <w:szCs w:val="21"/>
              </w:rPr>
            </w:pPr>
            <w:r>
              <w:rPr>
                <w:rFonts w:ascii="仿宋_GB2312" w:hAnsi="新宋体" w:eastAsia="仿宋_GB2312" w:cs="仿宋_GB2312"/>
                <w:kern w:val="0"/>
                <w:szCs w:val="21"/>
              </w:rPr>
              <w:t>1.资产保存完整；</w:t>
            </w:r>
          </w:p>
          <w:p w14:paraId="385634AD">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val="en-US" w:eastAsia="zh-CN"/>
              </w:rPr>
              <w:t>账</w:t>
            </w:r>
            <w:r>
              <w:rPr>
                <w:rFonts w:ascii="仿宋_GB2312" w:hAnsi="新宋体" w:eastAsia="仿宋_GB2312" w:cs="仿宋_GB2312"/>
                <w:kern w:val="0"/>
                <w:szCs w:val="21"/>
              </w:rPr>
              <w:t>实相符；</w:t>
            </w:r>
          </w:p>
          <w:p w14:paraId="26C03839">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9AC601C">
            <w:pPr>
              <w:widowControl/>
              <w:spacing w:line="240" w:lineRule="exact"/>
              <w:jc w:val="left"/>
              <w:rPr>
                <w:szCs w:val="21"/>
              </w:rPr>
            </w:pPr>
            <w:r>
              <w:rPr>
                <w:rFonts w:ascii="仿宋_GB2312" w:hAnsi="新宋体" w:eastAsia="仿宋_GB2312" w:cs="仿宋_GB2312"/>
                <w:kern w:val="0"/>
                <w:szCs w:val="21"/>
              </w:rPr>
              <w:t>符合全部三项（3）；</w:t>
            </w:r>
          </w:p>
          <w:p w14:paraId="2B613511">
            <w:pPr>
              <w:widowControl/>
              <w:spacing w:line="240" w:lineRule="exact"/>
              <w:jc w:val="left"/>
              <w:rPr>
                <w:szCs w:val="21"/>
              </w:rPr>
            </w:pPr>
            <w:r>
              <w:rPr>
                <w:rFonts w:ascii="仿宋_GB2312" w:hAnsi="新宋体" w:eastAsia="仿宋_GB2312" w:cs="仿宋_GB2312"/>
                <w:kern w:val="0"/>
                <w:szCs w:val="21"/>
              </w:rPr>
              <w:t>符合其中两项（2）；</w:t>
            </w:r>
          </w:p>
          <w:p w14:paraId="66E98BD2">
            <w:pPr>
              <w:widowControl/>
              <w:spacing w:line="240" w:lineRule="exact"/>
              <w:jc w:val="left"/>
              <w:rPr>
                <w:szCs w:val="21"/>
              </w:rPr>
            </w:pPr>
            <w:r>
              <w:rPr>
                <w:rFonts w:ascii="仿宋_GB2312" w:hAnsi="新宋体" w:eastAsia="仿宋_GB2312" w:cs="仿宋_GB2312"/>
                <w:kern w:val="0"/>
                <w:szCs w:val="21"/>
              </w:rPr>
              <w:t>符合其中一项（1）；</w:t>
            </w:r>
          </w:p>
          <w:p w14:paraId="43EE6D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3B22181B">
            <w:pPr>
              <w:widowControl/>
              <w:spacing w:line="240" w:lineRule="exact"/>
              <w:jc w:val="left"/>
              <w:rPr>
                <w:szCs w:val="21"/>
              </w:rPr>
            </w:pPr>
            <w:r>
              <w:rPr>
                <w:rFonts w:hint="eastAsia"/>
                <w:szCs w:val="21"/>
              </w:rPr>
              <w:t>2</w:t>
            </w:r>
          </w:p>
        </w:tc>
      </w:tr>
      <w:tr w14:paraId="2F27BF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63731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5680E25">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7E0B744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994CBD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3B1039D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38E6732">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0C296730">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344B1F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00B5A1C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14B8D3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1FF8BB4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23CCB11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2A9FFE9">
            <w:pPr>
              <w:widowControl/>
              <w:spacing w:line="240" w:lineRule="exact"/>
              <w:jc w:val="left"/>
              <w:rPr>
                <w:szCs w:val="21"/>
              </w:rPr>
            </w:pPr>
            <w:r>
              <w:rPr>
                <w:rFonts w:hint="eastAsia"/>
                <w:szCs w:val="21"/>
              </w:rPr>
              <w:t>2</w:t>
            </w:r>
          </w:p>
        </w:tc>
      </w:tr>
      <w:tr w14:paraId="2D87B3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2F45106">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0835C07">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1CAE65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1256206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5D7D986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254E486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37A4BAC">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3B40675E">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6E0B4A5D">
            <w:pPr>
              <w:widowControl/>
              <w:spacing w:line="240" w:lineRule="exact"/>
              <w:jc w:val="left"/>
              <w:rPr>
                <w:szCs w:val="21"/>
              </w:rPr>
            </w:pPr>
            <w:r>
              <w:rPr>
                <w:rFonts w:hint="eastAsia"/>
                <w:szCs w:val="21"/>
              </w:rPr>
              <w:t>9</w:t>
            </w:r>
          </w:p>
        </w:tc>
      </w:tr>
      <w:tr w14:paraId="56A4E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5AF948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B9C332">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552A453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32E93EB5">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269E020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12986859">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116B9F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1008BF2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0EE3C0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4CB8136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1DA058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6E195421">
            <w:pPr>
              <w:widowControl/>
              <w:spacing w:line="240" w:lineRule="exact"/>
              <w:jc w:val="left"/>
              <w:rPr>
                <w:szCs w:val="21"/>
              </w:rPr>
            </w:pPr>
            <w:r>
              <w:rPr>
                <w:rFonts w:hint="eastAsia"/>
                <w:szCs w:val="21"/>
              </w:rPr>
              <w:t>14</w:t>
            </w:r>
          </w:p>
        </w:tc>
      </w:tr>
      <w:tr w14:paraId="5B371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F3B7761">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C24A6E1">
            <w:pPr>
              <w:widowControl/>
              <w:spacing w:line="240" w:lineRule="exact"/>
              <w:jc w:val="left"/>
              <w:rPr>
                <w:rFonts w:ascii="仿宋_GB2312" w:hAnsi="新宋体" w:eastAsia="仿宋_GB2312" w:cs="仿宋_GB2312"/>
                <w:kern w:val="0"/>
                <w:szCs w:val="21"/>
              </w:rPr>
            </w:pPr>
          </w:p>
          <w:p w14:paraId="69C3289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B0E2A56">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7B70E1D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1099740C">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478131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05E164F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351999A3">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D248B28">
            <w:pPr>
              <w:widowControl/>
              <w:spacing w:line="240" w:lineRule="exact"/>
              <w:jc w:val="left"/>
              <w:rPr>
                <w:szCs w:val="21"/>
              </w:rPr>
            </w:pPr>
            <w:r>
              <w:rPr>
                <w:rFonts w:hint="eastAsia"/>
                <w:szCs w:val="21"/>
              </w:rPr>
              <w:t>4</w:t>
            </w:r>
          </w:p>
        </w:tc>
      </w:tr>
      <w:tr w14:paraId="5E967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2BF664D">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BE3B5E2">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1E3437">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0DF0F9E7">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430216A">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B24B153">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375556B9">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01ADE92">
            <w:pPr>
              <w:widowControl/>
              <w:spacing w:line="240" w:lineRule="exact"/>
              <w:jc w:val="left"/>
              <w:rPr>
                <w:szCs w:val="21"/>
              </w:rPr>
            </w:pPr>
            <w:r>
              <w:rPr>
                <w:rFonts w:hint="eastAsia"/>
                <w:szCs w:val="21"/>
              </w:rPr>
              <w:t>4</w:t>
            </w:r>
          </w:p>
        </w:tc>
      </w:tr>
      <w:tr w14:paraId="56645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858F09A">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BA2893F">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D4906F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F88A204">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C520FC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3C9A4420">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46D2562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6EFB249F">
            <w:pPr>
              <w:widowControl/>
              <w:spacing w:line="240" w:lineRule="exact"/>
              <w:jc w:val="left"/>
              <w:rPr>
                <w:szCs w:val="21"/>
              </w:rPr>
            </w:pPr>
            <w:r>
              <w:rPr>
                <w:rFonts w:hint="eastAsia"/>
                <w:szCs w:val="21"/>
              </w:rPr>
              <w:t>4</w:t>
            </w:r>
          </w:p>
        </w:tc>
      </w:tr>
      <w:tr w14:paraId="3D8202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A8388F4">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7E8A828">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42002AE">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4B408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3B80FC3D">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536CBC53">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288C9949">
            <w:pPr>
              <w:widowControl/>
              <w:spacing w:line="240" w:lineRule="exact"/>
              <w:jc w:val="left"/>
              <w:rPr>
                <w:szCs w:val="21"/>
              </w:rPr>
            </w:pPr>
            <w:r>
              <w:rPr>
                <w:rFonts w:hint="eastAsia"/>
                <w:szCs w:val="21"/>
              </w:rPr>
              <w:t>4</w:t>
            </w:r>
          </w:p>
        </w:tc>
      </w:tr>
    </w:tbl>
    <w:p w14:paraId="118E2C06">
      <w:pPr>
        <w:widowControl/>
        <w:spacing w:line="480" w:lineRule="exact"/>
        <w:jc w:val="left"/>
        <w:rPr>
          <w:rFonts w:ascii="仿宋" w:hAnsi="仿宋" w:eastAsia="仿宋" w:cs="仿宋"/>
          <w:kern w:val="0"/>
          <w:sz w:val="32"/>
          <w:szCs w:val="32"/>
          <w:shd w:val="clear" w:color="auto" w:fill="FFFFFF"/>
        </w:rPr>
      </w:pPr>
    </w:p>
    <w:p w14:paraId="267EADB8">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78044440">
      <w:pPr>
        <w:rPr>
          <w:rFonts w:ascii="黑体" w:hAnsi="黑体" w:eastAsia="黑体" w:cs="黑体"/>
          <w:b/>
          <w:bCs/>
          <w:sz w:val="30"/>
          <w:szCs w:val="30"/>
        </w:rPr>
      </w:pPr>
    </w:p>
    <w:p w14:paraId="0F9B1BF3">
      <w:pPr>
        <w:rPr>
          <w:rFonts w:ascii="黑体" w:hAnsi="黑体" w:eastAsia="黑体" w:cs="黑体"/>
          <w:b/>
          <w:bCs/>
          <w:sz w:val="30"/>
          <w:szCs w:val="30"/>
        </w:rPr>
      </w:pPr>
    </w:p>
    <w:p w14:paraId="42BE4CC5">
      <w:pPr>
        <w:rPr>
          <w:rFonts w:ascii="黑体" w:hAnsi="黑体" w:eastAsia="黑体" w:cs="黑体"/>
          <w:b/>
          <w:bCs/>
          <w:sz w:val="30"/>
          <w:szCs w:val="30"/>
        </w:rPr>
      </w:pPr>
    </w:p>
    <w:p w14:paraId="128E5CE3">
      <w:pPr>
        <w:rPr>
          <w:rFonts w:ascii="黑体" w:hAnsi="黑体" w:eastAsia="黑体" w:cs="黑体"/>
          <w:b/>
          <w:bCs/>
          <w:sz w:val="30"/>
          <w:szCs w:val="30"/>
        </w:rPr>
      </w:pPr>
    </w:p>
    <w:p w14:paraId="06B6D9BD">
      <w:pPr>
        <w:rPr>
          <w:rFonts w:ascii="黑体" w:hAnsi="黑体" w:eastAsia="黑体" w:cs="黑体"/>
          <w:b/>
          <w:bCs/>
          <w:sz w:val="30"/>
          <w:szCs w:val="30"/>
        </w:rPr>
      </w:pPr>
    </w:p>
    <w:p w14:paraId="50A2D859">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隆尧县医疗保障局</w:t>
      </w:r>
    </w:p>
    <w:p w14:paraId="47312104">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16E4857A">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08BA917B">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3C9253E7">
      <w:pPr>
        <w:adjustRightInd w:val="0"/>
        <w:ind w:firstLine="640" w:firstLineChars="200"/>
        <w:rPr>
          <w:rFonts w:ascii="仿宋_GB2312" w:hAnsi="宋体" w:eastAsia="仿宋_GB2312"/>
          <w:sz w:val="32"/>
          <w:szCs w:val="32"/>
        </w:rPr>
      </w:pPr>
      <w:r>
        <w:rPr>
          <w:rFonts w:hint="eastAsia" w:ascii="仿宋_GB2312" w:hAnsi="宋体" w:eastAsia="仿宋_GB2312"/>
          <w:sz w:val="32"/>
          <w:szCs w:val="32"/>
        </w:rPr>
        <w:t>主要职能：贯彻执行省、市城镇职工和城乡居民医疗保险、生育保险、医疗救助等医疗保障法规、规章、政策、制度、规划和标准，负责拟订全县医疗保障政策、制度、规划和标准，并组织实施。</w:t>
      </w:r>
    </w:p>
    <w:p w14:paraId="612B6B6D">
      <w:pPr>
        <w:adjustRightInd w:val="0"/>
        <w:ind w:firstLine="640" w:firstLineChars="200"/>
        <w:rPr>
          <w:rFonts w:ascii="仿宋_GB2312" w:hAnsi="宋体" w:eastAsia="仿宋_GB2312"/>
          <w:sz w:val="32"/>
          <w:szCs w:val="32"/>
        </w:rPr>
      </w:pPr>
      <w:r>
        <w:rPr>
          <w:rFonts w:hint="eastAsia" w:ascii="仿宋_GB2312" w:hAnsi="宋体" w:eastAsia="仿宋_GB2312"/>
          <w:sz w:val="32"/>
          <w:szCs w:val="32"/>
        </w:rPr>
        <w:t>部门组织架构：隆尧县医疗保障局，隶属于隆尧县人民政府，为机关行政正科级单位，下设综合股、基金和医药服务监督管理股、居民医保中心、职工医保中心、医保服务大厅和信息中心、医疗救助中心6个股室。</w:t>
      </w:r>
    </w:p>
    <w:p w14:paraId="78965561">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p>
    <w:p w14:paraId="19C7795F">
      <w:pPr>
        <w:adjustRightInd w:val="0"/>
        <w:ind w:firstLine="640" w:firstLineChars="200"/>
        <w:rPr>
          <w:rFonts w:ascii="仿宋" w:hAnsi="仿宋" w:eastAsia="仿宋"/>
          <w:sz w:val="32"/>
        </w:rPr>
      </w:pPr>
      <w:r>
        <w:rPr>
          <w:rFonts w:hint="eastAsia" w:ascii="仿宋" w:hAnsi="仿宋" w:eastAsia="仿宋"/>
          <w:sz w:val="32"/>
        </w:rPr>
        <w:t>共有干部职工19人，其中有行政人员6人，事业人员13人，经费形式为全额财政。</w:t>
      </w:r>
      <w:r>
        <w:rPr>
          <w:rFonts w:ascii="仿宋" w:hAnsi="仿宋" w:eastAsia="仿宋"/>
          <w:sz w:val="32"/>
        </w:rPr>
        <w:t>固定资产金额为</w:t>
      </w:r>
      <w:r>
        <w:rPr>
          <w:rFonts w:hint="eastAsia" w:ascii="仿宋" w:hAnsi="仿宋" w:eastAsia="仿宋"/>
          <w:sz w:val="32"/>
        </w:rPr>
        <w:t>47.046</w:t>
      </w:r>
      <w:r>
        <w:rPr>
          <w:rFonts w:ascii="仿宋" w:hAnsi="仿宋" w:eastAsia="仿宋"/>
          <w:sz w:val="32"/>
        </w:rPr>
        <w:t>万元，其中通用设备</w:t>
      </w:r>
      <w:r>
        <w:rPr>
          <w:rFonts w:hint="eastAsia" w:ascii="仿宋" w:hAnsi="仿宋" w:eastAsia="仿宋"/>
          <w:sz w:val="32"/>
        </w:rPr>
        <w:t>25.93万元，专用设备0.456万元，家用家具20.66万元。</w:t>
      </w:r>
    </w:p>
    <w:p w14:paraId="0EE022D9">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14:paraId="76DC7C06">
      <w:pPr>
        <w:adjustRightInd w:val="0"/>
        <w:ind w:firstLine="640" w:firstLineChars="200"/>
        <w:rPr>
          <w:rFonts w:ascii="仿宋" w:hAnsi="仿宋" w:eastAsia="仿宋" w:cs="仿宋"/>
          <w:sz w:val="36"/>
          <w:szCs w:val="32"/>
        </w:rPr>
      </w:pPr>
      <w:r>
        <w:rPr>
          <w:rFonts w:ascii="仿宋" w:hAnsi="仿宋" w:eastAsia="仿宋"/>
          <w:sz w:val="32"/>
        </w:rP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5776A055">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09E30704">
      <w:pPr>
        <w:adjustRightInd w:val="0"/>
        <w:ind w:firstLine="640" w:firstLineChars="200"/>
        <w:rPr>
          <w:rFonts w:ascii="仿宋" w:hAnsi="仿宋" w:eastAsia="仿宋" w:cs="仿宋"/>
          <w:sz w:val="32"/>
          <w:szCs w:val="32"/>
        </w:rPr>
      </w:pPr>
      <w:r>
        <w:rPr>
          <w:rFonts w:ascii="仿宋_GB2312" w:hAnsi="宋体" w:eastAsia="仿宋_GB2312"/>
          <w:sz w:val="32"/>
          <w:szCs w:val="32"/>
        </w:rPr>
        <w:t>202</w:t>
      </w:r>
      <w:r>
        <w:rPr>
          <w:rFonts w:hint="eastAsia" w:ascii="仿宋_GB2312" w:hAnsi="宋体" w:eastAsia="仿宋_GB2312"/>
          <w:sz w:val="32"/>
          <w:szCs w:val="32"/>
        </w:rPr>
        <w:t>1年，我局坚持以习近平新时代中国特色社会主义思想为指导，围绕县委、县政府中心工作，</w:t>
      </w:r>
      <w:r>
        <w:rPr>
          <w:rFonts w:ascii="仿宋_GB2312" w:hAnsi="宋体" w:eastAsia="仿宋_GB2312"/>
          <w:sz w:val="32"/>
          <w:szCs w:val="32"/>
        </w:rPr>
        <w:t>完善医疗保障制度体系，抓实医疗保障扶贫，</w:t>
      </w:r>
      <w:r>
        <w:rPr>
          <w:rFonts w:hint="eastAsia" w:ascii="仿宋_GB2312" w:hAnsi="宋体" w:eastAsia="仿宋_GB2312"/>
          <w:sz w:val="32"/>
          <w:szCs w:val="32"/>
        </w:rPr>
        <w:t>加强医保基金监管，不断提高人民群众医疗保障获得感、幸福感和安全感，推动全县经济社会高质量发展。</w:t>
      </w:r>
      <w:r>
        <w:rPr>
          <w:rFonts w:hint="eastAsia" w:ascii="仿宋" w:hAnsi="仿宋" w:eastAsia="仿宋"/>
          <w:sz w:val="32"/>
        </w:rPr>
        <w:t>完成县委、县政府交办的其他任务。</w:t>
      </w:r>
    </w:p>
    <w:p w14:paraId="77D47B7F">
      <w:pPr>
        <w:numPr>
          <w:ilvl w:val="0"/>
          <w:numId w:val="1"/>
        </w:numPr>
        <w:adjustRightInd w:val="0"/>
        <w:rPr>
          <w:rFonts w:ascii="楷体" w:hAnsi="楷体" w:eastAsia="楷体" w:cs="仿宋"/>
          <w:sz w:val="32"/>
          <w:szCs w:val="32"/>
        </w:rPr>
      </w:pPr>
      <w:r>
        <w:rPr>
          <w:rFonts w:hint="eastAsia" w:ascii="仿宋" w:hAnsi="仿宋" w:eastAsia="仿宋" w:cs="仿宋"/>
          <w:sz w:val="32"/>
          <w:szCs w:val="32"/>
        </w:rPr>
        <w:t>预算资金安排及资金支出</w:t>
      </w:r>
      <w:r>
        <w:rPr>
          <w:rFonts w:hint="eastAsia" w:ascii="楷体" w:hAnsi="楷体" w:eastAsia="楷体" w:cs="仿宋"/>
          <w:sz w:val="32"/>
          <w:szCs w:val="32"/>
        </w:rPr>
        <w:t>情况。</w:t>
      </w:r>
    </w:p>
    <w:p w14:paraId="5A50C7F5">
      <w:pPr>
        <w:ind w:left="481" w:leftChars="229" w:firstLine="960" w:firstLineChars="300"/>
        <w:rPr>
          <w:rFonts w:ascii="Times New Roman" w:hAnsi="Times New Roman" w:eastAsia="仿宋" w:cs="Times New Roman"/>
          <w:sz w:val="32"/>
          <w:szCs w:val="32"/>
        </w:rPr>
      </w:pPr>
      <w:r>
        <w:rPr>
          <w:rFonts w:ascii="仿宋_GB2312" w:hAnsi="宋体" w:eastAsia="仿宋_GB2312"/>
          <w:sz w:val="32"/>
          <w:szCs w:val="32"/>
        </w:rPr>
        <w:t>202</w:t>
      </w:r>
      <w:r>
        <w:rPr>
          <w:rFonts w:hint="eastAsia" w:ascii="仿宋_GB2312" w:hAnsi="宋体" w:eastAsia="仿宋_GB2312"/>
          <w:sz w:val="32"/>
          <w:szCs w:val="32"/>
        </w:rPr>
        <w:t>1年预算收入7432.1238万元，其中：一般公共预算收入7432.1238万元，基金预算收入</w:t>
      </w:r>
      <w:r>
        <w:rPr>
          <w:rFonts w:ascii="仿宋_GB2312" w:hAnsi="宋体" w:eastAsia="仿宋_GB2312"/>
          <w:sz w:val="32"/>
          <w:szCs w:val="32"/>
        </w:rPr>
        <w:t>0</w:t>
      </w:r>
      <w:r>
        <w:rPr>
          <w:rFonts w:hint="eastAsia" w:ascii="仿宋_GB2312" w:hAnsi="宋体" w:eastAsia="仿宋_GB2312"/>
          <w:sz w:val="32"/>
          <w:szCs w:val="32"/>
        </w:rPr>
        <w:t>万元，财政专户核拨收入</w:t>
      </w:r>
      <w:r>
        <w:rPr>
          <w:rFonts w:ascii="仿宋_GB2312" w:hAnsi="宋体" w:eastAsia="仿宋_GB2312"/>
          <w:sz w:val="32"/>
          <w:szCs w:val="32"/>
        </w:rPr>
        <w:t>0</w:t>
      </w:r>
      <w:r>
        <w:rPr>
          <w:rFonts w:hint="eastAsia" w:ascii="仿宋_GB2312" w:hAnsi="宋体" w:eastAsia="仿宋_GB2312"/>
          <w:sz w:val="32"/>
          <w:szCs w:val="32"/>
        </w:rPr>
        <w:t>万元，其他来源收入</w:t>
      </w:r>
      <w:r>
        <w:rPr>
          <w:rFonts w:ascii="仿宋_GB2312" w:hAnsi="宋体" w:eastAsia="仿宋_GB2312"/>
          <w:sz w:val="32"/>
          <w:szCs w:val="32"/>
        </w:rPr>
        <w:t>0</w:t>
      </w:r>
      <w:r>
        <w:rPr>
          <w:rFonts w:hint="eastAsia" w:ascii="仿宋_GB2312" w:hAnsi="宋体" w:eastAsia="仿宋_GB2312"/>
          <w:sz w:val="32"/>
          <w:szCs w:val="32"/>
        </w:rPr>
        <w:t>万元。部门支出预算为</w:t>
      </w:r>
      <w:r>
        <w:rPr>
          <w:rFonts w:ascii="仿宋_GB2312" w:hAnsi="宋体" w:eastAsia="仿宋_GB2312"/>
          <w:sz w:val="32"/>
          <w:szCs w:val="32"/>
        </w:rPr>
        <w:t>29786.48</w:t>
      </w:r>
      <w:r>
        <w:rPr>
          <w:rFonts w:hint="eastAsia" w:ascii="仿宋_GB2312" w:hAnsi="宋体" w:eastAsia="仿宋_GB2312"/>
          <w:sz w:val="32"/>
          <w:szCs w:val="32"/>
        </w:rPr>
        <w:t>万元，其中基本支出176.0747万元，包括人员经费157.9万元和日常公用经费18.1747万元；项目支出7256.0491万元：主要是城乡居民基本医疗保险护理县配套支出351.4万元；城乡居民基本医疗保险经费支出</w:t>
      </w:r>
      <w:r>
        <w:rPr>
          <w:rFonts w:ascii="仿宋_GB2312" w:hAnsi="宋体" w:eastAsia="仿宋_GB2312"/>
          <w:sz w:val="32"/>
          <w:szCs w:val="32"/>
        </w:rPr>
        <w:t>64</w:t>
      </w:r>
      <w:r>
        <w:rPr>
          <w:rFonts w:hint="eastAsia" w:ascii="仿宋_GB2312" w:hAnsi="宋体" w:eastAsia="仿宋_GB2312"/>
          <w:sz w:val="32"/>
          <w:szCs w:val="32"/>
        </w:rPr>
        <w:t>万元；城乡居民基本医疗保险县配套支出5823.2万元；城乡医疗保障救助县配套（建档立卡户</w:t>
      </w:r>
      <w:r>
        <w:rPr>
          <w:rFonts w:ascii="仿宋_GB2312" w:hAnsi="宋体" w:eastAsia="仿宋_GB2312"/>
          <w:sz w:val="32"/>
          <w:szCs w:val="32"/>
        </w:rPr>
        <w:t>8</w:t>
      </w:r>
      <w:r>
        <w:rPr>
          <w:rFonts w:hint="eastAsia" w:ascii="仿宋_GB2312" w:hAnsi="宋体" w:eastAsia="仿宋_GB2312"/>
          <w:sz w:val="32"/>
          <w:szCs w:val="32"/>
        </w:rPr>
        <w:t>369人，免医疗283元，</w:t>
      </w:r>
      <w:r>
        <w:rPr>
          <w:rFonts w:ascii="仿宋_GB2312" w:hAnsi="宋体" w:eastAsia="仿宋_GB2312"/>
          <w:sz w:val="32"/>
          <w:szCs w:val="32"/>
        </w:rPr>
        <w:t>2</w:t>
      </w:r>
      <w:r>
        <w:rPr>
          <w:rFonts w:hint="eastAsia" w:ascii="仿宋_GB2312" w:hAnsi="宋体" w:eastAsia="仿宋_GB2312"/>
          <w:sz w:val="32"/>
          <w:szCs w:val="32"/>
        </w:rPr>
        <w:t>3.68（</w:t>
      </w:r>
      <w:r>
        <w:rPr>
          <w:rFonts w:ascii="仿宋_GB2312" w:hAnsi="宋体" w:eastAsia="仿宋_GB2312"/>
          <w:sz w:val="32"/>
          <w:szCs w:val="32"/>
        </w:rPr>
        <w:t>10%</w:t>
      </w:r>
      <w:r>
        <w:rPr>
          <w:rFonts w:hint="eastAsia" w:ascii="仿宋_GB2312" w:hAnsi="宋体" w:eastAsia="仿宋_GB2312"/>
          <w:sz w:val="32"/>
          <w:szCs w:val="32"/>
        </w:rPr>
        <w:t>）支出236.8</w:t>
      </w:r>
      <w:r>
        <w:rPr>
          <w:rFonts w:hint="eastAsia" w:ascii="仿宋_GB2312" w:hAnsi="宋体" w:eastAsia="仿宋_GB2312"/>
        </w:rPr>
        <w:t>万元</w:t>
      </w:r>
      <w:r>
        <w:rPr>
          <w:rFonts w:hint="eastAsia" w:ascii="仿宋_GB2312" w:hAnsi="宋体" w:eastAsia="仿宋_GB2312"/>
          <w:sz w:val="32"/>
          <w:szCs w:val="32"/>
        </w:rPr>
        <w:t>；冀财社</w:t>
      </w:r>
      <w:r>
        <w:rPr>
          <w:rFonts w:ascii="仿宋_GB2312" w:hAnsi="宋体" w:eastAsia="仿宋_GB2312"/>
          <w:sz w:val="32"/>
          <w:szCs w:val="32"/>
        </w:rPr>
        <w:t>[20</w:t>
      </w:r>
      <w:r>
        <w:rPr>
          <w:rFonts w:hint="eastAsia" w:ascii="仿宋_GB2312" w:hAnsi="宋体" w:eastAsia="仿宋_GB2312"/>
          <w:sz w:val="32"/>
          <w:szCs w:val="32"/>
        </w:rPr>
        <w:t>20</w:t>
      </w:r>
      <w:r>
        <w:rPr>
          <w:rFonts w:ascii="仿宋_GB2312" w:hAnsi="宋体" w:eastAsia="仿宋_GB2312"/>
          <w:sz w:val="32"/>
          <w:szCs w:val="32"/>
        </w:rPr>
        <w:t>]</w:t>
      </w:r>
      <w:r>
        <w:rPr>
          <w:rFonts w:hint="eastAsia" w:ascii="仿宋_GB2312" w:hAnsi="宋体" w:eastAsia="仿宋_GB2312"/>
          <w:sz w:val="32"/>
          <w:szCs w:val="32"/>
        </w:rPr>
        <w:t>195号</w:t>
      </w:r>
      <w:r>
        <w:rPr>
          <w:rFonts w:ascii="仿宋_GB2312" w:hAnsi="宋体" w:eastAsia="仿宋_GB2312"/>
          <w:sz w:val="32"/>
          <w:szCs w:val="32"/>
        </w:rPr>
        <w:t>/</w:t>
      </w:r>
      <w:r>
        <w:rPr>
          <w:rFonts w:hint="eastAsia" w:ascii="仿宋_GB2312" w:hAnsi="宋体" w:eastAsia="仿宋_GB2312"/>
          <w:sz w:val="32"/>
          <w:szCs w:val="32"/>
        </w:rPr>
        <w:t>省级医疗救助资金支出</w:t>
      </w:r>
      <w:r>
        <w:rPr>
          <w:rFonts w:ascii="仿宋_GB2312" w:hAnsi="宋体" w:eastAsia="仿宋_GB2312"/>
          <w:sz w:val="32"/>
          <w:szCs w:val="32"/>
        </w:rPr>
        <w:t>4</w:t>
      </w:r>
      <w:r>
        <w:rPr>
          <w:rFonts w:hint="eastAsia" w:ascii="仿宋_GB2312" w:hAnsi="宋体" w:eastAsia="仿宋_GB2312"/>
          <w:sz w:val="32"/>
          <w:szCs w:val="32"/>
        </w:rPr>
        <w:t>84万元；冀财社</w:t>
      </w:r>
      <w:r>
        <w:rPr>
          <w:rFonts w:ascii="仿宋" w:hAnsi="仿宋" w:eastAsia="仿宋" w:cs="????_GBK"/>
          <w:sz w:val="32"/>
          <w:szCs w:val="32"/>
        </w:rPr>
        <w:t>[20</w:t>
      </w:r>
      <w:r>
        <w:rPr>
          <w:rFonts w:hint="eastAsia" w:ascii="仿宋" w:hAnsi="仿宋" w:eastAsia="仿宋" w:cs="????_GBK"/>
          <w:sz w:val="32"/>
          <w:szCs w:val="32"/>
        </w:rPr>
        <w:t>20</w:t>
      </w:r>
      <w:r>
        <w:rPr>
          <w:rFonts w:ascii="仿宋" w:hAnsi="仿宋" w:eastAsia="仿宋" w:cs="????_GBK"/>
          <w:sz w:val="32"/>
          <w:szCs w:val="32"/>
        </w:rPr>
        <w:t>]</w:t>
      </w:r>
      <w:r>
        <w:rPr>
          <w:rFonts w:hint="eastAsia" w:ascii="仿宋" w:hAnsi="仿宋" w:eastAsia="仿宋" w:cs="????_GBK"/>
          <w:sz w:val="32"/>
          <w:szCs w:val="32"/>
        </w:rPr>
        <w:t>201号</w:t>
      </w:r>
      <w:r>
        <w:rPr>
          <w:rFonts w:ascii="仿宋" w:hAnsi="仿宋" w:eastAsia="仿宋" w:cs="????_GBK"/>
          <w:sz w:val="32"/>
          <w:szCs w:val="32"/>
        </w:rPr>
        <w:t>/</w:t>
      </w:r>
      <w:r>
        <w:rPr>
          <w:rFonts w:hint="eastAsia" w:ascii="仿宋" w:hAnsi="仿宋" w:eastAsia="仿宋" w:cs="????_GBK"/>
          <w:sz w:val="32"/>
          <w:szCs w:val="32"/>
        </w:rPr>
        <w:t>省级城乡居民基本医疗保险村级代办员补助资金支出</w:t>
      </w:r>
      <w:r>
        <w:rPr>
          <w:rFonts w:hint="eastAsia" w:ascii="仿宋" w:hAnsi="仿宋" w:eastAsia="仿宋" w:cs="Times New Roman"/>
          <w:sz w:val="32"/>
          <w:szCs w:val="32"/>
        </w:rPr>
        <w:t>10万元；</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rPr>
        <w:t>20</w:t>
      </w:r>
      <w:r>
        <w:rPr>
          <w:rFonts w:ascii="仿宋" w:hAnsi="仿宋" w:eastAsia="仿宋" w:cs="????_GBK"/>
          <w:sz w:val="32"/>
          <w:szCs w:val="32"/>
        </w:rPr>
        <w:t>]</w:t>
      </w:r>
      <w:r>
        <w:rPr>
          <w:rFonts w:hint="eastAsia" w:ascii="仿宋" w:hAnsi="仿宋" w:eastAsia="仿宋" w:cs="????_GBK"/>
          <w:sz w:val="32"/>
          <w:szCs w:val="32"/>
        </w:rPr>
        <w:t>147号</w:t>
      </w:r>
      <w:r>
        <w:rPr>
          <w:rFonts w:ascii="仿宋" w:hAnsi="仿宋" w:eastAsia="仿宋" w:cs="????_GBK"/>
          <w:sz w:val="32"/>
          <w:szCs w:val="32"/>
        </w:rPr>
        <w:t>/</w:t>
      </w:r>
      <w:r>
        <w:rPr>
          <w:rFonts w:hint="eastAsia" w:ascii="仿宋" w:hAnsi="仿宋" w:eastAsia="仿宋" w:cs="????_GBK"/>
          <w:sz w:val="32"/>
          <w:szCs w:val="32"/>
        </w:rPr>
        <w:t>中央财政医疗救助补助资金支出</w:t>
      </w:r>
      <w:r>
        <w:rPr>
          <w:rFonts w:ascii="仿宋" w:hAnsi="仿宋" w:eastAsia="仿宋" w:cs="Times New Roman"/>
          <w:sz w:val="32"/>
          <w:szCs w:val="32"/>
        </w:rPr>
        <w:t>3</w:t>
      </w:r>
      <w:r>
        <w:rPr>
          <w:rFonts w:hint="eastAsia" w:ascii="仿宋" w:hAnsi="仿宋" w:eastAsia="仿宋" w:cs="Times New Roman"/>
          <w:sz w:val="32"/>
          <w:szCs w:val="32"/>
        </w:rPr>
        <w:t>80万元；</w:t>
      </w:r>
      <w:r>
        <w:rPr>
          <w:rFonts w:hint="eastAsia" w:ascii="仿宋" w:hAnsi="仿宋" w:eastAsia="仿宋" w:cs="????_GBK"/>
          <w:sz w:val="32"/>
          <w:szCs w:val="32"/>
        </w:rPr>
        <w:t>职工医保长期护理险支出</w:t>
      </w:r>
      <w:r>
        <w:rPr>
          <w:rFonts w:hint="eastAsia" w:ascii="仿宋" w:hAnsi="仿宋" w:eastAsia="仿宋" w:cs="Times New Roman"/>
          <w:sz w:val="32"/>
          <w:szCs w:val="32"/>
        </w:rPr>
        <w:t>10万元；其他支出</w:t>
      </w:r>
      <w:r>
        <w:rPr>
          <w:rFonts w:ascii="仿宋" w:hAnsi="仿宋" w:eastAsia="仿宋" w:cs="Times New Roman"/>
          <w:sz w:val="32"/>
          <w:szCs w:val="32"/>
        </w:rPr>
        <w:t>0</w:t>
      </w:r>
      <w:r>
        <w:rPr>
          <w:rFonts w:hint="eastAsia" w:ascii="仿宋" w:hAnsi="仿宋" w:eastAsia="仿宋" w:cs="Times New Roman"/>
          <w:sz w:val="32"/>
          <w:szCs w:val="32"/>
        </w:rPr>
        <w:t>万元。</w:t>
      </w:r>
    </w:p>
    <w:p w14:paraId="4D568E0B">
      <w:pPr>
        <w:adjustRightInd w:val="0"/>
        <w:rPr>
          <w:rFonts w:ascii="楷体" w:hAnsi="楷体" w:eastAsia="楷体" w:cs="仿宋"/>
          <w:sz w:val="32"/>
          <w:szCs w:val="32"/>
        </w:rPr>
      </w:pPr>
    </w:p>
    <w:p w14:paraId="19794B03">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1C827B33">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部门开展预算绩效管理情况。</w:t>
      </w:r>
    </w:p>
    <w:p w14:paraId="3D45BD77">
      <w:pPr>
        <w:adjustRightInd w:val="0"/>
        <w:ind w:left="482" w:firstLine="640" w:firstLineChars="200"/>
        <w:rPr>
          <w:rFonts w:ascii="仿宋" w:hAnsi="仿宋" w:eastAsia="仿宋" w:cs="仿宋"/>
          <w:sz w:val="32"/>
          <w:szCs w:val="32"/>
        </w:rPr>
      </w:pPr>
      <w:r>
        <w:rPr>
          <w:rFonts w:hint="eastAsia" w:ascii="仿宋" w:hAnsi="仿宋" w:eastAsia="仿宋" w:cs="仿宋"/>
          <w:sz w:val="32"/>
          <w:szCs w:val="32"/>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540D2F8C">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工作履行活动完成情况。</w:t>
      </w:r>
    </w:p>
    <w:p w14:paraId="5F2FA377">
      <w:pPr>
        <w:adjustRightInd w:val="0"/>
        <w:ind w:left="482" w:firstLine="640" w:firstLineChars="200"/>
        <w:rPr>
          <w:rFonts w:ascii="仿宋" w:hAnsi="仿宋" w:eastAsia="仿宋" w:cs="仿宋"/>
          <w:sz w:val="32"/>
          <w:szCs w:val="32"/>
        </w:rPr>
      </w:pPr>
      <w:r>
        <w:rPr>
          <w:rFonts w:hint="eastAsia" w:ascii="仿宋" w:hAnsi="仿宋" w:eastAsia="仿宋" w:cs="仿宋"/>
          <w:sz w:val="32"/>
          <w:szCs w:val="32"/>
        </w:rPr>
        <w:t>今年以来，我局在县委、县政府的领导下，在市局的关怀指导下，以习近平新时代中国特色社会主义思想为指导，坚决贯彻县委、县政府决策部署，坚定履行医保部门的职责使命，主动作为，开拓进取，较好的完成各项工作任务目标。</w:t>
      </w:r>
    </w:p>
    <w:p w14:paraId="2A236585">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7F838451">
      <w:pPr>
        <w:adjustRightInd w:val="0"/>
        <w:ind w:left="482" w:firstLine="640" w:firstLineChars="200"/>
        <w:rPr>
          <w:rFonts w:ascii="仿宋" w:hAnsi="仿宋" w:eastAsia="仿宋" w:cs="仿宋"/>
          <w:sz w:val="32"/>
          <w:szCs w:val="32"/>
        </w:rPr>
      </w:pPr>
      <w:r>
        <w:rPr>
          <w:rFonts w:ascii="仿宋" w:hAnsi="仿宋" w:eastAsia="仿宋" w:cs="仿宋"/>
          <w:sz w:val="32"/>
          <w:szCs w:val="32"/>
        </w:rPr>
        <w:t>我局按要求完成医疗保险参保任务，服务对象较满意。</w:t>
      </w:r>
    </w:p>
    <w:p w14:paraId="7C078D47">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3DA9031B">
      <w:pPr>
        <w:pStyle w:val="17"/>
        <w:numPr>
          <w:ilvl w:val="0"/>
          <w:numId w:val="4"/>
        </w:numPr>
        <w:adjustRightInd w:val="0"/>
        <w:ind w:firstLineChars="0"/>
        <w:rPr>
          <w:rFonts w:ascii="仿宋" w:hAnsi="仿宋" w:eastAsia="仿宋" w:cs="仿宋"/>
          <w:sz w:val="32"/>
          <w:szCs w:val="32"/>
        </w:rPr>
      </w:pPr>
      <w:r>
        <w:rPr>
          <w:rFonts w:hint="eastAsia" w:ascii="仿宋" w:hAnsi="仿宋" w:eastAsia="仿宋" w:cs="仿宋"/>
          <w:sz w:val="32"/>
          <w:szCs w:val="32"/>
        </w:rPr>
        <w:t>评价对象绩效目标。</w:t>
      </w:r>
    </w:p>
    <w:p w14:paraId="35DC2776">
      <w:pPr>
        <w:adjustRightInd w:val="0"/>
        <w:ind w:left="482" w:firstLine="640" w:firstLineChars="200"/>
        <w:rPr>
          <w:rFonts w:ascii="仿宋" w:hAnsi="仿宋" w:eastAsia="仿宋" w:cs="仿宋"/>
          <w:sz w:val="36"/>
          <w:szCs w:val="32"/>
        </w:rPr>
      </w:pPr>
      <w:r>
        <w:rPr>
          <w:rFonts w:hint="eastAsia" w:ascii="仿宋" w:hAnsi="仿宋" w:eastAsia="仿宋"/>
          <w:sz w:val="32"/>
        </w:rPr>
        <w:t>2021年，我局将在县委、县政府的正确领导下，以</w:t>
      </w:r>
      <w:r>
        <w:rPr>
          <w:rFonts w:hint="eastAsia" w:ascii="仿宋" w:hAnsi="仿宋" w:eastAsia="仿宋"/>
          <w:sz w:val="32"/>
          <w:lang w:val="en-US" w:eastAsia="zh-CN"/>
        </w:rPr>
        <w:t>党的</w:t>
      </w:r>
      <w:r>
        <w:rPr>
          <w:rFonts w:hint="eastAsia" w:ascii="仿宋" w:hAnsi="仿宋" w:eastAsia="仿宋"/>
          <w:sz w:val="32"/>
        </w:rPr>
        <w:t>十九大精神为指导，</w:t>
      </w:r>
      <w:r>
        <w:rPr>
          <w:rFonts w:ascii="仿宋" w:hAnsi="仿宋" w:eastAsia="仿宋"/>
          <w:sz w:val="32"/>
        </w:rPr>
        <w:t>紧紧围绕“11446”发展战略和“135”发展布局，稳步推进医疗保障工作，为建设经济强县、幸福隆尧做出积极贡献。基金和医药服务监督管理股，组织拟订医疗保障工作规划。</w:t>
      </w:r>
    </w:p>
    <w:p w14:paraId="731C34BB">
      <w:pPr>
        <w:pStyle w:val="17"/>
        <w:numPr>
          <w:ilvl w:val="0"/>
          <w:numId w:val="4"/>
        </w:numPr>
        <w:adjustRightInd w:val="0"/>
        <w:ind w:firstLineChars="0"/>
        <w:rPr>
          <w:rFonts w:ascii="仿宋" w:hAnsi="仿宋" w:eastAsia="仿宋" w:cs="仿宋"/>
          <w:sz w:val="32"/>
          <w:szCs w:val="32"/>
        </w:rPr>
      </w:pPr>
      <w:r>
        <w:rPr>
          <w:rFonts w:hint="eastAsia" w:ascii="仿宋" w:hAnsi="仿宋" w:eastAsia="仿宋" w:cs="仿宋"/>
          <w:sz w:val="32"/>
          <w:szCs w:val="32"/>
        </w:rPr>
        <w:t>绩效指标。</w:t>
      </w:r>
    </w:p>
    <w:p w14:paraId="43D8BC4E">
      <w:pPr>
        <w:adjustRightInd w:val="0"/>
        <w:ind w:left="482" w:firstLine="640" w:firstLineChars="200"/>
        <w:rPr>
          <w:rFonts w:ascii="仿宋" w:hAnsi="仿宋" w:eastAsia="仿宋" w:cs="仿宋"/>
          <w:sz w:val="32"/>
          <w:szCs w:val="32"/>
        </w:rPr>
      </w:pPr>
      <w:r>
        <w:rPr>
          <w:rFonts w:hint="eastAsia" w:ascii="仿宋" w:hAnsi="仿宋" w:eastAsia="仿宋" w:cs="仿宋"/>
          <w:sz w:val="32"/>
          <w:szCs w:val="32"/>
        </w:rPr>
        <w:t>绩效指标分为产出指标(数量指标、质量指标、时效指标、成本指标)、效益指标(社会效益指标)和满意度指标。通过以上指标，对单位项目绩效进行管理。</w:t>
      </w:r>
    </w:p>
    <w:p w14:paraId="7AC277B3">
      <w:pPr>
        <w:pStyle w:val="17"/>
        <w:numPr>
          <w:ilvl w:val="0"/>
          <w:numId w:val="4"/>
        </w:numPr>
        <w:adjustRightInd w:val="0"/>
        <w:ind w:firstLineChars="0"/>
        <w:rPr>
          <w:rFonts w:ascii="仿宋" w:hAnsi="仿宋" w:eastAsia="仿宋" w:cs="仿宋"/>
          <w:sz w:val="32"/>
          <w:szCs w:val="32"/>
        </w:rPr>
      </w:pPr>
      <w:r>
        <w:rPr>
          <w:rFonts w:hint="eastAsia" w:ascii="仿宋" w:hAnsi="仿宋" w:eastAsia="仿宋" w:cs="仿宋"/>
          <w:sz w:val="32"/>
          <w:szCs w:val="32"/>
        </w:rPr>
        <w:t>评价标准和评价方法。</w:t>
      </w:r>
    </w:p>
    <w:p w14:paraId="6777CC8B">
      <w:pPr>
        <w:adjustRightInd w:val="0"/>
        <w:ind w:firstLine="640" w:firstLineChars="200"/>
        <w:rPr>
          <w:rFonts w:ascii="仿宋" w:hAnsi="仿宋" w:eastAsia="仿宋" w:cs="仿宋"/>
          <w:sz w:val="32"/>
          <w:szCs w:val="32"/>
        </w:rPr>
      </w:pPr>
      <w:r>
        <w:rPr>
          <w:rFonts w:hint="eastAsia" w:ascii="仿宋" w:hAnsi="仿宋" w:eastAsia="仿宋" w:cs="仿宋"/>
          <w:sz w:val="32"/>
          <w:szCs w:val="32"/>
        </w:rPr>
        <w:t>按照绩效目标及绩效指标，对各项目进行绩效管理，严格各项目完成进度。</w:t>
      </w:r>
    </w:p>
    <w:p w14:paraId="1D793E7F">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32818BCE">
      <w:pPr>
        <w:ind w:firstLine="1056" w:firstLineChars="330"/>
        <w:rPr>
          <w:rFonts w:ascii="仿宋" w:hAnsi="仿宋" w:eastAsia="仿宋" w:cs="仿宋"/>
          <w:sz w:val="32"/>
          <w:szCs w:val="32"/>
        </w:rPr>
      </w:pPr>
      <w:r>
        <w:rPr>
          <w:rFonts w:hint="eastAsia" w:ascii="仿宋" w:hAnsi="仿宋" w:eastAsia="仿宋" w:cs="仿宋"/>
          <w:sz w:val="32"/>
          <w:szCs w:val="32"/>
        </w:rPr>
        <w:t>我单位各个项目绩效目标均完成。</w:t>
      </w:r>
    </w:p>
    <w:p w14:paraId="223B6FCE">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14:paraId="2A08EA7A">
      <w:pPr>
        <w:ind w:firstLine="640" w:firstLineChars="200"/>
        <w:rPr>
          <w:rFonts w:ascii="仿宋" w:hAnsi="仿宋" w:eastAsia="仿宋" w:cs="仿宋"/>
          <w:sz w:val="32"/>
          <w:szCs w:val="32"/>
        </w:rPr>
      </w:pPr>
      <w:r>
        <w:rPr>
          <w:rFonts w:hint="eastAsia" w:ascii="仿宋" w:hAnsi="仿宋" w:eastAsia="仿宋" w:cs="仿宋"/>
          <w:sz w:val="32"/>
          <w:szCs w:val="32"/>
        </w:rPr>
        <w:t>(一)注重抓贯彻，忽视抓典型。对上级要求的各项工作，我们很重视，但思想停留在“完成”二字上，少有创新举措，忽视对典型的挖掘和推介。</w:t>
      </w:r>
    </w:p>
    <w:p w14:paraId="2A587129">
      <w:pPr>
        <w:pStyle w:val="17"/>
        <w:ind w:firstLine="640"/>
        <w:rPr>
          <w:rFonts w:ascii="仿宋" w:hAnsi="仿宋" w:eastAsia="仿宋" w:cs="仿宋"/>
          <w:sz w:val="32"/>
          <w:szCs w:val="32"/>
        </w:rPr>
      </w:pPr>
      <w:r>
        <w:rPr>
          <w:rFonts w:hint="eastAsia" w:ascii="仿宋" w:hAnsi="仿宋" w:eastAsia="仿宋" w:cs="仿宋"/>
          <w:sz w:val="32"/>
          <w:szCs w:val="32"/>
        </w:rPr>
        <w:t>(二)注重按时，忽视评估效果。对于各项工作任务，我们一般提前谋划，但对完成的效果以及影响力的评估，我们少有探究，联系实际、服务群众做的不够。</w:t>
      </w:r>
    </w:p>
    <w:p w14:paraId="0A576D25">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0D4C71D7">
      <w:pPr>
        <w:ind w:firstLine="640" w:firstLineChars="200"/>
        <w:rPr>
          <w:rFonts w:ascii="仿宋" w:hAnsi="仿宋" w:eastAsia="仿宋" w:cs="仿宋"/>
          <w:sz w:val="32"/>
          <w:szCs w:val="32"/>
        </w:rPr>
      </w:pPr>
      <w:r>
        <w:rPr>
          <w:rFonts w:hint="eastAsia" w:ascii="仿宋" w:hAnsi="仿宋" w:eastAsia="仿宋" w:cs="仿宋"/>
          <w:sz w:val="32"/>
          <w:szCs w:val="32"/>
        </w:rPr>
        <w:t>进一步规范财务管理，对本单位当年度的各项工作开展做到心中有数，统筹安排，合理配置。在以后工作中，坚持做到合理安排预算资金，不断完善支出结构，优化资金使用率，进一步完善预算管理体制。</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_GBK">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5B013">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2</w:t>
    </w:r>
    <w:r>
      <w:rPr>
        <w:rStyle w:val="11"/>
        <w:rFonts w:ascii="宋体" w:hAnsi="宋体" w:eastAsia="宋体"/>
        <w:sz w:val="28"/>
        <w:szCs w:val="28"/>
      </w:rPr>
      <w:fldChar w:fldCharType="end"/>
    </w:r>
    <w:r>
      <w:rPr>
        <w:rStyle w:val="11"/>
        <w:rFonts w:hint="eastAsia" w:ascii="宋体" w:hAnsi="宋体" w:eastAsia="宋体"/>
        <w:sz w:val="28"/>
        <w:szCs w:val="28"/>
      </w:rPr>
      <w:t>-</w:t>
    </w:r>
  </w:p>
  <w:p w14:paraId="504AA1E4">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7FA9D">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48A2D1D5">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6E2976"/>
    <w:multiLevelType w:val="singleLevel"/>
    <w:tmpl w:val="EA6E2976"/>
    <w:lvl w:ilvl="0" w:tentative="0">
      <w:start w:val="5"/>
      <w:numFmt w:val="chineseCounting"/>
      <w:suff w:val="nothing"/>
      <w:lvlText w:val="（%1）"/>
      <w:lvlJc w:val="left"/>
      <w:pPr>
        <w:ind w:left="480" w:firstLine="0"/>
      </w:pPr>
      <w:rPr>
        <w:rFonts w:hint="eastAsia"/>
      </w:rPr>
    </w:lvl>
  </w:abstractNum>
  <w:abstractNum w:abstractNumId="1">
    <w:nsid w:val="29C06631"/>
    <w:multiLevelType w:val="multilevel"/>
    <w:tmpl w:val="29C06631"/>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3">
    <w:nsid w:val="754A6415"/>
    <w:multiLevelType w:val="multilevel"/>
    <w:tmpl w:val="754A6415"/>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lYWUyOWZiNTdmMDgzYTJlMGUzYzdhNWM4ZWFhZWEifQ=="/>
  </w:docVars>
  <w:rsids>
    <w:rsidRoot w:val="00042933"/>
    <w:rsid w:val="00002F2C"/>
    <w:rsid w:val="000070A8"/>
    <w:rsid w:val="00016CA4"/>
    <w:rsid w:val="000324AE"/>
    <w:rsid w:val="00033378"/>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A7360"/>
    <w:rsid w:val="002B5808"/>
    <w:rsid w:val="002F07DF"/>
    <w:rsid w:val="002F2268"/>
    <w:rsid w:val="003C50C2"/>
    <w:rsid w:val="0041099F"/>
    <w:rsid w:val="00436A1D"/>
    <w:rsid w:val="004379D7"/>
    <w:rsid w:val="004A68B1"/>
    <w:rsid w:val="004B64F3"/>
    <w:rsid w:val="004E3B64"/>
    <w:rsid w:val="005020C5"/>
    <w:rsid w:val="00511916"/>
    <w:rsid w:val="005627E9"/>
    <w:rsid w:val="00567FE6"/>
    <w:rsid w:val="0058162A"/>
    <w:rsid w:val="005B0892"/>
    <w:rsid w:val="005B2327"/>
    <w:rsid w:val="005B3616"/>
    <w:rsid w:val="005B4BA0"/>
    <w:rsid w:val="005E12FA"/>
    <w:rsid w:val="006279F4"/>
    <w:rsid w:val="00683167"/>
    <w:rsid w:val="006A1CCC"/>
    <w:rsid w:val="006A5056"/>
    <w:rsid w:val="006E64C9"/>
    <w:rsid w:val="007048FF"/>
    <w:rsid w:val="00712100"/>
    <w:rsid w:val="0071700D"/>
    <w:rsid w:val="00742652"/>
    <w:rsid w:val="00752E24"/>
    <w:rsid w:val="00756EFC"/>
    <w:rsid w:val="00772600"/>
    <w:rsid w:val="007A0BC5"/>
    <w:rsid w:val="007D5D41"/>
    <w:rsid w:val="007F01F9"/>
    <w:rsid w:val="00856BA1"/>
    <w:rsid w:val="00867620"/>
    <w:rsid w:val="008709E0"/>
    <w:rsid w:val="00883E27"/>
    <w:rsid w:val="008A6A10"/>
    <w:rsid w:val="008A6A31"/>
    <w:rsid w:val="008C54C8"/>
    <w:rsid w:val="00904AF4"/>
    <w:rsid w:val="00905542"/>
    <w:rsid w:val="00917700"/>
    <w:rsid w:val="00921750"/>
    <w:rsid w:val="00956F74"/>
    <w:rsid w:val="009841E5"/>
    <w:rsid w:val="009A2EC3"/>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BD7D31"/>
    <w:rsid w:val="00C44804"/>
    <w:rsid w:val="00C6362A"/>
    <w:rsid w:val="00C81363"/>
    <w:rsid w:val="00C93DC0"/>
    <w:rsid w:val="00CB27A5"/>
    <w:rsid w:val="00CC099C"/>
    <w:rsid w:val="00CD55ED"/>
    <w:rsid w:val="00CD63C0"/>
    <w:rsid w:val="00CE62A0"/>
    <w:rsid w:val="00D101A5"/>
    <w:rsid w:val="00D21F0C"/>
    <w:rsid w:val="00D366C1"/>
    <w:rsid w:val="00D36CB5"/>
    <w:rsid w:val="00D63E57"/>
    <w:rsid w:val="00D877F7"/>
    <w:rsid w:val="00DA469B"/>
    <w:rsid w:val="00DA60DE"/>
    <w:rsid w:val="00DB2D43"/>
    <w:rsid w:val="00DF159F"/>
    <w:rsid w:val="00E1342F"/>
    <w:rsid w:val="00E266F1"/>
    <w:rsid w:val="00E83076"/>
    <w:rsid w:val="00E924C0"/>
    <w:rsid w:val="00EB16A8"/>
    <w:rsid w:val="00EC7904"/>
    <w:rsid w:val="00ED18AB"/>
    <w:rsid w:val="00F72E93"/>
    <w:rsid w:val="00F87A11"/>
    <w:rsid w:val="00FB2D24"/>
    <w:rsid w:val="00FB7E01"/>
    <w:rsid w:val="00FE5F4C"/>
    <w:rsid w:val="00FF39F6"/>
    <w:rsid w:val="05374814"/>
    <w:rsid w:val="074021C3"/>
    <w:rsid w:val="09A510D4"/>
    <w:rsid w:val="0A9B28F7"/>
    <w:rsid w:val="0C8F0285"/>
    <w:rsid w:val="0E1B25E0"/>
    <w:rsid w:val="0F8F6BFC"/>
    <w:rsid w:val="107166F3"/>
    <w:rsid w:val="139D7037"/>
    <w:rsid w:val="1C841DE7"/>
    <w:rsid w:val="375B6E20"/>
    <w:rsid w:val="3791647A"/>
    <w:rsid w:val="3BBA0580"/>
    <w:rsid w:val="455969D8"/>
    <w:rsid w:val="48725571"/>
    <w:rsid w:val="4BDB04ED"/>
    <w:rsid w:val="526A3656"/>
    <w:rsid w:val="53CD5365"/>
    <w:rsid w:val="5D643D56"/>
    <w:rsid w:val="64283056"/>
    <w:rsid w:val="69BD0A47"/>
    <w:rsid w:val="6C477813"/>
    <w:rsid w:val="71A911C9"/>
    <w:rsid w:val="7793669D"/>
    <w:rsid w:val="7C7D1BE1"/>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character" w:customStyle="1" w:styleId="18">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6639</Words>
  <Characters>7099</Characters>
  <Lines>53</Lines>
  <Paragraphs>15</Paragraphs>
  <TotalTime>55</TotalTime>
  <ScaleCrop>false</ScaleCrop>
  <LinksUpToDate>false</LinksUpToDate>
  <CharactersWithSpaces>7170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2022-03-22T06:49:00Z</dcterms:created>
  <dc:creator>Administrator</dc:creator>
  <cp:lastModifiedBy>奋斗</cp:lastModifiedBy>
  <cp:lastPrinted>2018-11-29T03:23:00Z</cp:lastPrinted>
  <dcterms:modified xsi:type="dcterms:W3CDTF">2025-04-09T04:45:32Z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C2ACB075BEA7458395A3407A428E2BD9_13</vt:lpwstr>
  </property>
  <property fmtid="{D5CDD505-2E9C-101B-9397-08002B2CF9AE}" pid="4" name="KSOTemplateDocerSaveRecord">
    <vt:lpwstr>eyJoZGlkIjoiMjRlYWUyOWZiNTdmMDgzYTJlMGUzYzdhNWM4ZWFhZWEiLCJ1c2VySWQiOiI5NTE4NDQyNDcifQ==</vt:lpwstr>
  </property>
</Properties>
</file>