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w:t>
      </w:r>
      <w:r>
        <w:rPr>
          <w:rFonts w:hint="eastAsia" w:ascii="黑体" w:hAnsi="黑体" w:eastAsia="黑体" w:cs="黑体"/>
          <w:b/>
          <w:color w:val="000000"/>
          <w:sz w:val="44"/>
          <w:lang w:val="en-US" w:eastAsia="zh-CN"/>
        </w:rPr>
        <w:t>5</w:t>
      </w:r>
      <w:r>
        <w:rPr>
          <w:rFonts w:ascii="黑体" w:hAnsi="黑体" w:eastAsia="黑体" w:cs="黑体"/>
          <w:b/>
          <w:color w:val="000000"/>
          <w:sz w:val="44"/>
        </w:rPr>
        <w:t>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Bdr>
          <w:top w:val="none" w:color="auto" w:sz="0" w:space="0"/>
          <w:left w:val="none" w:color="auto" w:sz="0" w:space="0"/>
          <w:bottom w:val="none" w:color="auto" w:sz="0" w:space="0"/>
          <w:right w:val="none" w:color="auto" w:sz="0" w:space="0"/>
          <w:between w:val="none" w:color="auto" w:sz="0" w:space="0"/>
        </w:pBdr>
        <w:spacing w:before="0" w:after="0" w:line="240" w:lineRule="auto"/>
        <w:ind w:firstLine="0"/>
        <w:jc w:val="left"/>
        <w:outlineLvl w:val="9"/>
      </w:pPr>
      <w:r>
        <w:fldChar w:fldCharType="begin"/>
      </w:r>
      <w:r>
        <w:instrText xml:space="preserve">TOC \o "4-4" \h \z \u</w:instrText>
      </w:r>
      <w:r>
        <w:fldChar w:fldCharType="separate"/>
      </w: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pPr>
        <w:pStyle w:val="4"/>
        <w:pBdr>
          <w:top w:val="none" w:color="auto" w:sz="0" w:space="0"/>
          <w:left w:val="none" w:color="auto" w:sz="0" w:space="0"/>
          <w:bottom w:val="none" w:color="auto" w:sz="0" w:space="0"/>
          <w:right w:val="none" w:color="auto" w:sz="0" w:space="0"/>
          <w:between w:val="none" w:color="auto" w:sz="0" w:space="0"/>
        </w:pBdr>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rPr>
          <w:rFonts w:hint="eastAsia"/>
          <w:lang w:val="en-US" w:eastAsia="zh-CN"/>
        </w:rPr>
        <w:t>1</w:t>
      </w:r>
      <w:r>
        <w:fldChar w:fldCharType="end"/>
      </w:r>
    </w:p>
    <w:p>
      <w:pPr>
        <w:pStyle w:val="4"/>
        <w:pBdr>
          <w:top w:val="none" w:color="auto" w:sz="0" w:space="0"/>
          <w:left w:val="none" w:color="auto" w:sz="0" w:space="0"/>
          <w:bottom w:val="none" w:color="auto" w:sz="0" w:space="0"/>
          <w:right w:val="none" w:color="auto" w:sz="0" w:space="0"/>
          <w:between w:val="none" w:color="auto" w:sz="0" w:space="0"/>
        </w:pBdr>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rPr>
          <w:rFonts w:hint="eastAsia"/>
          <w:lang w:val="en-US" w:eastAsia="zh-CN"/>
        </w:rPr>
        <w:t>3</w:t>
      </w:r>
      <w:r>
        <w:fldChar w:fldCharType="end"/>
      </w:r>
    </w:p>
    <w:p>
      <w:pPr>
        <w:pStyle w:val="4"/>
        <w:pBdr>
          <w:top w:val="none" w:color="auto" w:sz="0" w:space="0"/>
          <w:left w:val="none" w:color="auto" w:sz="0" w:space="0"/>
          <w:bottom w:val="none" w:color="auto" w:sz="0" w:space="0"/>
          <w:right w:val="none" w:color="auto" w:sz="0" w:space="0"/>
          <w:between w:val="none" w:color="auto" w:sz="0" w:space="0"/>
        </w:pBdr>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tab/>
      </w:r>
      <w:r>
        <w:rPr>
          <w:rFonts w:hint="eastAsia"/>
          <w:lang w:val="en-US" w:eastAsia="zh-CN"/>
        </w:rPr>
        <w:t>5</w:t>
      </w:r>
      <w:r>
        <w:fldChar w:fldCharType="end"/>
      </w:r>
    </w:p>
    <w:p>
      <w:pPr>
        <w:pStyle w:val="4"/>
        <w:pBdr>
          <w:top w:val="none" w:color="auto" w:sz="0" w:space="0"/>
          <w:left w:val="none" w:color="auto" w:sz="0" w:space="0"/>
          <w:bottom w:val="none" w:color="auto" w:sz="0" w:space="0"/>
          <w:right w:val="none" w:color="auto" w:sz="0" w:space="0"/>
          <w:between w:val="none" w:color="auto" w:sz="0" w:space="0"/>
        </w:pBdr>
        <w:tabs>
          <w:tab w:val="right" w:leader="dot" w:pos="14562"/>
        </w:tabs>
      </w:pPr>
      <w:r>
        <w:fldChar w:fldCharType="begin"/>
      </w:r>
      <w:r>
        <w:instrText xml:space="preserve"> HYPERLINK \l "_Toc_2_2_0000000004" </w:instrText>
      </w:r>
      <w:r>
        <w:fldChar w:fldCharType="separate"/>
      </w:r>
      <w:r>
        <w:rPr>
          <w:rFonts w:hint="eastAsia"/>
          <w:lang w:eastAsia="zh-CN"/>
        </w:rPr>
        <w:t>单位</w:t>
      </w:r>
      <w:r>
        <w:t>预算财政拨款收支总表</w:t>
      </w:r>
      <w:r>
        <w:tab/>
      </w:r>
      <w:r>
        <w:rPr>
          <w:rFonts w:hint="eastAsia"/>
          <w:lang w:val="en-US" w:eastAsia="zh-CN"/>
        </w:rPr>
        <w:t>6</w:t>
      </w:r>
      <w:r>
        <w:fldChar w:fldCharType="end"/>
      </w:r>
    </w:p>
    <w:p>
      <w:pPr>
        <w:pStyle w:val="4"/>
        <w:pBdr>
          <w:top w:val="none" w:color="auto" w:sz="0" w:space="0"/>
          <w:left w:val="none" w:color="auto" w:sz="0" w:space="0"/>
          <w:bottom w:val="none" w:color="auto" w:sz="0" w:space="0"/>
          <w:right w:val="none" w:color="auto" w:sz="0" w:space="0"/>
          <w:between w:val="none" w:color="auto" w:sz="0" w:space="0"/>
        </w:pBdr>
        <w:tabs>
          <w:tab w:val="right" w:leader="dot" w:pos="14562"/>
        </w:tabs>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rPr>
          <w:rFonts w:hint="eastAsia"/>
          <w:lang w:val="en-US" w:eastAsia="zh-CN"/>
        </w:rPr>
        <w:t>9</w:t>
      </w:r>
      <w:r>
        <w:fldChar w:fldCharType="end"/>
      </w:r>
    </w:p>
    <w:p>
      <w:pPr>
        <w:pStyle w:val="4"/>
        <w:pBdr>
          <w:top w:val="none" w:color="auto" w:sz="0" w:space="0"/>
          <w:left w:val="none" w:color="auto" w:sz="0" w:space="0"/>
          <w:bottom w:val="none" w:color="auto" w:sz="0" w:space="0"/>
          <w:right w:val="none" w:color="auto" w:sz="0" w:space="0"/>
          <w:between w:val="none" w:color="auto" w:sz="0" w:space="0"/>
        </w:pBdr>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rPr>
          <w:rFonts w:hint="eastAsia"/>
          <w:lang w:val="en-US" w:eastAsia="zh-CN"/>
        </w:rPr>
        <w:t>1</w:t>
      </w:r>
      <w:r>
        <w:fldChar w:fldCharType="end"/>
      </w:r>
      <w:r>
        <w:rPr>
          <w:rFonts w:hint="eastAsia"/>
          <w:lang w:val="en-US" w:eastAsia="zh-CN"/>
        </w:rPr>
        <w:t>0</w:t>
      </w:r>
    </w:p>
    <w:p>
      <w:pPr>
        <w:pStyle w:val="4"/>
        <w:pBdr>
          <w:top w:val="none" w:color="auto" w:sz="0" w:space="0"/>
          <w:left w:val="none" w:color="auto" w:sz="0" w:space="0"/>
          <w:bottom w:val="none" w:color="auto" w:sz="0" w:space="0"/>
          <w:right w:val="none" w:color="auto" w:sz="0" w:space="0"/>
          <w:between w:val="none" w:color="auto" w:sz="0" w:space="0"/>
        </w:pBdr>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rPr>
          <w:rFonts w:hint="eastAsia"/>
          <w:lang w:eastAsia="zh-CN"/>
        </w:rPr>
        <w:t>单位</w:t>
      </w:r>
      <w:r>
        <w:t>预算政府性基金预算财政拨款支出表</w:t>
      </w:r>
      <w:r>
        <w:tab/>
      </w:r>
      <w:r>
        <w:rPr>
          <w:rFonts w:hint="eastAsia"/>
          <w:lang w:val="en-US" w:eastAsia="zh-CN"/>
        </w:rPr>
        <w:t>1</w:t>
      </w:r>
      <w:r>
        <w:fldChar w:fldCharType="end"/>
      </w:r>
      <w:r>
        <w:rPr>
          <w:rFonts w:hint="eastAsia"/>
          <w:lang w:val="en-US" w:eastAsia="zh-CN"/>
        </w:rPr>
        <w:t>2</w:t>
      </w:r>
    </w:p>
    <w:p>
      <w:pPr>
        <w:pStyle w:val="4"/>
        <w:pBdr>
          <w:top w:val="none" w:color="auto" w:sz="0" w:space="0"/>
          <w:left w:val="none" w:color="auto" w:sz="0" w:space="0"/>
          <w:bottom w:val="none" w:color="auto" w:sz="0" w:space="0"/>
          <w:right w:val="none" w:color="auto" w:sz="0" w:space="0"/>
          <w:between w:val="none" w:color="auto" w:sz="0" w:space="0"/>
        </w:pBdr>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rPr>
          <w:rFonts w:hint="eastAsia"/>
          <w:lang w:val="en-US" w:eastAsia="zh-CN"/>
        </w:rPr>
        <w:t>1</w:t>
      </w:r>
      <w:r>
        <w:fldChar w:fldCharType="end"/>
      </w:r>
      <w:r>
        <w:rPr>
          <w:rFonts w:hint="eastAsia"/>
          <w:lang w:val="en-US" w:eastAsia="zh-CN"/>
        </w:rPr>
        <w:t>3</w:t>
      </w:r>
    </w:p>
    <w:p>
      <w:pPr>
        <w:pStyle w:val="4"/>
        <w:pBdr>
          <w:top w:val="none" w:color="auto" w:sz="0" w:space="0"/>
          <w:left w:val="none" w:color="auto" w:sz="0" w:space="0"/>
          <w:bottom w:val="none" w:color="auto" w:sz="0" w:space="0"/>
          <w:right w:val="none" w:color="auto" w:sz="0" w:space="0"/>
          <w:between w:val="none" w:color="auto" w:sz="0" w:space="0"/>
        </w:pBdr>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rPr>
          <w:rFonts w:hint="eastAsia"/>
          <w:lang w:val="en-US" w:eastAsia="zh-CN"/>
        </w:rPr>
        <w:t>1</w:t>
      </w:r>
      <w:r>
        <w:fldChar w:fldCharType="end"/>
      </w:r>
      <w:r>
        <w:rPr>
          <w:rFonts w:hint="eastAsia"/>
          <w:lang w:val="en-US" w:eastAsia="zh-CN"/>
        </w:rPr>
        <w:t>4</w:t>
      </w:r>
    </w:p>
    <w:p>
      <w:pPr>
        <w:pBdr>
          <w:top w:val="none" w:color="auto" w:sz="0" w:space="0"/>
          <w:left w:val="none" w:color="auto" w:sz="0" w:space="0"/>
          <w:bottom w:val="none" w:color="auto" w:sz="0" w:space="0"/>
          <w:right w:val="none" w:color="auto" w:sz="0" w:space="0"/>
          <w:between w:val="none" w:color="auto" w:sz="0" w:space="0"/>
        </w:pBdr>
      </w:pPr>
      <w:r>
        <w:fldChar w:fldCharType="end"/>
      </w:r>
    </w:p>
    <w:p>
      <w:pPr>
        <w:pBdr>
          <w:top w:val="none" w:color="auto" w:sz="0" w:space="0"/>
          <w:left w:val="none" w:color="auto" w:sz="0" w:space="0"/>
          <w:bottom w:val="none" w:color="auto" w:sz="0" w:space="0"/>
          <w:right w:val="none" w:color="auto" w:sz="0" w:space="0"/>
          <w:between w:val="none" w:color="auto" w:sz="0" w:space="0"/>
        </w:pBd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pPr>
        <w:pStyle w:val="4"/>
        <w:pBdr>
          <w:top w:val="none" w:color="auto" w:sz="0" w:space="0"/>
          <w:left w:val="none" w:color="auto" w:sz="0" w:space="0"/>
          <w:bottom w:val="none" w:color="auto" w:sz="0" w:space="0"/>
          <w:right w:val="none" w:color="auto" w:sz="0" w:space="0"/>
          <w:between w:val="none" w:color="auto" w:sz="0" w:space="0"/>
        </w:pBdr>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rPr>
          <w:rFonts w:hint="eastAsia"/>
          <w:lang w:val="en-US" w:eastAsia="zh-CN"/>
        </w:rPr>
        <w:t>1</w:t>
      </w:r>
      <w:r>
        <w:fldChar w:fldCharType="end"/>
      </w:r>
      <w:r>
        <w:rPr>
          <w:rFonts w:hint="eastAsia"/>
          <w:lang w:val="en-US" w:eastAsia="zh-CN"/>
        </w:rPr>
        <w:t>5</w:t>
      </w:r>
    </w:p>
    <w:p>
      <w:pPr>
        <w:pStyle w:val="4"/>
        <w:pBdr>
          <w:top w:val="none" w:color="auto" w:sz="0" w:space="0"/>
          <w:left w:val="none" w:color="auto" w:sz="0" w:space="0"/>
          <w:bottom w:val="none" w:color="auto" w:sz="0" w:space="0"/>
          <w:right w:val="none" w:color="auto" w:sz="0" w:space="0"/>
          <w:between w:val="none" w:color="auto" w:sz="0" w:space="0"/>
        </w:pBdr>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rPr>
          <w:rFonts w:hint="eastAsia"/>
          <w:lang w:val="en-US" w:eastAsia="zh-CN"/>
        </w:rPr>
        <w:t>1</w:t>
      </w:r>
      <w:r>
        <w:fldChar w:fldCharType="end"/>
      </w:r>
      <w:r>
        <w:rPr>
          <w:rFonts w:hint="eastAsia"/>
          <w:lang w:val="en-US" w:eastAsia="zh-CN"/>
        </w:rPr>
        <w:t>6</w:t>
      </w:r>
    </w:p>
    <w:p>
      <w:pPr>
        <w:pStyle w:val="4"/>
        <w:pBdr>
          <w:top w:val="none" w:color="auto" w:sz="0" w:space="0"/>
          <w:left w:val="none" w:color="auto" w:sz="0" w:space="0"/>
          <w:bottom w:val="none" w:color="auto" w:sz="0" w:space="0"/>
          <w:right w:val="none" w:color="auto" w:sz="0" w:space="0"/>
          <w:between w:val="none" w:color="auto" w:sz="0" w:space="0"/>
        </w:pBdr>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1</w:t>
      </w:r>
      <w:r>
        <w:fldChar w:fldCharType="end"/>
      </w:r>
      <w:r>
        <w:rPr>
          <w:rFonts w:hint="eastAsia"/>
          <w:lang w:val="en-US" w:eastAsia="zh-CN"/>
        </w:rPr>
        <w:t>7</w:t>
      </w:r>
    </w:p>
    <w:p>
      <w:pPr>
        <w:pStyle w:val="4"/>
        <w:pBdr>
          <w:top w:val="none" w:color="auto" w:sz="0" w:space="0"/>
          <w:left w:val="none" w:color="auto" w:sz="0" w:space="0"/>
          <w:bottom w:val="none" w:color="auto" w:sz="0" w:space="0"/>
          <w:right w:val="none" w:color="auto" w:sz="0" w:space="0"/>
          <w:between w:val="none" w:color="auto" w:sz="0" w:space="0"/>
        </w:pBdr>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1</w:t>
      </w:r>
      <w:r>
        <w:fldChar w:fldCharType="end"/>
      </w:r>
      <w:r>
        <w:rPr>
          <w:rFonts w:hint="eastAsia"/>
          <w:lang w:val="en-US" w:eastAsia="zh-CN"/>
        </w:rPr>
        <w:t>7</w:t>
      </w:r>
    </w:p>
    <w:p>
      <w:pPr>
        <w:pStyle w:val="4"/>
        <w:pBdr>
          <w:top w:val="none" w:color="auto" w:sz="0" w:space="0"/>
          <w:left w:val="none" w:color="auto" w:sz="0" w:space="0"/>
          <w:bottom w:val="none" w:color="auto" w:sz="0" w:space="0"/>
          <w:right w:val="none" w:color="auto" w:sz="0" w:space="0"/>
          <w:between w:val="none" w:color="auto" w:sz="0" w:space="0"/>
        </w:pBdr>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w:t>
      </w:r>
      <w:r>
        <w:rPr>
          <w:rFonts w:hint="eastAsia"/>
          <w:lang w:eastAsia="zh-CN"/>
        </w:rPr>
        <w:t>单位项目预算安排情况及绩效目标</w:t>
      </w:r>
      <w:r>
        <w:tab/>
      </w:r>
      <w:r>
        <w:rPr>
          <w:rFonts w:hint="eastAsia"/>
          <w:lang w:val="en-US" w:eastAsia="zh-CN"/>
        </w:rPr>
        <w:t>1</w:t>
      </w:r>
      <w:r>
        <w:fldChar w:fldCharType="end"/>
      </w:r>
      <w:r>
        <w:rPr>
          <w:rFonts w:hint="eastAsia"/>
          <w:lang w:val="en-US" w:eastAsia="zh-CN"/>
        </w:rPr>
        <w:t>7</w:t>
      </w:r>
    </w:p>
    <w:p>
      <w:pPr>
        <w:pStyle w:val="4"/>
        <w:pBdr>
          <w:top w:val="none" w:color="auto" w:sz="0" w:space="0"/>
          <w:left w:val="none" w:color="auto" w:sz="0" w:space="0"/>
          <w:bottom w:val="none" w:color="auto" w:sz="0" w:space="0"/>
          <w:right w:val="none" w:color="auto" w:sz="0" w:space="0"/>
          <w:between w:val="none" w:color="auto" w:sz="0" w:space="0"/>
        </w:pBdr>
        <w:tabs>
          <w:tab w:val="right" w:leader="dot" w:pos="14562"/>
        </w:tabs>
        <w:sectPr>
          <w:pgSz w:w="16840" w:h="11900" w:orient="landscape"/>
          <w:pgMar w:top="1361" w:right="1020" w:bottom="1134" w:left="1020" w:header="720" w:footer="720" w:gutter="0"/>
          <w:pgNumType w:start="1"/>
          <w:cols w:space="720" w:num="1"/>
        </w:sectPr>
      </w:pPr>
    </w:p>
    <w:p>
      <w:pPr>
        <w:pStyle w:val="4"/>
        <w:pBdr>
          <w:top w:val="none" w:color="auto" w:sz="0" w:space="0"/>
          <w:left w:val="none" w:color="auto" w:sz="0" w:space="0"/>
          <w:bottom w:val="none" w:color="auto" w:sz="0" w:space="0"/>
          <w:right w:val="none" w:color="auto" w:sz="0" w:space="0"/>
          <w:between w:val="none" w:color="auto" w:sz="0" w:space="0"/>
        </w:pBdr>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w:t>
      </w:r>
      <w:r>
        <w:rPr>
          <w:rFonts w:hint="eastAsia"/>
          <w:lang w:eastAsia="zh-CN"/>
        </w:rPr>
        <w:t>政府采购预算情况</w:t>
      </w:r>
      <w:r>
        <w:tab/>
      </w:r>
      <w:r>
        <w:rPr>
          <w:rFonts w:hint="eastAsia"/>
          <w:lang w:val="en-US" w:eastAsia="zh-CN"/>
        </w:rPr>
        <w:t>23</w:t>
      </w:r>
      <w:r>
        <w:fldChar w:fldCharType="end"/>
      </w:r>
    </w:p>
    <w:p>
      <w:pPr>
        <w:pStyle w:val="4"/>
        <w:pBdr>
          <w:top w:val="none" w:color="auto" w:sz="0" w:space="0"/>
          <w:left w:val="none" w:color="auto" w:sz="0" w:space="0"/>
          <w:bottom w:val="none" w:color="auto" w:sz="0" w:space="0"/>
          <w:right w:val="none" w:color="auto" w:sz="0" w:space="0"/>
          <w:between w:val="none" w:color="auto" w:sz="0" w:space="0"/>
        </w:pBdr>
        <w:tabs>
          <w:tab w:val="right" w:leader="dot" w:pos="14562"/>
        </w:tabs>
        <w:rPr>
          <w:rFonts w:hint="default" w:eastAsia="方正仿宋_GBK"/>
          <w:lang w:val="en-US" w:eastAsia="zh-CN"/>
        </w:rPr>
      </w:pPr>
      <w:r>
        <w:fldChar w:fldCharType="begin"/>
      </w:r>
      <w:r>
        <w:instrText xml:space="preserve"> HYPERLINK \l "_Toc_3_3_0000000016" </w:instrText>
      </w:r>
      <w:r>
        <w:fldChar w:fldCharType="separate"/>
      </w:r>
      <w:r>
        <w:t>七、国有资产信息</w:t>
      </w:r>
      <w:r>
        <w:tab/>
      </w:r>
      <w:r>
        <w:fldChar w:fldCharType="end"/>
      </w:r>
      <w:r>
        <w:rPr>
          <w:rFonts w:hint="eastAsia"/>
          <w:lang w:val="en-US" w:eastAsia="zh-CN"/>
        </w:rPr>
        <w:t>24</w:t>
      </w:r>
    </w:p>
    <w:p>
      <w:pPr>
        <w:pStyle w:val="4"/>
        <w:pBdr>
          <w:top w:val="none" w:color="auto" w:sz="0" w:space="0"/>
          <w:left w:val="none" w:color="auto" w:sz="0" w:space="0"/>
          <w:bottom w:val="none" w:color="auto" w:sz="0" w:space="0"/>
          <w:right w:val="none" w:color="auto" w:sz="0" w:space="0"/>
          <w:between w:val="none" w:color="auto" w:sz="0" w:space="0"/>
        </w:pBdr>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24</w:t>
      </w:r>
      <w:r>
        <w:fldChar w:fldCharType="end"/>
      </w:r>
    </w:p>
    <w:p>
      <w:pPr>
        <w:pStyle w:val="4"/>
        <w:pBdr>
          <w:top w:val="none" w:color="auto" w:sz="0" w:space="0"/>
          <w:left w:val="none" w:color="auto" w:sz="0" w:space="0"/>
          <w:bottom w:val="none" w:color="auto" w:sz="0" w:space="0"/>
          <w:right w:val="none" w:color="auto" w:sz="0" w:space="0"/>
          <w:between w:val="none" w:color="auto" w:sz="0" w:space="0"/>
        </w:pBdr>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25</w:t>
      </w:r>
      <w:r>
        <w:fldChar w:fldCharType="end"/>
      </w:r>
    </w:p>
    <w:p>
      <w:pPr>
        <w:pStyle w:val="4"/>
        <w:pBdr>
          <w:top w:val="none" w:color="auto" w:sz="0" w:space="0"/>
          <w:left w:val="none" w:color="auto" w:sz="0" w:space="0"/>
          <w:bottom w:val="none" w:color="auto" w:sz="0" w:space="0"/>
          <w:right w:val="none" w:color="auto" w:sz="0" w:space="0"/>
          <w:between w:val="none" w:color="auto" w:sz="0" w:space="0"/>
        </w:pBdr>
        <w:tabs>
          <w:tab w:val="right" w:leader="dot" w:pos="14562"/>
        </w:tabs>
      </w:pPr>
    </w:p>
    <w:p>
      <w:pPr>
        <w:pStyle w:val="4"/>
        <w:tabs>
          <w:tab w:val="right" w:leader="dot" w:pos="14562"/>
        </w:tabs>
      </w:pPr>
      <w:r>
        <w:fldChar w:fldCharType="end"/>
      </w:r>
    </w:p>
    <w:p>
      <w:pPr>
        <w:pStyle w:val="4"/>
        <w:tabs>
          <w:tab w:val="right" w:leader="dot" w:pos="14562"/>
        </w:tabs>
      </w:pPr>
    </w:p>
    <w:p>
      <w:pPr>
        <w:spacing w:before="0" w:after="0" w:line="240" w:lineRule="auto"/>
        <w:ind w:firstLine="0"/>
        <w:jc w:val="center"/>
        <w:outlineLvl w:val="0"/>
        <w:rPr>
          <w:rFonts w:ascii="黑体" w:hAnsi="黑体" w:eastAsia="黑体" w:cs="黑体"/>
          <w:b/>
          <w:color w:val="000000"/>
          <w:sz w:val="44"/>
        </w:rPr>
      </w:pPr>
      <w:r>
        <w:fldChar w:fldCharType="end"/>
      </w:r>
    </w:p>
    <w:p>
      <w:pPr>
        <w:spacing w:before="0" w:after="0"/>
        <w:ind w:firstLine="0"/>
        <w:jc w:val="center"/>
        <w:outlineLvl w:val="3"/>
        <w:rPr>
          <w:rFonts w:ascii="方正小标宋_GBK" w:hAnsi="方正小标宋_GBK" w:eastAsia="方正小标宋_GBK" w:cs="方正小标宋_GBK"/>
          <w:b w:val="0"/>
          <w:color w:val="000000"/>
          <w:sz w:val="44"/>
        </w:rPr>
      </w:pPr>
      <w:bookmarkStart w:id="0" w:name="_Toc_4_4_0000000001"/>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ind w:firstLine="0"/>
        <w:jc w:val="center"/>
        <w:outlineLvl w:val="3"/>
      </w:pPr>
      <w:r>
        <w:rPr>
          <w:rFonts w:ascii="方正小标宋_GBK" w:hAnsi="方正小标宋_GBK" w:eastAsia="方正小标宋_GBK" w:cs="方正小标宋_GBK"/>
          <w:b w:val="0"/>
          <w:color w:val="000000"/>
          <w:sz w:val="44"/>
        </w:rPr>
        <w:t>一、中国共产党隆尧县委员会办公室本级收支预算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201001中国共产党隆尧县委员会办公室本级</w:t>
            </w:r>
          </w:p>
        </w:tc>
        <w:tc>
          <w:tcPr>
            <w:tcW w:w="2126" w:type="dxa"/>
            <w:tcBorders>
              <w:top w:val="single" w:color="FFFFFF" w:sz="6" w:space="0"/>
              <w:left w:val="single" w:color="FFFFFF" w:sz="6" w:space="0"/>
              <w:right w:val="single" w:color="FFFFFF" w:sz="6" w:space="0"/>
            </w:tcBorders>
            <w:vAlign w:val="center"/>
          </w:tcPr>
          <w:p>
            <w:pPr>
              <w:pStyle w:val="10"/>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972.06</w:t>
            </w:r>
          </w:p>
        </w:tc>
        <w:tc>
          <w:tcPr>
            <w:tcW w:w="4535" w:type="dxa"/>
            <w:vAlign w:val="center"/>
          </w:tcPr>
          <w:p>
            <w:pPr>
              <w:pStyle w:val="14"/>
            </w:pPr>
            <w:r>
              <w:t>一、一般公共服务支出</w:t>
            </w:r>
          </w:p>
        </w:tc>
        <w:tc>
          <w:tcPr>
            <w:tcW w:w="2126" w:type="dxa"/>
            <w:vAlign w:val="center"/>
          </w:tcPr>
          <w:p>
            <w:pPr>
              <w:pStyle w:val="13"/>
            </w:pPr>
            <w:r>
              <w:t>856.71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50.49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24.41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40.45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972.06</w:t>
            </w:r>
          </w:p>
        </w:tc>
        <w:tc>
          <w:tcPr>
            <w:tcW w:w="4535" w:type="dxa"/>
            <w:vAlign w:val="center"/>
          </w:tcPr>
          <w:p>
            <w:pPr>
              <w:pStyle w:val="16"/>
            </w:pPr>
            <w:r>
              <w:t>本年支出合计</w:t>
            </w:r>
          </w:p>
        </w:tc>
        <w:tc>
          <w:tcPr>
            <w:tcW w:w="2126" w:type="dxa"/>
            <w:vAlign w:val="center"/>
          </w:tcPr>
          <w:p>
            <w:pPr>
              <w:pStyle w:val="17"/>
            </w:pPr>
            <w:r>
              <w:t>972.06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972.06</w:t>
            </w:r>
          </w:p>
        </w:tc>
        <w:tc>
          <w:tcPr>
            <w:tcW w:w="4535" w:type="dxa"/>
            <w:vAlign w:val="center"/>
          </w:tcPr>
          <w:p>
            <w:pPr>
              <w:pStyle w:val="16"/>
            </w:pPr>
            <w:r>
              <w:t>支出总计</w:t>
            </w:r>
          </w:p>
        </w:tc>
        <w:tc>
          <w:tcPr>
            <w:tcW w:w="2126" w:type="dxa"/>
            <w:vAlign w:val="center"/>
          </w:tcPr>
          <w:p>
            <w:pPr>
              <w:pStyle w:val="17"/>
            </w:pPr>
            <w:r>
              <w:t>972.06</w:t>
            </w:r>
          </w:p>
        </w:tc>
      </w:tr>
    </w:tbl>
    <w:p>
      <w:pPr>
        <w:sectPr>
          <w:footerReference r:id="rId5" w:type="default"/>
          <w:footerReference r:id="rId6"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201001中国共产党隆尧县委员会办公室本级</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972.06</w:t>
            </w:r>
          </w:p>
        </w:tc>
        <w:tc>
          <w:tcPr>
            <w:tcW w:w="1134" w:type="dxa"/>
            <w:vAlign w:val="center"/>
          </w:tcPr>
          <w:p>
            <w:pPr>
              <w:pStyle w:val="17"/>
            </w:pPr>
            <w:r>
              <w:t>972.06</w:t>
            </w:r>
          </w:p>
        </w:tc>
        <w:tc>
          <w:tcPr>
            <w:tcW w:w="1134" w:type="dxa"/>
            <w:vAlign w:val="center"/>
          </w:tcPr>
          <w:p>
            <w:pPr>
              <w:pStyle w:val="17"/>
            </w:pPr>
            <w:r>
              <w:t>972.06</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856.71</w:t>
            </w:r>
          </w:p>
        </w:tc>
        <w:tc>
          <w:tcPr>
            <w:tcW w:w="1134" w:type="dxa"/>
            <w:vAlign w:val="center"/>
          </w:tcPr>
          <w:p>
            <w:pPr>
              <w:pStyle w:val="13"/>
            </w:pPr>
            <w:r>
              <w:t>856.71</w:t>
            </w:r>
          </w:p>
        </w:tc>
        <w:tc>
          <w:tcPr>
            <w:tcW w:w="1134" w:type="dxa"/>
            <w:vAlign w:val="center"/>
          </w:tcPr>
          <w:p>
            <w:pPr>
              <w:pStyle w:val="13"/>
            </w:pPr>
            <w:r>
              <w:t>856.71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20131</w:t>
            </w:r>
          </w:p>
        </w:tc>
        <w:tc>
          <w:tcPr>
            <w:tcW w:w="1559" w:type="dxa"/>
            <w:vAlign w:val="center"/>
          </w:tcPr>
          <w:p>
            <w:pPr>
              <w:pStyle w:val="14"/>
            </w:pPr>
            <w:r>
              <w:t>党委办公厅（室）及相关机构事务</w:t>
            </w:r>
          </w:p>
        </w:tc>
        <w:tc>
          <w:tcPr>
            <w:tcW w:w="1134" w:type="dxa"/>
            <w:vAlign w:val="center"/>
          </w:tcPr>
          <w:p>
            <w:pPr>
              <w:pStyle w:val="13"/>
            </w:pPr>
            <w:r>
              <w:t>856.71</w:t>
            </w:r>
          </w:p>
        </w:tc>
        <w:tc>
          <w:tcPr>
            <w:tcW w:w="1134" w:type="dxa"/>
            <w:vAlign w:val="center"/>
          </w:tcPr>
          <w:p>
            <w:pPr>
              <w:pStyle w:val="13"/>
            </w:pPr>
            <w:r>
              <w:t>856.71</w:t>
            </w:r>
          </w:p>
        </w:tc>
        <w:tc>
          <w:tcPr>
            <w:tcW w:w="1134" w:type="dxa"/>
            <w:vAlign w:val="center"/>
          </w:tcPr>
          <w:p>
            <w:pPr>
              <w:pStyle w:val="13"/>
            </w:pPr>
            <w:r>
              <w:t>856.71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2013101</w:t>
            </w:r>
          </w:p>
        </w:tc>
        <w:tc>
          <w:tcPr>
            <w:tcW w:w="1559" w:type="dxa"/>
            <w:vAlign w:val="center"/>
          </w:tcPr>
          <w:p>
            <w:pPr>
              <w:pStyle w:val="14"/>
            </w:pPr>
            <w:r>
              <w:t>行政运行</w:t>
            </w:r>
          </w:p>
        </w:tc>
        <w:tc>
          <w:tcPr>
            <w:tcW w:w="1134" w:type="dxa"/>
            <w:vAlign w:val="center"/>
          </w:tcPr>
          <w:p>
            <w:pPr>
              <w:pStyle w:val="13"/>
            </w:pPr>
            <w:r>
              <w:t>485.13</w:t>
            </w:r>
          </w:p>
        </w:tc>
        <w:tc>
          <w:tcPr>
            <w:tcW w:w="1134" w:type="dxa"/>
            <w:vAlign w:val="center"/>
          </w:tcPr>
          <w:p>
            <w:pPr>
              <w:pStyle w:val="13"/>
            </w:pPr>
            <w:r>
              <w:t>485.13</w:t>
            </w:r>
          </w:p>
        </w:tc>
        <w:tc>
          <w:tcPr>
            <w:tcW w:w="1134" w:type="dxa"/>
            <w:vAlign w:val="center"/>
          </w:tcPr>
          <w:p>
            <w:pPr>
              <w:pStyle w:val="13"/>
            </w:pPr>
            <w:r>
              <w:t>485.13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2013102</w:t>
            </w:r>
          </w:p>
        </w:tc>
        <w:tc>
          <w:tcPr>
            <w:tcW w:w="1559" w:type="dxa"/>
            <w:vAlign w:val="center"/>
          </w:tcPr>
          <w:p>
            <w:pPr>
              <w:pStyle w:val="14"/>
            </w:pPr>
            <w:r>
              <w:t>一般行政管理事务</w:t>
            </w:r>
          </w:p>
        </w:tc>
        <w:tc>
          <w:tcPr>
            <w:tcW w:w="1134" w:type="dxa"/>
            <w:vAlign w:val="center"/>
          </w:tcPr>
          <w:p>
            <w:pPr>
              <w:pStyle w:val="13"/>
            </w:pPr>
            <w:r>
              <w:t>201.90</w:t>
            </w:r>
          </w:p>
        </w:tc>
        <w:tc>
          <w:tcPr>
            <w:tcW w:w="1134" w:type="dxa"/>
            <w:vAlign w:val="center"/>
          </w:tcPr>
          <w:p>
            <w:pPr>
              <w:pStyle w:val="13"/>
            </w:pPr>
            <w:r>
              <w:t>201.90</w:t>
            </w:r>
          </w:p>
        </w:tc>
        <w:tc>
          <w:tcPr>
            <w:tcW w:w="1134" w:type="dxa"/>
            <w:vAlign w:val="center"/>
          </w:tcPr>
          <w:p>
            <w:pPr>
              <w:pStyle w:val="13"/>
            </w:pPr>
            <w:r>
              <w:t>201.90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2013105</w:t>
            </w:r>
          </w:p>
        </w:tc>
        <w:tc>
          <w:tcPr>
            <w:tcW w:w="1559" w:type="dxa"/>
            <w:vAlign w:val="center"/>
          </w:tcPr>
          <w:p>
            <w:pPr>
              <w:pStyle w:val="14"/>
            </w:pPr>
            <w:r>
              <w:t>专项业务</w:t>
            </w:r>
          </w:p>
        </w:tc>
        <w:tc>
          <w:tcPr>
            <w:tcW w:w="1134" w:type="dxa"/>
            <w:vAlign w:val="center"/>
          </w:tcPr>
          <w:p>
            <w:pPr>
              <w:pStyle w:val="13"/>
            </w:pPr>
            <w:r>
              <w:t>169.68</w:t>
            </w:r>
          </w:p>
        </w:tc>
        <w:tc>
          <w:tcPr>
            <w:tcW w:w="1134" w:type="dxa"/>
            <w:vAlign w:val="center"/>
          </w:tcPr>
          <w:p>
            <w:pPr>
              <w:pStyle w:val="13"/>
            </w:pPr>
            <w:r>
              <w:t>169.68</w:t>
            </w:r>
          </w:p>
        </w:tc>
        <w:tc>
          <w:tcPr>
            <w:tcW w:w="1134" w:type="dxa"/>
            <w:vAlign w:val="center"/>
          </w:tcPr>
          <w:p>
            <w:pPr>
              <w:pStyle w:val="13"/>
            </w:pPr>
            <w:r>
              <w:t>169.68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50.49</w:t>
            </w:r>
          </w:p>
        </w:tc>
        <w:tc>
          <w:tcPr>
            <w:tcW w:w="1134" w:type="dxa"/>
            <w:vAlign w:val="center"/>
          </w:tcPr>
          <w:p>
            <w:pPr>
              <w:pStyle w:val="13"/>
            </w:pPr>
            <w:r>
              <w:t>50.49</w:t>
            </w:r>
          </w:p>
        </w:tc>
        <w:tc>
          <w:tcPr>
            <w:tcW w:w="1134" w:type="dxa"/>
            <w:vAlign w:val="center"/>
          </w:tcPr>
          <w:p>
            <w:pPr>
              <w:pStyle w:val="13"/>
            </w:pPr>
            <w:r>
              <w:t>50.49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50.49</w:t>
            </w:r>
          </w:p>
        </w:tc>
        <w:tc>
          <w:tcPr>
            <w:tcW w:w="1134" w:type="dxa"/>
            <w:vAlign w:val="center"/>
          </w:tcPr>
          <w:p>
            <w:pPr>
              <w:pStyle w:val="13"/>
            </w:pPr>
            <w:r>
              <w:t>50.49</w:t>
            </w:r>
          </w:p>
        </w:tc>
        <w:tc>
          <w:tcPr>
            <w:tcW w:w="1134" w:type="dxa"/>
            <w:vAlign w:val="center"/>
          </w:tcPr>
          <w:p>
            <w:pPr>
              <w:pStyle w:val="13"/>
            </w:pPr>
            <w:r>
              <w:t>50.49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50.49</w:t>
            </w:r>
          </w:p>
        </w:tc>
        <w:tc>
          <w:tcPr>
            <w:tcW w:w="1134" w:type="dxa"/>
            <w:vAlign w:val="center"/>
          </w:tcPr>
          <w:p>
            <w:pPr>
              <w:pStyle w:val="13"/>
            </w:pPr>
            <w:r>
              <w:t>50.49</w:t>
            </w:r>
          </w:p>
        </w:tc>
        <w:tc>
          <w:tcPr>
            <w:tcW w:w="1134" w:type="dxa"/>
            <w:vAlign w:val="center"/>
          </w:tcPr>
          <w:p>
            <w:pPr>
              <w:pStyle w:val="13"/>
            </w:pPr>
            <w:r>
              <w:t>50.49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24.41</w:t>
            </w:r>
          </w:p>
        </w:tc>
        <w:tc>
          <w:tcPr>
            <w:tcW w:w="1134" w:type="dxa"/>
            <w:vAlign w:val="center"/>
          </w:tcPr>
          <w:p>
            <w:pPr>
              <w:pStyle w:val="13"/>
            </w:pPr>
            <w:r>
              <w:t>24.41</w:t>
            </w:r>
          </w:p>
        </w:tc>
        <w:tc>
          <w:tcPr>
            <w:tcW w:w="1134" w:type="dxa"/>
            <w:vAlign w:val="center"/>
          </w:tcPr>
          <w:p>
            <w:pPr>
              <w:pStyle w:val="13"/>
            </w:pPr>
            <w:r>
              <w:t>24.41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24.41</w:t>
            </w:r>
          </w:p>
        </w:tc>
        <w:tc>
          <w:tcPr>
            <w:tcW w:w="1134" w:type="dxa"/>
            <w:vAlign w:val="center"/>
          </w:tcPr>
          <w:p>
            <w:pPr>
              <w:pStyle w:val="13"/>
            </w:pPr>
            <w:r>
              <w:t>24.41</w:t>
            </w:r>
          </w:p>
        </w:tc>
        <w:tc>
          <w:tcPr>
            <w:tcW w:w="1134" w:type="dxa"/>
            <w:vAlign w:val="center"/>
          </w:tcPr>
          <w:p>
            <w:pPr>
              <w:pStyle w:val="13"/>
            </w:pPr>
            <w:r>
              <w:t>24.41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24.41</w:t>
            </w:r>
          </w:p>
        </w:tc>
        <w:tc>
          <w:tcPr>
            <w:tcW w:w="1134" w:type="dxa"/>
            <w:vAlign w:val="center"/>
          </w:tcPr>
          <w:p>
            <w:pPr>
              <w:pStyle w:val="13"/>
            </w:pPr>
            <w:r>
              <w:t>24.41</w:t>
            </w:r>
          </w:p>
        </w:tc>
        <w:tc>
          <w:tcPr>
            <w:tcW w:w="1134" w:type="dxa"/>
            <w:vAlign w:val="center"/>
          </w:tcPr>
          <w:p>
            <w:pPr>
              <w:pStyle w:val="13"/>
            </w:pPr>
            <w:r>
              <w:t>24.41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40.45</w:t>
            </w:r>
          </w:p>
        </w:tc>
        <w:tc>
          <w:tcPr>
            <w:tcW w:w="1134" w:type="dxa"/>
            <w:vAlign w:val="center"/>
          </w:tcPr>
          <w:p>
            <w:pPr>
              <w:pStyle w:val="13"/>
            </w:pPr>
            <w:r>
              <w:t>40.45</w:t>
            </w:r>
          </w:p>
        </w:tc>
        <w:tc>
          <w:tcPr>
            <w:tcW w:w="1134" w:type="dxa"/>
            <w:vAlign w:val="center"/>
          </w:tcPr>
          <w:p>
            <w:pPr>
              <w:pStyle w:val="13"/>
            </w:pPr>
            <w:r>
              <w:t>40.45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40.45</w:t>
            </w:r>
          </w:p>
        </w:tc>
        <w:tc>
          <w:tcPr>
            <w:tcW w:w="1134" w:type="dxa"/>
            <w:vAlign w:val="center"/>
          </w:tcPr>
          <w:p>
            <w:pPr>
              <w:pStyle w:val="13"/>
            </w:pPr>
            <w:r>
              <w:t>40.45</w:t>
            </w:r>
          </w:p>
        </w:tc>
        <w:tc>
          <w:tcPr>
            <w:tcW w:w="1134" w:type="dxa"/>
            <w:vAlign w:val="center"/>
          </w:tcPr>
          <w:p>
            <w:pPr>
              <w:pStyle w:val="13"/>
            </w:pPr>
            <w:r>
              <w:t>40.45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40.45</w:t>
            </w:r>
          </w:p>
        </w:tc>
        <w:tc>
          <w:tcPr>
            <w:tcW w:w="1134" w:type="dxa"/>
            <w:vAlign w:val="center"/>
          </w:tcPr>
          <w:p>
            <w:pPr>
              <w:pStyle w:val="13"/>
            </w:pPr>
            <w:r>
              <w:t>40.45</w:t>
            </w:r>
          </w:p>
        </w:tc>
        <w:tc>
          <w:tcPr>
            <w:tcW w:w="1134" w:type="dxa"/>
            <w:vAlign w:val="center"/>
          </w:tcPr>
          <w:p>
            <w:pPr>
              <w:pStyle w:val="13"/>
            </w:pPr>
            <w:r>
              <w:t>40.45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201001中国共产党隆尧县委员会办公室本级</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972.06</w:t>
            </w:r>
          </w:p>
        </w:tc>
        <w:tc>
          <w:tcPr>
            <w:tcW w:w="1361" w:type="dxa"/>
            <w:vAlign w:val="center"/>
          </w:tcPr>
          <w:p>
            <w:pPr>
              <w:pStyle w:val="17"/>
            </w:pPr>
            <w:r>
              <w:t>600.48</w:t>
            </w:r>
          </w:p>
        </w:tc>
        <w:tc>
          <w:tcPr>
            <w:tcW w:w="1361" w:type="dxa"/>
            <w:vAlign w:val="center"/>
          </w:tcPr>
          <w:p>
            <w:pPr>
              <w:pStyle w:val="17"/>
            </w:pPr>
            <w:r>
              <w:t>371.58</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856.71</w:t>
            </w:r>
          </w:p>
        </w:tc>
        <w:tc>
          <w:tcPr>
            <w:tcW w:w="1361" w:type="dxa"/>
            <w:vAlign w:val="center"/>
          </w:tcPr>
          <w:p>
            <w:pPr>
              <w:pStyle w:val="13"/>
            </w:pPr>
            <w:r>
              <w:t>485.13</w:t>
            </w:r>
          </w:p>
        </w:tc>
        <w:tc>
          <w:tcPr>
            <w:tcW w:w="1361" w:type="dxa"/>
            <w:vAlign w:val="center"/>
          </w:tcPr>
          <w:p>
            <w:pPr>
              <w:pStyle w:val="13"/>
            </w:pPr>
            <w:r>
              <w:t>371.58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20131</w:t>
            </w:r>
          </w:p>
        </w:tc>
        <w:tc>
          <w:tcPr>
            <w:tcW w:w="4535" w:type="dxa"/>
            <w:vAlign w:val="center"/>
          </w:tcPr>
          <w:p>
            <w:pPr>
              <w:pStyle w:val="14"/>
            </w:pPr>
            <w:r>
              <w:t>党委办公厅（室）及相关机构事务</w:t>
            </w:r>
          </w:p>
        </w:tc>
        <w:tc>
          <w:tcPr>
            <w:tcW w:w="1361" w:type="dxa"/>
            <w:vAlign w:val="center"/>
          </w:tcPr>
          <w:p>
            <w:pPr>
              <w:pStyle w:val="13"/>
            </w:pPr>
            <w:r>
              <w:t>856.71</w:t>
            </w:r>
          </w:p>
        </w:tc>
        <w:tc>
          <w:tcPr>
            <w:tcW w:w="1361" w:type="dxa"/>
            <w:vAlign w:val="center"/>
          </w:tcPr>
          <w:p>
            <w:pPr>
              <w:pStyle w:val="13"/>
            </w:pPr>
            <w:r>
              <w:t>485.13</w:t>
            </w:r>
          </w:p>
        </w:tc>
        <w:tc>
          <w:tcPr>
            <w:tcW w:w="1361" w:type="dxa"/>
            <w:vAlign w:val="center"/>
          </w:tcPr>
          <w:p>
            <w:pPr>
              <w:pStyle w:val="13"/>
            </w:pPr>
            <w:r>
              <w:t>371.58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2013101</w:t>
            </w:r>
          </w:p>
        </w:tc>
        <w:tc>
          <w:tcPr>
            <w:tcW w:w="4535" w:type="dxa"/>
            <w:vAlign w:val="center"/>
          </w:tcPr>
          <w:p>
            <w:pPr>
              <w:pStyle w:val="14"/>
            </w:pPr>
            <w:r>
              <w:t>行政运行</w:t>
            </w:r>
          </w:p>
        </w:tc>
        <w:tc>
          <w:tcPr>
            <w:tcW w:w="1361" w:type="dxa"/>
            <w:vAlign w:val="center"/>
          </w:tcPr>
          <w:p>
            <w:pPr>
              <w:pStyle w:val="13"/>
            </w:pPr>
            <w:r>
              <w:t>485.13</w:t>
            </w:r>
          </w:p>
        </w:tc>
        <w:tc>
          <w:tcPr>
            <w:tcW w:w="1361" w:type="dxa"/>
            <w:vAlign w:val="center"/>
          </w:tcPr>
          <w:p>
            <w:pPr>
              <w:pStyle w:val="13"/>
            </w:pPr>
            <w:r>
              <w:t>485.13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2013102</w:t>
            </w:r>
          </w:p>
        </w:tc>
        <w:tc>
          <w:tcPr>
            <w:tcW w:w="4535" w:type="dxa"/>
            <w:vAlign w:val="center"/>
          </w:tcPr>
          <w:p>
            <w:pPr>
              <w:pStyle w:val="14"/>
            </w:pPr>
            <w:r>
              <w:t>一般行政管理事务</w:t>
            </w:r>
          </w:p>
        </w:tc>
        <w:tc>
          <w:tcPr>
            <w:tcW w:w="1361" w:type="dxa"/>
            <w:vAlign w:val="center"/>
          </w:tcPr>
          <w:p>
            <w:pPr>
              <w:pStyle w:val="13"/>
            </w:pPr>
            <w:r>
              <w:t>201.90</w:t>
            </w:r>
          </w:p>
        </w:tc>
        <w:tc>
          <w:tcPr>
            <w:tcW w:w="1361" w:type="dxa"/>
            <w:vAlign w:val="center"/>
          </w:tcPr>
          <w:p>
            <w:pPr>
              <w:pStyle w:val="13"/>
            </w:pPr>
          </w:p>
        </w:tc>
        <w:tc>
          <w:tcPr>
            <w:tcW w:w="1361" w:type="dxa"/>
            <w:vAlign w:val="center"/>
          </w:tcPr>
          <w:p>
            <w:pPr>
              <w:pStyle w:val="13"/>
            </w:pPr>
            <w:r>
              <w:t>201.90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2013105</w:t>
            </w:r>
          </w:p>
        </w:tc>
        <w:tc>
          <w:tcPr>
            <w:tcW w:w="4535" w:type="dxa"/>
            <w:vAlign w:val="center"/>
          </w:tcPr>
          <w:p>
            <w:pPr>
              <w:pStyle w:val="14"/>
            </w:pPr>
            <w:r>
              <w:t>专项业务</w:t>
            </w:r>
          </w:p>
        </w:tc>
        <w:tc>
          <w:tcPr>
            <w:tcW w:w="1361" w:type="dxa"/>
            <w:vAlign w:val="center"/>
          </w:tcPr>
          <w:p>
            <w:pPr>
              <w:pStyle w:val="13"/>
            </w:pPr>
            <w:r>
              <w:t>169.68</w:t>
            </w:r>
          </w:p>
        </w:tc>
        <w:tc>
          <w:tcPr>
            <w:tcW w:w="1361" w:type="dxa"/>
            <w:vAlign w:val="center"/>
          </w:tcPr>
          <w:p>
            <w:pPr>
              <w:pStyle w:val="13"/>
            </w:pPr>
          </w:p>
        </w:tc>
        <w:tc>
          <w:tcPr>
            <w:tcW w:w="1361" w:type="dxa"/>
            <w:vAlign w:val="center"/>
          </w:tcPr>
          <w:p>
            <w:pPr>
              <w:pStyle w:val="13"/>
            </w:pPr>
            <w:r>
              <w:t>169.68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50.49</w:t>
            </w:r>
          </w:p>
        </w:tc>
        <w:tc>
          <w:tcPr>
            <w:tcW w:w="1361" w:type="dxa"/>
            <w:vAlign w:val="center"/>
          </w:tcPr>
          <w:p>
            <w:pPr>
              <w:pStyle w:val="13"/>
            </w:pPr>
            <w:r>
              <w:t>50.49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50.49</w:t>
            </w:r>
          </w:p>
        </w:tc>
        <w:tc>
          <w:tcPr>
            <w:tcW w:w="1361" w:type="dxa"/>
            <w:vAlign w:val="center"/>
          </w:tcPr>
          <w:p>
            <w:pPr>
              <w:pStyle w:val="13"/>
            </w:pPr>
            <w:r>
              <w:t>50.49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50.49</w:t>
            </w:r>
          </w:p>
        </w:tc>
        <w:tc>
          <w:tcPr>
            <w:tcW w:w="1361" w:type="dxa"/>
            <w:vAlign w:val="center"/>
          </w:tcPr>
          <w:p>
            <w:pPr>
              <w:pStyle w:val="13"/>
            </w:pPr>
            <w:r>
              <w:t>50.49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24.41</w:t>
            </w:r>
          </w:p>
        </w:tc>
        <w:tc>
          <w:tcPr>
            <w:tcW w:w="1361" w:type="dxa"/>
            <w:vAlign w:val="center"/>
          </w:tcPr>
          <w:p>
            <w:pPr>
              <w:pStyle w:val="13"/>
            </w:pPr>
            <w:r>
              <w:t>24.41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24.41</w:t>
            </w:r>
          </w:p>
        </w:tc>
        <w:tc>
          <w:tcPr>
            <w:tcW w:w="1361" w:type="dxa"/>
            <w:vAlign w:val="center"/>
          </w:tcPr>
          <w:p>
            <w:pPr>
              <w:pStyle w:val="13"/>
            </w:pPr>
            <w:r>
              <w:t>24.41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24.41</w:t>
            </w:r>
          </w:p>
        </w:tc>
        <w:tc>
          <w:tcPr>
            <w:tcW w:w="1361" w:type="dxa"/>
            <w:vAlign w:val="center"/>
          </w:tcPr>
          <w:p>
            <w:pPr>
              <w:pStyle w:val="13"/>
            </w:pPr>
            <w:r>
              <w:t>24.41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221</w:t>
            </w:r>
          </w:p>
        </w:tc>
        <w:tc>
          <w:tcPr>
            <w:tcW w:w="4535" w:type="dxa"/>
            <w:vAlign w:val="center"/>
          </w:tcPr>
          <w:p>
            <w:pPr>
              <w:pStyle w:val="14"/>
            </w:pPr>
            <w:r>
              <w:t>住房保障支出</w:t>
            </w:r>
          </w:p>
        </w:tc>
        <w:tc>
          <w:tcPr>
            <w:tcW w:w="1361" w:type="dxa"/>
            <w:vAlign w:val="center"/>
          </w:tcPr>
          <w:p>
            <w:pPr>
              <w:pStyle w:val="13"/>
            </w:pPr>
            <w:r>
              <w:t>40.45</w:t>
            </w:r>
          </w:p>
        </w:tc>
        <w:tc>
          <w:tcPr>
            <w:tcW w:w="1361" w:type="dxa"/>
            <w:vAlign w:val="center"/>
          </w:tcPr>
          <w:p>
            <w:pPr>
              <w:pStyle w:val="13"/>
            </w:pPr>
            <w:r>
              <w:t>40.45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22102</w:t>
            </w:r>
          </w:p>
        </w:tc>
        <w:tc>
          <w:tcPr>
            <w:tcW w:w="4535" w:type="dxa"/>
            <w:vAlign w:val="center"/>
          </w:tcPr>
          <w:p>
            <w:pPr>
              <w:pStyle w:val="14"/>
            </w:pPr>
            <w:r>
              <w:t>住房改革支出</w:t>
            </w:r>
          </w:p>
        </w:tc>
        <w:tc>
          <w:tcPr>
            <w:tcW w:w="1361" w:type="dxa"/>
            <w:vAlign w:val="center"/>
          </w:tcPr>
          <w:p>
            <w:pPr>
              <w:pStyle w:val="13"/>
            </w:pPr>
            <w:r>
              <w:t>40.45</w:t>
            </w:r>
          </w:p>
        </w:tc>
        <w:tc>
          <w:tcPr>
            <w:tcW w:w="1361" w:type="dxa"/>
            <w:vAlign w:val="center"/>
          </w:tcPr>
          <w:p>
            <w:pPr>
              <w:pStyle w:val="13"/>
            </w:pPr>
            <w:r>
              <w:t>40.45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2210201</w:t>
            </w:r>
          </w:p>
        </w:tc>
        <w:tc>
          <w:tcPr>
            <w:tcW w:w="4535" w:type="dxa"/>
            <w:vAlign w:val="center"/>
          </w:tcPr>
          <w:p>
            <w:pPr>
              <w:pStyle w:val="14"/>
            </w:pPr>
            <w:r>
              <w:t>住房公积金</w:t>
            </w:r>
          </w:p>
        </w:tc>
        <w:tc>
          <w:tcPr>
            <w:tcW w:w="1361" w:type="dxa"/>
            <w:vAlign w:val="center"/>
          </w:tcPr>
          <w:p>
            <w:pPr>
              <w:pStyle w:val="13"/>
            </w:pPr>
            <w:r>
              <w:t>40.45</w:t>
            </w:r>
          </w:p>
        </w:tc>
        <w:tc>
          <w:tcPr>
            <w:tcW w:w="1361" w:type="dxa"/>
            <w:vAlign w:val="center"/>
          </w:tcPr>
          <w:p>
            <w:pPr>
              <w:pStyle w:val="13"/>
            </w:pPr>
            <w:r>
              <w:t>40.45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201001中国共产党隆尧县委员会办公室本级</w:t>
            </w:r>
          </w:p>
        </w:tc>
        <w:tc>
          <w:tcPr>
            <w:tcW w:w="3402" w:type="dxa"/>
            <w:tcBorders>
              <w:top w:val="single" w:color="FFFFFF" w:sz="6" w:space="0"/>
              <w:left w:val="single" w:color="FFFFFF" w:sz="6" w:space="0"/>
              <w:right w:val="single" w:color="FFFFFF" w:sz="6" w:space="0"/>
            </w:tcBorders>
            <w:vAlign w:val="center"/>
          </w:tcPr>
          <w:p>
            <w:pPr>
              <w:pStyle w:val="10"/>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972.06</w:t>
            </w:r>
          </w:p>
        </w:tc>
        <w:tc>
          <w:tcPr>
            <w:tcW w:w="3402" w:type="dxa"/>
            <w:vAlign w:val="center"/>
          </w:tcPr>
          <w:p>
            <w:pPr>
              <w:pStyle w:val="14"/>
            </w:pPr>
            <w:r>
              <w:t>一、一般公共服务支出</w:t>
            </w:r>
          </w:p>
        </w:tc>
        <w:tc>
          <w:tcPr>
            <w:tcW w:w="1474" w:type="dxa"/>
            <w:vAlign w:val="center"/>
          </w:tcPr>
          <w:p>
            <w:pPr>
              <w:pStyle w:val="13"/>
            </w:pPr>
            <w:r>
              <w:t>856.71</w:t>
            </w:r>
          </w:p>
        </w:tc>
        <w:tc>
          <w:tcPr>
            <w:tcW w:w="1474" w:type="dxa"/>
            <w:vAlign w:val="center"/>
          </w:tcPr>
          <w:p>
            <w:pPr>
              <w:pStyle w:val="13"/>
            </w:pPr>
            <w:r>
              <w:t>856.71</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50.49</w:t>
            </w:r>
          </w:p>
        </w:tc>
        <w:tc>
          <w:tcPr>
            <w:tcW w:w="1474" w:type="dxa"/>
            <w:vAlign w:val="center"/>
          </w:tcPr>
          <w:p>
            <w:pPr>
              <w:pStyle w:val="13"/>
            </w:pPr>
            <w:r>
              <w:t>50.49</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24.41</w:t>
            </w:r>
          </w:p>
        </w:tc>
        <w:tc>
          <w:tcPr>
            <w:tcW w:w="1474" w:type="dxa"/>
            <w:vAlign w:val="center"/>
          </w:tcPr>
          <w:p>
            <w:pPr>
              <w:pStyle w:val="13"/>
            </w:pPr>
            <w:r>
              <w:t>24.41</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40.45</w:t>
            </w:r>
          </w:p>
        </w:tc>
        <w:tc>
          <w:tcPr>
            <w:tcW w:w="1474" w:type="dxa"/>
            <w:vAlign w:val="center"/>
          </w:tcPr>
          <w:p>
            <w:pPr>
              <w:pStyle w:val="13"/>
            </w:pPr>
            <w:r>
              <w:t>40.45</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972.06</w:t>
            </w:r>
          </w:p>
        </w:tc>
        <w:tc>
          <w:tcPr>
            <w:tcW w:w="3402" w:type="dxa"/>
            <w:vAlign w:val="center"/>
          </w:tcPr>
          <w:p>
            <w:pPr>
              <w:pStyle w:val="16"/>
            </w:pPr>
            <w:r>
              <w:t>本年支出合计</w:t>
            </w:r>
          </w:p>
        </w:tc>
        <w:tc>
          <w:tcPr>
            <w:tcW w:w="1474" w:type="dxa"/>
            <w:vAlign w:val="center"/>
          </w:tcPr>
          <w:p>
            <w:pPr>
              <w:pStyle w:val="17"/>
            </w:pPr>
            <w:r>
              <w:t>972.06</w:t>
            </w:r>
          </w:p>
        </w:tc>
        <w:tc>
          <w:tcPr>
            <w:tcW w:w="1474" w:type="dxa"/>
            <w:vAlign w:val="center"/>
          </w:tcPr>
          <w:p>
            <w:pPr>
              <w:pStyle w:val="17"/>
            </w:pPr>
            <w:r>
              <w:t>972.06</w:t>
            </w:r>
          </w:p>
        </w:tc>
        <w:tc>
          <w:tcPr>
            <w:tcW w:w="1474" w:type="dxa"/>
            <w:vAlign w:val="center"/>
          </w:tcPr>
          <w:p>
            <w:pPr>
              <w:pStyle w:val="17"/>
            </w:pPr>
          </w:p>
        </w:tc>
        <w:tc>
          <w:tcPr>
            <w:tcW w:w="1474"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972.06</w:t>
            </w:r>
          </w:p>
        </w:tc>
        <w:tc>
          <w:tcPr>
            <w:tcW w:w="3402" w:type="dxa"/>
            <w:vAlign w:val="center"/>
          </w:tcPr>
          <w:p>
            <w:pPr>
              <w:pStyle w:val="16"/>
            </w:pPr>
            <w:r>
              <w:t>支出总计</w:t>
            </w:r>
          </w:p>
        </w:tc>
        <w:tc>
          <w:tcPr>
            <w:tcW w:w="1474" w:type="dxa"/>
            <w:vAlign w:val="center"/>
          </w:tcPr>
          <w:p>
            <w:pPr>
              <w:pStyle w:val="17"/>
            </w:pPr>
            <w:r>
              <w:t>972.06</w:t>
            </w:r>
          </w:p>
        </w:tc>
        <w:tc>
          <w:tcPr>
            <w:tcW w:w="1474" w:type="dxa"/>
            <w:vAlign w:val="center"/>
          </w:tcPr>
          <w:p>
            <w:pPr>
              <w:pStyle w:val="17"/>
            </w:pPr>
            <w:r>
              <w:t>972.06</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201001中国共产党隆尧县委员会办公室本级</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972.06</w:t>
            </w:r>
          </w:p>
        </w:tc>
        <w:tc>
          <w:tcPr>
            <w:tcW w:w="2551" w:type="dxa"/>
            <w:vAlign w:val="center"/>
          </w:tcPr>
          <w:p>
            <w:pPr>
              <w:pStyle w:val="17"/>
            </w:pPr>
            <w:r>
              <w:t>600.48</w:t>
            </w:r>
          </w:p>
        </w:tc>
        <w:tc>
          <w:tcPr>
            <w:tcW w:w="2551" w:type="dxa"/>
            <w:vAlign w:val="center"/>
          </w:tcPr>
          <w:p>
            <w:pPr>
              <w:pStyle w:val="17"/>
            </w:pPr>
            <w:r>
              <w:t>371.58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856.71</w:t>
            </w:r>
          </w:p>
        </w:tc>
        <w:tc>
          <w:tcPr>
            <w:tcW w:w="2551" w:type="dxa"/>
            <w:vAlign w:val="center"/>
          </w:tcPr>
          <w:p>
            <w:pPr>
              <w:pStyle w:val="13"/>
            </w:pPr>
            <w:r>
              <w:t>485.13</w:t>
            </w:r>
          </w:p>
        </w:tc>
        <w:tc>
          <w:tcPr>
            <w:tcW w:w="2551" w:type="dxa"/>
            <w:vAlign w:val="center"/>
          </w:tcPr>
          <w:p>
            <w:pPr>
              <w:pStyle w:val="13"/>
            </w:pPr>
            <w:r>
              <w:t>371.58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20131</w:t>
            </w:r>
          </w:p>
        </w:tc>
        <w:tc>
          <w:tcPr>
            <w:tcW w:w="4535" w:type="dxa"/>
            <w:vAlign w:val="center"/>
          </w:tcPr>
          <w:p>
            <w:pPr>
              <w:pStyle w:val="14"/>
            </w:pPr>
            <w:r>
              <w:t>党委办公厅（室）及相关机构事务</w:t>
            </w:r>
          </w:p>
        </w:tc>
        <w:tc>
          <w:tcPr>
            <w:tcW w:w="2551" w:type="dxa"/>
            <w:vAlign w:val="center"/>
          </w:tcPr>
          <w:p>
            <w:pPr>
              <w:pStyle w:val="13"/>
            </w:pPr>
            <w:r>
              <w:t>856.71</w:t>
            </w:r>
          </w:p>
        </w:tc>
        <w:tc>
          <w:tcPr>
            <w:tcW w:w="2551" w:type="dxa"/>
            <w:vAlign w:val="center"/>
          </w:tcPr>
          <w:p>
            <w:pPr>
              <w:pStyle w:val="13"/>
            </w:pPr>
            <w:r>
              <w:t>485.13</w:t>
            </w:r>
          </w:p>
        </w:tc>
        <w:tc>
          <w:tcPr>
            <w:tcW w:w="2551" w:type="dxa"/>
            <w:vAlign w:val="center"/>
          </w:tcPr>
          <w:p>
            <w:pPr>
              <w:pStyle w:val="13"/>
            </w:pPr>
            <w:r>
              <w:t>371.58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2013101</w:t>
            </w:r>
          </w:p>
        </w:tc>
        <w:tc>
          <w:tcPr>
            <w:tcW w:w="4535" w:type="dxa"/>
            <w:vAlign w:val="center"/>
          </w:tcPr>
          <w:p>
            <w:pPr>
              <w:pStyle w:val="14"/>
            </w:pPr>
            <w:r>
              <w:t>行政运行</w:t>
            </w:r>
          </w:p>
        </w:tc>
        <w:tc>
          <w:tcPr>
            <w:tcW w:w="2551" w:type="dxa"/>
            <w:vAlign w:val="center"/>
          </w:tcPr>
          <w:p>
            <w:pPr>
              <w:pStyle w:val="13"/>
            </w:pPr>
            <w:r>
              <w:t>485.13</w:t>
            </w:r>
          </w:p>
        </w:tc>
        <w:tc>
          <w:tcPr>
            <w:tcW w:w="2551" w:type="dxa"/>
            <w:vAlign w:val="center"/>
          </w:tcPr>
          <w:p>
            <w:pPr>
              <w:pStyle w:val="13"/>
            </w:pPr>
            <w:r>
              <w:t>485.13</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2013102</w:t>
            </w:r>
          </w:p>
        </w:tc>
        <w:tc>
          <w:tcPr>
            <w:tcW w:w="4535" w:type="dxa"/>
            <w:vAlign w:val="center"/>
          </w:tcPr>
          <w:p>
            <w:pPr>
              <w:pStyle w:val="14"/>
            </w:pPr>
            <w:r>
              <w:t>一般行政管理事务</w:t>
            </w:r>
          </w:p>
        </w:tc>
        <w:tc>
          <w:tcPr>
            <w:tcW w:w="2551" w:type="dxa"/>
            <w:vAlign w:val="center"/>
          </w:tcPr>
          <w:p>
            <w:pPr>
              <w:pStyle w:val="13"/>
            </w:pPr>
            <w:r>
              <w:t>201.90</w:t>
            </w:r>
          </w:p>
        </w:tc>
        <w:tc>
          <w:tcPr>
            <w:tcW w:w="2551" w:type="dxa"/>
            <w:vAlign w:val="center"/>
          </w:tcPr>
          <w:p>
            <w:pPr>
              <w:pStyle w:val="13"/>
            </w:pPr>
          </w:p>
        </w:tc>
        <w:tc>
          <w:tcPr>
            <w:tcW w:w="2551" w:type="dxa"/>
            <w:vAlign w:val="center"/>
          </w:tcPr>
          <w:p>
            <w:pPr>
              <w:pStyle w:val="13"/>
            </w:pPr>
            <w:r>
              <w:t>201.90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2013105</w:t>
            </w:r>
          </w:p>
        </w:tc>
        <w:tc>
          <w:tcPr>
            <w:tcW w:w="4535" w:type="dxa"/>
            <w:vAlign w:val="center"/>
          </w:tcPr>
          <w:p>
            <w:pPr>
              <w:pStyle w:val="14"/>
            </w:pPr>
            <w:r>
              <w:t>专项业务</w:t>
            </w:r>
          </w:p>
        </w:tc>
        <w:tc>
          <w:tcPr>
            <w:tcW w:w="2551" w:type="dxa"/>
            <w:vAlign w:val="center"/>
          </w:tcPr>
          <w:p>
            <w:pPr>
              <w:pStyle w:val="13"/>
            </w:pPr>
            <w:r>
              <w:t>169.68</w:t>
            </w:r>
          </w:p>
        </w:tc>
        <w:tc>
          <w:tcPr>
            <w:tcW w:w="2551" w:type="dxa"/>
            <w:vAlign w:val="center"/>
          </w:tcPr>
          <w:p>
            <w:pPr>
              <w:pStyle w:val="13"/>
            </w:pPr>
          </w:p>
        </w:tc>
        <w:tc>
          <w:tcPr>
            <w:tcW w:w="2551" w:type="dxa"/>
            <w:vAlign w:val="center"/>
          </w:tcPr>
          <w:p>
            <w:pPr>
              <w:pStyle w:val="13"/>
            </w:pPr>
            <w:r>
              <w:t>169.68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50.49</w:t>
            </w:r>
          </w:p>
        </w:tc>
        <w:tc>
          <w:tcPr>
            <w:tcW w:w="2551" w:type="dxa"/>
            <w:vAlign w:val="center"/>
          </w:tcPr>
          <w:p>
            <w:pPr>
              <w:pStyle w:val="13"/>
            </w:pPr>
            <w:r>
              <w:t>50.49</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50.49</w:t>
            </w:r>
          </w:p>
        </w:tc>
        <w:tc>
          <w:tcPr>
            <w:tcW w:w="2551" w:type="dxa"/>
            <w:vAlign w:val="center"/>
          </w:tcPr>
          <w:p>
            <w:pPr>
              <w:pStyle w:val="13"/>
            </w:pPr>
            <w:r>
              <w:t>50.49</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50.49</w:t>
            </w:r>
          </w:p>
        </w:tc>
        <w:tc>
          <w:tcPr>
            <w:tcW w:w="2551" w:type="dxa"/>
            <w:vAlign w:val="center"/>
          </w:tcPr>
          <w:p>
            <w:pPr>
              <w:pStyle w:val="13"/>
            </w:pPr>
            <w:r>
              <w:t>50.49</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24.41</w:t>
            </w:r>
          </w:p>
        </w:tc>
        <w:tc>
          <w:tcPr>
            <w:tcW w:w="2551" w:type="dxa"/>
            <w:vAlign w:val="center"/>
          </w:tcPr>
          <w:p>
            <w:pPr>
              <w:pStyle w:val="13"/>
            </w:pPr>
            <w:r>
              <w:t>24.41</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24.41</w:t>
            </w:r>
          </w:p>
        </w:tc>
        <w:tc>
          <w:tcPr>
            <w:tcW w:w="2551" w:type="dxa"/>
            <w:vAlign w:val="center"/>
          </w:tcPr>
          <w:p>
            <w:pPr>
              <w:pStyle w:val="13"/>
            </w:pPr>
            <w:r>
              <w:t>24.41</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24.41</w:t>
            </w:r>
          </w:p>
        </w:tc>
        <w:tc>
          <w:tcPr>
            <w:tcW w:w="2551" w:type="dxa"/>
            <w:vAlign w:val="center"/>
          </w:tcPr>
          <w:p>
            <w:pPr>
              <w:pStyle w:val="13"/>
            </w:pPr>
            <w:r>
              <w:t>24.41</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40.45</w:t>
            </w:r>
          </w:p>
        </w:tc>
        <w:tc>
          <w:tcPr>
            <w:tcW w:w="2551" w:type="dxa"/>
            <w:vAlign w:val="center"/>
          </w:tcPr>
          <w:p>
            <w:pPr>
              <w:pStyle w:val="13"/>
            </w:pPr>
            <w:r>
              <w:t>40.45</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40.45</w:t>
            </w:r>
          </w:p>
        </w:tc>
        <w:tc>
          <w:tcPr>
            <w:tcW w:w="2551" w:type="dxa"/>
            <w:vAlign w:val="center"/>
          </w:tcPr>
          <w:p>
            <w:pPr>
              <w:pStyle w:val="13"/>
            </w:pPr>
            <w:r>
              <w:t>40.45</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40.45</w:t>
            </w:r>
          </w:p>
        </w:tc>
        <w:tc>
          <w:tcPr>
            <w:tcW w:w="2551" w:type="dxa"/>
            <w:vAlign w:val="center"/>
          </w:tcPr>
          <w:p>
            <w:pPr>
              <w:pStyle w:val="13"/>
            </w:pPr>
            <w:r>
              <w:t>40.45</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201001中国共产党隆尧县委员会办公室本级</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600.48</w:t>
            </w:r>
          </w:p>
        </w:tc>
        <w:tc>
          <w:tcPr>
            <w:tcW w:w="2551" w:type="dxa"/>
            <w:vAlign w:val="center"/>
          </w:tcPr>
          <w:p>
            <w:pPr>
              <w:pStyle w:val="17"/>
            </w:pPr>
            <w:r>
              <w:t>549.58</w:t>
            </w:r>
          </w:p>
        </w:tc>
        <w:tc>
          <w:tcPr>
            <w:tcW w:w="2551" w:type="dxa"/>
            <w:vAlign w:val="center"/>
          </w:tcPr>
          <w:p>
            <w:pPr>
              <w:pStyle w:val="17"/>
            </w:pPr>
            <w:r>
              <w:t>50.90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527.58</w:t>
            </w:r>
          </w:p>
        </w:tc>
        <w:tc>
          <w:tcPr>
            <w:tcW w:w="2551" w:type="dxa"/>
            <w:vAlign w:val="center"/>
          </w:tcPr>
          <w:p>
            <w:pPr>
              <w:pStyle w:val="13"/>
            </w:pPr>
            <w:r>
              <w:t>527.58</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246.98</w:t>
            </w:r>
          </w:p>
        </w:tc>
        <w:tc>
          <w:tcPr>
            <w:tcW w:w="2551" w:type="dxa"/>
            <w:vAlign w:val="center"/>
          </w:tcPr>
          <w:p>
            <w:pPr>
              <w:pStyle w:val="13"/>
            </w:pPr>
            <w:r>
              <w:t>246.98</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57.68</w:t>
            </w:r>
          </w:p>
        </w:tc>
        <w:tc>
          <w:tcPr>
            <w:tcW w:w="2551" w:type="dxa"/>
            <w:vAlign w:val="center"/>
          </w:tcPr>
          <w:p>
            <w:pPr>
              <w:pStyle w:val="13"/>
            </w:pPr>
            <w:r>
              <w:t>57.68</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43.64</w:t>
            </w:r>
          </w:p>
        </w:tc>
        <w:tc>
          <w:tcPr>
            <w:tcW w:w="2551" w:type="dxa"/>
            <w:vAlign w:val="center"/>
          </w:tcPr>
          <w:p>
            <w:pPr>
              <w:pStyle w:val="13"/>
            </w:pPr>
            <w:r>
              <w:t>43.64</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62.36</w:t>
            </w:r>
          </w:p>
        </w:tc>
        <w:tc>
          <w:tcPr>
            <w:tcW w:w="2551" w:type="dxa"/>
            <w:vAlign w:val="center"/>
          </w:tcPr>
          <w:p>
            <w:pPr>
              <w:pStyle w:val="13"/>
            </w:pPr>
            <w:r>
              <w:t>62.36</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50.49</w:t>
            </w:r>
          </w:p>
        </w:tc>
        <w:tc>
          <w:tcPr>
            <w:tcW w:w="2551" w:type="dxa"/>
            <w:vAlign w:val="center"/>
          </w:tcPr>
          <w:p>
            <w:pPr>
              <w:pStyle w:val="13"/>
            </w:pPr>
            <w:r>
              <w:t>50.49</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24.41</w:t>
            </w:r>
          </w:p>
        </w:tc>
        <w:tc>
          <w:tcPr>
            <w:tcW w:w="2551" w:type="dxa"/>
            <w:vAlign w:val="center"/>
          </w:tcPr>
          <w:p>
            <w:pPr>
              <w:pStyle w:val="13"/>
            </w:pPr>
            <w:r>
              <w:t>24.41</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1.58</w:t>
            </w:r>
          </w:p>
        </w:tc>
        <w:tc>
          <w:tcPr>
            <w:tcW w:w="2551" w:type="dxa"/>
            <w:vAlign w:val="center"/>
          </w:tcPr>
          <w:p>
            <w:pPr>
              <w:pStyle w:val="13"/>
            </w:pPr>
            <w:r>
              <w:t>1.58</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40.45</w:t>
            </w:r>
          </w:p>
        </w:tc>
        <w:tc>
          <w:tcPr>
            <w:tcW w:w="2551" w:type="dxa"/>
            <w:vAlign w:val="center"/>
          </w:tcPr>
          <w:p>
            <w:pPr>
              <w:pStyle w:val="13"/>
            </w:pPr>
            <w:r>
              <w:t>40.45</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50.90</w:t>
            </w:r>
          </w:p>
        </w:tc>
        <w:tc>
          <w:tcPr>
            <w:tcW w:w="2551" w:type="dxa"/>
            <w:vAlign w:val="center"/>
          </w:tcPr>
          <w:p>
            <w:pPr>
              <w:pStyle w:val="13"/>
            </w:pPr>
          </w:p>
        </w:tc>
        <w:tc>
          <w:tcPr>
            <w:tcW w:w="2551" w:type="dxa"/>
            <w:vAlign w:val="center"/>
          </w:tcPr>
          <w:p>
            <w:pPr>
              <w:pStyle w:val="13"/>
            </w:pPr>
            <w:r>
              <w:t>50.90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9.57</w:t>
            </w:r>
          </w:p>
        </w:tc>
        <w:tc>
          <w:tcPr>
            <w:tcW w:w="2551" w:type="dxa"/>
            <w:vAlign w:val="center"/>
          </w:tcPr>
          <w:p>
            <w:pPr>
              <w:pStyle w:val="13"/>
            </w:pPr>
          </w:p>
        </w:tc>
        <w:tc>
          <w:tcPr>
            <w:tcW w:w="2551" w:type="dxa"/>
            <w:vAlign w:val="center"/>
          </w:tcPr>
          <w:p>
            <w:pPr>
              <w:pStyle w:val="13"/>
            </w:pPr>
            <w:r>
              <w:t>9.57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30202</w:t>
            </w:r>
          </w:p>
        </w:tc>
        <w:tc>
          <w:tcPr>
            <w:tcW w:w="4535" w:type="dxa"/>
            <w:vAlign w:val="center"/>
          </w:tcPr>
          <w:p>
            <w:pPr>
              <w:pStyle w:val="14"/>
            </w:pPr>
            <w:r>
              <w:t>印刷费</w:t>
            </w:r>
          </w:p>
        </w:tc>
        <w:tc>
          <w:tcPr>
            <w:tcW w:w="2551" w:type="dxa"/>
            <w:vAlign w:val="center"/>
          </w:tcPr>
          <w:p>
            <w:pPr>
              <w:pStyle w:val="13"/>
            </w:pPr>
            <w:r>
              <w:t>1.00</w:t>
            </w:r>
          </w:p>
        </w:tc>
        <w:tc>
          <w:tcPr>
            <w:tcW w:w="2551" w:type="dxa"/>
            <w:vAlign w:val="center"/>
          </w:tcPr>
          <w:p>
            <w:pPr>
              <w:pStyle w:val="13"/>
            </w:pPr>
          </w:p>
        </w:tc>
        <w:tc>
          <w:tcPr>
            <w:tcW w:w="2551" w:type="dxa"/>
            <w:vAlign w:val="center"/>
          </w:tcPr>
          <w:p>
            <w:pPr>
              <w:pStyle w:val="13"/>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30205</w:t>
            </w:r>
          </w:p>
        </w:tc>
        <w:tc>
          <w:tcPr>
            <w:tcW w:w="4535" w:type="dxa"/>
            <w:vAlign w:val="center"/>
          </w:tcPr>
          <w:p>
            <w:pPr>
              <w:pStyle w:val="14"/>
            </w:pPr>
            <w:r>
              <w:t>水费</w:t>
            </w:r>
          </w:p>
        </w:tc>
        <w:tc>
          <w:tcPr>
            <w:tcW w:w="2551" w:type="dxa"/>
            <w:vAlign w:val="center"/>
          </w:tcPr>
          <w:p>
            <w:pPr>
              <w:pStyle w:val="13"/>
            </w:pPr>
            <w:r>
              <w:t>0.46</w:t>
            </w:r>
          </w:p>
        </w:tc>
        <w:tc>
          <w:tcPr>
            <w:tcW w:w="2551" w:type="dxa"/>
            <w:vAlign w:val="center"/>
          </w:tcPr>
          <w:p>
            <w:pPr>
              <w:pStyle w:val="13"/>
            </w:pPr>
          </w:p>
        </w:tc>
        <w:tc>
          <w:tcPr>
            <w:tcW w:w="2551" w:type="dxa"/>
            <w:vAlign w:val="center"/>
          </w:tcPr>
          <w:p>
            <w:pPr>
              <w:pStyle w:val="13"/>
            </w:pPr>
            <w:r>
              <w:t>0.46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30206</w:t>
            </w:r>
          </w:p>
        </w:tc>
        <w:tc>
          <w:tcPr>
            <w:tcW w:w="4535" w:type="dxa"/>
            <w:vAlign w:val="center"/>
          </w:tcPr>
          <w:p>
            <w:pPr>
              <w:pStyle w:val="14"/>
            </w:pPr>
            <w:r>
              <w:t>电费</w:t>
            </w:r>
          </w:p>
        </w:tc>
        <w:tc>
          <w:tcPr>
            <w:tcW w:w="2551" w:type="dxa"/>
            <w:vAlign w:val="center"/>
          </w:tcPr>
          <w:p>
            <w:pPr>
              <w:pStyle w:val="13"/>
            </w:pPr>
            <w:r>
              <w:t>0.48</w:t>
            </w:r>
          </w:p>
        </w:tc>
        <w:tc>
          <w:tcPr>
            <w:tcW w:w="2551" w:type="dxa"/>
            <w:vAlign w:val="center"/>
          </w:tcPr>
          <w:p>
            <w:pPr>
              <w:pStyle w:val="13"/>
            </w:pPr>
          </w:p>
        </w:tc>
        <w:tc>
          <w:tcPr>
            <w:tcW w:w="2551" w:type="dxa"/>
            <w:vAlign w:val="center"/>
          </w:tcPr>
          <w:p>
            <w:pPr>
              <w:pStyle w:val="13"/>
            </w:pPr>
            <w:r>
              <w:t>0.48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30208</w:t>
            </w:r>
          </w:p>
        </w:tc>
        <w:tc>
          <w:tcPr>
            <w:tcW w:w="4535" w:type="dxa"/>
            <w:vAlign w:val="center"/>
          </w:tcPr>
          <w:p>
            <w:pPr>
              <w:pStyle w:val="14"/>
            </w:pPr>
            <w:r>
              <w:t>取暖费</w:t>
            </w:r>
          </w:p>
        </w:tc>
        <w:tc>
          <w:tcPr>
            <w:tcW w:w="2551" w:type="dxa"/>
            <w:vAlign w:val="center"/>
          </w:tcPr>
          <w:p>
            <w:pPr>
              <w:pStyle w:val="13"/>
            </w:pPr>
            <w:r>
              <w:t>1.50</w:t>
            </w:r>
          </w:p>
        </w:tc>
        <w:tc>
          <w:tcPr>
            <w:tcW w:w="2551" w:type="dxa"/>
            <w:vAlign w:val="center"/>
          </w:tcPr>
          <w:p>
            <w:pPr>
              <w:pStyle w:val="13"/>
            </w:pPr>
          </w:p>
        </w:tc>
        <w:tc>
          <w:tcPr>
            <w:tcW w:w="2551" w:type="dxa"/>
            <w:vAlign w:val="center"/>
          </w:tcPr>
          <w:p>
            <w:pPr>
              <w:pStyle w:val="13"/>
            </w:pPr>
            <w:r>
              <w:t>1.50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30211</w:t>
            </w:r>
          </w:p>
        </w:tc>
        <w:tc>
          <w:tcPr>
            <w:tcW w:w="4535" w:type="dxa"/>
            <w:vAlign w:val="center"/>
          </w:tcPr>
          <w:p>
            <w:pPr>
              <w:pStyle w:val="14"/>
            </w:pPr>
            <w:r>
              <w:t>差旅费</w:t>
            </w:r>
          </w:p>
        </w:tc>
        <w:tc>
          <w:tcPr>
            <w:tcW w:w="2551" w:type="dxa"/>
            <w:vAlign w:val="center"/>
          </w:tcPr>
          <w:p>
            <w:pPr>
              <w:pStyle w:val="13"/>
            </w:pPr>
            <w:r>
              <w:t>4.00</w:t>
            </w:r>
          </w:p>
        </w:tc>
        <w:tc>
          <w:tcPr>
            <w:tcW w:w="2551" w:type="dxa"/>
            <w:vAlign w:val="center"/>
          </w:tcPr>
          <w:p>
            <w:pPr>
              <w:pStyle w:val="13"/>
            </w:pPr>
          </w:p>
        </w:tc>
        <w:tc>
          <w:tcPr>
            <w:tcW w:w="2551" w:type="dxa"/>
            <w:vAlign w:val="center"/>
          </w:tcPr>
          <w:p>
            <w:pPr>
              <w:pStyle w:val="13"/>
            </w:pPr>
            <w:r>
              <w:t>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1.00</w:t>
            </w:r>
          </w:p>
        </w:tc>
        <w:tc>
          <w:tcPr>
            <w:tcW w:w="2551" w:type="dxa"/>
            <w:vAlign w:val="center"/>
          </w:tcPr>
          <w:p>
            <w:pPr>
              <w:pStyle w:val="13"/>
            </w:pPr>
          </w:p>
        </w:tc>
        <w:tc>
          <w:tcPr>
            <w:tcW w:w="2551" w:type="dxa"/>
            <w:vAlign w:val="center"/>
          </w:tcPr>
          <w:p>
            <w:pPr>
              <w:pStyle w:val="13"/>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30229</w:t>
            </w:r>
          </w:p>
        </w:tc>
        <w:tc>
          <w:tcPr>
            <w:tcW w:w="4535" w:type="dxa"/>
            <w:vAlign w:val="center"/>
          </w:tcPr>
          <w:p>
            <w:pPr>
              <w:pStyle w:val="14"/>
            </w:pPr>
            <w:r>
              <w:t>福利费</w:t>
            </w:r>
          </w:p>
        </w:tc>
        <w:tc>
          <w:tcPr>
            <w:tcW w:w="2551" w:type="dxa"/>
            <w:vAlign w:val="center"/>
          </w:tcPr>
          <w:p>
            <w:pPr>
              <w:pStyle w:val="13"/>
            </w:pPr>
            <w:r>
              <w:t>1.00</w:t>
            </w:r>
          </w:p>
        </w:tc>
        <w:tc>
          <w:tcPr>
            <w:tcW w:w="2551" w:type="dxa"/>
            <w:vAlign w:val="center"/>
          </w:tcPr>
          <w:p>
            <w:pPr>
              <w:pStyle w:val="13"/>
            </w:pPr>
          </w:p>
        </w:tc>
        <w:tc>
          <w:tcPr>
            <w:tcW w:w="2551" w:type="dxa"/>
            <w:vAlign w:val="center"/>
          </w:tcPr>
          <w:p>
            <w:pPr>
              <w:pStyle w:val="13"/>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30.90</w:t>
            </w:r>
          </w:p>
        </w:tc>
        <w:tc>
          <w:tcPr>
            <w:tcW w:w="2551" w:type="dxa"/>
            <w:vAlign w:val="center"/>
          </w:tcPr>
          <w:p>
            <w:pPr>
              <w:pStyle w:val="13"/>
            </w:pPr>
          </w:p>
        </w:tc>
        <w:tc>
          <w:tcPr>
            <w:tcW w:w="2551" w:type="dxa"/>
            <w:vAlign w:val="center"/>
          </w:tcPr>
          <w:p>
            <w:pPr>
              <w:pStyle w:val="13"/>
            </w:pPr>
            <w:r>
              <w:t>30.90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1.00</w:t>
            </w:r>
          </w:p>
        </w:tc>
        <w:tc>
          <w:tcPr>
            <w:tcW w:w="2551" w:type="dxa"/>
            <w:vAlign w:val="center"/>
          </w:tcPr>
          <w:p>
            <w:pPr>
              <w:pStyle w:val="13"/>
            </w:pPr>
          </w:p>
        </w:tc>
        <w:tc>
          <w:tcPr>
            <w:tcW w:w="2551" w:type="dxa"/>
            <w:vAlign w:val="center"/>
          </w:tcPr>
          <w:p>
            <w:pPr>
              <w:pStyle w:val="13"/>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22.00</w:t>
            </w:r>
          </w:p>
        </w:tc>
        <w:tc>
          <w:tcPr>
            <w:tcW w:w="2551" w:type="dxa"/>
            <w:vAlign w:val="center"/>
          </w:tcPr>
          <w:p>
            <w:pPr>
              <w:pStyle w:val="13"/>
            </w:pPr>
            <w:r>
              <w:t>22.00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21.28</w:t>
            </w:r>
          </w:p>
        </w:tc>
        <w:tc>
          <w:tcPr>
            <w:tcW w:w="2551" w:type="dxa"/>
            <w:vAlign w:val="center"/>
          </w:tcPr>
          <w:p>
            <w:pPr>
              <w:pStyle w:val="13"/>
            </w:pPr>
            <w:r>
              <w:t>21.28</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0.72</w:t>
            </w:r>
          </w:p>
        </w:tc>
        <w:tc>
          <w:tcPr>
            <w:tcW w:w="2551" w:type="dxa"/>
            <w:vAlign w:val="center"/>
          </w:tcPr>
          <w:p>
            <w:pPr>
              <w:pStyle w:val="13"/>
            </w:pPr>
            <w:r>
              <w:t>0.72</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201001中国共产党隆尧县委员会办公室本级</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201001中国共产党隆尧县委员会办公室本级</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356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757"/>
        <w:gridCol w:w="3994"/>
        <w:gridCol w:w="1643"/>
        <w:gridCol w:w="1643"/>
        <w:gridCol w:w="1643"/>
        <w:gridCol w:w="18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51" w:type="dxa"/>
            <w:gridSpan w:val="2"/>
            <w:tcBorders>
              <w:top w:val="single" w:color="FFFFFF" w:sz="6" w:space="0"/>
              <w:left w:val="single" w:color="FFFFFF" w:sz="6" w:space="0"/>
              <w:right w:val="single" w:color="FFFFFF" w:sz="6" w:space="0"/>
            </w:tcBorders>
            <w:vAlign w:val="center"/>
          </w:tcPr>
          <w:p>
            <w:pPr>
              <w:rPr>
                <w:rFonts w:ascii="Times New Roman" w:hAnsi="Times New Roman" w:eastAsia="Times New Roman" w:cstheme="minorBidi"/>
                <w:sz w:val="24"/>
                <w:szCs w:val="24"/>
                <w:lang w:val="en-US" w:eastAsia="uk-UA" w:bidi="ar-SA"/>
              </w:rPr>
            </w:pPr>
            <w:r>
              <w:rPr>
                <w:rFonts w:ascii="Times New Roman" w:hAnsi="Times New Roman" w:eastAsia="Times New Roman" w:cstheme="minorBidi"/>
                <w:sz w:val="24"/>
                <w:szCs w:val="24"/>
                <w:lang w:val="en-US" w:eastAsia="uk-UA" w:bidi="ar-SA"/>
              </w:rPr>
              <w:t>201001中国共产党隆尧县委员会办公室本级</w:t>
            </w:r>
          </w:p>
        </w:tc>
        <w:tc>
          <w:tcPr>
            <w:tcW w:w="3286" w:type="dxa"/>
            <w:gridSpan w:val="2"/>
            <w:tcBorders>
              <w:top w:val="single" w:color="FFFFFF" w:sz="6" w:space="0"/>
              <w:left w:val="single" w:color="FFFFFF" w:sz="6" w:space="0"/>
              <w:right w:val="single" w:color="FFFFFF" w:sz="6" w:space="0"/>
            </w:tcBorders>
          </w:tcPr>
          <w:p>
            <w:pPr>
              <w:pStyle w:val="10"/>
              <w:rPr>
                <w:rFonts w:hint="eastAsia" w:ascii="Times New Roman" w:hAnsi="Times New Roman" w:eastAsia="SimSun" w:cstheme="minorBidi"/>
                <w:sz w:val="24"/>
                <w:szCs w:val="24"/>
                <w:lang w:val="en-US" w:eastAsia="zh-CN" w:bidi="ar-SA"/>
              </w:rPr>
            </w:pPr>
            <w:r>
              <w:rPr>
                <w:rFonts w:ascii="Times New Roman" w:hAnsi="Times New Roman" w:eastAsia="Times New Roman" w:cstheme="minorBidi"/>
                <w:sz w:val="24"/>
                <w:szCs w:val="24"/>
                <w:lang w:val="en-US" w:eastAsia="uk-UA" w:bidi="ar-SA"/>
              </w:rPr>
              <w:t>预算年度：202</w:t>
            </w:r>
            <w:r>
              <w:rPr>
                <w:rFonts w:hint="eastAsia" w:ascii="Times New Roman" w:hAnsi="Times New Roman" w:eastAsia="SimSun" w:cstheme="minorBidi"/>
                <w:sz w:val="24"/>
                <w:szCs w:val="24"/>
                <w:lang w:val="en-US" w:eastAsia="zh-CN" w:bidi="ar-SA"/>
              </w:rPr>
              <w:t>5</w:t>
            </w:r>
          </w:p>
        </w:tc>
        <w:tc>
          <w:tcPr>
            <w:tcW w:w="1643" w:type="dxa"/>
            <w:tcBorders>
              <w:top w:val="single" w:color="FFFFFF" w:sz="6" w:space="0"/>
              <w:left w:val="single" w:color="FFFFFF" w:sz="6" w:space="0"/>
              <w:right w:val="single" w:color="FFFFFF" w:sz="6" w:space="0"/>
            </w:tcBorders>
            <w:vAlign w:val="center"/>
          </w:tcPr>
          <w:p>
            <w:pPr>
              <w:pStyle w:val="9"/>
              <w:rPr>
                <w:rFonts w:ascii="Times New Roman" w:hAnsi="Times New Roman" w:eastAsia="Times New Roman" w:cstheme="minorBidi"/>
                <w:sz w:val="24"/>
                <w:szCs w:val="24"/>
                <w:lang w:val="en-US" w:eastAsia="uk-UA" w:bidi="ar-SA"/>
              </w:rPr>
            </w:pPr>
            <w:r>
              <w:rPr>
                <w:rFonts w:ascii="Times New Roman" w:hAnsi="Times New Roman" w:eastAsia="Times New Roman" w:cstheme="minorBidi"/>
                <w:sz w:val="24"/>
                <w:szCs w:val="24"/>
                <w:lang w:val="en-US" w:eastAsia="uk-UA" w:bidi="ar-SA"/>
              </w:rPr>
              <w:t>单位：万元</w:t>
            </w:r>
          </w:p>
        </w:tc>
        <w:tc>
          <w:tcPr>
            <w:tcW w:w="1881" w:type="dxa"/>
            <w:tcBorders>
              <w:top w:val="single" w:color="FFFFFF" w:sz="6" w:space="0"/>
              <w:left w:val="single" w:color="FFFFFF" w:sz="6" w:space="0"/>
              <w:right w:val="single" w:color="FFFFFF" w:sz="6" w:space="0"/>
            </w:tcBorders>
          </w:tcPr>
          <w:p>
            <w:pPr>
              <w:rPr>
                <w:rFonts w:ascii="Times New Roman" w:hAnsi="Times New Roman" w:eastAsia="Times New Roman" w:cstheme="minorBidi"/>
                <w:sz w:val="24"/>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757" w:type="dxa"/>
            <w:vMerge w:val="restart"/>
            <w:vAlign w:val="center"/>
          </w:tcPr>
          <w:p>
            <w:pPr>
              <w:pStyle w:val="12"/>
            </w:pPr>
            <w:r>
              <w:t>序号</w:t>
            </w:r>
          </w:p>
        </w:tc>
        <w:tc>
          <w:tcPr>
            <w:tcW w:w="3994" w:type="dxa"/>
            <w:vMerge w:val="restart"/>
            <w:vAlign w:val="center"/>
          </w:tcPr>
          <w:p>
            <w:pPr>
              <w:pStyle w:val="12"/>
            </w:pPr>
            <w:r>
              <w:t>项  目</w:t>
            </w:r>
          </w:p>
        </w:tc>
        <w:tc>
          <w:tcPr>
            <w:tcW w:w="1643" w:type="dxa"/>
            <w:vAlign w:val="center"/>
          </w:tcPr>
          <w:p>
            <w:pPr>
              <w:pStyle w:val="12"/>
            </w:pPr>
            <w:r>
              <w:t>资 金 性 质</w:t>
            </w:r>
          </w:p>
        </w:tc>
        <w:tc>
          <w:tcPr>
            <w:tcW w:w="1643" w:type="dxa"/>
          </w:tcPr>
          <w:p/>
        </w:tc>
        <w:tc>
          <w:tcPr>
            <w:tcW w:w="1643" w:type="dxa"/>
          </w:tcPr>
          <w:p/>
        </w:tc>
        <w:tc>
          <w:tcPr>
            <w:tcW w:w="1881"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757" w:type="dxa"/>
            <w:vMerge w:val="continue"/>
          </w:tcPr>
          <w:p/>
        </w:tc>
        <w:tc>
          <w:tcPr>
            <w:tcW w:w="3994"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8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atLeast"/>
          <w:tblHeader/>
          <w:jc w:val="center"/>
        </w:trPr>
        <w:tc>
          <w:tcPr>
            <w:tcW w:w="2757" w:type="dxa"/>
            <w:vAlign w:val="center"/>
          </w:tcPr>
          <w:p>
            <w:pPr>
              <w:pStyle w:val="12"/>
            </w:pPr>
            <w:r>
              <w:t>栏次</w:t>
            </w:r>
          </w:p>
        </w:tc>
        <w:tc>
          <w:tcPr>
            <w:tcW w:w="3994"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8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atLeast"/>
          <w:jc w:val="center"/>
        </w:trPr>
        <w:tc>
          <w:tcPr>
            <w:tcW w:w="2757" w:type="dxa"/>
            <w:vAlign w:val="center"/>
          </w:tcPr>
          <w:p>
            <w:pPr>
              <w:pStyle w:val="15"/>
            </w:pPr>
            <w:r>
              <w:t>1</w:t>
            </w:r>
          </w:p>
        </w:tc>
        <w:tc>
          <w:tcPr>
            <w:tcW w:w="3994" w:type="dxa"/>
            <w:vAlign w:val="center"/>
          </w:tcPr>
          <w:p>
            <w:pPr>
              <w:pStyle w:val="16"/>
            </w:pPr>
            <w:r>
              <w:t>合计</w:t>
            </w:r>
          </w:p>
        </w:tc>
        <w:tc>
          <w:tcPr>
            <w:tcW w:w="1643" w:type="dxa"/>
            <w:vAlign w:val="center"/>
          </w:tcPr>
          <w:p>
            <w:pPr>
              <w:pStyle w:val="17"/>
              <w:rPr>
                <w:rFonts w:hint="default" w:eastAsia="方正书宋_GBK"/>
                <w:lang w:val="en-US" w:eastAsia="zh-CN"/>
              </w:rPr>
            </w:pPr>
            <w:r>
              <w:rPr>
                <w:rFonts w:hint="eastAsia"/>
                <w:lang w:val="en-US" w:eastAsia="zh-CN"/>
              </w:rPr>
              <w:t>14.70</w:t>
            </w:r>
          </w:p>
        </w:tc>
        <w:tc>
          <w:tcPr>
            <w:tcW w:w="1643" w:type="dxa"/>
            <w:vAlign w:val="center"/>
          </w:tcPr>
          <w:p>
            <w:pPr>
              <w:pStyle w:val="17"/>
              <w:rPr>
                <w:rFonts w:hint="default"/>
                <w:lang w:val="en-US"/>
              </w:rPr>
            </w:pPr>
            <w:r>
              <w:rPr>
                <w:rFonts w:hint="eastAsia"/>
                <w:lang w:val="en-US" w:eastAsia="zh-CN"/>
              </w:rPr>
              <w:t>14.70</w:t>
            </w:r>
          </w:p>
        </w:tc>
        <w:tc>
          <w:tcPr>
            <w:tcW w:w="1643" w:type="dxa"/>
            <w:vAlign w:val="center"/>
          </w:tcPr>
          <w:p>
            <w:pPr>
              <w:pStyle w:val="17"/>
            </w:pPr>
          </w:p>
        </w:tc>
        <w:tc>
          <w:tcPr>
            <w:tcW w:w="18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atLeast"/>
          <w:jc w:val="center"/>
        </w:trPr>
        <w:tc>
          <w:tcPr>
            <w:tcW w:w="2757" w:type="dxa"/>
            <w:vAlign w:val="center"/>
          </w:tcPr>
          <w:p>
            <w:pPr>
              <w:pStyle w:val="15"/>
            </w:pPr>
            <w:r>
              <w:t>2</w:t>
            </w:r>
          </w:p>
        </w:tc>
        <w:tc>
          <w:tcPr>
            <w:tcW w:w="3994" w:type="dxa"/>
            <w:vAlign w:val="center"/>
          </w:tcPr>
          <w:p>
            <w:pPr>
              <w:pStyle w:val="14"/>
            </w:pPr>
            <w:r>
              <w:t>“三公”经费小计</w:t>
            </w:r>
          </w:p>
        </w:tc>
        <w:tc>
          <w:tcPr>
            <w:tcW w:w="1643" w:type="dxa"/>
            <w:vAlign w:val="center"/>
          </w:tcPr>
          <w:p>
            <w:pPr>
              <w:pStyle w:val="13"/>
            </w:pPr>
            <w:r>
              <w:t>4.20</w:t>
            </w:r>
          </w:p>
        </w:tc>
        <w:tc>
          <w:tcPr>
            <w:tcW w:w="1643" w:type="dxa"/>
            <w:vAlign w:val="center"/>
          </w:tcPr>
          <w:p>
            <w:pPr>
              <w:pStyle w:val="13"/>
            </w:pPr>
            <w:r>
              <w:t>4.20</w:t>
            </w:r>
          </w:p>
        </w:tc>
        <w:tc>
          <w:tcPr>
            <w:tcW w:w="1643" w:type="dxa"/>
            <w:vAlign w:val="center"/>
          </w:tcPr>
          <w:p>
            <w:pPr>
              <w:pStyle w:val="13"/>
            </w:pPr>
          </w:p>
        </w:tc>
        <w:tc>
          <w:tcPr>
            <w:tcW w:w="18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atLeast"/>
          <w:jc w:val="center"/>
        </w:trPr>
        <w:tc>
          <w:tcPr>
            <w:tcW w:w="2757" w:type="dxa"/>
            <w:vAlign w:val="center"/>
          </w:tcPr>
          <w:p>
            <w:pPr>
              <w:pStyle w:val="15"/>
            </w:pPr>
            <w:r>
              <w:t>3</w:t>
            </w:r>
          </w:p>
        </w:tc>
        <w:tc>
          <w:tcPr>
            <w:tcW w:w="3994" w:type="dxa"/>
            <w:vAlign w:val="center"/>
          </w:tcPr>
          <w:p>
            <w:pPr>
              <w:pStyle w:val="14"/>
            </w:pPr>
            <w:r>
              <w:t>一、因公出国（境）费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8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atLeast"/>
          <w:jc w:val="center"/>
        </w:trPr>
        <w:tc>
          <w:tcPr>
            <w:tcW w:w="2757" w:type="dxa"/>
            <w:vAlign w:val="center"/>
          </w:tcPr>
          <w:p>
            <w:pPr>
              <w:pStyle w:val="15"/>
            </w:pPr>
            <w:r>
              <w:t>4</w:t>
            </w:r>
          </w:p>
        </w:tc>
        <w:tc>
          <w:tcPr>
            <w:tcW w:w="3994" w:type="dxa"/>
            <w:vAlign w:val="center"/>
          </w:tcPr>
          <w:p>
            <w:pPr>
              <w:pStyle w:val="14"/>
            </w:pPr>
            <w:r>
              <w:t xml:space="preserve">    其中：教学科研人员因公出国（境）费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8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atLeast"/>
          <w:jc w:val="center"/>
        </w:trPr>
        <w:tc>
          <w:tcPr>
            <w:tcW w:w="2757" w:type="dxa"/>
            <w:vAlign w:val="center"/>
          </w:tcPr>
          <w:p>
            <w:pPr>
              <w:pStyle w:val="15"/>
            </w:pPr>
            <w:r>
              <w:t>5</w:t>
            </w:r>
          </w:p>
        </w:tc>
        <w:tc>
          <w:tcPr>
            <w:tcW w:w="3994" w:type="dxa"/>
            <w:vAlign w:val="center"/>
          </w:tcPr>
          <w:p>
            <w:pPr>
              <w:pStyle w:val="14"/>
            </w:pPr>
            <w:r>
              <w:t xml:space="preserve">          其他因公出国（境）费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8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atLeast"/>
          <w:jc w:val="center"/>
        </w:trPr>
        <w:tc>
          <w:tcPr>
            <w:tcW w:w="2757" w:type="dxa"/>
            <w:vAlign w:val="center"/>
          </w:tcPr>
          <w:p>
            <w:pPr>
              <w:pStyle w:val="15"/>
            </w:pPr>
            <w:r>
              <w:t>6</w:t>
            </w:r>
          </w:p>
        </w:tc>
        <w:tc>
          <w:tcPr>
            <w:tcW w:w="3994" w:type="dxa"/>
            <w:vAlign w:val="center"/>
          </w:tcPr>
          <w:p>
            <w:pPr>
              <w:pStyle w:val="14"/>
            </w:pPr>
            <w:r>
              <w:t>二、公务用车购置及运维费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8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atLeast"/>
          <w:jc w:val="center"/>
        </w:trPr>
        <w:tc>
          <w:tcPr>
            <w:tcW w:w="2757" w:type="dxa"/>
            <w:vAlign w:val="center"/>
          </w:tcPr>
          <w:p>
            <w:pPr>
              <w:pStyle w:val="15"/>
            </w:pPr>
            <w:r>
              <w:t>7</w:t>
            </w:r>
          </w:p>
        </w:tc>
        <w:tc>
          <w:tcPr>
            <w:tcW w:w="3994" w:type="dxa"/>
            <w:vAlign w:val="center"/>
          </w:tcPr>
          <w:p>
            <w:pPr>
              <w:pStyle w:val="14"/>
            </w:pPr>
            <w:r>
              <w:t xml:space="preserve">    其中：公务用车购置费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8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atLeast"/>
          <w:jc w:val="center"/>
        </w:trPr>
        <w:tc>
          <w:tcPr>
            <w:tcW w:w="2757" w:type="dxa"/>
            <w:vAlign w:val="center"/>
          </w:tcPr>
          <w:p>
            <w:pPr>
              <w:pStyle w:val="15"/>
            </w:pPr>
            <w:r>
              <w:t>8</w:t>
            </w:r>
          </w:p>
        </w:tc>
        <w:tc>
          <w:tcPr>
            <w:tcW w:w="3994" w:type="dxa"/>
            <w:vAlign w:val="center"/>
          </w:tcPr>
          <w:p>
            <w:pPr>
              <w:pStyle w:val="14"/>
            </w:pPr>
            <w:r>
              <w:t xml:space="preserve">          公务用车运行维护费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8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atLeast"/>
          <w:jc w:val="center"/>
        </w:trPr>
        <w:tc>
          <w:tcPr>
            <w:tcW w:w="2757" w:type="dxa"/>
            <w:vAlign w:val="center"/>
          </w:tcPr>
          <w:p>
            <w:pPr>
              <w:pStyle w:val="15"/>
            </w:pPr>
            <w:r>
              <w:t>9</w:t>
            </w:r>
          </w:p>
        </w:tc>
        <w:tc>
          <w:tcPr>
            <w:tcW w:w="3994" w:type="dxa"/>
            <w:vAlign w:val="center"/>
          </w:tcPr>
          <w:p>
            <w:pPr>
              <w:pStyle w:val="14"/>
            </w:pPr>
            <w:r>
              <w:t>三、公务接待费</w:t>
            </w:r>
          </w:p>
        </w:tc>
        <w:tc>
          <w:tcPr>
            <w:tcW w:w="1643" w:type="dxa"/>
            <w:vAlign w:val="center"/>
          </w:tcPr>
          <w:p>
            <w:pPr>
              <w:pStyle w:val="13"/>
            </w:pPr>
            <w:r>
              <w:t>4.20</w:t>
            </w:r>
          </w:p>
        </w:tc>
        <w:tc>
          <w:tcPr>
            <w:tcW w:w="1643" w:type="dxa"/>
            <w:vAlign w:val="center"/>
          </w:tcPr>
          <w:p>
            <w:pPr>
              <w:pStyle w:val="13"/>
            </w:pPr>
            <w:r>
              <w:t>4.20</w:t>
            </w:r>
          </w:p>
        </w:tc>
        <w:tc>
          <w:tcPr>
            <w:tcW w:w="1643" w:type="dxa"/>
            <w:vAlign w:val="center"/>
          </w:tcPr>
          <w:p>
            <w:pPr>
              <w:pStyle w:val="13"/>
            </w:pPr>
          </w:p>
        </w:tc>
        <w:tc>
          <w:tcPr>
            <w:tcW w:w="18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atLeast"/>
          <w:jc w:val="center"/>
        </w:trPr>
        <w:tc>
          <w:tcPr>
            <w:tcW w:w="2757" w:type="dxa"/>
            <w:vAlign w:val="center"/>
          </w:tcPr>
          <w:p>
            <w:pPr>
              <w:pStyle w:val="15"/>
            </w:pPr>
            <w:r>
              <w:t>10</w:t>
            </w:r>
          </w:p>
        </w:tc>
        <w:tc>
          <w:tcPr>
            <w:tcW w:w="3994" w:type="dxa"/>
            <w:vAlign w:val="center"/>
          </w:tcPr>
          <w:p>
            <w:pPr>
              <w:pStyle w:val="14"/>
            </w:pPr>
            <w:r>
              <w:t>四、会议费</w:t>
            </w:r>
          </w:p>
        </w:tc>
        <w:tc>
          <w:tcPr>
            <w:tcW w:w="1643" w:type="dxa"/>
            <w:vAlign w:val="center"/>
          </w:tcPr>
          <w:p>
            <w:pPr>
              <w:pStyle w:val="13"/>
              <w:ind w:firstLine="0" w:firstLineChars="0"/>
              <w:rPr>
                <w:rFonts w:hint="default"/>
                <w:lang w:val="en-US"/>
              </w:rPr>
            </w:pPr>
            <w:r>
              <w:rPr>
                <w:rFonts w:hint="eastAsia"/>
                <w:lang w:val="en-US" w:eastAsia="zh-CN"/>
              </w:rPr>
              <w:t>7.50</w:t>
            </w:r>
          </w:p>
        </w:tc>
        <w:tc>
          <w:tcPr>
            <w:tcW w:w="1643" w:type="dxa"/>
            <w:vAlign w:val="center"/>
          </w:tcPr>
          <w:p>
            <w:pPr>
              <w:pStyle w:val="13"/>
              <w:ind w:firstLine="0" w:firstLineChars="0"/>
              <w:rPr>
                <w:rFonts w:hint="default"/>
                <w:lang w:val="en-US"/>
              </w:rPr>
            </w:pPr>
            <w:r>
              <w:rPr>
                <w:rFonts w:hint="eastAsia"/>
                <w:lang w:val="en-US" w:eastAsia="zh-CN"/>
              </w:rPr>
              <w:t>7.50</w:t>
            </w:r>
          </w:p>
        </w:tc>
        <w:tc>
          <w:tcPr>
            <w:tcW w:w="1643" w:type="dxa"/>
            <w:vAlign w:val="center"/>
          </w:tcPr>
          <w:p>
            <w:pPr>
              <w:pStyle w:val="13"/>
            </w:pPr>
          </w:p>
        </w:tc>
        <w:tc>
          <w:tcPr>
            <w:tcW w:w="18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atLeast"/>
          <w:jc w:val="center"/>
        </w:trPr>
        <w:tc>
          <w:tcPr>
            <w:tcW w:w="2757" w:type="dxa"/>
            <w:vAlign w:val="center"/>
          </w:tcPr>
          <w:p>
            <w:pPr>
              <w:pStyle w:val="15"/>
            </w:pPr>
            <w:r>
              <w:t>11</w:t>
            </w:r>
          </w:p>
        </w:tc>
        <w:tc>
          <w:tcPr>
            <w:tcW w:w="3994" w:type="dxa"/>
            <w:vAlign w:val="center"/>
          </w:tcPr>
          <w:p>
            <w:pPr>
              <w:pStyle w:val="14"/>
            </w:pPr>
            <w:r>
              <w:t xml:space="preserve">    其中：省属高校业务性会议费</w:t>
            </w:r>
          </w:p>
        </w:tc>
        <w:tc>
          <w:tcPr>
            <w:tcW w:w="1643" w:type="dxa"/>
            <w:vAlign w:val="center"/>
          </w:tcPr>
          <w:p>
            <w:pPr>
              <w:pStyle w:val="13"/>
              <w:rPr>
                <w:rFonts w:hint="eastAsia" w:eastAsia="方正书宋_GBK"/>
                <w:lang w:eastAsia="zh-CN"/>
              </w:rPr>
            </w:pPr>
          </w:p>
        </w:tc>
        <w:tc>
          <w:tcPr>
            <w:tcW w:w="1643" w:type="dxa"/>
            <w:vAlign w:val="center"/>
          </w:tcPr>
          <w:p>
            <w:pPr>
              <w:pStyle w:val="13"/>
              <w:rPr>
                <w:rFonts w:hint="eastAsia" w:eastAsia="方正书宋_GBK"/>
                <w:lang w:eastAsia="zh-CN"/>
              </w:rPr>
            </w:pPr>
          </w:p>
        </w:tc>
        <w:tc>
          <w:tcPr>
            <w:tcW w:w="1643" w:type="dxa"/>
            <w:vAlign w:val="center"/>
          </w:tcPr>
          <w:p>
            <w:pPr>
              <w:pStyle w:val="13"/>
            </w:pPr>
          </w:p>
        </w:tc>
        <w:tc>
          <w:tcPr>
            <w:tcW w:w="18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atLeast"/>
          <w:jc w:val="center"/>
        </w:trPr>
        <w:tc>
          <w:tcPr>
            <w:tcW w:w="2757" w:type="dxa"/>
            <w:vAlign w:val="center"/>
          </w:tcPr>
          <w:p>
            <w:pPr>
              <w:pStyle w:val="15"/>
            </w:pPr>
            <w:r>
              <w:t>12</w:t>
            </w:r>
          </w:p>
        </w:tc>
        <w:tc>
          <w:tcPr>
            <w:tcW w:w="3994" w:type="dxa"/>
            <w:vAlign w:val="center"/>
          </w:tcPr>
          <w:p>
            <w:pPr>
              <w:pStyle w:val="14"/>
            </w:pPr>
            <w:r>
              <w:t xml:space="preserve">          其他会议费</w:t>
            </w:r>
          </w:p>
        </w:tc>
        <w:tc>
          <w:tcPr>
            <w:tcW w:w="1643" w:type="dxa"/>
            <w:vAlign w:val="center"/>
          </w:tcPr>
          <w:p>
            <w:pPr>
              <w:pStyle w:val="13"/>
              <w:ind w:firstLine="0" w:firstLineChars="0"/>
              <w:rPr>
                <w:rFonts w:hint="default" w:eastAsia="方正书宋_GBK"/>
                <w:lang w:val="en-US" w:eastAsia="zh-CN"/>
              </w:rPr>
            </w:pPr>
            <w:r>
              <w:rPr>
                <w:rFonts w:hint="eastAsia"/>
                <w:lang w:val="en-US" w:eastAsia="zh-CN"/>
              </w:rPr>
              <w:t>7.50</w:t>
            </w:r>
          </w:p>
        </w:tc>
        <w:tc>
          <w:tcPr>
            <w:tcW w:w="1643" w:type="dxa"/>
            <w:vAlign w:val="center"/>
          </w:tcPr>
          <w:p>
            <w:pPr>
              <w:pStyle w:val="13"/>
              <w:ind w:firstLine="0" w:firstLineChars="0"/>
              <w:rPr>
                <w:rFonts w:hint="default" w:eastAsia="方正书宋_GBK"/>
                <w:lang w:val="en-US" w:eastAsia="zh-CN"/>
              </w:rPr>
            </w:pPr>
            <w:r>
              <w:rPr>
                <w:rFonts w:hint="eastAsia"/>
                <w:lang w:val="en-US" w:eastAsia="zh-CN"/>
              </w:rPr>
              <w:t>7.50</w:t>
            </w:r>
          </w:p>
        </w:tc>
        <w:tc>
          <w:tcPr>
            <w:tcW w:w="1643" w:type="dxa"/>
            <w:vAlign w:val="center"/>
          </w:tcPr>
          <w:p>
            <w:pPr>
              <w:pStyle w:val="13"/>
            </w:pPr>
          </w:p>
        </w:tc>
        <w:tc>
          <w:tcPr>
            <w:tcW w:w="18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atLeast"/>
          <w:jc w:val="center"/>
        </w:trPr>
        <w:tc>
          <w:tcPr>
            <w:tcW w:w="2757" w:type="dxa"/>
            <w:vAlign w:val="center"/>
          </w:tcPr>
          <w:p>
            <w:pPr>
              <w:pStyle w:val="15"/>
            </w:pPr>
            <w:r>
              <w:t>13</w:t>
            </w:r>
          </w:p>
        </w:tc>
        <w:tc>
          <w:tcPr>
            <w:tcW w:w="3994" w:type="dxa"/>
            <w:vAlign w:val="center"/>
          </w:tcPr>
          <w:p>
            <w:pPr>
              <w:pStyle w:val="14"/>
            </w:pPr>
            <w:r>
              <w:t>五、培训费</w:t>
            </w:r>
          </w:p>
        </w:tc>
        <w:tc>
          <w:tcPr>
            <w:tcW w:w="1643" w:type="dxa"/>
            <w:vAlign w:val="center"/>
          </w:tcPr>
          <w:p>
            <w:pPr>
              <w:pStyle w:val="13"/>
            </w:pPr>
            <w:r>
              <w:t>3.00</w:t>
            </w:r>
          </w:p>
        </w:tc>
        <w:tc>
          <w:tcPr>
            <w:tcW w:w="1643" w:type="dxa"/>
            <w:vAlign w:val="center"/>
          </w:tcPr>
          <w:p>
            <w:pPr>
              <w:pStyle w:val="13"/>
            </w:pPr>
            <w:r>
              <w:t>3.00</w:t>
            </w:r>
          </w:p>
        </w:tc>
        <w:tc>
          <w:tcPr>
            <w:tcW w:w="1643" w:type="dxa"/>
            <w:vAlign w:val="center"/>
          </w:tcPr>
          <w:p>
            <w:pPr>
              <w:pStyle w:val="13"/>
            </w:pPr>
          </w:p>
        </w:tc>
        <w:tc>
          <w:tcPr>
            <w:tcW w:w="1881" w:type="dxa"/>
            <w:vAlign w:val="center"/>
          </w:tcPr>
          <w:p>
            <w:pPr>
              <w:pStyle w:val="13"/>
            </w:pPr>
          </w:p>
        </w:tc>
      </w:tr>
    </w:tbl>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中国共产党隆尧县委员会办公室本级2025年单位预算信息公开情况说明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按照《中华人民共和国预算法》、《地方预决算公开操作规程》和《关于进一步推进预算公开工作的实施意见》规定，现将中国共产党隆尧县委员会办公室本级2025年单位预算公开如下：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4"/>
        <w:pBdr>
          <w:top w:val="none" w:color="auto" w:sz="0" w:space="0"/>
          <w:left w:val="none" w:color="auto" w:sz="0" w:space="0"/>
          <w:bottom w:val="none" w:color="auto" w:sz="0" w:space="0"/>
          <w:right w:val="none" w:color="auto" w:sz="0" w:space="0"/>
          <w:between w:val="none" w:color="auto" w:sz="0" w:space="0"/>
        </w:pBdr>
      </w:pPr>
      <w:r>
        <w:t>（一）中共隆尧县委国家安全委员会办公室</w:t>
      </w:r>
      <w:r>
        <w:rPr>
          <w:rFonts w:hint="eastAsia"/>
          <w:lang w:eastAsia="zh-CN"/>
        </w:rPr>
        <w:t>职责（涉密）</w:t>
      </w:r>
      <w:r>
        <w:t>。</w:t>
      </w:r>
    </w:p>
    <w:p>
      <w:pPr>
        <w:pStyle w:val="19"/>
      </w:pPr>
      <w:r>
        <w:t>（</w:t>
      </w:r>
      <w:r>
        <w:rPr>
          <w:rFonts w:hint="eastAsia"/>
          <w:lang w:eastAsia="zh-CN"/>
        </w:rPr>
        <w:t>二</w:t>
      </w:r>
      <w:r>
        <w:t>） 中共隆尧县委全面深化改革委员会办公室承担委员会具体工作，贯彻落实党中央和省委、市委、县委关于全面深化改革工作的各项决策部署，协调督促有关方面落实委员会决定事项、工作部署和要求等。</w:t>
      </w:r>
    </w:p>
    <w:p>
      <w:pPr>
        <w:pStyle w:val="19"/>
      </w:pPr>
      <w:r>
        <w:t>（</w:t>
      </w:r>
      <w:r>
        <w:rPr>
          <w:rFonts w:hint="eastAsia"/>
          <w:lang w:eastAsia="zh-CN"/>
        </w:rPr>
        <w:t>三</w:t>
      </w:r>
      <w:r>
        <w:t>）县委办公室的主要职责是：</w:t>
      </w:r>
    </w:p>
    <w:p>
      <w:pPr>
        <w:pStyle w:val="19"/>
      </w:pPr>
      <w:r>
        <w:t>1、负责推动党中央和省委、市委、县委决策部署的落实，按照县委要求协调有关方面开展工作，承担县委运行保障具体事务。</w:t>
      </w:r>
    </w:p>
    <w:p>
      <w:pPr>
        <w:pStyle w:val="19"/>
      </w:pPr>
      <w:r>
        <w:t>2、负责县委和县委办公室文件、县委领导讲话稿的起草、修改等工作。</w:t>
      </w:r>
    </w:p>
    <w:p>
      <w:pPr>
        <w:pStyle w:val="19"/>
      </w:pPr>
      <w:r>
        <w:t>3、负责党中央和省委、市委、县委重要决策部署贯彻落实的督促检查，中央和省委、市委、县委领导批示和交办事项的催办反馈，县委统一部署的重大专项活动的推进落实。</w:t>
      </w:r>
    </w:p>
    <w:p>
      <w:pPr>
        <w:pStyle w:val="19"/>
      </w:pPr>
      <w:r>
        <w:t>4、负责收集和处理信息、反映动态；负责社情民意的搜集、整理和编报工作。</w:t>
      </w:r>
    </w:p>
    <w:p>
      <w:pPr>
        <w:pStyle w:val="19"/>
      </w:pPr>
      <w:r>
        <w:t>5、根据县委安排部署，组织力量对经济建设、政治建设、文化建设、社会建设、生态文明建设和党的建设等方面的重大问题进行调查研究，提出意见和建议。</w:t>
      </w:r>
    </w:p>
    <w:p>
      <w:pPr>
        <w:pStyle w:val="19"/>
      </w:pPr>
      <w:r>
        <w:t>6、组织撰写宣传、阐释党的路线方针政策和县委工作思路、部署要求的文章。</w:t>
      </w:r>
    </w:p>
    <w:p>
      <w:pPr>
        <w:pStyle w:val="19"/>
      </w:pPr>
      <w:r>
        <w:t>7、负责县委全委会、县委常委会和县委其他重要会议的会务工作；负责县委领导参加重大活动和日常工作活动的组织安排。</w:t>
      </w:r>
    </w:p>
    <w:p>
      <w:pPr>
        <w:pStyle w:val="19"/>
      </w:pPr>
      <w:r>
        <w:t>8、负责县委日常文书处理；负责县委文件和县委办公室代县委行文的审核工作；负责县委制定规范性文件的服务工作；负责统筹协调和督促指导全县党务公开工作。</w:t>
      </w:r>
    </w:p>
    <w:p>
      <w:pPr>
        <w:pStyle w:val="19"/>
      </w:pPr>
      <w:r>
        <w:t>9、负责全县档案事业宏观管理和执法复议、监督指导等工作。</w:t>
      </w:r>
    </w:p>
    <w:p>
      <w:pPr>
        <w:pStyle w:val="19"/>
      </w:pPr>
      <w:r>
        <w:t>10、负责全县公务接待机构的业务指导和重大接待活动的服务保障工作。</w:t>
      </w:r>
    </w:p>
    <w:p>
      <w:pPr>
        <w:pStyle w:val="19"/>
        <w:rPr>
          <w:rFonts w:hint="eastAsia"/>
          <w:lang w:val="en-US" w:eastAsia="uk-UA"/>
        </w:rPr>
      </w:pPr>
      <w:r>
        <w:rPr>
          <w:rFonts w:ascii="Times New Roman" w:hAnsi="Times New Roman" w:eastAsia="方正仿宋_GBK" w:cs="Times New Roman"/>
          <w:sz w:val="28"/>
          <w:szCs w:val="24"/>
          <w:lang w:val="en-US" w:eastAsia="uk-UA" w:bidi="ar-SA"/>
        </w:rPr>
        <w:t>1</w:t>
      </w:r>
      <w:r>
        <w:rPr>
          <w:lang w:val="en-US" w:eastAsia="uk-UA"/>
        </w:rPr>
        <w:t>1、</w:t>
      </w:r>
      <w:r>
        <w:rPr>
          <w:rFonts w:hint="eastAsia"/>
          <w:lang w:val="en-US" w:eastAsia="uk-UA"/>
        </w:rPr>
        <w:t>负责县委</w:t>
      </w:r>
      <w:r>
        <w:rPr>
          <w:rFonts w:hint="eastAsia"/>
          <w:lang w:val="en-US" w:eastAsia="zh-CN"/>
        </w:rPr>
        <w:t>办</w:t>
      </w:r>
      <w:r>
        <w:rPr>
          <w:rFonts w:hint="eastAsia"/>
          <w:lang w:val="en-US" w:eastAsia="uk-UA"/>
        </w:rPr>
        <w:t>机关行政后勤</w:t>
      </w:r>
      <w:r>
        <w:rPr>
          <w:rFonts w:hint="eastAsia"/>
          <w:lang w:val="en-US" w:eastAsia="zh-CN"/>
        </w:rPr>
        <w:t>保障</w:t>
      </w:r>
      <w:r>
        <w:rPr>
          <w:rFonts w:hint="eastAsia"/>
          <w:lang w:val="en-US" w:eastAsia="uk-UA"/>
        </w:rPr>
        <w:t>和财务管理工作。</w:t>
      </w:r>
    </w:p>
    <w:p>
      <w:pPr>
        <w:pStyle w:val="19"/>
        <w:rPr>
          <w:rFonts w:hint="default"/>
          <w:lang w:val="en-US" w:eastAsia="zh-CN"/>
        </w:rPr>
      </w:pPr>
      <w:r>
        <w:rPr>
          <w:rFonts w:hint="eastAsia"/>
          <w:lang w:val="en-US" w:eastAsia="zh-CN"/>
        </w:rPr>
        <w:t>12、</w:t>
      </w:r>
      <w:r>
        <w:rPr>
          <w:rFonts w:hint="eastAsia"/>
          <w:lang w:eastAsia="zh-CN"/>
        </w:rPr>
        <w:t>保密机要局职责（涉密）</w:t>
      </w:r>
      <w:r>
        <w:t>。</w:t>
      </w:r>
    </w:p>
    <w:p>
      <w:pPr>
        <w:pStyle w:val="19"/>
      </w:pPr>
      <w:r>
        <w:t>1</w:t>
      </w:r>
      <w:r>
        <w:rPr>
          <w:rFonts w:hint="eastAsia"/>
          <w:lang w:val="en-US" w:eastAsia="zh-CN"/>
        </w:rPr>
        <w:t>3</w:t>
      </w:r>
      <w:r>
        <w:t>、完成县委交办的其他任务。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中国共产党隆尧县委员会办公室本级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0"/>
      </w:pPr>
      <w:r>
        <w:t>按照预算管理有关规定，目前我县单位预算的编制实行综合预算管理，即全部收入和支出都反映在预算中。</w:t>
      </w:r>
    </w:p>
    <w:p>
      <w:pPr>
        <w:pStyle w:val="20"/>
      </w:pPr>
      <w:r>
        <w:t>1、收入说明</w:t>
      </w:r>
    </w:p>
    <w:p>
      <w:pPr>
        <w:pStyle w:val="20"/>
      </w:pPr>
      <w:r>
        <w:t>反映本单位当年全部收入。2025年预算收入972.06万元，其中：一般公共预算收入972.06万元，基金预算收入0万元，财政专户核拨收入0万元，其他来源收入0万元。</w:t>
      </w:r>
    </w:p>
    <w:p>
      <w:pPr>
        <w:pStyle w:val="20"/>
      </w:pPr>
      <w:r>
        <w:t>2、支出说明</w:t>
      </w:r>
    </w:p>
    <w:p>
      <w:pPr>
        <w:pStyle w:val="20"/>
      </w:pPr>
      <w:r>
        <w:t>收支预算总表支出栏、基本支出表、项目支出表按经济分类和支出功能分类科目编制，反映中共隆尧县委办公室年度单位预算中支出预算的总体情况。2025年单位支出预算为972.06万元，其中基本支出600.48万元，包括人员经费549.58万元和日常公用经费50.9万元；项目支出371.58万元，主要用于县委办专项工作经费、“名校英才入冀”人员房租补助等项目。</w:t>
      </w:r>
    </w:p>
    <w:p>
      <w:pPr>
        <w:pStyle w:val="20"/>
      </w:pPr>
      <w:r>
        <w:t>3、比上年增减情况</w:t>
      </w:r>
    </w:p>
    <w:p>
      <w:pPr>
        <w:pStyle w:val="20"/>
      </w:pPr>
      <w:r>
        <w:t>2025年单位预算收支安排972.06万元，较2024年增加264.99万元，主要是县委办人员经费和项目经费增加。</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1"/>
      </w:pPr>
      <w:r>
        <w:t>2025年，我单位机关运行经费共计安排50.9万元，主要用于保证机关正常运转的办公费、印刷费、水费、电费、取暖费、差旅费、其他交通费用等。</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2"/>
      </w:pPr>
      <w:r>
        <w:t>2025年，我单位财政拨款“三公”经费预算安排4.2万元，其中：因公出国（境）费0万元；公务用车购置及运维费0万元（其中：公务用车购置费0万元，公务用车运行维护费0万元)；公务接待费4.20万元。“三公”经费与上年持平。</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1、“名校英才入冀”人员房租补助绩效目标表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13052525P00003910025U</w:t>
            </w:r>
          </w:p>
        </w:tc>
        <w:tc>
          <w:tcPr>
            <w:tcW w:w="2835" w:type="dxa"/>
            <w:vAlign w:val="center"/>
          </w:tcPr>
          <w:p>
            <w:pPr>
              <w:pStyle w:val="12"/>
            </w:pPr>
            <w:r>
              <w:t>项目名称</w:t>
            </w:r>
          </w:p>
        </w:tc>
        <w:tc>
          <w:tcPr>
            <w:tcW w:w="6095" w:type="dxa"/>
            <w:gridSpan w:val="3"/>
            <w:vAlign w:val="center"/>
          </w:tcPr>
          <w:p>
            <w:pPr>
              <w:pStyle w:val="14"/>
            </w:pPr>
            <w:r>
              <w:t>“名校英才入冀”人员房租补助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1.90</w:t>
            </w:r>
          </w:p>
        </w:tc>
        <w:tc>
          <w:tcPr>
            <w:tcW w:w="2835" w:type="dxa"/>
            <w:vAlign w:val="center"/>
          </w:tcPr>
          <w:p>
            <w:pPr>
              <w:pStyle w:val="12"/>
            </w:pPr>
            <w:r>
              <w:t>其中：财政    资金</w:t>
            </w:r>
          </w:p>
        </w:tc>
        <w:tc>
          <w:tcPr>
            <w:tcW w:w="2551" w:type="dxa"/>
            <w:vAlign w:val="center"/>
          </w:tcPr>
          <w:p>
            <w:pPr>
              <w:pStyle w:val="14"/>
            </w:pPr>
            <w:r>
              <w:t>1.90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选调生房补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1.保障定向选调生住房补贴发放到位，更好服务群众。</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应发放政府补贴租房定向选调人数占比</w:t>
            </w:r>
          </w:p>
        </w:tc>
        <w:tc>
          <w:tcPr>
            <w:tcW w:w="5386" w:type="dxa"/>
            <w:vAlign w:val="center"/>
          </w:tcPr>
          <w:p>
            <w:pPr>
              <w:pStyle w:val="14"/>
            </w:pPr>
            <w:r>
              <w:t>覆盖本单位定向选调生人员</w:t>
            </w:r>
          </w:p>
        </w:tc>
        <w:tc>
          <w:tcPr>
            <w:tcW w:w="2268" w:type="dxa"/>
            <w:vAlign w:val="center"/>
          </w:tcPr>
          <w:p>
            <w:pPr>
              <w:pStyle w:val="14"/>
            </w:pPr>
            <w:r>
              <w:t>100百分比</w:t>
            </w:r>
          </w:p>
        </w:tc>
        <w:tc>
          <w:tcPr>
            <w:tcW w:w="1276" w:type="dxa"/>
            <w:vAlign w:val="center"/>
          </w:tcPr>
          <w:p>
            <w:pPr>
              <w:pStyle w:val="14"/>
            </w:pPr>
            <w:r>
              <w:t>名校英才入冀相关文件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保障定向选调生租房补贴金额</w:t>
            </w:r>
          </w:p>
        </w:tc>
        <w:tc>
          <w:tcPr>
            <w:tcW w:w="5386" w:type="dxa"/>
            <w:vAlign w:val="center"/>
          </w:tcPr>
          <w:p>
            <w:pPr>
              <w:pStyle w:val="14"/>
            </w:pPr>
            <w:r>
              <w:t>保障定向选调生租房补贴金额</w:t>
            </w:r>
          </w:p>
        </w:tc>
        <w:tc>
          <w:tcPr>
            <w:tcW w:w="2268" w:type="dxa"/>
            <w:vAlign w:val="center"/>
          </w:tcPr>
          <w:p>
            <w:pPr>
              <w:pStyle w:val="14"/>
            </w:pPr>
            <w:r>
              <w:t>100百分比</w:t>
            </w:r>
          </w:p>
        </w:tc>
        <w:tc>
          <w:tcPr>
            <w:tcW w:w="1276" w:type="dxa"/>
            <w:vAlign w:val="center"/>
          </w:tcPr>
          <w:p>
            <w:pPr>
              <w:pStyle w:val="14"/>
            </w:pPr>
            <w:r>
              <w:t>名校英才入冀相关文件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保障及时发放补贴率</w:t>
            </w:r>
          </w:p>
        </w:tc>
        <w:tc>
          <w:tcPr>
            <w:tcW w:w="5386" w:type="dxa"/>
            <w:vAlign w:val="center"/>
          </w:tcPr>
          <w:p>
            <w:pPr>
              <w:pStyle w:val="14"/>
            </w:pPr>
            <w:r>
              <w:t>保障及时发放补贴</w:t>
            </w:r>
          </w:p>
        </w:tc>
        <w:tc>
          <w:tcPr>
            <w:tcW w:w="2268" w:type="dxa"/>
            <w:vAlign w:val="center"/>
          </w:tcPr>
          <w:p>
            <w:pPr>
              <w:pStyle w:val="14"/>
            </w:pPr>
            <w:r>
              <w:t>100百分比</w:t>
            </w:r>
          </w:p>
        </w:tc>
        <w:tc>
          <w:tcPr>
            <w:tcW w:w="1276" w:type="dxa"/>
            <w:vAlign w:val="center"/>
          </w:tcPr>
          <w:p>
            <w:pPr>
              <w:pStyle w:val="14"/>
            </w:pPr>
            <w:r>
              <w:t>名校英才入冀相关文件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保障发放金额正确率</w:t>
            </w:r>
          </w:p>
        </w:tc>
        <w:tc>
          <w:tcPr>
            <w:tcW w:w="5386" w:type="dxa"/>
            <w:vAlign w:val="center"/>
          </w:tcPr>
          <w:p>
            <w:pPr>
              <w:pStyle w:val="14"/>
            </w:pPr>
            <w:r>
              <w:t>保障发放金额正确</w:t>
            </w:r>
          </w:p>
        </w:tc>
        <w:tc>
          <w:tcPr>
            <w:tcW w:w="2268" w:type="dxa"/>
            <w:vAlign w:val="center"/>
          </w:tcPr>
          <w:p>
            <w:pPr>
              <w:pStyle w:val="14"/>
            </w:pPr>
            <w:r>
              <w:t>100百分比</w:t>
            </w:r>
          </w:p>
        </w:tc>
        <w:tc>
          <w:tcPr>
            <w:tcW w:w="1276" w:type="dxa"/>
            <w:vAlign w:val="center"/>
          </w:tcPr>
          <w:p>
            <w:pPr>
              <w:pStyle w:val="14"/>
            </w:pPr>
            <w:r>
              <w:t>名校英才入冀相关文件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保障对任职村做出贡献率</w:t>
            </w:r>
          </w:p>
        </w:tc>
        <w:tc>
          <w:tcPr>
            <w:tcW w:w="5386" w:type="dxa"/>
            <w:vAlign w:val="center"/>
          </w:tcPr>
          <w:p>
            <w:pPr>
              <w:pStyle w:val="14"/>
            </w:pPr>
            <w:r>
              <w:t>保障对任职村做出贡献</w:t>
            </w:r>
          </w:p>
        </w:tc>
        <w:tc>
          <w:tcPr>
            <w:tcW w:w="2268" w:type="dxa"/>
            <w:vAlign w:val="center"/>
          </w:tcPr>
          <w:p>
            <w:pPr>
              <w:pStyle w:val="14"/>
            </w:pPr>
            <w:r>
              <w:t>100百分比</w:t>
            </w:r>
          </w:p>
        </w:tc>
        <w:tc>
          <w:tcPr>
            <w:tcW w:w="1276" w:type="dxa"/>
            <w:vAlign w:val="center"/>
          </w:tcPr>
          <w:p>
            <w:pPr>
              <w:pStyle w:val="14"/>
            </w:pPr>
            <w:r>
              <w:t>名校英才入冀相关文件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保障定向选调生提高在村服务工作率</w:t>
            </w:r>
          </w:p>
        </w:tc>
        <w:tc>
          <w:tcPr>
            <w:tcW w:w="5386" w:type="dxa"/>
            <w:vAlign w:val="center"/>
          </w:tcPr>
          <w:p>
            <w:pPr>
              <w:pStyle w:val="14"/>
            </w:pPr>
            <w:r>
              <w:t>保障定向选调生更好为村服务</w:t>
            </w:r>
          </w:p>
        </w:tc>
        <w:tc>
          <w:tcPr>
            <w:tcW w:w="2268" w:type="dxa"/>
            <w:vAlign w:val="center"/>
          </w:tcPr>
          <w:p>
            <w:pPr>
              <w:pStyle w:val="14"/>
            </w:pPr>
            <w:r>
              <w:t>100百分比</w:t>
            </w:r>
          </w:p>
        </w:tc>
        <w:tc>
          <w:tcPr>
            <w:tcW w:w="1276" w:type="dxa"/>
            <w:vAlign w:val="center"/>
          </w:tcPr>
          <w:p>
            <w:pPr>
              <w:pStyle w:val="14"/>
            </w:pPr>
            <w:r>
              <w:t>名校英才入冀相关文件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租房保护生态环境率</w:t>
            </w:r>
          </w:p>
        </w:tc>
        <w:tc>
          <w:tcPr>
            <w:tcW w:w="5386" w:type="dxa"/>
            <w:vAlign w:val="center"/>
          </w:tcPr>
          <w:p>
            <w:pPr>
              <w:pStyle w:val="14"/>
            </w:pPr>
            <w:r>
              <w:t>租房保护生态环境</w:t>
            </w:r>
          </w:p>
        </w:tc>
        <w:tc>
          <w:tcPr>
            <w:tcW w:w="2268" w:type="dxa"/>
            <w:vAlign w:val="center"/>
          </w:tcPr>
          <w:p>
            <w:pPr>
              <w:pStyle w:val="14"/>
            </w:pPr>
            <w:r>
              <w:t>100百分比</w:t>
            </w:r>
          </w:p>
        </w:tc>
        <w:tc>
          <w:tcPr>
            <w:tcW w:w="1276" w:type="dxa"/>
            <w:vAlign w:val="center"/>
          </w:tcPr>
          <w:p>
            <w:pPr>
              <w:pStyle w:val="14"/>
            </w:pPr>
            <w:r>
              <w:t>名校英才入冀相关文件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保障定向选调生在村服务持续率</w:t>
            </w:r>
          </w:p>
        </w:tc>
        <w:tc>
          <w:tcPr>
            <w:tcW w:w="5386" w:type="dxa"/>
            <w:vAlign w:val="center"/>
          </w:tcPr>
          <w:p>
            <w:pPr>
              <w:pStyle w:val="14"/>
            </w:pPr>
            <w:r>
              <w:t>保障定向选调生安心工作</w:t>
            </w:r>
          </w:p>
        </w:tc>
        <w:tc>
          <w:tcPr>
            <w:tcW w:w="2268" w:type="dxa"/>
            <w:vAlign w:val="center"/>
          </w:tcPr>
          <w:p>
            <w:pPr>
              <w:pStyle w:val="14"/>
            </w:pPr>
            <w:r>
              <w:t>100百分比</w:t>
            </w:r>
          </w:p>
        </w:tc>
        <w:tc>
          <w:tcPr>
            <w:tcW w:w="1276" w:type="dxa"/>
            <w:vAlign w:val="center"/>
          </w:tcPr>
          <w:p>
            <w:pPr>
              <w:pStyle w:val="14"/>
            </w:pPr>
            <w:r>
              <w:t>名校英才入冀相关文件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保障定向选调生满意</w:t>
            </w:r>
          </w:p>
        </w:tc>
        <w:tc>
          <w:tcPr>
            <w:tcW w:w="5386" w:type="dxa"/>
            <w:vAlign w:val="center"/>
          </w:tcPr>
          <w:p>
            <w:pPr>
              <w:pStyle w:val="14"/>
            </w:pPr>
            <w:r>
              <w:t>保障定向选调生满意</w:t>
            </w:r>
          </w:p>
        </w:tc>
        <w:tc>
          <w:tcPr>
            <w:tcW w:w="2268" w:type="dxa"/>
            <w:vAlign w:val="center"/>
          </w:tcPr>
          <w:p>
            <w:pPr>
              <w:pStyle w:val="14"/>
            </w:pPr>
            <w:r>
              <w:t>100百分比</w:t>
            </w:r>
          </w:p>
        </w:tc>
        <w:tc>
          <w:tcPr>
            <w:tcW w:w="1276" w:type="dxa"/>
            <w:vAlign w:val="center"/>
          </w:tcPr>
          <w:p>
            <w:pPr>
              <w:pStyle w:val="14"/>
            </w:pPr>
            <w:r>
              <w:t>名校英才入冀相关文件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2、机要密码通信设备经费绩效目标表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13052525P00003910069R</w:t>
            </w:r>
          </w:p>
        </w:tc>
        <w:tc>
          <w:tcPr>
            <w:tcW w:w="2835" w:type="dxa"/>
            <w:vAlign w:val="center"/>
          </w:tcPr>
          <w:p>
            <w:pPr>
              <w:pStyle w:val="12"/>
            </w:pPr>
            <w:r>
              <w:t>项目名称</w:t>
            </w:r>
          </w:p>
        </w:tc>
        <w:tc>
          <w:tcPr>
            <w:tcW w:w="6095" w:type="dxa"/>
            <w:gridSpan w:val="3"/>
            <w:vAlign w:val="center"/>
          </w:tcPr>
          <w:p>
            <w:pPr>
              <w:pStyle w:val="14"/>
            </w:pPr>
            <w:r>
              <w:t>机要密码通信设备经费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19.76</w:t>
            </w:r>
          </w:p>
        </w:tc>
        <w:tc>
          <w:tcPr>
            <w:tcW w:w="2835" w:type="dxa"/>
            <w:vAlign w:val="center"/>
          </w:tcPr>
          <w:p>
            <w:pPr>
              <w:pStyle w:val="12"/>
            </w:pPr>
            <w:r>
              <w:t>其中：财政    资金</w:t>
            </w:r>
          </w:p>
        </w:tc>
        <w:tc>
          <w:tcPr>
            <w:tcW w:w="2551" w:type="dxa"/>
            <w:vAlign w:val="center"/>
          </w:tcPr>
          <w:p>
            <w:pPr>
              <w:pStyle w:val="14"/>
            </w:pPr>
            <w:r>
              <w:t>19.76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机要密码通信设备经费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1.机要密码通信设备经费项目内容涉密。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涉密</w:t>
            </w:r>
          </w:p>
        </w:tc>
        <w:tc>
          <w:tcPr>
            <w:tcW w:w="5386" w:type="dxa"/>
            <w:vAlign w:val="center"/>
          </w:tcPr>
          <w:p>
            <w:pPr>
              <w:pStyle w:val="14"/>
            </w:pPr>
            <w:r>
              <w:t>涉密</w:t>
            </w:r>
          </w:p>
        </w:tc>
        <w:tc>
          <w:tcPr>
            <w:tcW w:w="2268" w:type="dxa"/>
            <w:vAlign w:val="center"/>
          </w:tcPr>
          <w:p>
            <w:pPr>
              <w:pStyle w:val="14"/>
            </w:pPr>
            <w:r>
              <w:t>100百分号</w:t>
            </w:r>
          </w:p>
        </w:tc>
        <w:tc>
          <w:tcPr>
            <w:tcW w:w="1276" w:type="dxa"/>
            <w:vAlign w:val="center"/>
          </w:tcPr>
          <w:p>
            <w:pPr>
              <w:pStyle w:val="14"/>
            </w:pPr>
            <w:r>
              <w:t>涉密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涉密</w:t>
            </w:r>
          </w:p>
        </w:tc>
        <w:tc>
          <w:tcPr>
            <w:tcW w:w="5386" w:type="dxa"/>
            <w:vAlign w:val="center"/>
          </w:tcPr>
          <w:p>
            <w:pPr>
              <w:pStyle w:val="14"/>
            </w:pPr>
            <w:r>
              <w:t>涉密</w:t>
            </w:r>
          </w:p>
        </w:tc>
        <w:tc>
          <w:tcPr>
            <w:tcW w:w="2268" w:type="dxa"/>
            <w:vAlign w:val="center"/>
          </w:tcPr>
          <w:p>
            <w:pPr>
              <w:pStyle w:val="14"/>
            </w:pPr>
            <w:r>
              <w:t>100百分号</w:t>
            </w:r>
          </w:p>
        </w:tc>
        <w:tc>
          <w:tcPr>
            <w:tcW w:w="1276" w:type="dxa"/>
            <w:vAlign w:val="center"/>
          </w:tcPr>
          <w:p>
            <w:pPr>
              <w:pStyle w:val="14"/>
            </w:pPr>
            <w:r>
              <w:t>涉密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涉密</w:t>
            </w:r>
          </w:p>
        </w:tc>
        <w:tc>
          <w:tcPr>
            <w:tcW w:w="5386" w:type="dxa"/>
            <w:vAlign w:val="center"/>
          </w:tcPr>
          <w:p>
            <w:pPr>
              <w:pStyle w:val="14"/>
            </w:pPr>
            <w:r>
              <w:t>涉密</w:t>
            </w:r>
          </w:p>
        </w:tc>
        <w:tc>
          <w:tcPr>
            <w:tcW w:w="2268" w:type="dxa"/>
            <w:vAlign w:val="center"/>
          </w:tcPr>
          <w:p>
            <w:pPr>
              <w:pStyle w:val="14"/>
            </w:pPr>
            <w:r>
              <w:t>100百分号</w:t>
            </w:r>
          </w:p>
        </w:tc>
        <w:tc>
          <w:tcPr>
            <w:tcW w:w="1276" w:type="dxa"/>
            <w:vAlign w:val="center"/>
          </w:tcPr>
          <w:p>
            <w:pPr>
              <w:pStyle w:val="14"/>
            </w:pPr>
            <w:r>
              <w:t>涉密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涉密</w:t>
            </w:r>
          </w:p>
        </w:tc>
        <w:tc>
          <w:tcPr>
            <w:tcW w:w="5386" w:type="dxa"/>
            <w:vAlign w:val="center"/>
          </w:tcPr>
          <w:p>
            <w:pPr>
              <w:pStyle w:val="14"/>
            </w:pPr>
            <w:r>
              <w:t>涉密</w:t>
            </w:r>
          </w:p>
        </w:tc>
        <w:tc>
          <w:tcPr>
            <w:tcW w:w="2268" w:type="dxa"/>
            <w:vAlign w:val="center"/>
          </w:tcPr>
          <w:p>
            <w:pPr>
              <w:pStyle w:val="14"/>
            </w:pPr>
            <w:r>
              <w:t>100百分号</w:t>
            </w:r>
          </w:p>
        </w:tc>
        <w:tc>
          <w:tcPr>
            <w:tcW w:w="1276" w:type="dxa"/>
            <w:vAlign w:val="center"/>
          </w:tcPr>
          <w:p>
            <w:pPr>
              <w:pStyle w:val="14"/>
            </w:pPr>
            <w:r>
              <w:t>涉密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涉密</w:t>
            </w:r>
          </w:p>
        </w:tc>
        <w:tc>
          <w:tcPr>
            <w:tcW w:w="5386" w:type="dxa"/>
            <w:vAlign w:val="center"/>
          </w:tcPr>
          <w:p>
            <w:pPr>
              <w:pStyle w:val="14"/>
            </w:pPr>
            <w:r>
              <w:t>涉密</w:t>
            </w:r>
          </w:p>
        </w:tc>
        <w:tc>
          <w:tcPr>
            <w:tcW w:w="2268" w:type="dxa"/>
            <w:vAlign w:val="center"/>
          </w:tcPr>
          <w:p>
            <w:pPr>
              <w:pStyle w:val="14"/>
            </w:pPr>
            <w:r>
              <w:t>100百分号</w:t>
            </w:r>
          </w:p>
        </w:tc>
        <w:tc>
          <w:tcPr>
            <w:tcW w:w="1276" w:type="dxa"/>
            <w:vAlign w:val="center"/>
          </w:tcPr>
          <w:p>
            <w:pPr>
              <w:pStyle w:val="14"/>
            </w:pPr>
            <w:r>
              <w:t>涉密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涉密</w:t>
            </w:r>
          </w:p>
        </w:tc>
        <w:tc>
          <w:tcPr>
            <w:tcW w:w="5386" w:type="dxa"/>
            <w:vAlign w:val="center"/>
          </w:tcPr>
          <w:p>
            <w:pPr>
              <w:pStyle w:val="14"/>
            </w:pPr>
            <w:r>
              <w:t>涉密</w:t>
            </w:r>
          </w:p>
        </w:tc>
        <w:tc>
          <w:tcPr>
            <w:tcW w:w="2268" w:type="dxa"/>
            <w:vAlign w:val="center"/>
          </w:tcPr>
          <w:p>
            <w:pPr>
              <w:pStyle w:val="14"/>
            </w:pPr>
            <w:r>
              <w:t>100百分号</w:t>
            </w:r>
          </w:p>
        </w:tc>
        <w:tc>
          <w:tcPr>
            <w:tcW w:w="1276" w:type="dxa"/>
            <w:vAlign w:val="center"/>
          </w:tcPr>
          <w:p>
            <w:pPr>
              <w:pStyle w:val="14"/>
            </w:pPr>
            <w:r>
              <w:t>涉密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涉密</w:t>
            </w:r>
          </w:p>
        </w:tc>
        <w:tc>
          <w:tcPr>
            <w:tcW w:w="5386" w:type="dxa"/>
            <w:vAlign w:val="center"/>
          </w:tcPr>
          <w:p>
            <w:pPr>
              <w:pStyle w:val="14"/>
            </w:pPr>
            <w:r>
              <w:t>涉密</w:t>
            </w:r>
          </w:p>
        </w:tc>
        <w:tc>
          <w:tcPr>
            <w:tcW w:w="2268" w:type="dxa"/>
            <w:vAlign w:val="center"/>
          </w:tcPr>
          <w:p>
            <w:pPr>
              <w:pStyle w:val="14"/>
            </w:pPr>
            <w:r>
              <w:t>100百分号</w:t>
            </w:r>
          </w:p>
        </w:tc>
        <w:tc>
          <w:tcPr>
            <w:tcW w:w="1276" w:type="dxa"/>
            <w:vAlign w:val="center"/>
          </w:tcPr>
          <w:p>
            <w:pPr>
              <w:pStyle w:val="14"/>
            </w:pPr>
            <w:r>
              <w:t>涉密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涉密</w:t>
            </w:r>
          </w:p>
        </w:tc>
        <w:tc>
          <w:tcPr>
            <w:tcW w:w="5386" w:type="dxa"/>
            <w:vAlign w:val="center"/>
          </w:tcPr>
          <w:p>
            <w:pPr>
              <w:pStyle w:val="14"/>
            </w:pPr>
            <w:r>
              <w:t>涉密</w:t>
            </w:r>
          </w:p>
        </w:tc>
        <w:tc>
          <w:tcPr>
            <w:tcW w:w="2268" w:type="dxa"/>
            <w:vAlign w:val="center"/>
          </w:tcPr>
          <w:p>
            <w:pPr>
              <w:pStyle w:val="14"/>
            </w:pPr>
            <w:r>
              <w:t>100百分号</w:t>
            </w:r>
          </w:p>
        </w:tc>
        <w:tc>
          <w:tcPr>
            <w:tcW w:w="1276" w:type="dxa"/>
            <w:vAlign w:val="center"/>
          </w:tcPr>
          <w:p>
            <w:pPr>
              <w:pStyle w:val="14"/>
            </w:pPr>
            <w:r>
              <w:t>涉密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涉密</w:t>
            </w:r>
          </w:p>
        </w:tc>
        <w:tc>
          <w:tcPr>
            <w:tcW w:w="5386" w:type="dxa"/>
            <w:vAlign w:val="center"/>
          </w:tcPr>
          <w:p>
            <w:pPr>
              <w:pStyle w:val="14"/>
            </w:pPr>
            <w:r>
              <w:t>涉密</w:t>
            </w:r>
          </w:p>
        </w:tc>
        <w:tc>
          <w:tcPr>
            <w:tcW w:w="2268" w:type="dxa"/>
            <w:vAlign w:val="center"/>
          </w:tcPr>
          <w:p>
            <w:pPr>
              <w:pStyle w:val="14"/>
            </w:pPr>
            <w:r>
              <w:t>100百分号</w:t>
            </w:r>
          </w:p>
        </w:tc>
        <w:tc>
          <w:tcPr>
            <w:tcW w:w="1276" w:type="dxa"/>
            <w:vAlign w:val="center"/>
          </w:tcPr>
          <w:p>
            <w:pPr>
              <w:pStyle w:val="14"/>
            </w:pPr>
            <w:r>
              <w:t>涉密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3、全省党政专用电视会议系统延伸建设经费绩效目标表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13052525P000039100705</w:t>
            </w:r>
          </w:p>
        </w:tc>
        <w:tc>
          <w:tcPr>
            <w:tcW w:w="2835" w:type="dxa"/>
            <w:vAlign w:val="center"/>
          </w:tcPr>
          <w:p>
            <w:pPr>
              <w:pStyle w:val="12"/>
            </w:pPr>
            <w:r>
              <w:t>项目名称</w:t>
            </w:r>
          </w:p>
        </w:tc>
        <w:tc>
          <w:tcPr>
            <w:tcW w:w="6095" w:type="dxa"/>
            <w:gridSpan w:val="3"/>
            <w:vAlign w:val="center"/>
          </w:tcPr>
          <w:p>
            <w:pPr>
              <w:pStyle w:val="14"/>
            </w:pPr>
            <w:r>
              <w:t>全省党政专用电视会议系统延伸建设经费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135.00</w:t>
            </w:r>
          </w:p>
        </w:tc>
        <w:tc>
          <w:tcPr>
            <w:tcW w:w="2835" w:type="dxa"/>
            <w:vAlign w:val="center"/>
          </w:tcPr>
          <w:p>
            <w:pPr>
              <w:pStyle w:val="12"/>
            </w:pPr>
            <w:r>
              <w:t>其中：财政    资金</w:t>
            </w:r>
          </w:p>
        </w:tc>
        <w:tc>
          <w:tcPr>
            <w:tcW w:w="2551" w:type="dxa"/>
            <w:vAlign w:val="center"/>
          </w:tcPr>
          <w:p>
            <w:pPr>
              <w:pStyle w:val="14"/>
            </w:pPr>
            <w:r>
              <w:t>135.00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隆尧县党政专用电视会议系统经费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1.全省党政专用电视会议系统延伸建设经费项目内容涉密。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涉密</w:t>
            </w:r>
          </w:p>
        </w:tc>
        <w:tc>
          <w:tcPr>
            <w:tcW w:w="5386" w:type="dxa"/>
            <w:vAlign w:val="center"/>
          </w:tcPr>
          <w:p>
            <w:pPr>
              <w:pStyle w:val="14"/>
            </w:pPr>
            <w:r>
              <w:t>涉密</w:t>
            </w:r>
          </w:p>
        </w:tc>
        <w:tc>
          <w:tcPr>
            <w:tcW w:w="2268" w:type="dxa"/>
            <w:vAlign w:val="center"/>
          </w:tcPr>
          <w:p>
            <w:pPr>
              <w:pStyle w:val="14"/>
            </w:pPr>
            <w:r>
              <w:t>100百分号</w:t>
            </w:r>
          </w:p>
        </w:tc>
        <w:tc>
          <w:tcPr>
            <w:tcW w:w="1276" w:type="dxa"/>
            <w:vAlign w:val="center"/>
          </w:tcPr>
          <w:p>
            <w:pPr>
              <w:pStyle w:val="14"/>
            </w:pPr>
            <w:r>
              <w:t>涉密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涉密</w:t>
            </w:r>
          </w:p>
        </w:tc>
        <w:tc>
          <w:tcPr>
            <w:tcW w:w="5386" w:type="dxa"/>
            <w:vAlign w:val="center"/>
          </w:tcPr>
          <w:p>
            <w:pPr>
              <w:pStyle w:val="14"/>
            </w:pPr>
            <w:r>
              <w:t>涉密</w:t>
            </w:r>
          </w:p>
        </w:tc>
        <w:tc>
          <w:tcPr>
            <w:tcW w:w="2268" w:type="dxa"/>
            <w:vAlign w:val="center"/>
          </w:tcPr>
          <w:p>
            <w:pPr>
              <w:pStyle w:val="14"/>
            </w:pPr>
            <w:r>
              <w:t>100百分号</w:t>
            </w:r>
          </w:p>
        </w:tc>
        <w:tc>
          <w:tcPr>
            <w:tcW w:w="1276" w:type="dxa"/>
            <w:vAlign w:val="center"/>
          </w:tcPr>
          <w:p>
            <w:pPr>
              <w:pStyle w:val="14"/>
            </w:pPr>
            <w:r>
              <w:t>涉密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涉密</w:t>
            </w:r>
          </w:p>
        </w:tc>
        <w:tc>
          <w:tcPr>
            <w:tcW w:w="5386" w:type="dxa"/>
            <w:vAlign w:val="center"/>
          </w:tcPr>
          <w:p>
            <w:pPr>
              <w:pStyle w:val="14"/>
            </w:pPr>
            <w:r>
              <w:t>涉密</w:t>
            </w:r>
          </w:p>
        </w:tc>
        <w:tc>
          <w:tcPr>
            <w:tcW w:w="2268" w:type="dxa"/>
            <w:vAlign w:val="center"/>
          </w:tcPr>
          <w:p>
            <w:pPr>
              <w:pStyle w:val="14"/>
            </w:pPr>
            <w:r>
              <w:t>100百分号</w:t>
            </w:r>
          </w:p>
        </w:tc>
        <w:tc>
          <w:tcPr>
            <w:tcW w:w="1276" w:type="dxa"/>
            <w:vAlign w:val="center"/>
          </w:tcPr>
          <w:p>
            <w:pPr>
              <w:pStyle w:val="14"/>
            </w:pPr>
            <w:r>
              <w:t>涉密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涉密</w:t>
            </w:r>
          </w:p>
        </w:tc>
        <w:tc>
          <w:tcPr>
            <w:tcW w:w="5386" w:type="dxa"/>
            <w:vAlign w:val="center"/>
          </w:tcPr>
          <w:p>
            <w:pPr>
              <w:pStyle w:val="14"/>
            </w:pPr>
            <w:r>
              <w:t>涉密</w:t>
            </w:r>
          </w:p>
        </w:tc>
        <w:tc>
          <w:tcPr>
            <w:tcW w:w="2268" w:type="dxa"/>
            <w:vAlign w:val="center"/>
          </w:tcPr>
          <w:p>
            <w:pPr>
              <w:pStyle w:val="14"/>
            </w:pPr>
            <w:r>
              <w:t>100百分号</w:t>
            </w:r>
          </w:p>
        </w:tc>
        <w:tc>
          <w:tcPr>
            <w:tcW w:w="1276" w:type="dxa"/>
            <w:vAlign w:val="center"/>
          </w:tcPr>
          <w:p>
            <w:pPr>
              <w:pStyle w:val="14"/>
            </w:pPr>
            <w:r>
              <w:t>涉密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涉密</w:t>
            </w:r>
          </w:p>
        </w:tc>
        <w:tc>
          <w:tcPr>
            <w:tcW w:w="5386" w:type="dxa"/>
            <w:vAlign w:val="center"/>
          </w:tcPr>
          <w:p>
            <w:pPr>
              <w:pStyle w:val="14"/>
            </w:pPr>
            <w:r>
              <w:t>涉密</w:t>
            </w:r>
          </w:p>
        </w:tc>
        <w:tc>
          <w:tcPr>
            <w:tcW w:w="2268" w:type="dxa"/>
            <w:vAlign w:val="center"/>
          </w:tcPr>
          <w:p>
            <w:pPr>
              <w:pStyle w:val="14"/>
            </w:pPr>
            <w:r>
              <w:t>100百分号</w:t>
            </w:r>
          </w:p>
        </w:tc>
        <w:tc>
          <w:tcPr>
            <w:tcW w:w="1276" w:type="dxa"/>
            <w:vAlign w:val="center"/>
          </w:tcPr>
          <w:p>
            <w:pPr>
              <w:pStyle w:val="14"/>
            </w:pPr>
            <w:r>
              <w:t>涉密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涉密</w:t>
            </w:r>
          </w:p>
        </w:tc>
        <w:tc>
          <w:tcPr>
            <w:tcW w:w="5386" w:type="dxa"/>
            <w:vAlign w:val="center"/>
          </w:tcPr>
          <w:p>
            <w:pPr>
              <w:pStyle w:val="14"/>
            </w:pPr>
            <w:r>
              <w:t>涉密</w:t>
            </w:r>
          </w:p>
        </w:tc>
        <w:tc>
          <w:tcPr>
            <w:tcW w:w="2268" w:type="dxa"/>
            <w:vAlign w:val="center"/>
          </w:tcPr>
          <w:p>
            <w:pPr>
              <w:pStyle w:val="14"/>
            </w:pPr>
            <w:r>
              <w:t>100百分号</w:t>
            </w:r>
          </w:p>
        </w:tc>
        <w:tc>
          <w:tcPr>
            <w:tcW w:w="1276" w:type="dxa"/>
            <w:vAlign w:val="center"/>
          </w:tcPr>
          <w:p>
            <w:pPr>
              <w:pStyle w:val="14"/>
            </w:pPr>
            <w:r>
              <w:t>涉密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涉密</w:t>
            </w:r>
          </w:p>
        </w:tc>
        <w:tc>
          <w:tcPr>
            <w:tcW w:w="5386" w:type="dxa"/>
            <w:vAlign w:val="center"/>
          </w:tcPr>
          <w:p>
            <w:pPr>
              <w:pStyle w:val="14"/>
            </w:pPr>
            <w:r>
              <w:t>涉密</w:t>
            </w:r>
          </w:p>
        </w:tc>
        <w:tc>
          <w:tcPr>
            <w:tcW w:w="2268" w:type="dxa"/>
            <w:vAlign w:val="center"/>
          </w:tcPr>
          <w:p>
            <w:pPr>
              <w:pStyle w:val="14"/>
            </w:pPr>
            <w:r>
              <w:t>100百分号</w:t>
            </w:r>
          </w:p>
        </w:tc>
        <w:tc>
          <w:tcPr>
            <w:tcW w:w="1276" w:type="dxa"/>
            <w:vAlign w:val="center"/>
          </w:tcPr>
          <w:p>
            <w:pPr>
              <w:pStyle w:val="14"/>
            </w:pPr>
            <w:r>
              <w:t>涉密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涉密</w:t>
            </w:r>
          </w:p>
        </w:tc>
        <w:tc>
          <w:tcPr>
            <w:tcW w:w="5386" w:type="dxa"/>
            <w:vAlign w:val="center"/>
          </w:tcPr>
          <w:p>
            <w:pPr>
              <w:pStyle w:val="14"/>
            </w:pPr>
            <w:r>
              <w:t>涉密</w:t>
            </w:r>
          </w:p>
        </w:tc>
        <w:tc>
          <w:tcPr>
            <w:tcW w:w="2268" w:type="dxa"/>
            <w:vAlign w:val="center"/>
          </w:tcPr>
          <w:p>
            <w:pPr>
              <w:pStyle w:val="14"/>
            </w:pPr>
            <w:r>
              <w:t>100百分号</w:t>
            </w:r>
          </w:p>
        </w:tc>
        <w:tc>
          <w:tcPr>
            <w:tcW w:w="1276" w:type="dxa"/>
            <w:vAlign w:val="center"/>
          </w:tcPr>
          <w:p>
            <w:pPr>
              <w:pStyle w:val="14"/>
            </w:pPr>
            <w:r>
              <w:t>涉密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涉密</w:t>
            </w:r>
          </w:p>
        </w:tc>
        <w:tc>
          <w:tcPr>
            <w:tcW w:w="5386" w:type="dxa"/>
            <w:vAlign w:val="center"/>
          </w:tcPr>
          <w:p>
            <w:pPr>
              <w:pStyle w:val="14"/>
            </w:pPr>
            <w:r>
              <w:t>涉密</w:t>
            </w:r>
          </w:p>
        </w:tc>
        <w:tc>
          <w:tcPr>
            <w:tcW w:w="2268" w:type="dxa"/>
            <w:vAlign w:val="center"/>
          </w:tcPr>
          <w:p>
            <w:pPr>
              <w:pStyle w:val="14"/>
            </w:pPr>
            <w:r>
              <w:t>100百分号</w:t>
            </w:r>
          </w:p>
        </w:tc>
        <w:tc>
          <w:tcPr>
            <w:tcW w:w="1276" w:type="dxa"/>
            <w:vAlign w:val="center"/>
          </w:tcPr>
          <w:p>
            <w:pPr>
              <w:pStyle w:val="14"/>
            </w:pPr>
            <w:r>
              <w:t>涉密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4、县委办专项工作经费绩效目标表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13052525P00003910066Y</w:t>
            </w:r>
          </w:p>
        </w:tc>
        <w:tc>
          <w:tcPr>
            <w:tcW w:w="2835" w:type="dxa"/>
            <w:vAlign w:val="center"/>
          </w:tcPr>
          <w:p>
            <w:pPr>
              <w:pStyle w:val="12"/>
            </w:pPr>
            <w:r>
              <w:t>项目名称</w:t>
            </w:r>
          </w:p>
        </w:tc>
        <w:tc>
          <w:tcPr>
            <w:tcW w:w="6095" w:type="dxa"/>
            <w:gridSpan w:val="3"/>
            <w:vAlign w:val="center"/>
          </w:tcPr>
          <w:p>
            <w:pPr>
              <w:pStyle w:val="14"/>
            </w:pPr>
            <w:r>
              <w:t>县委办专项工作经费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200.00</w:t>
            </w:r>
          </w:p>
        </w:tc>
        <w:tc>
          <w:tcPr>
            <w:tcW w:w="2835" w:type="dxa"/>
            <w:vAlign w:val="center"/>
          </w:tcPr>
          <w:p>
            <w:pPr>
              <w:pStyle w:val="12"/>
            </w:pPr>
            <w:r>
              <w:t>其中：财政    资金</w:t>
            </w:r>
          </w:p>
        </w:tc>
        <w:tc>
          <w:tcPr>
            <w:tcW w:w="2551" w:type="dxa"/>
            <w:vAlign w:val="center"/>
          </w:tcPr>
          <w:p>
            <w:pPr>
              <w:pStyle w:val="14"/>
            </w:pPr>
            <w:r>
              <w:t>200.00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优质高效完成县委办各项工作。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1.优质高效完成县委办各项工作。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完成率</w:t>
            </w:r>
          </w:p>
        </w:tc>
        <w:tc>
          <w:tcPr>
            <w:tcW w:w="5386" w:type="dxa"/>
            <w:vAlign w:val="center"/>
          </w:tcPr>
          <w:p>
            <w:pPr>
              <w:pStyle w:val="14"/>
            </w:pPr>
            <w:r>
              <w:t>领导交办事项数量完成率</w:t>
            </w:r>
          </w:p>
        </w:tc>
        <w:tc>
          <w:tcPr>
            <w:tcW w:w="2268" w:type="dxa"/>
            <w:vAlign w:val="center"/>
          </w:tcPr>
          <w:p>
            <w:pPr>
              <w:pStyle w:val="14"/>
            </w:pPr>
            <w:r>
              <w:t>≥98百分号</w:t>
            </w:r>
          </w:p>
        </w:tc>
        <w:tc>
          <w:tcPr>
            <w:tcW w:w="1276" w:type="dxa"/>
            <w:vAlign w:val="center"/>
          </w:tcPr>
          <w:p>
            <w:pPr>
              <w:pStyle w:val="14"/>
            </w:pPr>
            <w:r>
              <w:t>工作性质及职责</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差错率</w:t>
            </w:r>
          </w:p>
        </w:tc>
        <w:tc>
          <w:tcPr>
            <w:tcW w:w="5386" w:type="dxa"/>
            <w:vAlign w:val="center"/>
          </w:tcPr>
          <w:p>
            <w:pPr>
              <w:pStyle w:val="14"/>
            </w:pPr>
            <w:r>
              <w:t>出现差错情况数量占工作总量比例</w:t>
            </w:r>
          </w:p>
        </w:tc>
        <w:tc>
          <w:tcPr>
            <w:tcW w:w="2268" w:type="dxa"/>
            <w:vAlign w:val="center"/>
          </w:tcPr>
          <w:p>
            <w:pPr>
              <w:pStyle w:val="14"/>
            </w:pPr>
            <w:r>
              <w:t>≤5百分号</w:t>
            </w:r>
          </w:p>
        </w:tc>
        <w:tc>
          <w:tcPr>
            <w:tcW w:w="1276" w:type="dxa"/>
            <w:vAlign w:val="center"/>
          </w:tcPr>
          <w:p>
            <w:pPr>
              <w:pStyle w:val="14"/>
            </w:pPr>
            <w:r>
              <w:t>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及时完成率</w:t>
            </w:r>
          </w:p>
        </w:tc>
        <w:tc>
          <w:tcPr>
            <w:tcW w:w="5386" w:type="dxa"/>
            <w:vAlign w:val="center"/>
          </w:tcPr>
          <w:p>
            <w:pPr>
              <w:pStyle w:val="14"/>
            </w:pPr>
            <w:r>
              <w:t>及时完成任务数量占完成工作总量比例</w:t>
            </w:r>
          </w:p>
        </w:tc>
        <w:tc>
          <w:tcPr>
            <w:tcW w:w="2268" w:type="dxa"/>
            <w:vAlign w:val="center"/>
          </w:tcPr>
          <w:p>
            <w:pPr>
              <w:pStyle w:val="14"/>
            </w:pPr>
            <w:r>
              <w:t>≥98百分号</w:t>
            </w:r>
          </w:p>
        </w:tc>
        <w:tc>
          <w:tcPr>
            <w:tcW w:w="1276" w:type="dxa"/>
            <w:vAlign w:val="center"/>
          </w:tcPr>
          <w:p>
            <w:pPr>
              <w:pStyle w:val="14"/>
            </w:pPr>
            <w:r>
              <w:t>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总成本控制</w:t>
            </w:r>
          </w:p>
        </w:tc>
        <w:tc>
          <w:tcPr>
            <w:tcW w:w="5386" w:type="dxa"/>
            <w:vAlign w:val="center"/>
          </w:tcPr>
          <w:p>
            <w:pPr>
              <w:pStyle w:val="14"/>
            </w:pPr>
            <w:r>
              <w:t>总成本控制</w:t>
            </w:r>
          </w:p>
        </w:tc>
        <w:tc>
          <w:tcPr>
            <w:tcW w:w="2268" w:type="dxa"/>
            <w:vAlign w:val="center"/>
          </w:tcPr>
          <w:p>
            <w:pPr>
              <w:pStyle w:val="14"/>
            </w:pPr>
            <w:r>
              <w:t>≤100百分号</w:t>
            </w:r>
          </w:p>
        </w:tc>
        <w:tc>
          <w:tcPr>
            <w:tcW w:w="1276" w:type="dxa"/>
            <w:vAlign w:val="center"/>
          </w:tcPr>
          <w:p>
            <w:pPr>
              <w:pStyle w:val="14"/>
            </w:pPr>
            <w:r>
              <w:t>年初预算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社会氛围</w:t>
            </w:r>
          </w:p>
        </w:tc>
        <w:tc>
          <w:tcPr>
            <w:tcW w:w="5386" w:type="dxa"/>
            <w:vAlign w:val="center"/>
          </w:tcPr>
          <w:p>
            <w:pPr>
              <w:pStyle w:val="14"/>
            </w:pPr>
            <w:r>
              <w:t>社会氛围</w:t>
            </w:r>
          </w:p>
        </w:tc>
        <w:tc>
          <w:tcPr>
            <w:tcW w:w="2268" w:type="dxa"/>
            <w:vAlign w:val="center"/>
          </w:tcPr>
          <w:p>
            <w:pPr>
              <w:pStyle w:val="14"/>
            </w:pPr>
            <w:r>
              <w:t>营造良好社会氛围</w:t>
            </w:r>
          </w:p>
        </w:tc>
        <w:tc>
          <w:tcPr>
            <w:tcW w:w="1276" w:type="dxa"/>
            <w:vAlign w:val="center"/>
          </w:tcPr>
          <w:p>
            <w:pPr>
              <w:pStyle w:val="14"/>
            </w:pPr>
            <w:r>
              <w:t>社会评价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服务对象的满意度</w:t>
            </w:r>
          </w:p>
        </w:tc>
        <w:tc>
          <w:tcPr>
            <w:tcW w:w="5386" w:type="dxa"/>
            <w:vAlign w:val="center"/>
          </w:tcPr>
          <w:p>
            <w:pPr>
              <w:pStyle w:val="14"/>
            </w:pPr>
            <w:r>
              <w:t>服务对象的满意度</w:t>
            </w:r>
          </w:p>
        </w:tc>
        <w:tc>
          <w:tcPr>
            <w:tcW w:w="2268" w:type="dxa"/>
            <w:vAlign w:val="center"/>
          </w:tcPr>
          <w:p>
            <w:pPr>
              <w:pStyle w:val="14"/>
            </w:pPr>
            <w:r>
              <w:t>≥98百分号</w:t>
            </w:r>
          </w:p>
        </w:tc>
        <w:tc>
          <w:tcPr>
            <w:tcW w:w="1276" w:type="dxa"/>
            <w:vAlign w:val="center"/>
          </w:tcPr>
          <w:p>
            <w:pPr>
              <w:pStyle w:val="14"/>
            </w:pPr>
            <w:r>
              <w:t>工作要求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5、值班子系统运维、省级视频会议系统链路传输、广电网络视频会议技术服务保障费用、县委值班室视频点名系统运维费绩效目标表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13052525P00003910071Q</w:t>
            </w:r>
          </w:p>
        </w:tc>
        <w:tc>
          <w:tcPr>
            <w:tcW w:w="2835" w:type="dxa"/>
            <w:vAlign w:val="center"/>
          </w:tcPr>
          <w:p>
            <w:pPr>
              <w:pStyle w:val="12"/>
            </w:pPr>
            <w:r>
              <w:t>项目名称</w:t>
            </w:r>
          </w:p>
        </w:tc>
        <w:tc>
          <w:tcPr>
            <w:tcW w:w="6095" w:type="dxa"/>
            <w:gridSpan w:val="3"/>
            <w:vAlign w:val="center"/>
          </w:tcPr>
          <w:p>
            <w:pPr>
              <w:pStyle w:val="14"/>
            </w:pPr>
            <w:r>
              <w:t>值班子系统运维、省级视频会议系统链路传输、广电网络视频会议技术服务保障费用、县委值班室视频点名系统运维费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14.93</w:t>
            </w:r>
          </w:p>
        </w:tc>
        <w:tc>
          <w:tcPr>
            <w:tcW w:w="2835" w:type="dxa"/>
            <w:vAlign w:val="center"/>
          </w:tcPr>
          <w:p>
            <w:pPr>
              <w:pStyle w:val="12"/>
            </w:pPr>
            <w:r>
              <w:t>其中：财政    资金</w:t>
            </w:r>
          </w:p>
        </w:tc>
        <w:tc>
          <w:tcPr>
            <w:tcW w:w="2551" w:type="dxa"/>
            <w:vAlign w:val="center"/>
          </w:tcPr>
          <w:p>
            <w:pPr>
              <w:pStyle w:val="14"/>
            </w:pPr>
            <w:r>
              <w:t>14.93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值班子系统运维、省级视频会议系统链路传输、广电网络视频会议技术服务保障费用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1.保障视频会议、点名系统、值班系统等正常运行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保障率</w:t>
            </w:r>
          </w:p>
        </w:tc>
        <w:tc>
          <w:tcPr>
            <w:tcW w:w="5386" w:type="dxa"/>
            <w:vAlign w:val="center"/>
          </w:tcPr>
          <w:p>
            <w:pPr>
              <w:pStyle w:val="14"/>
            </w:pPr>
            <w:r>
              <w:t>保障系统正常使用次数占总会议次数比例</w:t>
            </w:r>
          </w:p>
        </w:tc>
        <w:tc>
          <w:tcPr>
            <w:tcW w:w="2268" w:type="dxa"/>
            <w:vAlign w:val="center"/>
          </w:tcPr>
          <w:p>
            <w:pPr>
              <w:pStyle w:val="14"/>
            </w:pPr>
            <w:r>
              <w:t>≥98百分号</w:t>
            </w:r>
          </w:p>
        </w:tc>
        <w:tc>
          <w:tcPr>
            <w:tcW w:w="1276" w:type="dxa"/>
            <w:vAlign w:val="center"/>
          </w:tcPr>
          <w:p>
            <w:pPr>
              <w:pStyle w:val="14"/>
            </w:pPr>
            <w:r>
              <w:t>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高质量比率</w:t>
            </w:r>
          </w:p>
        </w:tc>
        <w:tc>
          <w:tcPr>
            <w:tcW w:w="5386" w:type="dxa"/>
            <w:vAlign w:val="center"/>
          </w:tcPr>
          <w:p>
            <w:pPr>
              <w:pStyle w:val="14"/>
            </w:pPr>
            <w:r>
              <w:t>高质量保障系统正常使用次数占总会议次数比例</w:t>
            </w:r>
          </w:p>
        </w:tc>
        <w:tc>
          <w:tcPr>
            <w:tcW w:w="2268" w:type="dxa"/>
            <w:vAlign w:val="center"/>
          </w:tcPr>
          <w:p>
            <w:pPr>
              <w:pStyle w:val="14"/>
            </w:pPr>
            <w:r>
              <w:t>≥98百分号</w:t>
            </w:r>
          </w:p>
        </w:tc>
        <w:tc>
          <w:tcPr>
            <w:tcW w:w="1276" w:type="dxa"/>
            <w:vAlign w:val="center"/>
          </w:tcPr>
          <w:p>
            <w:pPr>
              <w:pStyle w:val="14"/>
            </w:pPr>
            <w:r>
              <w:t>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及时保障率</w:t>
            </w:r>
          </w:p>
        </w:tc>
        <w:tc>
          <w:tcPr>
            <w:tcW w:w="5386" w:type="dxa"/>
            <w:vAlign w:val="center"/>
          </w:tcPr>
          <w:p>
            <w:pPr>
              <w:pStyle w:val="14"/>
            </w:pPr>
            <w:r>
              <w:t>及时高效保障会议正常进行比率</w:t>
            </w:r>
          </w:p>
        </w:tc>
        <w:tc>
          <w:tcPr>
            <w:tcW w:w="2268" w:type="dxa"/>
            <w:vAlign w:val="center"/>
          </w:tcPr>
          <w:p>
            <w:pPr>
              <w:pStyle w:val="14"/>
            </w:pPr>
            <w:r>
              <w:t>≥98百分号</w:t>
            </w:r>
          </w:p>
        </w:tc>
        <w:tc>
          <w:tcPr>
            <w:tcW w:w="1276" w:type="dxa"/>
            <w:vAlign w:val="center"/>
          </w:tcPr>
          <w:p>
            <w:pPr>
              <w:pStyle w:val="14"/>
            </w:pPr>
            <w:r>
              <w:t>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成本控制</w:t>
            </w:r>
          </w:p>
        </w:tc>
        <w:tc>
          <w:tcPr>
            <w:tcW w:w="2268" w:type="dxa"/>
            <w:vAlign w:val="center"/>
          </w:tcPr>
          <w:p>
            <w:pPr>
              <w:pStyle w:val="14"/>
            </w:pPr>
            <w:r>
              <w:t>≤100百分号</w:t>
            </w:r>
          </w:p>
        </w:tc>
        <w:tc>
          <w:tcPr>
            <w:tcW w:w="1276" w:type="dxa"/>
            <w:vAlign w:val="center"/>
          </w:tcPr>
          <w:p>
            <w:pPr>
              <w:pStyle w:val="14"/>
            </w:pPr>
            <w:r>
              <w:t>年初预算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公共服务水平提升情况</w:t>
            </w:r>
          </w:p>
        </w:tc>
        <w:tc>
          <w:tcPr>
            <w:tcW w:w="5386" w:type="dxa"/>
            <w:vAlign w:val="center"/>
          </w:tcPr>
          <w:p>
            <w:pPr>
              <w:pStyle w:val="14"/>
            </w:pPr>
            <w:r>
              <w:t>公共服务水平提升情况</w:t>
            </w:r>
          </w:p>
        </w:tc>
        <w:tc>
          <w:tcPr>
            <w:tcW w:w="2268" w:type="dxa"/>
            <w:vAlign w:val="center"/>
          </w:tcPr>
          <w:p>
            <w:pPr>
              <w:pStyle w:val="14"/>
            </w:pPr>
            <w:r>
              <w:t>公共服务水平显著提升</w:t>
            </w:r>
          </w:p>
        </w:tc>
        <w:tc>
          <w:tcPr>
            <w:tcW w:w="1276" w:type="dxa"/>
            <w:vAlign w:val="center"/>
          </w:tcPr>
          <w:p>
            <w:pPr>
              <w:pStyle w:val="14"/>
            </w:pPr>
            <w:r>
              <w:t>服务效果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服务对象的满意度</w:t>
            </w:r>
          </w:p>
        </w:tc>
        <w:tc>
          <w:tcPr>
            <w:tcW w:w="5386" w:type="dxa"/>
            <w:vAlign w:val="center"/>
          </w:tcPr>
          <w:p>
            <w:pPr>
              <w:pStyle w:val="14"/>
            </w:pPr>
            <w:r>
              <w:t>服务对象的满意度</w:t>
            </w:r>
          </w:p>
        </w:tc>
        <w:tc>
          <w:tcPr>
            <w:tcW w:w="2268" w:type="dxa"/>
            <w:vAlign w:val="center"/>
          </w:tcPr>
          <w:p>
            <w:pPr>
              <w:pStyle w:val="14"/>
            </w:pPr>
            <w:r>
              <w:t>≥98百分号</w:t>
            </w:r>
          </w:p>
        </w:tc>
        <w:tc>
          <w:tcPr>
            <w:tcW w:w="1276" w:type="dxa"/>
            <w:vAlign w:val="center"/>
          </w:tcPr>
          <w:p>
            <w:pPr>
              <w:pStyle w:val="14"/>
            </w:pPr>
            <w:r>
              <w:t>合同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201001中国共产党隆尧县委员会办公室本级</w:t>
            </w:r>
          </w:p>
        </w:tc>
        <w:tc>
          <w:tcPr>
            <w:tcW w:w="7712" w:type="dxa"/>
            <w:gridSpan w:val="8"/>
            <w:tcBorders>
              <w:top w:val="single" w:color="FFFFFF" w:sz="6" w:space="0"/>
              <w:left w:val="single" w:color="FFFFFF" w:sz="6" w:space="0"/>
              <w:right w:val="single" w:color="FFFFFF" w:sz="6" w:space="0"/>
            </w:tcBorders>
            <w:vAlign w:val="center"/>
          </w:tcPr>
          <w:p>
            <w:pPr>
              <w:pStyle w:val="23"/>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6748" w:type="dxa"/>
            <w:gridSpan w:val="7"/>
            <w:vAlign w:val="center"/>
          </w:tcPr>
          <w:p>
            <w:pPr>
              <w:pStyle w:val="12"/>
            </w:pPr>
            <w:r>
              <w:t>政府采购金额（当年部门预算安排资金）</w:t>
            </w:r>
          </w:p>
        </w:tc>
        <w:tc>
          <w:tcPr>
            <w:tcW w:w="964" w:type="dxa"/>
            <w:vMerge w:val="restart"/>
            <w:vAlign w:val="center"/>
          </w:tcPr>
          <w:p>
            <w:pPr>
              <w:pStyle w:val="12"/>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35.60</w:t>
            </w:r>
          </w:p>
        </w:tc>
        <w:tc>
          <w:tcPr>
            <w:tcW w:w="964" w:type="dxa"/>
            <w:vAlign w:val="center"/>
          </w:tcPr>
          <w:p>
            <w:pPr>
              <w:pStyle w:val="17"/>
            </w:pPr>
            <w:r>
              <w:t>35.60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35.60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中国共产党隆尧县委员会办公室本级小计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35.60</w:t>
            </w:r>
          </w:p>
        </w:tc>
        <w:tc>
          <w:tcPr>
            <w:tcW w:w="964" w:type="dxa"/>
            <w:vAlign w:val="center"/>
          </w:tcPr>
          <w:p>
            <w:pPr>
              <w:pStyle w:val="17"/>
            </w:pPr>
            <w:r>
              <w:t>35.60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35.60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县委办专项工作经费</w:t>
            </w:r>
          </w:p>
        </w:tc>
        <w:tc>
          <w:tcPr>
            <w:tcW w:w="964" w:type="dxa"/>
            <w:vAlign w:val="center"/>
          </w:tcPr>
          <w:p>
            <w:pPr>
              <w:pStyle w:val="13"/>
            </w:pPr>
            <w:r>
              <w:t>200.00</w:t>
            </w:r>
          </w:p>
        </w:tc>
        <w:tc>
          <w:tcPr>
            <w:tcW w:w="1134" w:type="dxa"/>
            <w:vAlign w:val="center"/>
          </w:tcPr>
          <w:p>
            <w:pPr>
              <w:pStyle w:val="14"/>
            </w:pPr>
            <w:r>
              <w:t>服务器</w:t>
            </w:r>
          </w:p>
        </w:tc>
        <w:tc>
          <w:tcPr>
            <w:tcW w:w="1134" w:type="dxa"/>
            <w:vAlign w:val="center"/>
          </w:tcPr>
          <w:p>
            <w:pPr>
              <w:pStyle w:val="14"/>
            </w:pPr>
            <w:r>
              <w:t>A02010104</w:t>
            </w:r>
          </w:p>
        </w:tc>
        <w:tc>
          <w:tcPr>
            <w:tcW w:w="709" w:type="dxa"/>
            <w:vAlign w:val="center"/>
          </w:tcPr>
          <w:p>
            <w:pPr>
              <w:pStyle w:val="15"/>
            </w:pPr>
            <w:r>
              <w:t>台</w:t>
            </w:r>
          </w:p>
        </w:tc>
        <w:tc>
          <w:tcPr>
            <w:tcW w:w="850" w:type="dxa"/>
            <w:vAlign w:val="center"/>
          </w:tcPr>
          <w:p>
            <w:pPr>
              <w:pStyle w:val="13"/>
            </w:pPr>
            <w:r>
              <w:t>2</w:t>
            </w:r>
          </w:p>
        </w:tc>
        <w:tc>
          <w:tcPr>
            <w:tcW w:w="850" w:type="dxa"/>
            <w:vAlign w:val="center"/>
          </w:tcPr>
          <w:p>
            <w:pPr>
              <w:pStyle w:val="13"/>
            </w:pPr>
            <w:r>
              <w:t>0.24</w:t>
            </w:r>
          </w:p>
        </w:tc>
        <w:tc>
          <w:tcPr>
            <w:tcW w:w="964" w:type="dxa"/>
            <w:vAlign w:val="center"/>
          </w:tcPr>
          <w:p>
            <w:pPr>
              <w:pStyle w:val="13"/>
            </w:pPr>
            <w:r>
              <w:t>0.48</w:t>
            </w:r>
          </w:p>
        </w:tc>
        <w:tc>
          <w:tcPr>
            <w:tcW w:w="964" w:type="dxa"/>
            <w:vAlign w:val="center"/>
          </w:tcPr>
          <w:p>
            <w:pPr>
              <w:pStyle w:val="13"/>
            </w:pPr>
            <w:r>
              <w:t>0.48</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0.48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县委办专项工作经费</w:t>
            </w:r>
          </w:p>
        </w:tc>
        <w:tc>
          <w:tcPr>
            <w:tcW w:w="964" w:type="dxa"/>
            <w:vAlign w:val="center"/>
          </w:tcPr>
          <w:p>
            <w:pPr>
              <w:pStyle w:val="13"/>
            </w:pPr>
            <w:r>
              <w:t>200.00</w:t>
            </w:r>
          </w:p>
        </w:tc>
        <w:tc>
          <w:tcPr>
            <w:tcW w:w="1134" w:type="dxa"/>
            <w:vAlign w:val="center"/>
          </w:tcPr>
          <w:p>
            <w:pPr>
              <w:pStyle w:val="14"/>
            </w:pPr>
            <w:r>
              <w:t>台式计算机</w:t>
            </w:r>
          </w:p>
        </w:tc>
        <w:tc>
          <w:tcPr>
            <w:tcW w:w="1134" w:type="dxa"/>
            <w:vAlign w:val="center"/>
          </w:tcPr>
          <w:p>
            <w:pPr>
              <w:pStyle w:val="14"/>
            </w:pPr>
            <w:r>
              <w:t>A02010105</w:t>
            </w:r>
          </w:p>
        </w:tc>
        <w:tc>
          <w:tcPr>
            <w:tcW w:w="709" w:type="dxa"/>
            <w:vAlign w:val="center"/>
          </w:tcPr>
          <w:p>
            <w:pPr>
              <w:pStyle w:val="15"/>
            </w:pPr>
            <w:r>
              <w:t>台</w:t>
            </w:r>
          </w:p>
        </w:tc>
        <w:tc>
          <w:tcPr>
            <w:tcW w:w="850" w:type="dxa"/>
            <w:vAlign w:val="center"/>
          </w:tcPr>
          <w:p>
            <w:pPr>
              <w:pStyle w:val="13"/>
            </w:pPr>
            <w:r>
              <w:t>34</w:t>
            </w:r>
          </w:p>
        </w:tc>
        <w:tc>
          <w:tcPr>
            <w:tcW w:w="850" w:type="dxa"/>
            <w:vAlign w:val="center"/>
          </w:tcPr>
          <w:p>
            <w:pPr>
              <w:pStyle w:val="13"/>
            </w:pPr>
            <w:r>
              <w:t>1.00</w:t>
            </w:r>
          </w:p>
        </w:tc>
        <w:tc>
          <w:tcPr>
            <w:tcW w:w="964" w:type="dxa"/>
            <w:vAlign w:val="center"/>
          </w:tcPr>
          <w:p>
            <w:pPr>
              <w:pStyle w:val="13"/>
            </w:pPr>
            <w:r>
              <w:t>34.00</w:t>
            </w:r>
          </w:p>
        </w:tc>
        <w:tc>
          <w:tcPr>
            <w:tcW w:w="964" w:type="dxa"/>
            <w:vAlign w:val="center"/>
          </w:tcPr>
          <w:p>
            <w:pPr>
              <w:pStyle w:val="13"/>
            </w:pPr>
            <w:r>
              <w:t>34.00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34.00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县委办专项工作经费</w:t>
            </w:r>
          </w:p>
        </w:tc>
        <w:tc>
          <w:tcPr>
            <w:tcW w:w="964" w:type="dxa"/>
            <w:vAlign w:val="center"/>
          </w:tcPr>
          <w:p>
            <w:pPr>
              <w:pStyle w:val="13"/>
            </w:pPr>
            <w:r>
              <w:t>200.00</w:t>
            </w:r>
          </w:p>
        </w:tc>
        <w:tc>
          <w:tcPr>
            <w:tcW w:w="1134" w:type="dxa"/>
            <w:vAlign w:val="center"/>
          </w:tcPr>
          <w:p>
            <w:pPr>
              <w:pStyle w:val="14"/>
            </w:pPr>
            <w:r>
              <w:t>办公桌</w:t>
            </w:r>
          </w:p>
        </w:tc>
        <w:tc>
          <w:tcPr>
            <w:tcW w:w="1134" w:type="dxa"/>
            <w:vAlign w:val="center"/>
          </w:tcPr>
          <w:p>
            <w:pPr>
              <w:pStyle w:val="14"/>
            </w:pPr>
            <w:r>
              <w:t>A05010201</w:t>
            </w:r>
          </w:p>
        </w:tc>
        <w:tc>
          <w:tcPr>
            <w:tcW w:w="709" w:type="dxa"/>
            <w:vAlign w:val="center"/>
          </w:tcPr>
          <w:p>
            <w:pPr>
              <w:pStyle w:val="15"/>
            </w:pPr>
            <w:r>
              <w:t>张</w:t>
            </w:r>
          </w:p>
        </w:tc>
        <w:tc>
          <w:tcPr>
            <w:tcW w:w="850" w:type="dxa"/>
            <w:vAlign w:val="center"/>
          </w:tcPr>
          <w:p>
            <w:pPr>
              <w:pStyle w:val="13"/>
            </w:pPr>
            <w:r>
              <w:t>1</w:t>
            </w:r>
          </w:p>
        </w:tc>
        <w:tc>
          <w:tcPr>
            <w:tcW w:w="850" w:type="dxa"/>
            <w:vAlign w:val="center"/>
          </w:tcPr>
          <w:p>
            <w:pPr>
              <w:pStyle w:val="13"/>
            </w:pPr>
            <w:r>
              <w:t>0.12</w:t>
            </w:r>
          </w:p>
        </w:tc>
        <w:tc>
          <w:tcPr>
            <w:tcW w:w="964" w:type="dxa"/>
            <w:vAlign w:val="center"/>
          </w:tcPr>
          <w:p>
            <w:pPr>
              <w:pStyle w:val="13"/>
            </w:pPr>
            <w:r>
              <w:t>0.12</w:t>
            </w:r>
          </w:p>
        </w:tc>
        <w:tc>
          <w:tcPr>
            <w:tcW w:w="964" w:type="dxa"/>
            <w:vAlign w:val="center"/>
          </w:tcPr>
          <w:p>
            <w:pPr>
              <w:pStyle w:val="13"/>
            </w:pPr>
            <w:r>
              <w:t>0.12</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县委办专项工作经费</w:t>
            </w:r>
          </w:p>
        </w:tc>
        <w:tc>
          <w:tcPr>
            <w:tcW w:w="964" w:type="dxa"/>
            <w:vAlign w:val="center"/>
          </w:tcPr>
          <w:p>
            <w:pPr>
              <w:pStyle w:val="13"/>
            </w:pPr>
            <w:r>
              <w:t>200.00</w:t>
            </w:r>
          </w:p>
        </w:tc>
        <w:tc>
          <w:tcPr>
            <w:tcW w:w="1134" w:type="dxa"/>
            <w:vAlign w:val="center"/>
          </w:tcPr>
          <w:p>
            <w:pPr>
              <w:pStyle w:val="14"/>
            </w:pPr>
            <w:r>
              <w:t>办公桌</w:t>
            </w:r>
          </w:p>
        </w:tc>
        <w:tc>
          <w:tcPr>
            <w:tcW w:w="1134" w:type="dxa"/>
            <w:vAlign w:val="center"/>
          </w:tcPr>
          <w:p>
            <w:pPr>
              <w:pStyle w:val="14"/>
            </w:pPr>
            <w:r>
              <w:t>A05010201</w:t>
            </w:r>
          </w:p>
        </w:tc>
        <w:tc>
          <w:tcPr>
            <w:tcW w:w="709" w:type="dxa"/>
            <w:vAlign w:val="center"/>
          </w:tcPr>
          <w:p>
            <w:pPr>
              <w:pStyle w:val="15"/>
            </w:pPr>
            <w:r>
              <w:t>张</w:t>
            </w:r>
          </w:p>
        </w:tc>
        <w:tc>
          <w:tcPr>
            <w:tcW w:w="850" w:type="dxa"/>
            <w:vAlign w:val="center"/>
          </w:tcPr>
          <w:p>
            <w:pPr>
              <w:pStyle w:val="13"/>
            </w:pPr>
            <w:r>
              <w:t>5</w:t>
            </w:r>
          </w:p>
        </w:tc>
        <w:tc>
          <w:tcPr>
            <w:tcW w:w="850" w:type="dxa"/>
            <w:vAlign w:val="center"/>
          </w:tcPr>
          <w:p>
            <w:pPr>
              <w:pStyle w:val="13"/>
            </w:pPr>
            <w:r>
              <w:t>0.14</w:t>
            </w:r>
          </w:p>
        </w:tc>
        <w:tc>
          <w:tcPr>
            <w:tcW w:w="964" w:type="dxa"/>
            <w:vAlign w:val="center"/>
          </w:tcPr>
          <w:p>
            <w:pPr>
              <w:pStyle w:val="13"/>
            </w:pPr>
            <w:r>
              <w:t>0.70</w:t>
            </w:r>
          </w:p>
        </w:tc>
        <w:tc>
          <w:tcPr>
            <w:tcW w:w="964" w:type="dxa"/>
            <w:vAlign w:val="center"/>
          </w:tcPr>
          <w:p>
            <w:pPr>
              <w:pStyle w:val="13"/>
            </w:pPr>
            <w:r>
              <w:t>0.70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县委办专项工作经费</w:t>
            </w:r>
          </w:p>
        </w:tc>
        <w:tc>
          <w:tcPr>
            <w:tcW w:w="964" w:type="dxa"/>
            <w:vAlign w:val="center"/>
          </w:tcPr>
          <w:p>
            <w:pPr>
              <w:pStyle w:val="13"/>
            </w:pPr>
            <w:r>
              <w:t>200.00</w:t>
            </w:r>
          </w:p>
        </w:tc>
        <w:tc>
          <w:tcPr>
            <w:tcW w:w="1134" w:type="dxa"/>
            <w:vAlign w:val="center"/>
          </w:tcPr>
          <w:p>
            <w:pPr>
              <w:pStyle w:val="14"/>
            </w:pPr>
            <w:r>
              <w:t>办公椅</w:t>
            </w:r>
          </w:p>
        </w:tc>
        <w:tc>
          <w:tcPr>
            <w:tcW w:w="1134" w:type="dxa"/>
            <w:vAlign w:val="center"/>
          </w:tcPr>
          <w:p>
            <w:pPr>
              <w:pStyle w:val="14"/>
            </w:pPr>
            <w:r>
              <w:t>A05010301</w:t>
            </w:r>
          </w:p>
        </w:tc>
        <w:tc>
          <w:tcPr>
            <w:tcW w:w="709" w:type="dxa"/>
            <w:vAlign w:val="center"/>
          </w:tcPr>
          <w:p>
            <w:pPr>
              <w:pStyle w:val="15"/>
            </w:pPr>
            <w:r>
              <w:t>张</w:t>
            </w:r>
          </w:p>
        </w:tc>
        <w:tc>
          <w:tcPr>
            <w:tcW w:w="850" w:type="dxa"/>
            <w:vAlign w:val="center"/>
          </w:tcPr>
          <w:p>
            <w:pPr>
              <w:pStyle w:val="13"/>
            </w:pPr>
            <w:r>
              <w:t>6</w:t>
            </w:r>
          </w:p>
        </w:tc>
        <w:tc>
          <w:tcPr>
            <w:tcW w:w="850" w:type="dxa"/>
            <w:vAlign w:val="center"/>
          </w:tcPr>
          <w:p>
            <w:pPr>
              <w:pStyle w:val="13"/>
            </w:pPr>
            <w:r>
              <w:t>0.05</w:t>
            </w:r>
          </w:p>
        </w:tc>
        <w:tc>
          <w:tcPr>
            <w:tcW w:w="964" w:type="dxa"/>
            <w:vAlign w:val="center"/>
          </w:tcPr>
          <w:p>
            <w:pPr>
              <w:pStyle w:val="13"/>
            </w:pPr>
            <w:r>
              <w:t>0.30</w:t>
            </w:r>
          </w:p>
        </w:tc>
        <w:tc>
          <w:tcPr>
            <w:tcW w:w="964" w:type="dxa"/>
            <w:vAlign w:val="center"/>
          </w:tcPr>
          <w:p>
            <w:pPr>
              <w:pStyle w:val="13"/>
            </w:pPr>
            <w:r>
              <w:t>0.30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0.30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中国共产党隆尧县委员会办公室本级上年末固定资产金额为</w:t>
      </w:r>
      <w:r>
        <w:rPr>
          <w:rFonts w:hint="eastAsia" w:eastAsia="方正仿宋_GBK" w:cs="Times New Roman"/>
          <w:b w:val="0"/>
          <w:color w:val="000000"/>
          <w:sz w:val="28"/>
          <w:lang w:val="en-US" w:eastAsia="zh-CN"/>
        </w:rPr>
        <w:t>180.48</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35.60</w:t>
      </w:r>
      <w:r>
        <w:rPr>
          <w:rFonts w:ascii="Times New Roman" w:hAnsi="Times New Roman" w:eastAsia="方正仿宋_GBK" w:cs="Times New Roman"/>
          <w:b w:val="0"/>
          <w:color w:val="000000"/>
          <w:sz w:val="28"/>
        </w:rPr>
        <w:t>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201001中国共产党隆尧县委员会办公室本级</w:t>
            </w:r>
          </w:p>
        </w:tc>
        <w:tc>
          <w:tcPr>
            <w:tcW w:w="4933" w:type="dxa"/>
            <w:tcBorders>
              <w:top w:val="single" w:color="FFFFFF" w:sz="6" w:space="0"/>
              <w:left w:val="single" w:color="FFFFFF" w:sz="6" w:space="0"/>
              <w:right w:val="single" w:color="FFFFFF" w:sz="6" w:space="0"/>
            </w:tcBorders>
            <w:vAlign w:val="center"/>
          </w:tcPr>
          <w:p>
            <w:pPr>
              <w:pStyle w:val="9"/>
            </w:pPr>
            <w:r>
              <w:t>截止时间：202</w:t>
            </w:r>
            <w:r>
              <w:rPr>
                <w:rFonts w:hint="eastAsia"/>
                <w:lang w:val="en-US" w:eastAsia="zh-CN"/>
              </w:rPr>
              <w:t>4</w:t>
            </w:r>
            <w:r>
              <w:t>-12-31</w:t>
            </w:r>
          </w:p>
        </w:tc>
        <w:tc>
          <w:tcPr>
            <w:tcW w:w="493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资产总额</w:t>
            </w:r>
          </w:p>
        </w:tc>
        <w:tc>
          <w:tcPr>
            <w:tcW w:w="4933" w:type="dxa"/>
            <w:vAlign w:val="center"/>
          </w:tcPr>
          <w:p>
            <w:pPr>
              <w:pStyle w:val="15"/>
              <w:rPr>
                <w:rFonts w:hint="default" w:eastAsia="方正书宋_GBK"/>
                <w:lang w:val="en-US" w:eastAsia="zh-CN"/>
              </w:rPr>
            </w:pPr>
          </w:p>
        </w:tc>
        <w:tc>
          <w:tcPr>
            <w:tcW w:w="4933" w:type="dxa"/>
            <w:vAlign w:val="center"/>
          </w:tcPr>
          <w:p>
            <w:pPr>
              <w:pStyle w:val="13"/>
              <w:rPr>
                <w:rFonts w:hint="default" w:eastAsia="方正书宋_GBK"/>
                <w:lang w:val="en-US" w:eastAsia="zh-CN"/>
              </w:rPr>
            </w:pPr>
            <w:r>
              <w:rPr>
                <w:rFonts w:hint="eastAsia"/>
                <w:lang w:val="en-US" w:eastAsia="zh-CN"/>
              </w:rPr>
              <w:t>180.48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4"/>
            </w:pPr>
            <w:r>
              <w:t>1、房屋（平方米）</w:t>
            </w:r>
          </w:p>
        </w:tc>
        <w:tc>
          <w:tcPr>
            <w:tcW w:w="4933" w:type="dxa"/>
            <w:vAlign w:val="center"/>
          </w:tcPr>
          <w:p>
            <w:pPr>
              <w:pStyle w:val="15"/>
              <w:rPr>
                <w:rFonts w:hint="eastAsia" w:eastAsia="方正书宋_GBK"/>
                <w:lang w:eastAsia="zh-CN"/>
              </w:rPr>
            </w:pPr>
            <w:r>
              <w:rPr>
                <w:rFonts w:hint="eastAsia"/>
                <w:lang w:val="en-US" w:eastAsia="zh-CN"/>
              </w:rPr>
              <w:t>0</w:t>
            </w:r>
          </w:p>
        </w:tc>
        <w:tc>
          <w:tcPr>
            <w:tcW w:w="4933" w:type="dxa"/>
            <w:vAlign w:val="center"/>
          </w:tcPr>
          <w:p>
            <w:pPr>
              <w:pStyle w:val="13"/>
              <w:rPr>
                <w:rFonts w:hint="eastAsia" w:eastAsia="方正书宋_GBK"/>
                <w:lang w:val="en-US" w:eastAsia="zh-CN"/>
              </w:rPr>
            </w:pPr>
            <w:r>
              <w:rPr>
                <w:rFonts w:hint="eastAsia"/>
                <w:lang w:val="en-US" w:eastAsia="zh-CN"/>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　　其中：办公用房（平方米）</w:t>
            </w:r>
          </w:p>
        </w:tc>
        <w:tc>
          <w:tcPr>
            <w:tcW w:w="4933" w:type="dxa"/>
            <w:vAlign w:val="center"/>
          </w:tcPr>
          <w:p>
            <w:pPr>
              <w:pStyle w:val="15"/>
              <w:rPr>
                <w:rFonts w:hint="eastAsia" w:eastAsia="方正书宋_GBK"/>
                <w:lang w:eastAsia="zh-CN"/>
              </w:rPr>
            </w:pPr>
            <w:r>
              <w:rPr>
                <w:rFonts w:hint="eastAsia"/>
                <w:lang w:val="en-US" w:eastAsia="zh-CN"/>
              </w:rPr>
              <w:t>0</w:t>
            </w:r>
          </w:p>
        </w:tc>
        <w:tc>
          <w:tcPr>
            <w:tcW w:w="4933" w:type="dxa"/>
            <w:vAlign w:val="center"/>
          </w:tcPr>
          <w:p>
            <w:pPr>
              <w:pStyle w:val="13"/>
              <w:rPr>
                <w:rFonts w:hint="eastAsia" w:eastAsia="方正书宋_GBK"/>
                <w:lang w:eastAsia="zh-CN"/>
              </w:rPr>
            </w:pPr>
            <w:r>
              <w:rPr>
                <w:rFonts w:hint="eastAsia"/>
                <w:lang w:val="en-US" w:eastAsia="zh-CN"/>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2、车辆（台、辆）</w:t>
            </w:r>
          </w:p>
        </w:tc>
        <w:tc>
          <w:tcPr>
            <w:tcW w:w="4933" w:type="dxa"/>
            <w:vAlign w:val="center"/>
          </w:tcPr>
          <w:p>
            <w:pPr>
              <w:pStyle w:val="15"/>
              <w:rPr>
                <w:rFonts w:hint="eastAsia" w:eastAsia="方正书宋_GBK"/>
                <w:lang w:val="en-US" w:eastAsia="zh-CN"/>
              </w:rPr>
            </w:pPr>
            <w:r>
              <w:rPr>
                <w:rFonts w:hint="eastAsia"/>
                <w:lang w:val="en-US" w:eastAsia="zh-CN"/>
              </w:rPr>
              <w:t>0</w:t>
            </w: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3、单价在20万元以上的设备</w:t>
            </w:r>
          </w:p>
        </w:tc>
        <w:tc>
          <w:tcPr>
            <w:tcW w:w="4933" w:type="dxa"/>
            <w:vAlign w:val="center"/>
          </w:tcPr>
          <w:p>
            <w:pPr>
              <w:pStyle w:val="15"/>
              <w:rPr>
                <w:rFonts w:hint="eastAsia" w:eastAsia="方正书宋_GBK"/>
                <w:lang w:val="en-US" w:eastAsia="zh-CN"/>
              </w:rPr>
            </w:pPr>
            <w:r>
              <w:rPr>
                <w:rFonts w:hint="eastAsia"/>
                <w:lang w:val="en-US" w:eastAsia="zh-CN"/>
              </w:rPr>
              <w:t>0</w:t>
            </w: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4"/>
            </w:pPr>
            <w:r>
              <w:t>4、其他固定资产</w:t>
            </w:r>
          </w:p>
        </w:tc>
        <w:tc>
          <w:tcPr>
            <w:tcW w:w="4933" w:type="dxa"/>
            <w:vAlign w:val="center"/>
          </w:tcPr>
          <w:p>
            <w:pPr>
              <w:pStyle w:val="15"/>
              <w:rPr>
                <w:rFonts w:hint="default" w:eastAsia="方正书宋_GBK"/>
                <w:lang w:val="en-US" w:eastAsia="zh-CN"/>
              </w:rPr>
            </w:pPr>
            <w:r>
              <w:rPr>
                <w:rFonts w:hint="eastAsia"/>
                <w:lang w:val="en-US" w:eastAsia="zh-CN"/>
              </w:rPr>
              <w:t>443</w:t>
            </w:r>
            <w:bookmarkStart w:id="1" w:name="_GoBack"/>
            <w:bookmarkEnd w:id="1"/>
          </w:p>
        </w:tc>
        <w:tc>
          <w:tcPr>
            <w:tcW w:w="4933" w:type="dxa"/>
            <w:vAlign w:val="center"/>
          </w:tcPr>
          <w:p>
            <w:pPr>
              <w:pStyle w:val="13"/>
              <w:rPr>
                <w:rFonts w:hint="default" w:eastAsia="方正书宋_GBK"/>
                <w:lang w:val="en-US" w:eastAsia="zh-CN"/>
              </w:rPr>
            </w:pPr>
            <w:r>
              <w:rPr>
                <w:rFonts w:hint="eastAsia"/>
                <w:lang w:val="en-US" w:eastAsia="zh-CN"/>
              </w:rPr>
              <w:t>180.48</w:t>
            </w:r>
          </w:p>
        </w:tc>
      </w:tr>
    </w:tbl>
    <w:p>
      <w:pPr>
        <w:spacing w:before="0" w:after="0" w:line="240" w:lineRule="auto"/>
        <w:ind w:firstLine="420"/>
        <w:jc w:val="left"/>
        <w:outlineLvl w:val="9"/>
      </w:pP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line="500" w:lineRule="exact"/>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微软雅黑">
    <w:panose1 w:val="020B0503020204020204"/>
    <w:charset w:val="86"/>
    <w:family w:val="auto"/>
    <w:pitch w:val="default"/>
    <w:sig w:usb0="80000287" w:usb1="2A0F3C52" w:usb2="00000016" w:usb3="00000000" w:csb0="0004001F" w:csb1="00000000"/>
  </w:font>
  <w:font w:name="Arial">
    <w:panose1 w:val="020B0604020202020204"/>
    <w:charset w:val="00"/>
    <w:family w:val="auto"/>
    <w:pitch w:val="default"/>
    <w:sig w:usb0="E0002AFF" w:usb1="C0007843" w:usb2="00000009" w:usb3="00000000" w:csb0="400001FF" w:csb1="FFFF0000"/>
  </w:font>
  <w:font w:name="方正仿宋_GBK">
    <w:panose1 w:val="02000000000000000000"/>
    <w:charset w:val="86"/>
    <w:family w:val="auto"/>
    <w:pitch w:val="default"/>
    <w:sig w:usb0="00000001" w:usb1="08000000" w:usb2="00000000" w:usb3="00000000" w:csb0="00040000"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00000001" w:usb1="08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 w:name="SimSun">
    <w:panose1 w:val="02010600030101010101"/>
    <w:charset w:val="86"/>
    <w:family w:val="auto"/>
    <w:pitch w:val="default"/>
    <w:sig w:usb0="00000003" w:usb1="288F0000" w:usb2="00000006" w:usb3="00000000" w:csb0="00040001" w:csb1="00000000"/>
  </w:font>
  <w:font w:name="DejaVu Sans">
    <w:panose1 w:val="020B0603030804020204"/>
    <w:charset w:val="00"/>
    <w:family w:val="auto"/>
    <w:pitch w:val="default"/>
    <w:sig w:usb0="E7006EFF" w:usb1="D200FDFF" w:usb2="0A246029" w:usb3="0400200C" w:csb0="600001FF" w:csb1="D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49</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48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FD5B4BE"/>
    <w:rsid w:val="27FD8FE1"/>
    <w:rsid w:val="53DDB216"/>
    <w:rsid w:val="5FFEB6EB"/>
    <w:rsid w:val="67FDD11C"/>
    <w:rsid w:val="7B774566"/>
    <w:rsid w:val="BEEFCDB3"/>
    <w:rsid w:val="CD5B951E"/>
    <w:rsid w:val="EDB7F050"/>
    <w:rsid w:val="F4E728D8"/>
    <w:rsid w:val="F977418A"/>
    <w:rsid w:val="FA53B5F3"/>
    <w:rsid w:val="FCEB805A"/>
    <w:rsid w:val="FDFE0AB5"/>
    <w:rsid w:val="FED67A21"/>
    <w:rsid w:val="FEEFD2B8"/>
    <w:rsid w:val="FEFF00B6"/>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footer"/>
    <w:basedOn w:val="1"/>
    <w:semiHidden/>
    <w:unhideWhenUsed/>
    <w:qFormat/>
    <w:uiPriority w:val="99"/>
    <w:pPr>
      <w:tabs>
        <w:tab w:val="center" w:pos="4153"/>
        <w:tab w:val="right" w:pos="8306"/>
      </w:tabs>
      <w:snapToGrid w:val="0"/>
      <w:jc w:val="left"/>
    </w:pPr>
    <w:rPr>
      <w:sz w:val="18"/>
    </w:rPr>
  </w:style>
  <w:style w:type="paragraph" w:styleId="3">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5">
    <w:name w:val="toc 4"/>
    <w:basedOn w:val="1"/>
    <w:qFormat/>
    <w:uiPriority w:val="0"/>
    <w:pPr>
      <w:ind w:left="720"/>
    </w:pPr>
  </w:style>
  <w:style w:type="table" w:styleId="7">
    <w:name w:val="Table Grid"/>
    <w:basedOn w:val="6"/>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9">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4">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51</Pages>
  <TotalTime>3</TotalTime>
  <ScaleCrop>false</ScaleCrop>
  <LinksUpToDate>false</LinksUpToDate>
  <Application>WPS Office_11.8.2.1120_F1E327BC-269C-435d-A152-05C5408002CA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2025-03-01T08:01:00Z</dcterms:created>
  <dc:creator>work</dc:creator>
  <cp:lastModifiedBy>work</cp:lastModifiedBy>
  <cp:lastPrinted>2025-03-01T00:14:00Z</cp:lastPrinted>
  <dcterms:modified xsi:type="dcterms:W3CDTF">2025-02-28T16:45:44Z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2052-11.8.2.1120</vt:lpwstr>
  </property>
  <property fmtid="{D5CDD505-2E9C-101B-9397-08002B2CF9AE}" pid="3" name="ICV">
    <vt:lpwstr>6BE8F6C0202729BC806FC1677F2A0142</vt:lpwstr>
  </property>
</Properties>
</file>