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C5311B"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</w:p>
    <w:p w14:paraId="300B7C57">
      <w:pPr>
        <w:widowControl/>
        <w:jc w:val="center"/>
        <w:rPr>
          <w:rFonts w:hint="eastAsia" w:ascii="宋体" w:hAnsi="宋体" w:eastAsia="宋体" w:cs="宋体"/>
          <w:b/>
          <w:bCs/>
          <w:kern w:val="0"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隆尧县</w:t>
      </w:r>
      <w:r>
        <w:rPr>
          <w:rFonts w:hint="eastAsia" w:ascii="宋体" w:hAnsi="宋体" w:eastAsia="宋体" w:cs="宋体"/>
          <w:b/>
          <w:bCs/>
          <w:kern w:val="0"/>
          <w:sz w:val="44"/>
          <w:szCs w:val="44"/>
          <w:lang w:eastAsia="zh-CN"/>
        </w:rPr>
        <w:t>审计局</w:t>
      </w:r>
    </w:p>
    <w:p w14:paraId="579616A9">
      <w:pPr>
        <w:widowControl/>
        <w:jc w:val="center"/>
        <w:rPr>
          <w:rFonts w:hint="eastAsia" w:ascii="宋体" w:hAnsi="宋体" w:eastAsia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2021年政府基建项目审计业务</w:t>
      </w:r>
    </w:p>
    <w:p w14:paraId="15F69622"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专项经费绩效评价</w:t>
      </w:r>
    </w:p>
    <w:p w14:paraId="3F7EB4B7">
      <w:pPr>
        <w:widowControl/>
        <w:jc w:val="center"/>
        <w:rPr>
          <w:rFonts w:ascii="宋体" w:hAnsi="宋体" w:eastAsia="宋体" w:cs="宋体"/>
          <w:b/>
          <w:bCs/>
          <w:kern w:val="0"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自评报告</w:t>
      </w:r>
    </w:p>
    <w:p w14:paraId="1E13E18F">
      <w:pPr>
        <w:widowControl/>
        <w:rPr>
          <w:rFonts w:ascii="黑体" w:hAnsi="黑体" w:eastAsia="黑体" w:cs="宋体"/>
          <w:b/>
          <w:bCs/>
          <w:kern w:val="0"/>
          <w:sz w:val="44"/>
          <w:szCs w:val="44"/>
        </w:rPr>
      </w:pPr>
    </w:p>
    <w:p w14:paraId="16223C42">
      <w:pPr>
        <w:pStyle w:val="8"/>
        <w:widowControl/>
        <w:numPr>
          <w:ilvl w:val="0"/>
          <w:numId w:val="1"/>
        </w:numPr>
        <w:ind w:firstLineChars="0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项目概况</w:t>
      </w:r>
    </w:p>
    <w:p w14:paraId="372B5B63">
      <w:pPr>
        <w:widowControl/>
        <w:numPr>
          <w:ilvl w:val="0"/>
          <w:numId w:val="2"/>
        </w:numPr>
        <w:ind w:left="320" w:leftChars="0" w:firstLine="0" w:firstLineChars="0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政府战略规划或目标。</w:t>
      </w:r>
      <w:bookmarkStart w:id="0" w:name="_GoBack"/>
      <w:bookmarkEnd w:id="0"/>
    </w:p>
    <w:p w14:paraId="3D05084D">
      <w:pPr>
        <w:widowControl/>
        <w:numPr>
          <w:ilvl w:val="0"/>
          <w:numId w:val="0"/>
        </w:numPr>
        <w:ind w:left="320" w:leftChars="0"/>
        <w:rPr>
          <w:rFonts w:hint="eastAsia" w:ascii="仿宋" w:hAnsi="仿宋" w:eastAsia="仿宋" w:cs="宋体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 xml:space="preserve">    202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宋体"/>
          <w:kern w:val="0"/>
          <w:sz w:val="32"/>
          <w:szCs w:val="32"/>
        </w:rPr>
        <w:t>年度，县审计局深入学习贯彻党的十九大、十九届三中、四中、五中全会及习近平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总书记</w:t>
      </w:r>
      <w:r>
        <w:rPr>
          <w:rFonts w:hint="eastAsia" w:ascii="仿宋" w:hAnsi="仿宋" w:eastAsia="仿宋" w:cs="宋体"/>
          <w:kern w:val="0"/>
          <w:sz w:val="32"/>
          <w:szCs w:val="32"/>
        </w:rPr>
        <w:t>系列重要讲话精神，坚持围绕中心、服务大局、突出重点、依法审计，以审计“全覆盖”为目标，全面落实县委、县政府和上级审计机关工作部署，认真履行审计职责，加强党建引领示范，强化党风廉政建设，深化干部队伍建设，提升审计工作效能，较好地完成全年工作目标任务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，</w:t>
      </w:r>
    </w:p>
    <w:p w14:paraId="21110453">
      <w:pPr>
        <w:widowControl/>
        <w:numPr>
          <w:ilvl w:val="0"/>
          <w:numId w:val="2"/>
        </w:numPr>
        <w:ind w:left="320" w:leftChars="0" w:firstLine="0" w:firstLineChars="0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单位工作目标。</w:t>
      </w:r>
    </w:p>
    <w:p w14:paraId="0090441A">
      <w:pPr>
        <w:widowControl/>
        <w:ind w:firstLine="640" w:firstLineChars="200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完成202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宋体"/>
          <w:kern w:val="0"/>
          <w:sz w:val="32"/>
          <w:szCs w:val="32"/>
        </w:rPr>
        <w:t xml:space="preserve">年投资审计任务，增强审计监督，提高工程质量。  </w:t>
      </w:r>
    </w:p>
    <w:p w14:paraId="7396F11D">
      <w:pPr>
        <w:widowControl/>
        <w:ind w:firstLine="320" w:firstLineChars="100"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（三）工作活动(项目)基本情况。</w:t>
      </w:r>
    </w:p>
    <w:p w14:paraId="1A8DD061">
      <w:pPr>
        <w:widowControl/>
        <w:ind w:left="281" w:leftChars="134" w:firstLine="640" w:firstLineChars="200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1、工作活动(项目)背景资料。</w:t>
      </w:r>
    </w:p>
    <w:p w14:paraId="639907A5">
      <w:pPr>
        <w:widowControl/>
        <w:ind w:left="281" w:leftChars="134" w:firstLine="640" w:firstLineChars="200"/>
        <w:rPr>
          <w:rFonts w:hint="eastAsia" w:ascii="仿宋" w:hAnsi="仿宋" w:eastAsia="仿宋" w:cs="宋体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项目名称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：政府基建项目审计业务专项经费；</w:t>
      </w:r>
      <w:r>
        <w:rPr>
          <w:rFonts w:hint="eastAsia" w:ascii="仿宋" w:hAnsi="仿宋" w:eastAsia="仿宋" w:cs="宋体"/>
          <w:kern w:val="0"/>
          <w:sz w:val="32"/>
          <w:szCs w:val="32"/>
        </w:rPr>
        <w:t>主要内容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宋体"/>
          <w:kern w:val="0"/>
          <w:sz w:val="32"/>
          <w:szCs w:val="32"/>
        </w:rPr>
        <w:t>完成202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宋体"/>
          <w:kern w:val="0"/>
          <w:sz w:val="32"/>
          <w:szCs w:val="32"/>
        </w:rPr>
        <w:t>年投资审计任务，增强审计监督，提高工程质量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宋体"/>
          <w:kern w:val="0"/>
          <w:sz w:val="32"/>
          <w:szCs w:val="32"/>
        </w:rPr>
        <w:t>资金分配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：一般公共预算资金；</w:t>
      </w:r>
      <w:r>
        <w:rPr>
          <w:rFonts w:hint="eastAsia" w:ascii="仿宋" w:hAnsi="仿宋" w:eastAsia="仿宋" w:cs="宋体"/>
          <w:kern w:val="0"/>
          <w:sz w:val="32"/>
          <w:szCs w:val="32"/>
        </w:rPr>
        <w:t>历年安排情况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：与上年预算资金一致。</w:t>
      </w:r>
    </w:p>
    <w:p w14:paraId="5EEC77F9">
      <w:pPr>
        <w:widowControl/>
        <w:numPr>
          <w:ilvl w:val="0"/>
          <w:numId w:val="3"/>
        </w:numPr>
        <w:ind w:left="319" w:leftChars="152" w:firstLine="640" w:firstLineChars="200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工作活动(项目)的可行性、必要性、有效性及其论证过程。</w:t>
      </w:r>
    </w:p>
    <w:p w14:paraId="36AD7BB5">
      <w:pPr>
        <w:widowControl/>
        <w:ind w:firstLine="790" w:firstLineChars="247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通过政府投资建设项目预算执行情况和决算审计真实、合法、绩效情况，维护国家财政经济秩序，促进廉政建设，保障国民经济的健康运行。</w:t>
      </w:r>
    </w:p>
    <w:p w14:paraId="4B71CF8F">
      <w:pPr>
        <w:widowControl/>
        <w:ind w:firstLine="472" w:firstLineChars="14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二、工作活动(项目)绩效目标和指标设定情况</w:t>
      </w:r>
    </w:p>
    <w:p w14:paraId="087D4EB3">
      <w:pPr>
        <w:widowControl/>
        <w:numPr>
          <w:ilvl w:val="0"/>
          <w:numId w:val="0"/>
        </w:numPr>
        <w:ind w:firstLine="320" w:firstLineChars="100"/>
        <w:rPr>
          <w:rFonts w:hint="eastAsia" w:ascii="仿宋" w:hAnsi="仿宋" w:eastAsia="仿宋" w:cs="宋体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（一）工作活动(项目)总目标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：</w:t>
      </w:r>
    </w:p>
    <w:p w14:paraId="21D1280A">
      <w:pPr>
        <w:widowControl/>
        <w:numPr>
          <w:ilvl w:val="0"/>
          <w:numId w:val="0"/>
        </w:numPr>
        <w:ind w:firstLine="640" w:firstLineChars="200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完成202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宋体"/>
          <w:kern w:val="0"/>
          <w:sz w:val="32"/>
          <w:szCs w:val="32"/>
        </w:rPr>
        <w:t>年投资审计任务，增强审计监督，提高工程质量。</w:t>
      </w:r>
    </w:p>
    <w:p w14:paraId="4AFE4A95">
      <w:pPr>
        <w:widowControl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 xml:space="preserve"> 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宋体"/>
          <w:kern w:val="0"/>
          <w:sz w:val="32"/>
          <w:szCs w:val="32"/>
        </w:rPr>
        <w:t>（二）工作活动(项目)绩效指标设定情况。</w:t>
      </w:r>
    </w:p>
    <w:tbl>
      <w:tblPr>
        <w:tblStyle w:val="4"/>
        <w:tblW w:w="8160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16"/>
        <w:gridCol w:w="807"/>
        <w:gridCol w:w="1010"/>
        <w:gridCol w:w="863"/>
        <w:gridCol w:w="547"/>
        <w:gridCol w:w="603"/>
        <w:gridCol w:w="871"/>
        <w:gridCol w:w="1002"/>
        <w:gridCol w:w="667"/>
        <w:gridCol w:w="974"/>
      </w:tblGrid>
      <w:tr w14:paraId="56F54EB0">
        <w:tblPrEx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atLeast"/>
        </w:trPr>
        <w:tc>
          <w:tcPr>
            <w:tcW w:w="8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1966B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80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4DADD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10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9B66E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86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6114F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指标分值</w:t>
            </w:r>
          </w:p>
        </w:tc>
        <w:tc>
          <w:tcPr>
            <w:tcW w:w="202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CBED0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预期指标值</w:t>
            </w:r>
          </w:p>
        </w:tc>
        <w:tc>
          <w:tcPr>
            <w:tcW w:w="10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C892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实际完成值</w:t>
            </w:r>
          </w:p>
        </w:tc>
        <w:tc>
          <w:tcPr>
            <w:tcW w:w="66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34B09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单项指标</w:t>
            </w: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完成率（%）</w:t>
            </w:r>
          </w:p>
        </w:tc>
        <w:tc>
          <w:tcPr>
            <w:tcW w:w="97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5706B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自评得分</w:t>
            </w:r>
          </w:p>
        </w:tc>
      </w:tr>
      <w:tr w14:paraId="0FA359D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2" w:hRule="atLeast"/>
        </w:trPr>
        <w:tc>
          <w:tcPr>
            <w:tcW w:w="8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EE8C33A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99B2299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F058192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F340C04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E7C50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符号</w:t>
            </w:r>
          </w:p>
        </w:tc>
        <w:tc>
          <w:tcPr>
            <w:tcW w:w="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A2406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值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1D684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</w:t>
            </w: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（文字描述）</w:t>
            </w:r>
          </w:p>
        </w:tc>
        <w:tc>
          <w:tcPr>
            <w:tcW w:w="10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83E03D4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AAB30AE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1C7CEB9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3D83660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9" w:hRule="atLeast"/>
        </w:trPr>
        <w:tc>
          <w:tcPr>
            <w:tcW w:w="8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C3C9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产出指标</w:t>
            </w: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（50）</w:t>
            </w:r>
          </w:p>
        </w:tc>
        <w:tc>
          <w:tcPr>
            <w:tcW w:w="80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CD336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数量指标</w:t>
            </w:r>
          </w:p>
        </w:tc>
        <w:tc>
          <w:tcPr>
            <w:tcW w:w="10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232B9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监督检查覆盖率（%）</w:t>
            </w:r>
          </w:p>
        </w:tc>
        <w:tc>
          <w:tcPr>
            <w:tcW w:w="86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10FFC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5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2D366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≥</w:t>
            </w:r>
          </w:p>
        </w:tc>
        <w:tc>
          <w:tcPr>
            <w:tcW w:w="6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0AEAB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8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FF7ED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百分比</w:t>
            </w:r>
          </w:p>
        </w:tc>
        <w:tc>
          <w:tcPr>
            <w:tcW w:w="10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2AC78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完成</w:t>
            </w:r>
          </w:p>
        </w:tc>
        <w:tc>
          <w:tcPr>
            <w:tcW w:w="66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A9F88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≥90%</w:t>
            </w:r>
          </w:p>
        </w:tc>
        <w:tc>
          <w:tcPr>
            <w:tcW w:w="97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603EC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</w:tr>
      <w:tr w14:paraId="2C5EB8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5" w:hRule="atLeast"/>
        </w:trPr>
        <w:tc>
          <w:tcPr>
            <w:tcW w:w="8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6ADEF73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019EA7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A5B33D4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9F3592D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DF35C09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2E6C8D9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85BAF0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0CF2583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E84ADA0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298FB64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4068625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5" w:hRule="atLeast"/>
        </w:trPr>
        <w:tc>
          <w:tcPr>
            <w:tcW w:w="8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8FEFB2A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18254DC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B512812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11541F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6FA461F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81BB42B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3AB6669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0A5B3A4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F4599A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E06CDF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473D8EC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8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C34B445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0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E2945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质量指标</w:t>
            </w:r>
          </w:p>
        </w:tc>
        <w:tc>
          <w:tcPr>
            <w:tcW w:w="10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CFD8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监督检查的质量</w:t>
            </w:r>
          </w:p>
        </w:tc>
        <w:tc>
          <w:tcPr>
            <w:tcW w:w="86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52E09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15</w:t>
            </w:r>
          </w:p>
        </w:tc>
        <w:tc>
          <w:tcPr>
            <w:tcW w:w="5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DEDBD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=</w:t>
            </w:r>
          </w:p>
        </w:tc>
        <w:tc>
          <w:tcPr>
            <w:tcW w:w="6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CF4A3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8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79EE7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百分比</w:t>
            </w:r>
          </w:p>
        </w:tc>
        <w:tc>
          <w:tcPr>
            <w:tcW w:w="10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0C878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完成</w:t>
            </w:r>
          </w:p>
        </w:tc>
        <w:tc>
          <w:tcPr>
            <w:tcW w:w="66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4C341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≥90%</w:t>
            </w:r>
          </w:p>
        </w:tc>
        <w:tc>
          <w:tcPr>
            <w:tcW w:w="97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C1790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13</w:t>
            </w:r>
          </w:p>
        </w:tc>
      </w:tr>
      <w:tr w14:paraId="1287FAC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8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372E066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EB72523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3C7D883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2B45EE4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9D03C02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2D880B4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DDB782C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781757B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76A56B9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063A3BB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485E942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8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27A5185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EF16476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5F83491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A25CAF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F8E5E81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821B845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348083F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B749FB6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E6750BD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2B12482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6BEDEEE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8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5E64CEF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0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76720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时效指标</w:t>
            </w:r>
          </w:p>
        </w:tc>
        <w:tc>
          <w:tcPr>
            <w:tcW w:w="10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8E66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按期完成率</w:t>
            </w:r>
          </w:p>
        </w:tc>
        <w:tc>
          <w:tcPr>
            <w:tcW w:w="86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3EE46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5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C721E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=</w:t>
            </w:r>
          </w:p>
        </w:tc>
        <w:tc>
          <w:tcPr>
            <w:tcW w:w="6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EF79A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8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D72D0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百分比</w:t>
            </w:r>
          </w:p>
        </w:tc>
        <w:tc>
          <w:tcPr>
            <w:tcW w:w="10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BC8DC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按期完成</w:t>
            </w:r>
          </w:p>
        </w:tc>
        <w:tc>
          <w:tcPr>
            <w:tcW w:w="66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95583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≥90%</w:t>
            </w:r>
          </w:p>
        </w:tc>
        <w:tc>
          <w:tcPr>
            <w:tcW w:w="97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E7558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</w:tr>
      <w:tr w14:paraId="0D44C8E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8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58496A5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4424071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A4EEEBE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ACF8F95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9148736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C612264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DD32DAC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46B723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3153EC5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F3CFF49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5791C83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8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5619372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75853CD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6BADC03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0265124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9F8420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EC23F4F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DC917D6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35D4EFF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5BE5DCC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0528CC6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32D2833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</w:trPr>
        <w:tc>
          <w:tcPr>
            <w:tcW w:w="8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F6A40F0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0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3B0A0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成本指标</w:t>
            </w:r>
          </w:p>
        </w:tc>
        <w:tc>
          <w:tcPr>
            <w:tcW w:w="10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F358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日常工作成本率</w:t>
            </w:r>
          </w:p>
        </w:tc>
        <w:tc>
          <w:tcPr>
            <w:tcW w:w="86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DE7FE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5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D1620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=</w:t>
            </w:r>
          </w:p>
        </w:tc>
        <w:tc>
          <w:tcPr>
            <w:tcW w:w="6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BA241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8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35281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万元</w:t>
            </w:r>
          </w:p>
        </w:tc>
        <w:tc>
          <w:tcPr>
            <w:tcW w:w="10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0CD67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完成</w:t>
            </w:r>
          </w:p>
        </w:tc>
        <w:tc>
          <w:tcPr>
            <w:tcW w:w="66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20050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≥90%</w:t>
            </w:r>
          </w:p>
        </w:tc>
        <w:tc>
          <w:tcPr>
            <w:tcW w:w="97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B5669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</w:tr>
      <w:tr w14:paraId="6584E27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</w:trPr>
        <w:tc>
          <w:tcPr>
            <w:tcW w:w="8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EB86221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0B443C0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7F2F41C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F417E54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5B8548D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60FF970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9D6978F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A5B9D9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5D053DF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9B2E0AF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3CAC79E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</w:trPr>
        <w:tc>
          <w:tcPr>
            <w:tcW w:w="8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E781E7B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721053E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4868959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D3322E2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43A6959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C5F768B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67871A6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43414B9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00A77AD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AD1AFD0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2F4D958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8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FEA0F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效益指标</w:t>
            </w: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（30）</w:t>
            </w:r>
          </w:p>
        </w:tc>
        <w:tc>
          <w:tcPr>
            <w:tcW w:w="80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54EDF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经济效益指标</w:t>
            </w:r>
          </w:p>
        </w:tc>
        <w:tc>
          <w:tcPr>
            <w:tcW w:w="10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32A31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被采纳的审计建议占全部审计建议的比率</w:t>
            </w:r>
          </w:p>
        </w:tc>
        <w:tc>
          <w:tcPr>
            <w:tcW w:w="86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08DB3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</w:t>
            </w:r>
          </w:p>
        </w:tc>
        <w:tc>
          <w:tcPr>
            <w:tcW w:w="5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FCA67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=</w:t>
            </w:r>
          </w:p>
        </w:tc>
        <w:tc>
          <w:tcPr>
            <w:tcW w:w="6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E36F7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8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421A7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百分比</w:t>
            </w:r>
          </w:p>
        </w:tc>
        <w:tc>
          <w:tcPr>
            <w:tcW w:w="10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CF75C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完成</w:t>
            </w:r>
          </w:p>
        </w:tc>
        <w:tc>
          <w:tcPr>
            <w:tcW w:w="66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6DE99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≥90%</w:t>
            </w:r>
          </w:p>
        </w:tc>
        <w:tc>
          <w:tcPr>
            <w:tcW w:w="97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15071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18</w:t>
            </w:r>
          </w:p>
        </w:tc>
      </w:tr>
      <w:tr w14:paraId="5249361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8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3E2BE8B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25E72C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71058E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A8BA3D8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36D6CE6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907E0F6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AE00AD8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4935186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0AB535F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7639899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5E3A336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8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353D0DE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6A1123F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5914D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4DA6E7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918389C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57445A2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DC7C4A6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79CFE36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34A62A0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2358C17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093FBD9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8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1B19B7C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0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F012D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社会效益指标</w:t>
            </w:r>
          </w:p>
        </w:tc>
        <w:tc>
          <w:tcPr>
            <w:tcW w:w="10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 w14:paraId="3344576C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 w14:paraId="0502B12E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 w14:paraId="12FB39E5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 w14:paraId="21CFDC97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 w14:paraId="332E6FC4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47E7AD9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6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D5FD5C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7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988567B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4E090E9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8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11E487E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5F992F0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 w14:paraId="338E26C2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 w14:paraId="10E3ED9C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 w14:paraId="462183F9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 w14:paraId="3C480F62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 w14:paraId="61C0F833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3DD0A79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4FB83E6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4067318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5E9A9F4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8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775ED69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5D1E49F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 w14:paraId="6F9A2B4B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 w14:paraId="37444C93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 w14:paraId="5B5214BB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 w14:paraId="7B13A1F2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 w14:paraId="0F2BC3FA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95EFE7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5B5CB04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8EAF233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004288F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8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66320B7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0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11EE4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生态效益指标</w:t>
            </w:r>
          </w:p>
        </w:tc>
        <w:tc>
          <w:tcPr>
            <w:tcW w:w="10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 w14:paraId="16E6059E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 w14:paraId="1A42613C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 w14:paraId="282B9E22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 w14:paraId="7A76E0CB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 w14:paraId="227267FE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AB044AE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6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6184D50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7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4C59E58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40E89D1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8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D54D817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8CA3814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 w14:paraId="0E0E9AEB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 w14:paraId="643181C2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 w14:paraId="5E9D9C3F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 w14:paraId="53BE63FA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 w14:paraId="38A56F5A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BFE1848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1BF0AF4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C0DFC6E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0C21AD8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8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3792868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8EFE9FB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 w14:paraId="02AD84F9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 w14:paraId="317F036C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 w14:paraId="17E1D128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 w14:paraId="30E6B9D7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top"/>
          </w:tcPr>
          <w:p w14:paraId="2ABBDA61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4715ED3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80A49B5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4B1D4E1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6201B50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8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84AA288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0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48E5C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可持续影响指标</w:t>
            </w:r>
          </w:p>
        </w:tc>
        <w:tc>
          <w:tcPr>
            <w:tcW w:w="10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 w14:paraId="2323FC7B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对审计整改的后续监督</w:t>
            </w:r>
          </w:p>
        </w:tc>
        <w:tc>
          <w:tcPr>
            <w:tcW w:w="86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 w14:paraId="17703DC0">
            <w:pPr>
              <w:keepNext w:val="0"/>
              <w:keepLines w:val="0"/>
              <w:widowControl/>
              <w:suppressLineNumbers w:val="0"/>
              <w:jc w:val="center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5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AFD9D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=</w:t>
            </w:r>
          </w:p>
        </w:tc>
        <w:tc>
          <w:tcPr>
            <w:tcW w:w="6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5C41F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8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CE48E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百分比</w:t>
            </w:r>
          </w:p>
        </w:tc>
        <w:tc>
          <w:tcPr>
            <w:tcW w:w="10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B453D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完成</w:t>
            </w:r>
          </w:p>
        </w:tc>
        <w:tc>
          <w:tcPr>
            <w:tcW w:w="66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7DACF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≥90%</w:t>
            </w:r>
          </w:p>
        </w:tc>
        <w:tc>
          <w:tcPr>
            <w:tcW w:w="97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0B29E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</w:tr>
      <w:tr w14:paraId="5797414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8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F36329D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4FEF8F9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 w14:paraId="28D8D458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 w14:paraId="79E2EDC1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84F811B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D7505C4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DF5E6FF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0161DC8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D9BFEFD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235169E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5765EE3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3" w:hRule="atLeast"/>
        </w:trPr>
        <w:tc>
          <w:tcPr>
            <w:tcW w:w="8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7CAAFA9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9A11A3C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 w14:paraId="1D8E62B5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top"/>
          </w:tcPr>
          <w:p w14:paraId="46BBBDB4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73B7D4D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31CB874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D6809F3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4B28D2B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DC9318B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D44D49B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63AE73E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816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C2D5E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满意度指标</w:t>
            </w: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（10）</w:t>
            </w:r>
          </w:p>
        </w:tc>
        <w:tc>
          <w:tcPr>
            <w:tcW w:w="80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0DDB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满意度指标</w:t>
            </w:r>
          </w:p>
        </w:tc>
        <w:tc>
          <w:tcPr>
            <w:tcW w:w="101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B602C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服务对象满意度</w:t>
            </w:r>
          </w:p>
        </w:tc>
        <w:tc>
          <w:tcPr>
            <w:tcW w:w="86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0701D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5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2376C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=</w:t>
            </w:r>
          </w:p>
        </w:tc>
        <w:tc>
          <w:tcPr>
            <w:tcW w:w="60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C2AF9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8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DC74D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Calibri" w:hAnsi="Calibri" w:eastAsia="宋体" w:cs="Calibri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百分比</w:t>
            </w:r>
          </w:p>
        </w:tc>
        <w:tc>
          <w:tcPr>
            <w:tcW w:w="100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20127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完成</w:t>
            </w:r>
          </w:p>
        </w:tc>
        <w:tc>
          <w:tcPr>
            <w:tcW w:w="66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99473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≥90%</w:t>
            </w:r>
          </w:p>
        </w:tc>
        <w:tc>
          <w:tcPr>
            <w:tcW w:w="974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B7076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</w:tr>
      <w:tr w14:paraId="22FDEEF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8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598B543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54BA484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868F17D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1ECBC9F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3C724BB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8018F25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8F4BBBD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E905D00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7AEE2C7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1BF1344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51A8CB3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</w:trPr>
        <w:tc>
          <w:tcPr>
            <w:tcW w:w="816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AFB4AD8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ACE51A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1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D8BBE2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86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C8DCECA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93C7367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0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6BBC05D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F099575">
            <w:pPr>
              <w:jc w:val="center"/>
              <w:rPr>
                <w:rFonts w:hint="default" w:ascii="Calibri" w:hAnsi="Calibri" w:eastAsia="宋体" w:cs="Calibri"/>
                <w:i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B9D0B55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6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282D53F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74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D45DED">
            <w:pPr>
              <w:jc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7F58B00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1" w:hRule="atLeast"/>
        </w:trPr>
        <w:tc>
          <w:tcPr>
            <w:tcW w:w="8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8EC83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预算执行率</w:t>
            </w: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（10）</w:t>
            </w:r>
          </w:p>
        </w:tc>
        <w:tc>
          <w:tcPr>
            <w:tcW w:w="8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8C792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预算执行率</w:t>
            </w:r>
          </w:p>
        </w:tc>
        <w:tc>
          <w:tcPr>
            <w:tcW w:w="1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0C33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按时保质完成</w:t>
            </w:r>
          </w:p>
        </w:tc>
        <w:tc>
          <w:tcPr>
            <w:tcW w:w="86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9B250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</w:t>
            </w:r>
          </w:p>
        </w:tc>
        <w:tc>
          <w:tcPr>
            <w:tcW w:w="5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9F429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=</w:t>
            </w:r>
          </w:p>
        </w:tc>
        <w:tc>
          <w:tcPr>
            <w:tcW w:w="60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FA4A7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100</w:t>
            </w:r>
          </w:p>
        </w:tc>
        <w:tc>
          <w:tcPr>
            <w:tcW w:w="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3A810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百分比</w:t>
            </w:r>
          </w:p>
        </w:tc>
        <w:tc>
          <w:tcPr>
            <w:tcW w:w="10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52CF0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完成</w:t>
            </w:r>
          </w:p>
        </w:tc>
        <w:tc>
          <w:tcPr>
            <w:tcW w:w="66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2B32D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≥90%</w:t>
            </w:r>
          </w:p>
        </w:tc>
        <w:tc>
          <w:tcPr>
            <w:tcW w:w="9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A3C36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</w:t>
            </w:r>
          </w:p>
        </w:tc>
      </w:tr>
    </w:tbl>
    <w:p w14:paraId="750BBCBF">
      <w:pPr>
        <w:widowControl/>
        <w:numPr>
          <w:ilvl w:val="0"/>
          <w:numId w:val="2"/>
        </w:numPr>
        <w:ind w:left="320" w:leftChars="0" w:firstLine="0" w:firstLineChars="0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调整情况。</w:t>
      </w:r>
    </w:p>
    <w:p w14:paraId="2ED600A3">
      <w:pPr>
        <w:widowControl/>
        <w:numPr>
          <w:ilvl w:val="0"/>
          <w:numId w:val="0"/>
        </w:numPr>
        <w:ind w:left="320" w:leftChars="0" w:firstLine="320" w:firstLineChars="100"/>
        <w:rPr>
          <w:rFonts w:hint="eastAsia" w:ascii="仿宋" w:hAnsi="仿宋" w:eastAsia="仿宋" w:cs="宋体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无。</w:t>
      </w:r>
    </w:p>
    <w:p w14:paraId="78243770">
      <w:pPr>
        <w:widowControl/>
        <w:ind w:firstLine="472" w:firstLineChars="14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三、工作活动(项目)实施绩效管理情况及取得成绩</w:t>
      </w:r>
    </w:p>
    <w:p w14:paraId="1F588933">
      <w:pPr>
        <w:widowControl/>
        <w:ind w:left="320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（一）计划制定和落实情况。</w:t>
      </w:r>
    </w:p>
    <w:p w14:paraId="51E457E1">
      <w:pPr>
        <w:widowControl/>
        <w:ind w:firstLine="640" w:firstLineChars="200"/>
        <w:rPr>
          <w:rFonts w:hint="eastAsia" w:ascii="黑体" w:hAnsi="黑体" w:eastAsia="仿宋" w:cs="宋体"/>
          <w:b/>
          <w:bCs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预算编制时严格按照绩效指标标准制定预期指标值及预期完成率，后续按照绩效指标执行并落实。</w:t>
      </w:r>
    </w:p>
    <w:p w14:paraId="0EFA0C4D">
      <w:pPr>
        <w:widowControl/>
        <w:numPr>
          <w:ilvl w:val="0"/>
          <w:numId w:val="0"/>
        </w:numPr>
        <w:ind w:left="320" w:leftChars="0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（二）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执行绩效监控情况。</w:t>
      </w:r>
    </w:p>
    <w:p w14:paraId="3D264787">
      <w:pPr>
        <w:widowControl/>
        <w:numPr>
          <w:ilvl w:val="0"/>
          <w:numId w:val="0"/>
        </w:numPr>
        <w:ind w:left="320" w:leftChars="0" w:firstLine="320" w:firstLineChars="100"/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填制每个季度绩效执行监控情况表及完成情况。</w:t>
      </w:r>
    </w:p>
    <w:p w14:paraId="5D986F1E">
      <w:pPr>
        <w:widowControl/>
        <w:numPr>
          <w:ilvl w:val="0"/>
          <w:numId w:val="2"/>
        </w:numPr>
        <w:ind w:left="320" w:leftChars="0" w:firstLine="0" w:firstLineChars="0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资金管理情况。</w:t>
      </w:r>
    </w:p>
    <w:p w14:paraId="5AB5E859">
      <w:pPr>
        <w:widowControl/>
        <w:numPr>
          <w:ilvl w:val="0"/>
          <w:numId w:val="0"/>
        </w:numPr>
        <w:ind w:left="320" w:leftChars="0" w:firstLine="320" w:firstLineChars="100"/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资金按序时进度拨付到位并按序时进度支出。</w:t>
      </w:r>
    </w:p>
    <w:p w14:paraId="18C9F1F1">
      <w:pPr>
        <w:widowControl/>
        <w:ind w:firstLine="320" w:firstLineChars="100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（四）绩效管理制度建设及执行情况。</w:t>
      </w:r>
    </w:p>
    <w:p w14:paraId="1DD3D9B8">
      <w:pPr>
        <w:widowControl/>
        <w:ind w:firstLine="640" w:firstLineChars="200"/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应建立绩效管理制度并认真学习执行。</w:t>
      </w:r>
    </w:p>
    <w:p w14:paraId="39E8628D">
      <w:pPr>
        <w:widowControl/>
        <w:numPr>
          <w:ilvl w:val="0"/>
          <w:numId w:val="4"/>
        </w:numPr>
        <w:ind w:firstLine="320" w:firstLineChars="100"/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风险管理情况。</w:t>
      </w:r>
    </w:p>
    <w:p w14:paraId="2AC80117">
      <w:pPr>
        <w:widowControl/>
        <w:numPr>
          <w:ilvl w:val="0"/>
          <w:numId w:val="0"/>
        </w:numPr>
        <w:ind w:firstLine="640" w:firstLineChars="200"/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严格落实绩效监控，如发现风险因素及时跟有关单位沟通协调，及时纠正。</w:t>
      </w:r>
    </w:p>
    <w:p w14:paraId="1FA8F8D7">
      <w:pPr>
        <w:widowControl/>
        <w:ind w:firstLine="472" w:firstLineChars="14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四、工作活动(项目)绩效自评情况</w:t>
      </w:r>
    </w:p>
    <w:p w14:paraId="59E278A1">
      <w:pPr>
        <w:widowControl/>
        <w:ind w:firstLine="320" w:firstLineChars="100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（一）工作活动(项目)自评组织情况。</w:t>
      </w:r>
    </w:p>
    <w:p w14:paraId="1F22A8FF">
      <w:pPr>
        <w:widowControl/>
        <w:ind w:firstLine="320" w:firstLineChars="100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 xml:space="preserve">  按照《隆尧县财政局关于开展202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年度县级项目支出绩效自评和部门整体支出绩效自评工作的通知》（隆财〔202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〕2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号）要求，设计评价指标，制定绩效自评工作方案，成立以主管局长为组长的自评小组，认真开展项目绩效自评工作。</w:t>
      </w:r>
    </w:p>
    <w:p w14:paraId="4BE58F1B">
      <w:pPr>
        <w:widowControl/>
        <w:numPr>
          <w:ilvl w:val="0"/>
          <w:numId w:val="0"/>
        </w:numPr>
        <w:ind w:firstLine="320" w:firstLineChars="100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（二）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工作活动(项目)评价结果。</w:t>
      </w:r>
    </w:p>
    <w:p w14:paraId="6C592B1F">
      <w:pPr>
        <w:widowControl/>
        <w:numPr>
          <w:ilvl w:val="0"/>
          <w:numId w:val="0"/>
        </w:numPr>
        <w:ind w:firstLine="640" w:firstLineChars="200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项目自评小组，依据各项评价指标的完成情况，综合打分为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89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分。</w:t>
      </w:r>
    </w:p>
    <w:p w14:paraId="2FB5D8B3">
      <w:pPr>
        <w:widowControl/>
        <w:ind w:firstLine="312" w:firstLineChars="97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五、工作活动(项目)存在的问题、改进工作的意见及建议</w:t>
      </w:r>
    </w:p>
    <w:p w14:paraId="5B6BDEE0">
      <w:pPr>
        <w:widowControl/>
        <w:ind w:firstLine="320" w:firstLineChars="100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（一）工作活动(项目)实现绩效目标过程中存在的问题。</w:t>
      </w:r>
    </w:p>
    <w:p w14:paraId="09A44318">
      <w:pPr>
        <w:widowControl/>
        <w:ind w:firstLine="640" w:firstLineChars="200"/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个别项目工程周期比较长，导致竣工结算审计报告出的晚，影响资金支出进度。</w:t>
      </w:r>
    </w:p>
    <w:p w14:paraId="767036EE">
      <w:pPr>
        <w:widowControl/>
        <w:numPr>
          <w:ilvl w:val="0"/>
          <w:numId w:val="5"/>
        </w:numPr>
        <w:ind w:firstLine="320" w:firstLineChars="100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工作活动(项目)实施中改进意见及措施。</w:t>
      </w:r>
    </w:p>
    <w:p w14:paraId="6671E97A">
      <w:pPr>
        <w:widowControl/>
        <w:ind w:firstLine="640" w:firstLineChars="200"/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促进建设项目审计与财政预算执行情况审计有机结合，提高投资审计层次、质量和水平。</w:t>
      </w:r>
    </w:p>
    <w:p w14:paraId="2CDD8BD4">
      <w:pPr>
        <w:widowControl/>
        <w:numPr>
          <w:ilvl w:val="0"/>
          <w:numId w:val="5"/>
        </w:numPr>
        <w:ind w:left="0" w:leftChars="0" w:firstLine="320" w:firstLineChars="100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建议。</w:t>
      </w:r>
    </w:p>
    <w:p w14:paraId="680829A9">
      <w:pPr>
        <w:widowControl/>
        <w:numPr>
          <w:ilvl w:val="0"/>
          <w:numId w:val="0"/>
        </w:numPr>
        <w:ind w:leftChars="100" w:firstLine="64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培养专业人才，提高问题处理水平。大力培养兼备审计、财务绩效、熟悉工程技术的“通用型”人才，并在大型重点项目聘请有关专家参与，加强监督政府资金的使用情况。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宋体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3707960"/>
    <w:multiLevelType w:val="singleLevel"/>
    <w:tmpl w:val="83707960"/>
    <w:lvl w:ilvl="0" w:tentative="0">
      <w:start w:val="5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D68CD4F4"/>
    <w:multiLevelType w:val="singleLevel"/>
    <w:tmpl w:val="D68CD4F4"/>
    <w:lvl w:ilvl="0" w:tentative="0">
      <w:start w:val="2"/>
      <w:numFmt w:val="decimal"/>
      <w:suff w:val="nothing"/>
      <w:lvlText w:val="%1、"/>
      <w:lvlJc w:val="left"/>
    </w:lvl>
  </w:abstractNum>
  <w:abstractNum w:abstractNumId="2">
    <w:nsid w:val="13874EA3"/>
    <w:multiLevelType w:val="multilevel"/>
    <w:tmpl w:val="13874EA3"/>
    <w:lvl w:ilvl="0" w:tentative="0">
      <w:start w:val="1"/>
      <w:numFmt w:val="japaneseCounting"/>
      <w:lvlText w:val="%1、"/>
      <w:lvlJc w:val="left"/>
      <w:pPr>
        <w:ind w:left="1192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312" w:hanging="420"/>
      </w:pPr>
    </w:lvl>
    <w:lvl w:ilvl="2" w:tentative="0">
      <w:start w:val="1"/>
      <w:numFmt w:val="lowerRoman"/>
      <w:lvlText w:val="%3."/>
      <w:lvlJc w:val="right"/>
      <w:pPr>
        <w:ind w:left="1732" w:hanging="420"/>
      </w:pPr>
    </w:lvl>
    <w:lvl w:ilvl="3" w:tentative="0">
      <w:start w:val="1"/>
      <w:numFmt w:val="decimal"/>
      <w:lvlText w:val="%4."/>
      <w:lvlJc w:val="left"/>
      <w:pPr>
        <w:ind w:left="2152" w:hanging="420"/>
      </w:pPr>
    </w:lvl>
    <w:lvl w:ilvl="4" w:tentative="0">
      <w:start w:val="1"/>
      <w:numFmt w:val="lowerLetter"/>
      <w:lvlText w:val="%5)"/>
      <w:lvlJc w:val="left"/>
      <w:pPr>
        <w:ind w:left="2572" w:hanging="420"/>
      </w:pPr>
    </w:lvl>
    <w:lvl w:ilvl="5" w:tentative="0">
      <w:start w:val="1"/>
      <w:numFmt w:val="lowerRoman"/>
      <w:lvlText w:val="%6."/>
      <w:lvlJc w:val="right"/>
      <w:pPr>
        <w:ind w:left="2992" w:hanging="420"/>
      </w:pPr>
    </w:lvl>
    <w:lvl w:ilvl="6" w:tentative="0">
      <w:start w:val="1"/>
      <w:numFmt w:val="decimal"/>
      <w:lvlText w:val="%7."/>
      <w:lvlJc w:val="left"/>
      <w:pPr>
        <w:ind w:left="3412" w:hanging="420"/>
      </w:pPr>
    </w:lvl>
    <w:lvl w:ilvl="7" w:tentative="0">
      <w:start w:val="1"/>
      <w:numFmt w:val="lowerLetter"/>
      <w:lvlText w:val="%8)"/>
      <w:lvlJc w:val="left"/>
      <w:pPr>
        <w:ind w:left="3832" w:hanging="420"/>
      </w:pPr>
    </w:lvl>
    <w:lvl w:ilvl="8" w:tentative="0">
      <w:start w:val="1"/>
      <w:numFmt w:val="lowerRoman"/>
      <w:lvlText w:val="%9."/>
      <w:lvlJc w:val="right"/>
      <w:pPr>
        <w:ind w:left="4252" w:hanging="420"/>
      </w:pPr>
    </w:lvl>
  </w:abstractNum>
  <w:abstractNum w:abstractNumId="3">
    <w:nsid w:val="694469B9"/>
    <w:multiLevelType w:val="singleLevel"/>
    <w:tmpl w:val="694469B9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4">
    <w:nsid w:val="73028FF9"/>
    <w:multiLevelType w:val="singleLevel"/>
    <w:tmpl w:val="73028FF9"/>
    <w:lvl w:ilvl="0" w:tentative="0">
      <w:start w:val="1"/>
      <w:numFmt w:val="chineseCounting"/>
      <w:suff w:val="nothing"/>
      <w:lvlText w:val="（%1）"/>
      <w:lvlJc w:val="left"/>
      <w:pPr>
        <w:ind w:left="320" w:leftChars="0" w:firstLine="0" w:firstLineChars="0"/>
      </w:pPr>
      <w:rPr>
        <w:rFonts w:hint="eastAsia"/>
      </w:r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C047EA"/>
    <w:rsid w:val="000B6188"/>
    <w:rsid w:val="001D2EAA"/>
    <w:rsid w:val="002C71AF"/>
    <w:rsid w:val="0036746E"/>
    <w:rsid w:val="00476898"/>
    <w:rsid w:val="00584A12"/>
    <w:rsid w:val="00661BB7"/>
    <w:rsid w:val="006A012B"/>
    <w:rsid w:val="006C0284"/>
    <w:rsid w:val="00767F1C"/>
    <w:rsid w:val="007A1805"/>
    <w:rsid w:val="008E0144"/>
    <w:rsid w:val="00C047EA"/>
    <w:rsid w:val="00C569E2"/>
    <w:rsid w:val="00C91487"/>
    <w:rsid w:val="00CA444D"/>
    <w:rsid w:val="00FC3534"/>
    <w:rsid w:val="00FE09BC"/>
    <w:rsid w:val="012E3FE6"/>
    <w:rsid w:val="0F3059ED"/>
    <w:rsid w:val="0FDF56EB"/>
    <w:rsid w:val="128E0F8A"/>
    <w:rsid w:val="213B0CDF"/>
    <w:rsid w:val="3A9D1325"/>
    <w:rsid w:val="3EAD1B39"/>
    <w:rsid w:val="47777DEF"/>
    <w:rsid w:val="53B86D68"/>
    <w:rsid w:val="63263D4D"/>
    <w:rsid w:val="6BC51C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sz w:val="18"/>
      <w:szCs w:val="18"/>
    </w:rPr>
  </w:style>
  <w:style w:type="paragraph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1435</Words>
  <Characters>1504</Characters>
  <Lines>4</Lines>
  <Paragraphs>1</Paragraphs>
  <TotalTime>15</TotalTime>
  <ScaleCrop>false</ScaleCrop>
  <LinksUpToDate>false</LinksUpToDate>
  <CharactersWithSpaces>1514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2022-03-02T02:51:00Z</dcterms:created>
  <dc:creator>lenovo</dc:creator>
  <cp:lastModifiedBy>Administrator</cp:lastModifiedBy>
  <cp:lastPrinted>2022-03-03T03:27:00Z</cp:lastPrinted>
  <dcterms:modified xsi:type="dcterms:W3CDTF">2025-01-13T09:11:30Z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KSOTemplateDocerSaveRecord">
    <vt:lpwstr>eyJoZGlkIjoiNjkyMGMxMzM0NDJiOTRmZmYyODczMmE5MTQ0YmZkZjYifQ==</vt:lpwstr>
  </property>
  <property fmtid="{D5CDD505-2E9C-101B-9397-08002B2CF9AE}" pid="4" name="ICV">
    <vt:lpwstr>EFA645F05B5F42FA852DAA6EC253357E_12</vt:lpwstr>
  </property>
</Properties>
</file>