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bookmarkStart w:id="0" w:name="_GoBack" w:colFirst="0" w:colLast="3"/>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隆尧县乡镇行政处罚下放事项清单</w:t>
            </w:r>
            <w:r>
              <w:rPr>
                <w:rFonts w:hint="eastAsia" w:ascii="Times New Roman" w:hAnsi="Times New Roman" w:eastAsia="方正小标宋简体" w:cs="Times New Roman"/>
                <w:i w:val="0"/>
                <w:color w:val="000000"/>
                <w:spacing w:val="6"/>
                <w:w w:val="100"/>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6"/>
                <w:w w:val="100"/>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4"/>
                <w:w w:val="100"/>
                <w:kern w:val="0"/>
                <w:sz w:val="44"/>
                <w:szCs w:val="44"/>
                <w:u w:val="none"/>
                <w:fitText w:val="9602" w:id="785002775"/>
                <w:lang w:val="en-US" w:eastAsia="zh-CN" w:bidi="ar"/>
              </w:rPr>
              <w:t>）</w:t>
            </w:r>
          </w:p>
        </w:tc>
      </w:tr>
      <w:bookmarkEnd w:id="0"/>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5E257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80E4B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E7F291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B8E6F8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42094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14:paraId="28969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95999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CFE930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083D42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94F192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14:paraId="67D90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CB073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7E64EE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CA1B41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B9F34E5">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14:paraId="23D7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11EEC3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ED5EC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25C0DD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DA37E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4D68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4A3DBC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8172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766DE5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ED38BD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14:paraId="601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6E3FC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56DA8F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830AC9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9532B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14:paraId="308F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1E3A7E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CFF18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18B99E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425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14:paraId="1DB0712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7FEE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1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A10E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73BDB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4A3BB5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对擅自从事营业性演出经营活动等行为的行政处罚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776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《营业性演出管理条例》（2020年11月29日修订）第四十三条第一款</w:t>
            </w:r>
          </w:p>
        </w:tc>
      </w:tr>
      <w:tr w14:paraId="6C51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582AB63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10</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18A5984">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F05CDC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65BF412">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14:paraId="53AD4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A0044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11</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265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3A7B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39C9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14:paraId="622CF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B4C4AC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9F3DEF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AE158C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4E1D73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123A0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7"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E489F9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9F6A97">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C3B963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对未经批准擅自取水、未依照批准的取水许可规定条件取水的行政处罚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E6DDB7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《中华人民共和国水法》（2016年7月2日修正）第六十九条</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《取水许可和水资源费征收管理条例》（2017年3月1日修订）第二十四条</w:t>
            </w:r>
          </w:p>
        </w:tc>
      </w:tr>
      <w:tr w14:paraId="08C5F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7E8E46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DB1506C">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FCC59D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对凿井施工等单位承揽未取得取水申请批准文件的取水井工程或者为其建设取水配套设施的行政处罚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1A741D2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《河北省地下水管理条例》（ 2018年9月20日修订）第五十七条</w:t>
            </w:r>
          </w:p>
        </w:tc>
      </w:tr>
      <w:tr w14:paraId="77EBA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051ED6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290015">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7D65F89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FC380F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14:paraId="06F6F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147A515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6C7441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884D0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F4CBA5F">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14:paraId="6DD6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80D4B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D39C29D">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E78E9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419557A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方正小标宋简体"/>
    <w:panose1 w:val="03000509000000000000"/>
    <w:charset w:val="86"/>
    <w:family w:val="auto"/>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27D356B9"/>
    <w:rsid w:val="30637510"/>
    <w:rsid w:val="3FFD737B"/>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2221</Words>
  <Characters>2358</Characters>
  <Lines>0</Lines>
  <Paragraphs>0</Paragraphs>
  <TotalTime>5</TotalTime>
  <ScaleCrop>false</ScaleCrop>
  <LinksUpToDate>false</LinksUpToDate>
  <CharactersWithSpaces>2385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兔子姑娘</cp:lastModifiedBy>
  <cp:lastPrinted>2024-12-24T01:16:00Z</cp:lastPrinted>
  <dcterms:modified xsi:type="dcterms:W3CDTF">2024-12-30T01:00:35Z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D64DA5453805401EA9C0C892BA70ED89_13</vt:lpwstr>
  </property>
  <property fmtid="{D5CDD505-2E9C-101B-9397-08002B2CF9AE}" pid="4" name="KSOTemplateDocerSaveRecord">
    <vt:lpwstr>eyJoZGlkIjoiODNiOTlhZjQ0OTFlNGY4ZjU4YjU3NmNkZjcwZWRiMzciLCJ1c2VySWQiOiI0MTM2MDYyMTgifQ==</vt:lpwstr>
  </property>
</Properties>
</file>