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pacing w:line="600" w:lineRule="exact"/>
        <w:jc w:val="center"/>
        <w:rPr>
          <w:rFonts w:ascii="方正小标宋简体" w:hAnsi="方正小标宋简体" w:eastAsia="方正小标宋简体" w:cs="方正小标宋简体"/>
          <w:color w:val="333333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color w:val="333333"/>
          <w:sz w:val="44"/>
          <w:szCs w:val="44"/>
          <w:shd w:val="clear" w:color="auto" w:fill="FFFFFF"/>
        </w:rPr>
        <w:t>隆尧县城市管理综合行政执法局</w:t>
      </w:r>
    </w:p>
    <w:p>
      <w:pPr>
        <w:pStyle w:val="4"/>
        <w:widowControl/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333333"/>
          <w:sz w:val="44"/>
          <w:szCs w:val="44"/>
          <w:shd w:val="clear" w:color="auto" w:fill="FFFFFF"/>
        </w:rPr>
        <w:t>关于政务公开和政务服务网工作开展情况自查报告</w:t>
      </w:r>
    </w:p>
    <w:p>
      <w:pPr>
        <w:pStyle w:val="4"/>
        <w:widowControl/>
        <w:spacing w:line="600" w:lineRule="exact"/>
        <w:ind w:firstLine="640"/>
        <w:rPr>
          <w:rFonts w:hint="eastAsia" w:eastAsia="仿宋_GB2312"/>
        </w:rPr>
      </w:pPr>
      <w:r>
        <w:rPr>
          <w:rFonts w:hint="eastAsia"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今年以来，我局在县政府的正确领导下，以公开稳预期、强监督、促落实、优服务，</w:t>
      </w:r>
      <w:r>
        <w:rPr>
          <w:rFonts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切实做到领导重视、责任明确、机制健全和公开主</w:t>
      </w:r>
      <w:r>
        <w:rPr>
          <w:rFonts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动，进一步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提升了城市管理工作效能</w:t>
      </w:r>
      <w:r>
        <w:rPr>
          <w:rFonts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宋体" w:eastAsia="仿宋_GB2312" w:cs="仿宋_GB2312"/>
          <w:sz w:val="32"/>
          <w:szCs w:val="32"/>
          <w:shd w:val="clear" w:color="auto" w:fill="FFFFFF"/>
        </w:rPr>
        <w:t>现将有关工作进行自查，总结如</w:t>
      </w:r>
      <w:r>
        <w:rPr>
          <w:rFonts w:hint="eastAsia"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下：</w:t>
      </w:r>
    </w:p>
    <w:p>
      <w:pPr>
        <w:pStyle w:val="4"/>
        <w:widowControl/>
        <w:spacing w:line="600" w:lineRule="exact"/>
        <w:ind w:firstLine="640" w:firstLineChars="200"/>
        <w:rPr>
          <w:rFonts w:ascii="黑体" w:hAnsi="宋体" w:eastAsia="黑体" w:cs="黑体"/>
          <w:color w:val="333333"/>
          <w:sz w:val="32"/>
          <w:szCs w:val="32"/>
          <w:shd w:val="clear" w:color="auto" w:fill="FFFFFF"/>
        </w:rPr>
      </w:pPr>
      <w:r>
        <w:rPr>
          <w:rFonts w:ascii="黑体" w:hAnsi="宋体" w:eastAsia="黑体" w:cs="黑体"/>
          <w:color w:val="333333"/>
          <w:sz w:val="32"/>
          <w:szCs w:val="32"/>
          <w:shd w:val="clear" w:color="auto" w:fill="FFFFFF"/>
        </w:rPr>
        <w:t>一、</w:t>
      </w:r>
      <w:r>
        <w:rPr>
          <w:rFonts w:hint="eastAsia" w:ascii="黑体" w:hAnsi="宋体" w:eastAsia="黑体" w:cs="黑体"/>
          <w:color w:val="333333"/>
          <w:sz w:val="32"/>
          <w:szCs w:val="32"/>
          <w:shd w:val="clear" w:color="auto" w:fill="FFFFFF"/>
        </w:rPr>
        <w:t>加强领导，提高认识</w:t>
      </w:r>
    </w:p>
    <w:p>
      <w:pPr>
        <w:pStyle w:val="4"/>
        <w:widowControl/>
        <w:spacing w:line="600" w:lineRule="exact"/>
        <w:ind w:firstLine="640"/>
        <w:rPr>
          <w:rFonts w:ascii="仿宋_GB2312" w:hAnsi="宋体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仿宋_GB2312"/>
          <w:sz w:val="32"/>
          <w:szCs w:val="32"/>
          <w:shd w:val="clear" w:color="auto" w:fill="FFFFFF"/>
        </w:rPr>
        <w:t>我局班子高度重视政务公开工作，一是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研究</w:t>
      </w:r>
      <w:r>
        <w:rPr>
          <w:rFonts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成立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了</w:t>
      </w:r>
      <w:r>
        <w:rPr>
          <w:rFonts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以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局长</w:t>
      </w:r>
      <w:r>
        <w:rPr>
          <w:rFonts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为组长，</w:t>
      </w:r>
      <w:r>
        <w:rPr>
          <w:rFonts w:hint="eastAsia"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副局长</w:t>
      </w:r>
      <w:r>
        <w:rPr>
          <w:rFonts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为副组长，</w:t>
      </w:r>
      <w:r>
        <w:rPr>
          <w:rFonts w:hint="eastAsia"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各业务股室负责人</w:t>
      </w:r>
      <w:r>
        <w:rPr>
          <w:rFonts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为成员的政务公开领导小组，</w:t>
      </w:r>
      <w:r>
        <w:rPr>
          <w:rFonts w:hint="eastAsia"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领导小组下设办公室，明确</w:t>
      </w:r>
      <w:r>
        <w:rPr>
          <w:rFonts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专人具体负责政务公开工作落实</w:t>
      </w:r>
      <w:r>
        <w:rPr>
          <w:rFonts w:hint="eastAsia"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，</w:t>
      </w:r>
      <w:r>
        <w:rPr>
          <w:rFonts w:hint="eastAsia" w:ascii="仿宋_GB2312" w:hAnsi="宋体" w:eastAsia="仿宋_GB2312" w:cs="仿宋_GB2312"/>
          <w:sz w:val="32"/>
          <w:szCs w:val="32"/>
          <w:shd w:val="clear" w:color="auto" w:fill="FFFFFF"/>
        </w:rPr>
        <w:t>将政务公开工作纳入重要议事日程，并多次召开班子会、局务会进行专题研究部署;二是召集干部职工学习相关会议、文件精神，提高干部职工对政务公开工作的重要性、必要性和规范性的认识。</w:t>
      </w:r>
    </w:p>
    <w:p>
      <w:pPr>
        <w:pStyle w:val="4"/>
        <w:widowControl/>
        <w:spacing w:line="600" w:lineRule="exact"/>
        <w:rPr>
          <w:rFonts w:hint="eastAsia"/>
        </w:rPr>
      </w:pPr>
      <w:r>
        <w:rPr>
          <w:rFonts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  </w:t>
      </w:r>
      <w:r>
        <w:rPr>
          <w:rFonts w:hint="eastAsia" w:ascii="黑体" w:hAnsi="宋体" w:eastAsia="黑体" w:cs="黑体"/>
          <w:color w:val="333333"/>
          <w:sz w:val="32"/>
          <w:szCs w:val="32"/>
          <w:shd w:val="clear" w:color="auto" w:fill="FFFFFF"/>
        </w:rPr>
        <w:t>二、健全制度，规范实施</w:t>
      </w:r>
    </w:p>
    <w:p>
      <w:pPr>
        <w:ind w:firstLine="640" w:firstLineChars="200"/>
        <w:rPr>
          <w:rFonts w:ascii="仿宋" w:hAnsi="仿宋" w:eastAsia="仿宋" w:cs="仿宋"/>
          <w:color w:val="333333"/>
          <w:sz w:val="32"/>
          <w:szCs w:val="32"/>
          <w:shd w:val="clear" w:color="auto" w:fill="FFFFFF"/>
        </w:rPr>
      </w:pPr>
      <w:r>
        <w:rPr>
          <w:rFonts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为保证公开内容的全面、规范、鲜明，我局以县政府信息公开网为主阵地，</w:t>
      </w:r>
      <w:r>
        <w:rPr>
          <w:rFonts w:hint="eastAsia"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健全完善政务公开的信息发布协调、保密审查、考核等各项规章制度，用制度保证政务公开工作的长期性、规范性、针对性。</w:t>
      </w:r>
      <w:r>
        <w:rPr>
          <w:rFonts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按照目录，要求相关股室提供相关内容，经审批后，由</w:t>
      </w:r>
      <w:r>
        <w:rPr>
          <w:rFonts w:hint="eastAsia"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局办公室在隆尧县</w:t>
      </w:r>
      <w:r>
        <w:rPr>
          <w:rFonts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政府信息公开</w:t>
      </w:r>
      <w:r>
        <w:rPr>
          <w:rFonts w:hint="eastAsia"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平台上进行公开，并及时更新内容。</w:t>
      </w:r>
      <w:r>
        <w:rPr>
          <w:rFonts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同时，我局全面梳理了政府信息公开网上各个栏目的内容，对内容与栏目标题不相吻合的进行了调整</w:t>
      </w:r>
      <w:r>
        <w:rPr>
          <w:rFonts w:hint="eastAsia"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,着重对行政执法公示信息加大了公开力度</w:t>
      </w:r>
      <w:r>
        <w:rPr>
          <w:rFonts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。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截至目前，主动在县政府信息公开发布平台公开信息共计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 w:eastAsia="zh-CN"/>
        </w:rPr>
        <w:t>15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条。其中，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eastAsia="zh-CN"/>
        </w:rPr>
        <w:t>公示公告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条，部门预算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 w:eastAsia="zh-CN"/>
        </w:rPr>
        <w:t>1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条，行政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eastAsia="zh-CN"/>
        </w:rPr>
        <w:t>执法公示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 w:eastAsia="zh-CN"/>
        </w:rPr>
        <w:t>9</w:t>
      </w:r>
      <w:bookmarkStart w:id="0" w:name="_GoBack"/>
      <w:bookmarkEnd w:id="0"/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 xml:space="preserve">条。 </w:t>
      </w:r>
    </w:p>
    <w:p>
      <w:pPr>
        <w:pStyle w:val="4"/>
        <w:widowControl/>
        <w:spacing w:line="600" w:lineRule="exact"/>
        <w:ind w:firstLine="640" w:firstLineChars="200"/>
        <w:rPr>
          <w:rFonts w:ascii="黑体" w:hAnsi="宋体" w:eastAsia="黑体" w:cs="黑体"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宋体" w:eastAsia="黑体" w:cs="黑体"/>
          <w:color w:val="333333"/>
          <w:sz w:val="32"/>
          <w:szCs w:val="32"/>
          <w:shd w:val="clear" w:color="auto" w:fill="FFFFFF"/>
        </w:rPr>
        <w:t>三、存在问题及改进措施</w:t>
      </w:r>
    </w:p>
    <w:p>
      <w:pPr>
        <w:ind w:firstLine="640" w:firstLineChars="200"/>
        <w:rPr>
          <w:rFonts w:ascii="仿宋" w:hAnsi="仿宋" w:eastAsia="仿宋" w:cs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202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年，我局的政务服务工作运行状况良好，但仍存在着一些亟待解决的问题，主要是报送信息工的相关制度和规程有待进一步完善，公开的信息利民性、惠民性、便民性还有待进一步提高，公开内容也有待进一步充实，公开的载体建设有待进一步加强。针对存在问题我局将在下年度改进工作方式、方法。同时，积极与县政府负责政务信息公开的同志沟通、协调，保障我局政务服务工作更上一台阶。</w:t>
      </w:r>
    </w:p>
    <w:p>
      <w:pPr>
        <w:pStyle w:val="4"/>
        <w:widowControl/>
        <w:spacing w:line="600" w:lineRule="exact"/>
        <w:ind w:firstLine="620"/>
        <w:rPr>
          <w:rFonts w:ascii="黑体" w:hAnsi="黑体" w:eastAsia="黑体" w:cs="黑体"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color w:val="333333"/>
          <w:sz w:val="32"/>
          <w:szCs w:val="32"/>
          <w:shd w:val="clear" w:color="auto" w:fill="FFFFFF"/>
        </w:rPr>
        <w:t>四、下一步工作计划</w:t>
      </w:r>
    </w:p>
    <w:p>
      <w:pPr>
        <w:pStyle w:val="4"/>
        <w:widowControl/>
        <w:spacing w:line="600" w:lineRule="exact"/>
        <w:ind w:firstLine="620"/>
        <w:rPr>
          <w:rFonts w:ascii="黑体" w:hAnsi="黑体" w:eastAsia="黑体" w:cs="黑体"/>
          <w:color w:val="333333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我局将</w:t>
      </w:r>
      <w:r>
        <w:rPr>
          <w:rFonts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进一步</w:t>
      </w:r>
      <w:r>
        <w:rPr>
          <w:rFonts w:hint="eastAsia"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完善政务公开内容，</w:t>
      </w:r>
      <w:r>
        <w:rPr>
          <w:rFonts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落实各项工作</w:t>
      </w:r>
      <w:r>
        <w:rPr>
          <w:rFonts w:hint="eastAsia"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，研究</w:t>
      </w:r>
      <w:r>
        <w:rPr>
          <w:rFonts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梳理、规范信息公开内容，及时完善和充实</w:t>
      </w:r>
      <w:r>
        <w:rPr>
          <w:rFonts w:hint="eastAsia"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城市管理政务公开</w:t>
      </w:r>
      <w:r>
        <w:rPr>
          <w:rFonts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的</w:t>
      </w:r>
      <w:r>
        <w:rPr>
          <w:rFonts w:hint="eastAsia"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公开</w:t>
      </w:r>
      <w:r>
        <w:rPr>
          <w:rFonts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目录，加大网上公开力度，并把政务公开工作纳入机关目标责任考核事项，并</w:t>
      </w:r>
      <w:r>
        <w:rPr>
          <w:rFonts w:hint="eastAsia"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加大</w:t>
      </w:r>
      <w:r>
        <w:rPr>
          <w:rFonts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对</w:t>
      </w:r>
      <w:r>
        <w:rPr>
          <w:rFonts w:hint="eastAsia"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城市管理行政</w:t>
      </w:r>
      <w:r>
        <w:rPr>
          <w:rFonts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执法情况</w:t>
      </w:r>
      <w:r>
        <w:rPr>
          <w:rFonts w:hint="eastAsia"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的公开力度</w:t>
      </w:r>
      <w:r>
        <w:rPr>
          <w:rFonts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，进一步规范城市管理行政执法行为。</w:t>
      </w:r>
    </w:p>
    <w:p>
      <w:pPr>
        <w:pStyle w:val="4"/>
        <w:widowControl/>
        <w:spacing w:line="600" w:lineRule="exact"/>
        <w:ind w:firstLine="640"/>
        <w:jc w:val="center"/>
        <w:rPr>
          <w:rFonts w:ascii="仿宋_GB2312" w:hAnsi="宋体" w:eastAsia="仿宋_GB2312" w:cs="仿宋_GB2312"/>
          <w:color w:val="333333"/>
          <w:sz w:val="32"/>
          <w:szCs w:val="32"/>
          <w:shd w:val="clear" w:color="auto" w:fill="FFFFFF"/>
        </w:rPr>
      </w:pPr>
    </w:p>
    <w:p>
      <w:pPr>
        <w:pStyle w:val="4"/>
        <w:widowControl/>
        <w:spacing w:line="600" w:lineRule="exact"/>
        <w:ind w:firstLine="640"/>
        <w:jc w:val="center"/>
        <w:rPr>
          <w:rFonts w:ascii="仿宋_GB2312" w:hAnsi="宋体" w:eastAsia="仿宋_GB2312" w:cs="仿宋_GB2312"/>
          <w:color w:val="333333"/>
          <w:sz w:val="32"/>
          <w:szCs w:val="32"/>
          <w:shd w:val="clear" w:color="auto" w:fill="FFFFFF"/>
        </w:rPr>
      </w:pPr>
    </w:p>
    <w:p>
      <w:pPr>
        <w:pStyle w:val="4"/>
        <w:widowControl/>
        <w:spacing w:line="600" w:lineRule="exact"/>
        <w:ind w:firstLine="640"/>
        <w:jc w:val="center"/>
        <w:rPr>
          <w:rFonts w:hint="eastAsia"/>
        </w:rPr>
      </w:pPr>
      <w:r>
        <w:rPr>
          <w:rFonts w:hint="eastAsia"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 xml:space="preserve">                             202</w:t>
      </w:r>
      <w:r>
        <w:rPr>
          <w:rFonts w:hint="eastAsia" w:ascii="仿宋_GB2312" w:hAnsi="宋体" w:eastAsia="仿宋_GB2312" w:cs="仿宋_GB2312"/>
          <w:color w:val="333333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eastAsia"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年</w:t>
      </w:r>
      <w:r>
        <w:rPr>
          <w:rFonts w:hint="eastAsia" w:ascii="仿宋_GB2312" w:hAnsi="宋体" w:eastAsia="仿宋_GB2312" w:cs="仿宋_GB2312"/>
          <w:color w:val="333333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月</w:t>
      </w:r>
      <w:r>
        <w:rPr>
          <w:rFonts w:hint="eastAsia" w:ascii="仿宋_GB2312" w:hAnsi="宋体" w:eastAsia="仿宋_GB2312" w:cs="仿宋_GB2312"/>
          <w:color w:val="333333"/>
          <w:sz w:val="32"/>
          <w:szCs w:val="32"/>
          <w:shd w:val="clear" w:color="auto" w:fill="FFFFFF"/>
          <w:lang w:val="en-US" w:eastAsia="zh-CN"/>
        </w:rPr>
        <w:t>10</w:t>
      </w:r>
      <w:r>
        <w:rPr>
          <w:rFonts w:hint="eastAsia" w:ascii="仿宋_GB2312" w:hAnsi="宋体" w:eastAsia="仿宋_GB2312" w:cs="仿宋_GB2312"/>
          <w:color w:val="333333"/>
          <w:sz w:val="32"/>
          <w:szCs w:val="32"/>
          <w:shd w:val="clear" w:color="auto" w:fill="FFFFFF"/>
        </w:rPr>
        <w:t>日</w:t>
      </w:r>
      <w:r>
        <w:rPr>
          <w:rFonts w:hint="eastAsia" w:ascii="宋体" w:hAnsi="宋体" w:cs="宋体"/>
          <w:color w:val="333333"/>
          <w:shd w:val="clear" w:color="auto" w:fill="FFFFFF"/>
        </w:rPr>
        <w:t xml:space="preserve"> 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rFonts w:hint="eastAsia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/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t>2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B4HF0wAgAAY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eEybMsbPXO&#10;8ggd5fF2dQyQs1M5itIrge7EDWav69PwTuJw/7nvoh7/Dc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FB4HF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/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rFonts w:hint="eastAsia"/>
                        <w:sz w:val="18"/>
                      </w:rPr>
                      <w:t>2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M3MWUwMGI4ZTlmY2ZkNDM4ZDMxZWU0N2I4NDc4MTEifQ=="/>
  </w:docVars>
  <w:rsids>
    <w:rsidRoot w:val="35DB6E0A"/>
    <w:rsid w:val="00280160"/>
    <w:rsid w:val="00436DF0"/>
    <w:rsid w:val="00465841"/>
    <w:rsid w:val="004A5B2D"/>
    <w:rsid w:val="004D4F03"/>
    <w:rsid w:val="005C1078"/>
    <w:rsid w:val="006B7DBD"/>
    <w:rsid w:val="00931727"/>
    <w:rsid w:val="00AC5C19"/>
    <w:rsid w:val="00AC5D4A"/>
    <w:rsid w:val="00E23A68"/>
    <w:rsid w:val="00FA738B"/>
    <w:rsid w:val="00FE2630"/>
    <w:rsid w:val="11A67BFB"/>
    <w:rsid w:val="183C0AA4"/>
    <w:rsid w:val="188743DE"/>
    <w:rsid w:val="19C5031F"/>
    <w:rsid w:val="21F33748"/>
    <w:rsid w:val="22E44C4A"/>
    <w:rsid w:val="24803455"/>
    <w:rsid w:val="2CF635F6"/>
    <w:rsid w:val="30A445DC"/>
    <w:rsid w:val="34C3529D"/>
    <w:rsid w:val="35DB6E0A"/>
    <w:rsid w:val="3A763101"/>
    <w:rsid w:val="3BF17489"/>
    <w:rsid w:val="3FE9386E"/>
    <w:rsid w:val="48813A2D"/>
    <w:rsid w:val="4DAB6012"/>
    <w:rsid w:val="54695763"/>
    <w:rsid w:val="5BB13009"/>
    <w:rsid w:val="620560F2"/>
    <w:rsid w:val="65C21FBD"/>
    <w:rsid w:val="68D97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qFormat/>
    <w:uiPriority w:val="0"/>
    <w:rPr>
      <w:sz w:val="24"/>
    </w:rPr>
  </w:style>
  <w:style w:type="character" w:customStyle="1" w:styleId="7">
    <w:name w:val="批注框文本 Char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919</Words>
  <Characters>926</Characters>
  <Lines>6</Lines>
  <Paragraphs>1</Paragraphs>
  <TotalTime>32</TotalTime>
  <ScaleCrop>false</ScaleCrop>
  <LinksUpToDate>false</LinksUpToDate>
  <CharactersWithSpaces>959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2020-03-11T06:22:00Z</dcterms:created>
  <dc:creator>小骨朵。</dc:creator>
  <cp:lastModifiedBy>Administrator</cp:lastModifiedBy>
  <cp:lastPrinted>2022-05-10T01:20:30Z</cp:lastPrinted>
  <dcterms:modified xsi:type="dcterms:W3CDTF">2022-05-10T01:20:35Z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18BA4F95BF954389BA7DB05730AC2EB7</vt:lpwstr>
  </property>
</Properties>
</file>