
<file path=[Content_Types].xml><?xml version="1.0" encoding="utf-8"?>
<Types xmlns="http://schemas.openxmlformats.org/package/2006/content-types">
  <Default Extension="xml" ContentType="application/xml"/>
  <Default Extension="png" ContentType="image/png"/>
  <Default Extension="emf" ContentType="image/x-emf"/>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sectPr>
          <w:pgSz w:w="11906" w:h="16838"/>
          <w:pgMar w:top="2041" w:right="1531" w:bottom="2041" w:left="1531" w:header="851" w:footer="992" w:gutter="0"/>
          <w:cols w:space="0" w:num="1"/>
          <w:titlePg/>
          <w:docGrid w:type="lines" w:linePitch="312" w:charSpace="0"/>
        </w:sectPr>
      </w:pPr>
      <w:r>
        <w:pict>
          <v:shape id="_x0000_s1028" o:spid="_x0000_s1028" o:spt="202" type="#_x0000_t202" style="position:absolute;left:0pt;margin-left:23.2pt;margin-top:504.45pt;height:100pt;width:431.7pt;z-index:251668480;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">
            <v:path/>
            <v:fill on="f" focussize="0,0"/>
            <v:stroke on="f" joinstyle="miter"/>
            <v:imagedata o:title=""/>
            <o:lock v:ext="edit"/>
            <v:textbox>
              <w:txbxContent>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ascii="楷体_GB2312" w:hAnsi="楷体_GB2312" w:eastAsia="楷体_GB2312" w:cs="楷体_GB2312"/>
                      <w:color w:val="000000"/>
                      <w:sz w:val="40"/>
                      <w:szCs w:val="40"/>
                    </w:rPr>
                    <w:t>348</w:t>
                  </w:r>
                </w:p>
                <w:p>
                  <w:pPr>
                    <w:spacing w:line="600" w:lineRule="auto"/>
                    <w:jc w:val="left"/>
                    <w:rPr>
                      <w:rFonts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：隆尧县</w:t>
                  </w:r>
                  <w:r>
                    <w:rPr>
                      <w:rFonts w:ascii="楷体_GB2312" w:hAnsi="楷体_GB2312" w:eastAsia="楷体_GB2312" w:cs="楷体_GB2312"/>
                      <w:color w:val="000000"/>
                      <w:sz w:val="40"/>
                      <w:szCs w:val="40"/>
                    </w:rPr>
                    <w:t>交通运输局</w:t>
                  </w:r>
                </w:p>
              </w:txbxContent>
            </v:textbox>
          </v:shape>
        </w:pict>
      </w:r>
      <w:r>
        <w:pict>
          <v:group id="组合 6" o:spid="_x0000_s1033" o:spt="203" style="position:absolute;left:0pt;margin-left:-22.1pt;margin-top:55.15pt;height:89.55pt;width:451.7pt;z-index:251669504;mso-width-relative:page;mso-height-relative:page;" coordorigin="6119,3077" coordsize="9034,13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">
            <o:lock v:ext="edit"/>
            <v:shape id="_x0000_s1034" o:spid="_x0000_s1034" o:spt="202" type="#_x0000_t202" style="position:absolute;left:6119;top:3077;height:1187;width:9034;" filled="f"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">
              <v:path/>
              <v:fill on="f" focussize="0,0"/>
              <v:stroke on="f" joinstyle="miter"/>
              <v:imagedata o:title=""/>
              <o:lock v:ext="edit"/>
              <v:textbox>
                <w:txbxContent>
                  <w:p>
                    <w:pPr>
                      <w:jc w:val="left"/>
                      <w:rPr>
                        <w:rFonts w:ascii="思源黑体 CN Bold" w:hAnsi="思源黑体 CN Bold" w:eastAsia="思源黑体 CN Bold"/>
                        <w:b/>
                        <w:bCs/>
                        <w:color w:val="002060"/>
                        <w:kern w:val="0"/>
                        <w:sz w:val="86"/>
                        <w:szCs w:val="86"/>
                      </w:rPr>
                    </w:pPr>
                    <w:r>
                      <w:rPr>
                        <w:rFonts w:hint="eastAsia" w:ascii="思源黑体 CN Bold" w:hAnsi="思源黑体 CN Bold" w:eastAsia="思源黑体 CN Bold"/>
                        <w:b/>
                        <w:bCs/>
                        <w:color w:val="002060"/>
                        <w:spacing w:val="60"/>
                        <w:kern w:val="24"/>
                        <w:sz w:val="86"/>
                        <w:szCs w:val="86"/>
                      </w:rPr>
                      <w:t>部门决算公开文本</w:t>
                    </w:r>
                  </w:p>
                </w:txbxContent>
              </v:textbox>
            </v:shape>
            <v:line id="直接连接符 4" o:spid="_x0000_s1035" o:spt="20" style="position:absolute;left:6226;top:4450;height:0;width:8700;" o:connectortype="straight" stroked="t"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">
              <v:path arrowok="t"/>
              <v:fill focussize="0,0"/>
              <v:stroke weight="2.25pt" color="#1F4D78" joinstyle="miter" dashstyle="1 1"/>
              <v:imagedata o:title=""/>
              <o:lock v:ext="edit"/>
            </v:line>
          </v:group>
        </w:pict>
      </w:r>
      <w:r>
        <w:rPr>
          <w:rFonts w:hint="eastAsia"/>
        </w:rPr>
        <w:drawing>
          <wp:anchor distT="0" distB="0" distL="114300" distR="114300" simplePos="0" relativeHeight="251660288" behindDoc="0" locked="0" layoutInCell="1" allowOverlap="1">
            <wp:simplePos x="0" y="0"/>
            <wp:positionH relativeFrom="column">
              <wp:posOffset>-32385</wp:posOffset>
            </wp:positionH>
            <wp:positionV relativeFrom="margin">
              <wp:posOffset>-60325</wp:posOffset>
            </wp:positionV>
            <wp:extent cx="610235" cy="610235"/>
            <wp:effectExtent l="0" t="0" r="0" b="0"/>
            <wp:wrapNone/>
            <wp:docPr id="9" name="图片 9" descr="32313539333330313b32313539333238393bb9abb8e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32313539333330313b32313539333238393bb9abb8e6"/>
                    <pic:cNvPicPr>
                      <a:picLocks noChangeAspect="1"/>
                    </pic:cNvPicPr>
                  </pic:nvPicPr>
                  <pic:blipFill>
                    <a:blip r:embed="rId9" cstate="print"/>
                    <a:stretch>
                      <a:fillRect/>
                    </a:stretch>
                  </pic:blipFill>
                  <pic:spPr>
                    <a:xfrm>
                      <a:off x="0" y="0"/>
                      <a:ext cx="610235" cy="610235"/>
                    </a:xfrm>
                    <a:prstGeom prst="rect">
                      <a:avLst/>
                    </a:prstGeom>
                  </pic:spPr>
                </pic:pic>
              </a:graphicData>
            </a:graphic>
          </wp:anchor>
        </w:drawing>
      </w:r>
      <w:r>
        <w:drawing>
          <wp:anchor distT="0" distB="0" distL="114300" distR="114300" simplePos="0" relativeHeight="251659264" behindDoc="0" locked="0" layoutInCell="1" allowOverlap="1">
            <wp:simplePos x="0" y="0"/>
            <wp:positionH relativeFrom="margin">
              <wp:posOffset>-2607945</wp:posOffset>
            </wp:positionH>
            <wp:positionV relativeFrom="margin">
              <wp:posOffset>314325</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pict>
          <v:shape id="_x0000_s1027" o:spid="_x0000_s1027" o:spt="202" type="#_x0000_t202" style="position:absolute;left:0pt;margin-left:88.2pt;margin-top:625.4pt;height:41pt;width:256.7pt;z-index:25167257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">
            <v:path/>
            <v:fill on="f" focussize="0,0"/>
            <v:stroke on="f" joinstyle="miter"/>
            <v:imagedata o:title=""/>
            <o:lock v:ext="edit"/>
            <v:textbox>
              <w:txbxContent>
                <w:p>
                  <w:pPr>
                    <w:spacing w:line="600" w:lineRule="auto"/>
                    <w:jc w:val="center"/>
                    <w:rPr>
                      <w:rFonts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二〇二三年十月</w:t>
                  </w:r>
                </w:p>
              </w:txbxContent>
            </v:textbox>
          </v:shape>
        </w:pict>
      </w:r>
      <w:r>
        <w:pict>
          <v:group id="组合 11" o:spid="_x0000_s1029" o:spt="203" style="position:absolute;left:0pt;margin-left:-83pt;margin-top:196.75pt;height:274.95pt;width:613.65pt;z-index:251670528;mso-width-relative:page;mso-height-relative:page;" coordorigin="5240,6098" coordsize="12273,549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">
            <o:lock v:ext="edit"/>
            <v:rect id="矩形 3" o:spid="_x0000_s1030" o:spt="1" style="position:absolute;left:15245;top:6099;height:5499;width:2268;v-text-anchor:middle;" fillcolor="#2E74B5" filled="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">
              <v:path/>
              <v:fill on="t" focussize="0,0"/>
              <v:stroke on="f" weight="1pt"/>
              <v:imagedata o:title=""/>
              <o:lock v:ext="edit"/>
              <v:textbox>
                <w:txbxContent>
                  <w:p>
                    <w:pPr>
                      <w:jc w:val="center"/>
                    </w:pPr>
                  </w:p>
                </w:txbxContent>
              </v:textbox>
            </v:rect>
            <v:shape id="https://photo-static-api.fotomore.com/creative/vcg/400/new/VCG211245312518.jpg" o:spid="_x0000_s1031" o:spt="75" alt="&amp;pky00123992966_sjzg_VCG211245312518&amp;2&amp;src_toppic_drop1&amp;" type="#_x0000_t75" style="position:absolute;left:5240;top:6098;height:5499;width:10027;" filled="f" o:preferrelative="t" stroked="f" coordsize="21600,21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">
              <v:path arrowok="t"/>
              <v:fill on="f" focussize="0,0"/>
              <v:stroke on="f" joinstyle="miter"/>
              <v:imagedata r:id="rId11" o:title="&amp;pky00123992966_sjzg_VCG211245312518&amp;2&amp;src_toppic_drop1&amp;"/>
              <o:lock v:ext="edit" aspectratio="t"/>
            </v:shape>
          </v:group>
        </w:pict>
      </w:r>
      <w:r>
        <w:pict>
          <v:shape id="文本框 33" o:spid="_x0000_s1032" o:spt="202" type="#_x0000_t202" style="position:absolute;left:0pt;margin-left:-19.95pt;margin-top:126.9pt;height:44.9pt;width:432.6pt;z-index:251667456;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">
            <v:path/>
            <v:fill on="f" focussize="0,0"/>
            <v:stroke on="f" joinstyle="miter"/>
            <v:imagedata o:title=""/>
            <o:lock v:ext="edit"/>
            <v:textbox>
              <w:txbxContent>
                <w:p>
                  <w:pPr>
                    <w:jc w:val="distribute"/>
                    <w:rPr>
                      <w:rFonts w:ascii="思源黑体 CN Heavy" w:hAnsi="思源黑体 CN Heavy" w:eastAsia="思源黑体 CN Heavy"/>
                      <w:color w:val="A5A5A5" w:themeColor="background1" w:themeShade="A6"/>
                      <w:kern w:val="0"/>
                      <w:sz w:val="40"/>
                      <w:szCs w:val="40"/>
                    </w:rPr>
                  </w:pPr>
                </w:p>
              </w:txbxContent>
            </v:textbox>
          </v:shape>
        </w:pict>
      </w:r>
      <w:r>
        <w:pict>
          <v:shape id="文本框 32" o:spid="_x0000_s1036" o:spt="202" type="#_x0000_t202" style="position:absolute;left:0pt;margin-left:39.25pt;margin-top:-19.3pt;height:62.05pt;width:223.1pt;z-index:25166643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">
            <v:path/>
            <v:fill on="f" focussize="0,0"/>
            <v:stroke on="f" joinstyle="miter"/>
            <v:imagedata o:title=""/>
            <o:lock v:ext="edit"/>
            <v:textbox>
              <w:txbxContent>
                <w:p>
                  <w:pPr>
                    <w:jc w:val="distribute"/>
                    <w:rPr>
                      <w:rFonts w:ascii="方正魏碑简体" w:hAnsi="Arial" w:eastAsia="方正魏碑简体" w:cs="Arial"/>
                      <w:b/>
                      <w:bCs/>
                      <w:color w:val="002060"/>
                      <w:kern w:val="0"/>
                      <w:sz w:val="22"/>
                    </w:rPr>
                  </w:pPr>
                  <w:r>
                    <w:rPr>
                      <w:rFonts w:hint="eastAsia" w:ascii="方正魏碑简体" w:hAnsi="Arial" w:eastAsia="方正魏碑简体" w:cs="Arial"/>
                      <w:b/>
                      <w:bCs/>
                      <w:color w:val="002060"/>
                      <w:spacing w:val="60"/>
                      <w:kern w:val="24"/>
                      <w:sz w:val="72"/>
                      <w:szCs w:val="72"/>
                    </w:rPr>
                    <w:t>2022年度</w:t>
                  </w:r>
                </w:p>
              </w:txbxContent>
            </v:textbox>
          </v:shape>
        </w:pict>
      </w:r>
      <w:r>
        <w:rPr>
          <w:rFonts w:hint="eastAsia"/>
        </w:rPr>
        <w:t>1</w:t>
      </w:r>
      <w: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61312" behindDoc="0" locked="0" layoutInCell="1" allowOverlap="1">
            <wp:simplePos x="0" y="0"/>
            <wp:positionH relativeFrom="column">
              <wp:posOffset>1283335</wp:posOffset>
            </wp:positionH>
            <wp:positionV relativeFrom="margin">
              <wp:posOffset>259080</wp:posOffset>
            </wp:positionV>
            <wp:extent cx="639445" cy="639445"/>
            <wp:effectExtent l="0" t="0" r="0"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2" cstate="print"/>
                    <a:stretch>
                      <a:fillRect/>
                    </a:stretch>
                  </pic:blipFill>
                  <pic:spPr>
                    <a:xfrm>
                      <a:off x="0" y="0"/>
                      <a:ext cx="639445" cy="639445"/>
                    </a:xfrm>
                    <a:prstGeom prst="rect">
                      <a:avLst/>
                    </a:prstGeom>
                  </pic:spPr>
                </pic:pic>
              </a:graphicData>
            </a:graphic>
          </wp:anchor>
        </w:drawing>
      </w:r>
    </w:p>
    <w:p>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2022年</w:t>
      </w:r>
      <w:r>
        <w:rPr>
          <w:rFonts w:ascii="Times New Roman" w:hAnsi="Times New Roman" w:eastAsia="黑体" w:cs="Times New Roman"/>
          <w:sz w:val="32"/>
          <w:szCs w:val="32"/>
        </w:rPr>
        <w:t>度部门决算报表</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pPr>
        <w:widowControl/>
        <w:spacing w:after="160" w:line="580" w:lineRule="exact"/>
        <w:ind w:left="640" w:firstLine="640" w:firstLineChars="200"/>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2022年度</w:t>
      </w:r>
      <w:r>
        <w:rPr>
          <w:rFonts w:ascii="Times New Roman" w:hAnsi="Times New Roman" w:eastAsia="黑体" w:cs="Times New Roman"/>
          <w:sz w:val="32"/>
          <w:szCs w:val="32"/>
        </w:rPr>
        <w:t>部门决算情况说明</w:t>
      </w:r>
    </w:p>
    <w:p>
      <w:pPr>
        <w:widowControl/>
        <w:spacing w:after="160" w:line="580" w:lineRule="exact"/>
        <w:ind w:firstLine="1280" w:firstLineChars="4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8"/>
          <w:szCs w:val="48"/>
        </w:rPr>
      </w:pPr>
      <w:r>
        <w:rPr>
          <w:sz w:val="32"/>
        </w:rPr>
        <w:drawing>
          <wp:anchor distT="0" distB="0" distL="114300" distR="114300" simplePos="0" relativeHeight="251662336" behindDoc="0" locked="0" layoutInCell="1" allowOverlap="1">
            <wp:simplePos x="0" y="0"/>
            <wp:positionH relativeFrom="column">
              <wp:posOffset>1052830</wp:posOffset>
            </wp:positionH>
            <wp:positionV relativeFrom="margin">
              <wp:posOffset>2197735</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3" cstate="print"/>
                    <a:stretch>
                      <a:fillRect/>
                    </a:stretch>
                  </pic:blipFill>
                  <pic:spPr>
                    <a:xfrm>
                      <a:off x="0" y="0"/>
                      <a:ext cx="739775" cy="739775"/>
                    </a:xfrm>
                    <a:prstGeom prst="rect">
                      <a:avLst/>
                    </a:prstGeom>
                  </pic:spPr>
                </pic:pic>
              </a:graphicData>
            </a:graphic>
          </wp:anchor>
        </w:drawing>
      </w:r>
    </w:p>
    <w:p>
      <w:pPr>
        <w:widowControl/>
        <w:jc w:val="center"/>
        <w:rPr>
          <w:rFonts w:ascii="黑体" w:hAnsi="黑体" w:eastAsia="黑体" w:cs="黑体"/>
          <w:color w:val="000000" w:themeColor="text1"/>
          <w:sz w:val="48"/>
          <w:szCs w:val="48"/>
        </w:rPr>
      </w:pP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第一部分  部门概况</w:t>
      </w:r>
    </w:p>
    <w:p>
      <w:pPr>
        <w:widowControl/>
        <w:spacing w:line="580" w:lineRule="exact"/>
        <w:ind w:firstLine="640" w:firstLineChars="200"/>
        <w:rPr>
          <w:rFonts w:eastAsia="黑体"/>
          <w:sz w:val="32"/>
          <w:szCs w:val="32"/>
        </w:rPr>
      </w:pPr>
    </w:p>
    <w:p>
      <w:pPr>
        <w:rPr>
          <w:rFonts w:ascii="黑体" w:eastAsia="黑体" w:cs="黑体"/>
          <w:kern w:val="0"/>
          <w:sz w:val="32"/>
          <w:szCs w:val="32"/>
        </w:rPr>
      </w:pPr>
      <w:r>
        <w:rPr>
          <w:rFonts w:hint="eastAsia" w:ascii="黑体" w:eastAsia="黑体" w:cs="黑体"/>
          <w:kern w:val="0"/>
          <w:sz w:val="32"/>
          <w:szCs w:val="32"/>
        </w:rP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一）会同有关部门推进全县综合交通运输体系建设，统筹规划公路、水路、地方铁路、民航行业发展，建立健全与全县综合交通运输体系相适应的制度体制机制，优化县内交通运输主要通道和重要枢纽节点布局，促进各种交通运输方式融合。</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二）会同有关部门组织拟订全县综合交通运输发展战略和政策，组织编制全县综合交通运输体系规划，拟订公路、水路、地方铁路、民航发展战略、政策和规划并监督实施，负责综合交通运输枢纽规划和管理。参与拟订物流业发展战略和规划，拟订有关政策并监督实施。统筹协调邮政规划与交通运输规划的衔接。</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三）负责组织起草地方性综合交通运输政策和制度，统筹全县公路、水路、地方铁路、民航相关政策制度的起草工作。负责交通运输综合行政执法政策制定、监督指导、案件查处和跨区城执法的组织协调工作。负责全县交通运输综合行政执法和队伍建设有关工作。负责全县交通运输行业体制改革工作。</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（四）监督实施全县公路、水路、地方铁路等行业标准，协调衔接各种交通运输方式标准。</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（五）承担全县道路、水路、地方铁路运输市场监管责任。组织拟订道路、水路、地方铁路运输有关政策、准入退出制度和运营规范并监督实施。负责城乡客运及有关设施规划和管理，指导城市客运工作。</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（六）负责全县地方铁路行业管理工作。牵头负责铁路沿线环境安全监管职责。</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七）承担管辖水域水上交通安全监管责任。负责水上交通管制、船舶及相关水上设施检验、登记和防止污染等工作。负责渔船检验和监督管理。依法组织或参与事故调查处理。指导航运、地方海事和船员管理有关事宜。</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八）负责提出全县交通运输行业固定资产投资规模和方向、财政性资金安排意见，按县政府规定权限对规划内和年度计划规模内的固定资产投资项目进行行业审查。负责交通国有资产管理和交通专项资金的管理、使用。指导行业内部审计工作，承担交通运输行业财政预算资金的绩效监督和管理工作。代表县政府履行交通运输类企业出资人职责。</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九）承担全县公路、水路、地方铁路建设市场监管责任。拟订公路、水路、地方铁路建设相关政策、制度并监督实施。组织协调公路、水路、地方铁路等有关重点工程建设、工程质量和安全生产监督管理工作，指导交通运输基础设施管理和维护。负责全县交通基本建设项目招投标活动的监督管理。负责全县收费公路管理。</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（十）负责全县民航行业发展建设和管理的组织协调。</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ー）负责全县公路、水路、地方铁路行业安全生产和应急管理。按规定组织协调国家、省、市、县重点物资和紧急客货运输。负责县内高速公路及国、省干线公路网运行监测和应急处置协调工作。承担国防交通战备工作。</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（十二）负责全县交通运输信息化建设。承担综合交通运输统计工作，监测分析交通运输运行情况，发布有关信息。指导公路、水路、地方铁路行业环境保护和节能减排。</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（十三）负责拟订全县交通运输行业科技政策、技术规范，组织科技开发，推动行业技术进步。指导行业教育培训工作。指导行业精神文明建设。</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（十四）负责全县交通运输行业涉外事宜，开展与国际和港澳台地区交通运输经济技术合作与交流。</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（十五）负责京津冀协同发展交通一体化组织协调工作。</w:t>
      </w:r>
    </w:p>
    <w:p>
      <w:pPr>
        <w:keepNext/>
        <w:keepLines/>
        <w:spacing w:line="580" w:lineRule="exact"/>
        <w:ind w:firstLine="640" w:firstLineChars="200"/>
        <w:jc w:val="left"/>
        <w:outlineLvl w:val="0"/>
        <w:rPr>
          <w:rFonts w:ascii="仿宋_GB2312" w:eastAsia="仿宋_GB2312" w:cs="ArialUnicodeMS"/>
          <w:kern w:val="0"/>
          <w:sz w:val="32"/>
          <w:szCs w:val="32"/>
        </w:rPr>
      </w:pPr>
      <w:r>
        <w:rPr>
          <w:rFonts w:hint="eastAsia" w:ascii="仿宋_GB2312" w:eastAsia="仿宋_GB2312" w:cs="ArialUnicodeMS"/>
          <w:kern w:val="0"/>
          <w:sz w:val="32"/>
          <w:szCs w:val="32"/>
        </w:rPr>
        <w:t>（十六）完成县委、县政府交办的其他任务。</w:t>
      </w:r>
    </w:p>
    <w:p>
      <w:pPr>
        <w:keepNext/>
        <w:keepLines/>
        <w:spacing w:line="580" w:lineRule="exact"/>
        <w:ind w:firstLine="640" w:firstLineChars="200"/>
        <w:jc w:val="left"/>
        <w:outlineLvl w:val="0"/>
        <w:rPr>
          <w:rFonts w:ascii="黑体" w:hAnsi="Calibri" w:eastAsia="黑体" w:cs="黑体"/>
          <w:kern w:val="0"/>
          <w:sz w:val="32"/>
          <w:szCs w:val="32"/>
        </w:rPr>
      </w:pP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从决算编报单位构成看，纳入2022年度本部门决算汇编范围的独立核算单位（以下简称“单位”）共</w:t>
      </w:r>
      <w:r>
        <w:rPr>
          <w:rFonts w:ascii="仿宋_GB2312" w:hAnsi="Calibri" w:eastAsia="仿宋_GB2312" w:cs="ArialUnicodeMS"/>
          <w:kern w:val="0"/>
          <w:sz w:val="32"/>
          <w:szCs w:val="32"/>
        </w:rPr>
        <w:t>2</w:t>
      </w:r>
      <w:r>
        <w:rPr>
          <w:rFonts w:hint="eastAsia" w:ascii="仿宋_GB2312" w:hAnsi="Calibri" w:eastAsia="仿宋_GB2312" w:cs="ArialUnicodeMS"/>
          <w:kern w:val="0"/>
          <w:sz w:val="32"/>
          <w:szCs w:val="32"/>
        </w:rPr>
        <w:t>个，具体情况如下：</w:t>
      </w:r>
    </w:p>
    <w:tbl>
      <w:tblPr>
        <w:tblStyle w:val="6"/>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3969"/>
        <w:gridCol w:w="2552"/>
        <w:gridCol w:w="224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17"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969"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55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242"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17"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969"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隆尧县交通运输局（本级）</w:t>
            </w:r>
          </w:p>
        </w:tc>
        <w:tc>
          <w:tcPr>
            <w:tcW w:w="255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242"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bl>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w:t>
      </w: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880" w:firstLineChars="200"/>
        <w:rPr>
          <w:rFonts w:ascii="黑体" w:hAnsi="黑体" w:eastAsia="黑体" w:cs="黑体"/>
          <w:color w:val="000000" w:themeColor="text1"/>
          <w:sz w:val="44"/>
          <w:szCs w:val="44"/>
        </w:rPr>
      </w:pPr>
    </w:p>
    <w:p>
      <w:pPr>
        <w:widowControl/>
        <w:spacing w:after="160" w:line="580" w:lineRule="exact"/>
        <w:ind w:firstLine="640" w:firstLineChars="200"/>
        <w:jc w:val="center"/>
        <w:rPr>
          <w:rFonts w:ascii="黑体" w:hAnsi="黑体" w:eastAsia="黑体" w:cs="黑体"/>
          <w:color w:val="000000" w:themeColor="text1"/>
          <w:sz w:val="44"/>
          <w:szCs w:val="44"/>
        </w:rPr>
      </w:pPr>
      <w:r>
        <w:rPr>
          <w:rFonts w:hint="eastAsia" w:ascii="Times New Roman" w:hAnsi="Times New Roman" w:eastAsia="黑体" w:cs="Times New Roman"/>
          <w:sz w:val="32"/>
          <w:szCs w:val="32"/>
        </w:rPr>
        <w:drawing>
          <wp:anchor distT="0" distB="0" distL="114300" distR="114300" simplePos="0" relativeHeight="251664384" behindDoc="0" locked="0" layoutInCell="1" allowOverlap="1">
            <wp:simplePos x="0" y="0"/>
            <wp:positionH relativeFrom="column">
              <wp:posOffset>464820</wp:posOffset>
            </wp:positionH>
            <wp:positionV relativeFrom="margin">
              <wp:posOffset>2350135</wp:posOffset>
            </wp:positionV>
            <wp:extent cx="579120" cy="579120"/>
            <wp:effectExtent l="0" t="0" r="0" b="508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4" cstate="print"/>
                    <a:stretch>
                      <a:fillRect/>
                    </a:stretch>
                  </pic:blipFill>
                  <pic:spPr>
                    <a:xfrm>
                      <a:off x="0" y="0"/>
                      <a:ext cx="579120" cy="579120"/>
                    </a:xfrm>
                    <a:prstGeom prst="rect">
                      <a:avLst/>
                    </a:prstGeom>
                  </pic:spPr>
                </pic:pic>
              </a:graphicData>
            </a:graphic>
          </wp:anchor>
        </w:drawing>
      </w:r>
    </w:p>
    <w:p>
      <w:pPr>
        <w:widowControl/>
        <w:spacing w:after="160" w:line="580" w:lineRule="exact"/>
        <w:ind w:firstLine="880" w:firstLineChars="200"/>
        <w:jc w:val="center"/>
        <w:rPr>
          <w:rFonts w:ascii="黑体" w:hAnsi="黑体" w:eastAsia="黑体" w:cs="黑体"/>
          <w:color w:val="000000" w:themeColor="text1"/>
          <w:sz w:val="44"/>
          <w:szCs w:val="44"/>
        </w:rPr>
      </w:pPr>
    </w:p>
    <w:p>
      <w:pPr>
        <w:widowControl/>
        <w:spacing w:after="160" w:line="580" w:lineRule="exact"/>
        <w:ind w:firstLine="880" w:firstLineChars="200"/>
        <w:jc w:val="center"/>
        <w:rPr>
          <w:rFonts w:ascii="黑体" w:hAnsi="黑体" w:eastAsia="黑体" w:cs="黑体"/>
          <w:color w:val="000000" w:themeColor="text1"/>
          <w:sz w:val="44"/>
          <w:szCs w:val="44"/>
        </w:rPr>
        <w:sectPr>
          <w:headerReference r:id="rId7" w:type="default"/>
          <w:pgSz w:w="11906" w:h="16838"/>
          <w:pgMar w:top="720" w:right="720" w:bottom="720" w:left="720" w:header="851" w:footer="992" w:gutter="0"/>
          <w:pgNumType w:fmt="numberInDash"/>
          <w:cols w:space="0" w:num="1"/>
          <w:titlePg/>
          <w:docGrid w:type="lines" w:linePitch="312" w:charSpace="0"/>
        </w:sectPr>
      </w:pPr>
      <w:r>
        <w:rPr>
          <w:rFonts w:hint="eastAsia" w:ascii="黑体" w:hAnsi="黑体" w:eastAsia="黑体" w:cs="黑体"/>
          <w:color w:val="000000" w:themeColor="text1"/>
          <w:sz w:val="44"/>
          <w:szCs w:val="44"/>
        </w:rPr>
        <w:t>第二部分  2022年度部门决算公开</w:t>
      </w:r>
      <w:r>
        <w:rPr>
          <w:rFonts w:ascii="黑体" w:hAnsi="黑体" w:eastAsia="黑体" w:cs="黑体"/>
          <w:color w:val="000000" w:themeColor="text1"/>
          <w:sz w:val="44"/>
          <w:szCs w:val="44"/>
        </w:rPr>
        <w:t>报</w:t>
      </w:r>
      <w:r>
        <w:rPr>
          <w:rFonts w:hint="eastAsia" w:ascii="黑体" w:hAnsi="黑体" w:eastAsia="黑体" w:cs="黑体"/>
          <w:color w:val="000000" w:themeColor="text1"/>
          <w:sz w:val="44"/>
          <w:szCs w:val="44"/>
        </w:rPr>
        <w:t>表</w:t>
      </w:r>
    </w:p>
    <w:tbl>
      <w:tblPr>
        <w:tblStyle w:val="6"/>
        <w:tblW w:w="16797" w:type="dxa"/>
        <w:tblInd w:w="0" w:type="dxa"/>
        <w:tblLayout w:type="fixed"/>
        <w:tblCellMar>
          <w:top w:w="15" w:type="dxa"/>
          <w:left w:w="15" w:type="dxa"/>
          <w:bottom w:w="15" w:type="dxa"/>
          <w:right w:w="15" w:type="dxa"/>
        </w:tblCellMar>
      </w:tblPr>
      <w:tblGrid>
        <w:gridCol w:w="3648"/>
        <w:gridCol w:w="381"/>
        <w:gridCol w:w="182"/>
        <w:gridCol w:w="214"/>
        <w:gridCol w:w="1192"/>
        <w:gridCol w:w="3431"/>
        <w:gridCol w:w="525"/>
        <w:gridCol w:w="61"/>
        <w:gridCol w:w="1083"/>
        <w:gridCol w:w="1708"/>
        <w:gridCol w:w="1891"/>
        <w:gridCol w:w="240"/>
        <w:gridCol w:w="2241"/>
      </w:tblGrid>
      <w:tr>
        <w:tblPrEx>
          <w:tblCellMar>
            <w:top w:w="15" w:type="dxa"/>
            <w:left w:w="15" w:type="dxa"/>
            <w:bottom w:w="15" w:type="dxa"/>
            <w:right w:w="15" w:type="dxa"/>
          </w:tblCellMar>
        </w:tblPrEx>
        <w:trPr>
          <w:gridAfter w:val="5"/>
          <w:wAfter w:w="7163" w:type="dxa"/>
          <w:trHeight w:val="360" w:hRule="atLeast"/>
        </w:trPr>
        <w:tc>
          <w:tcPr>
            <w:tcW w:w="9634" w:type="dxa"/>
            <w:gridSpan w:val="8"/>
            <w:shd w:val="clear" w:color="auto" w:fill="auto"/>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 xml:space="preserve">         收入支出决算总表</w:t>
            </w:r>
          </w:p>
        </w:tc>
      </w:tr>
      <w:tr>
        <w:tblPrEx>
          <w:tblCellMar>
            <w:top w:w="15" w:type="dxa"/>
            <w:left w:w="15" w:type="dxa"/>
            <w:bottom w:w="15" w:type="dxa"/>
            <w:right w:w="15" w:type="dxa"/>
          </w:tblCellMar>
        </w:tblPrEx>
        <w:trPr>
          <w:gridAfter w:val="1"/>
          <w:wAfter w:w="2241" w:type="dxa"/>
          <w:trHeight w:val="196" w:hRule="atLeast"/>
        </w:trPr>
        <w:tc>
          <w:tcPr>
            <w:tcW w:w="4029" w:type="dxa"/>
            <w:gridSpan w:val="2"/>
            <w:shd w:val="clear" w:color="auto" w:fill="FFFFFF"/>
            <w:vAlign w:val="center"/>
          </w:tcPr>
          <w:p>
            <w:pPr>
              <w:jc w:val="right"/>
              <w:rPr>
                <w:rFonts w:ascii="宋体" w:hAnsi="宋体" w:eastAsia="宋体" w:cs="宋体"/>
                <w:color w:val="000000"/>
                <w:sz w:val="24"/>
              </w:rPr>
            </w:pP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rPr>
              <w:t xml:space="preserve">                       公开01表</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2241" w:type="dxa"/>
          <w:trHeight w:val="301" w:hRule="atLeast"/>
        </w:trPr>
        <w:tc>
          <w:tcPr>
            <w:tcW w:w="4029" w:type="dxa"/>
            <w:gridSpan w:val="2"/>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部门：隆尧县交通运输局</w:t>
            </w:r>
          </w:p>
        </w:tc>
        <w:tc>
          <w:tcPr>
            <w:tcW w:w="396" w:type="dxa"/>
            <w:gridSpan w:val="2"/>
            <w:shd w:val="clear" w:color="auto" w:fill="FFFFFF"/>
            <w:vAlign w:val="center"/>
          </w:tcPr>
          <w:p>
            <w:pPr>
              <w:jc w:val="right"/>
              <w:rPr>
                <w:rFonts w:ascii="宋体" w:hAnsi="宋体" w:eastAsia="宋体" w:cs="宋体"/>
                <w:color w:val="000000"/>
                <w:sz w:val="24"/>
              </w:rPr>
            </w:pPr>
          </w:p>
        </w:tc>
        <w:tc>
          <w:tcPr>
            <w:tcW w:w="1192" w:type="dxa"/>
            <w:shd w:val="clear" w:color="auto" w:fill="FFFFFF"/>
            <w:vAlign w:val="center"/>
          </w:tcPr>
          <w:p>
            <w:pPr>
              <w:jc w:val="right"/>
              <w:rPr>
                <w:rFonts w:ascii="宋体" w:hAnsi="宋体" w:eastAsia="宋体" w:cs="宋体"/>
                <w:color w:val="000000"/>
                <w:sz w:val="24"/>
              </w:rPr>
            </w:pPr>
            <w:r>
              <w:rPr>
                <w:rFonts w:hint="eastAsia" w:ascii="宋体" w:hAnsi="宋体" w:eastAsia="宋体" w:cs="宋体"/>
                <w:color w:val="000000"/>
                <w:sz w:val="24"/>
                <w:szCs w:val="24"/>
              </w:rPr>
              <w:t xml:space="preserve"> 2022年度</w:t>
            </w:r>
          </w:p>
        </w:tc>
        <w:tc>
          <w:tcPr>
            <w:tcW w:w="6808" w:type="dxa"/>
            <w:gridSpan w:val="5"/>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0"/>
                <w:szCs w:val="20"/>
              </w:rPr>
              <w:t xml:space="preserve">                       单位：万元</w:t>
            </w:r>
          </w:p>
        </w:tc>
        <w:tc>
          <w:tcPr>
            <w:tcW w:w="1891" w:type="dxa"/>
            <w:shd w:val="clear" w:color="auto" w:fill="FFFFFF"/>
            <w:vAlign w:val="center"/>
          </w:tcPr>
          <w:p>
            <w:pPr>
              <w:jc w:val="right"/>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6080" w:type="dxa"/>
          <w:trHeight w:val="340" w:hRule="exact"/>
        </w:trPr>
        <w:tc>
          <w:tcPr>
            <w:tcW w:w="5617" w:type="dxa"/>
            <w:gridSpan w:val="5"/>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收入</w:t>
            </w:r>
          </w:p>
        </w:tc>
        <w:tc>
          <w:tcPr>
            <w:tcW w:w="5100" w:type="dxa"/>
            <w:gridSpan w:val="4"/>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支出</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项    目</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行次</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决算数</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项    目</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行次</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决算数</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    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eastAsia="宋体" w:cs="宋体"/>
                <w:color w:val="000000"/>
                <w:sz w:val="24"/>
              </w:rPr>
            </w:pP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rPr>
              <w:t>一、一般公共预算财政拨款收入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8210.65</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一、一般公共服务支出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二、政府性基金预算财政拨款收入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382.35</w:t>
            </w: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二、外交支出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2"/>
              </w:rPr>
            </w:pPr>
            <w:r>
              <w:rPr>
                <w:rFonts w:hint="eastAsia"/>
              </w:rPr>
              <w:t>三、国有资本经营预算财政拨款收入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三、国防支出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四、上级补助收入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四、公共安全支出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五、事业收入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五、教育支出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六、经营收入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六、科学技术支出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七、附属单位上缴收入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24"/>
              </w:rPr>
            </w:pPr>
            <w:r>
              <w:rPr>
                <w:rFonts w:hint="eastAsia"/>
              </w:rPr>
              <w:t>七、文化旅游体育与传媒支出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left"/>
              <w:textAlignment w:val="center"/>
              <w:rPr>
                <w:rFonts w:ascii="宋体" w:hAnsi="宋体" w:eastAsia="宋体" w:cs="宋体"/>
                <w:color w:val="000000"/>
                <w:sz w:val="22"/>
              </w:rPr>
            </w:pPr>
            <w:r>
              <w:rPr>
                <w:rFonts w:hint="eastAsia"/>
              </w:rPr>
              <w:t>八、其他收入</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2"/>
              </w:rPr>
            </w:pPr>
            <w:r>
              <w:rPr>
                <w:rFonts w:hint="eastAsia"/>
              </w:rPr>
              <w:t>八、社会保障和就业支出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162.95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九、卫生健康支出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40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55.25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十、节能环保支出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十一、城乡社区支出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382.35</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十二、农林水支出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2225.</w:t>
            </w:r>
            <w:r>
              <w:rPr>
                <w:rFonts w:ascii="宋体" w:hAnsi="宋体" w:eastAsia="宋体" w:cs="宋体"/>
                <w:color w:val="000000"/>
                <w:sz w:val="22"/>
              </w:rPr>
              <w:t>43</w:t>
            </w:r>
          </w:p>
          <w:p>
            <w:pPr>
              <w:jc w:val="right"/>
              <w:rPr>
                <w:rFonts w:ascii="宋体" w:hAnsi="宋体" w:eastAsia="宋体" w:cs="宋体"/>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十三、交通运输支出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5676.83</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十四、资源勘探工业信息等支出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十五、商业服务业等支出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十六、金融支出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十七、援助其他地区支出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十八、自然资源海洋气象等支出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49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19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十九、住房保障支出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90.18</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二十、粮油物资储备支出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二十一、国有资本经营预算支出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22</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二十二、灾害防治及应急管理支出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53</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23</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二十三、其他支出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54</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24</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二十四、债务还本支出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55</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25</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二十五、债务付息支出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56</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26</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二十六、抗疫特别国债安排的支出</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57</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b/>
                <w:bCs/>
              </w:rPr>
              <w:t>本年收入合计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27</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8593.00</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0"/>
                <w:szCs w:val="20"/>
              </w:rPr>
            </w:pPr>
            <w:r>
              <w:rPr>
                <w:rFonts w:hint="eastAsia"/>
                <w:b/>
                <w:bCs/>
              </w:rPr>
              <w:t>本年支出合计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58</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8593.00</w:t>
            </w: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使用非财政拨款结余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28</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结余分配</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59</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年初结转和结余</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29</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r>
              <w:rPr>
                <w:rFonts w:hint="eastAsia"/>
              </w:rPr>
              <w:t>年末结转和结余</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60</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30</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20"/>
                <w:szCs w:val="20"/>
              </w:rPr>
            </w:pP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kern w:val="0"/>
                <w:sz w:val="22"/>
              </w:rPr>
            </w:pPr>
            <w:r>
              <w:rPr>
                <w:rFonts w:hint="eastAsia"/>
              </w:rPr>
              <w:t>61</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b/>
                <w:color w:val="000000"/>
                <w:sz w:val="22"/>
              </w:rPr>
            </w:pPr>
          </w:p>
        </w:tc>
      </w:tr>
      <w:tr>
        <w:tblPrEx>
          <w:tblCellMar>
            <w:top w:w="15" w:type="dxa"/>
            <w:left w:w="15" w:type="dxa"/>
            <w:bottom w:w="15" w:type="dxa"/>
            <w:right w:w="15" w:type="dxa"/>
          </w:tblCellMar>
        </w:tblPrEx>
        <w:trPr>
          <w:gridAfter w:val="4"/>
          <w:wAfter w:w="6080" w:type="dxa"/>
          <w:trHeight w:val="340" w:hRule="exact"/>
        </w:trPr>
        <w:tc>
          <w:tcPr>
            <w:tcW w:w="364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22"/>
              </w:rPr>
            </w:pPr>
            <w:r>
              <w:rPr>
                <w:rFonts w:hint="eastAsia"/>
                <w:b/>
                <w:bCs/>
              </w:rPr>
              <w:t>总计</w:t>
            </w:r>
          </w:p>
        </w:tc>
        <w:tc>
          <w:tcPr>
            <w:tcW w:w="563" w:type="dxa"/>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31</w:t>
            </w:r>
          </w:p>
        </w:tc>
        <w:tc>
          <w:tcPr>
            <w:tcW w:w="1406"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8593.00</w:t>
            </w:r>
          </w:p>
        </w:tc>
        <w:tc>
          <w:tcPr>
            <w:tcW w:w="34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22"/>
              </w:rPr>
            </w:pPr>
            <w:r>
              <w:rPr>
                <w:rFonts w:hint="eastAsia"/>
                <w:b/>
                <w:bCs/>
              </w:rPr>
              <w:t>总计</w:t>
            </w:r>
          </w:p>
        </w:tc>
        <w:tc>
          <w:tcPr>
            <w:tcW w:w="525" w:type="dxa"/>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eastAsia="宋体" w:cs="宋体"/>
                <w:color w:val="000000"/>
                <w:sz w:val="22"/>
              </w:rPr>
            </w:pPr>
            <w:r>
              <w:rPr>
                <w:rFonts w:hint="eastAsia"/>
              </w:rPr>
              <w:t>62</w:t>
            </w:r>
          </w:p>
        </w:tc>
        <w:tc>
          <w:tcPr>
            <w:tcW w:w="114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right"/>
              <w:rPr>
                <w:rFonts w:ascii="宋体" w:hAnsi="宋体" w:eastAsia="宋体" w:cs="宋体"/>
                <w:color w:val="000000"/>
                <w:sz w:val="22"/>
              </w:rPr>
            </w:pPr>
            <w:r>
              <w:rPr>
                <w:rFonts w:hint="eastAsia" w:ascii="宋体" w:hAnsi="宋体" w:eastAsia="宋体" w:cs="宋体"/>
                <w:color w:val="000000"/>
                <w:sz w:val="22"/>
              </w:rPr>
              <w:t>8593.00</w:t>
            </w:r>
          </w:p>
        </w:tc>
      </w:tr>
      <w:tr>
        <w:tblPrEx>
          <w:tblCellMar>
            <w:top w:w="15" w:type="dxa"/>
            <w:left w:w="15" w:type="dxa"/>
            <w:bottom w:w="15" w:type="dxa"/>
            <w:right w:w="15" w:type="dxa"/>
          </w:tblCellMar>
        </w:tblPrEx>
        <w:trPr>
          <w:trHeight w:val="1020" w:hRule="atLeast"/>
        </w:trPr>
        <w:tc>
          <w:tcPr>
            <w:tcW w:w="16797" w:type="dxa"/>
            <w:gridSpan w:val="13"/>
            <w:shd w:val="clear" w:color="auto" w:fill="auto"/>
            <w:vAlign w:val="center"/>
          </w:tcPr>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注：1.本表反映部门本年度的总收支和年末结转结余情况。</w:t>
            </w:r>
            <w:r>
              <w:rPr>
                <w:rFonts w:hint="eastAsia" w:ascii="宋体" w:hAnsi="宋体" w:eastAsia="宋体" w:cs="宋体"/>
                <w:color w:val="000000"/>
                <w:kern w:val="0"/>
                <w:sz w:val="24"/>
                <w:szCs w:val="24"/>
              </w:rPr>
              <w:br w:type="textWrapping"/>
            </w:r>
            <w:r>
              <w:rPr>
                <w:rFonts w:hint="eastAsia" w:ascii="宋体" w:hAnsi="宋体" w:eastAsia="宋体" w:cs="宋体"/>
                <w:color w:val="000000"/>
                <w:kern w:val="0"/>
                <w:sz w:val="24"/>
                <w:szCs w:val="24"/>
              </w:rPr>
              <w:t xml:space="preserve">    2.本套报表金额单位转换时可能存在尾数误差。</w:t>
            </w:r>
          </w:p>
        </w:tc>
      </w:tr>
    </w:tbl>
    <w:p>
      <w:pPr>
        <w:sectPr>
          <w:pgSz w:w="11906" w:h="16838"/>
          <w:pgMar w:top="567" w:right="567" w:bottom="567" w:left="567" w:header="851" w:footer="992" w:gutter="0"/>
          <w:cols w:space="0" w:num="1"/>
          <w:docGrid w:type="lines" w:linePitch="312" w:charSpace="0"/>
        </w:sectPr>
      </w:pPr>
    </w:p>
    <w:tbl>
      <w:tblPr>
        <w:tblStyle w:val="6"/>
        <w:tblW w:w="11039" w:type="dxa"/>
        <w:tblInd w:w="0" w:type="dxa"/>
        <w:tblLayout w:type="fixed"/>
        <w:tblCellMar>
          <w:top w:w="15" w:type="dxa"/>
          <w:left w:w="15" w:type="dxa"/>
          <w:bottom w:w="15" w:type="dxa"/>
          <w:right w:w="15" w:type="dxa"/>
        </w:tblCellMar>
      </w:tblPr>
      <w:tblGrid>
        <w:gridCol w:w="11039"/>
      </w:tblGrid>
      <w:tr>
        <w:tblPrEx>
          <w:tblCellMar>
            <w:top w:w="15" w:type="dxa"/>
            <w:left w:w="15" w:type="dxa"/>
            <w:bottom w:w="15" w:type="dxa"/>
            <w:right w:w="15" w:type="dxa"/>
          </w:tblCellMar>
        </w:tblPrEx>
        <w:trPr>
          <w:trHeight w:val="615" w:hRule="atLeast"/>
        </w:trPr>
        <w:tc>
          <w:tcPr>
            <w:tcW w:w="11039" w:type="dxa"/>
            <w:shd w:val="clear" w:color="auto" w:fill="auto"/>
            <w:vAlign w:val="center"/>
          </w:tcPr>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r>
              <w:rPr>
                <w:rFonts w:ascii="宋体" w:hAnsi="宋体" w:eastAsia="宋体" w:cs="宋体"/>
                <w:color w:val="000000"/>
                <w:kern w:val="0"/>
                <w:sz w:val="24"/>
                <w:szCs w:val="24"/>
              </w:rPr>
              <w:drawing>
                <wp:inline distT="0" distB="0" distL="0" distR="0">
                  <wp:extent cx="6987540" cy="4815840"/>
                  <wp:effectExtent l="0" t="0" r="3810" b="3810"/>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a:xfrm>
                            <a:off x="0" y="0"/>
                            <a:ext cx="6987540" cy="4815840"/>
                          </a:xfrm>
                          <a:prstGeom prst="rect">
                            <a:avLst/>
                          </a:prstGeom>
                          <a:noFill/>
                          <a:ln>
                            <a:noFill/>
                          </a:ln>
                        </pic:spPr>
                      </pic:pic>
                    </a:graphicData>
                  </a:graphic>
                </wp:inline>
              </w:drawing>
            </w: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注：本表反映部门本年度取得的各项收入情况。</w:t>
            </w:r>
          </w:p>
        </w:tc>
      </w:tr>
    </w:tbl>
    <w:p>
      <w:pPr>
        <w:sectPr>
          <w:pgSz w:w="11906" w:h="16838"/>
          <w:pgMar w:top="567" w:right="567" w:bottom="567" w:left="567" w:header="851" w:footer="992" w:gutter="0"/>
          <w:cols w:space="0" w:num="1"/>
          <w:docGrid w:type="lines" w:linePitch="312" w:charSpace="0"/>
        </w:sectPr>
      </w:pPr>
    </w:p>
    <w:tbl>
      <w:tblPr>
        <w:tblStyle w:val="6"/>
        <w:tblW w:w="10286" w:type="dxa"/>
        <w:tblInd w:w="0" w:type="dxa"/>
        <w:tblLayout w:type="fixed"/>
        <w:tblCellMar>
          <w:top w:w="15" w:type="dxa"/>
          <w:left w:w="15" w:type="dxa"/>
          <w:bottom w:w="15" w:type="dxa"/>
          <w:right w:w="15" w:type="dxa"/>
        </w:tblCellMar>
      </w:tblPr>
      <w:tblGrid>
        <w:gridCol w:w="10286"/>
      </w:tblGrid>
      <w:tr>
        <w:tblPrEx>
          <w:tblCellMar>
            <w:top w:w="15" w:type="dxa"/>
            <w:left w:w="15" w:type="dxa"/>
            <w:bottom w:w="15" w:type="dxa"/>
            <w:right w:w="15" w:type="dxa"/>
          </w:tblCellMar>
        </w:tblPrEx>
        <w:trPr>
          <w:trHeight w:val="630" w:hRule="atLeast"/>
        </w:trPr>
        <w:tc>
          <w:tcPr>
            <w:tcW w:w="10286" w:type="dxa"/>
            <w:shd w:val="clear" w:color="auto" w:fill="auto"/>
            <w:vAlign w:val="center"/>
          </w:tcPr>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r>
              <w:rPr>
                <w:rFonts w:ascii="宋体" w:hAnsi="宋体" w:eastAsia="宋体" w:cs="宋体"/>
                <w:color w:val="000000"/>
                <w:kern w:val="0"/>
                <w:sz w:val="24"/>
                <w:szCs w:val="24"/>
              </w:rPr>
              <w:drawing>
                <wp:inline distT="0" distB="0" distL="0" distR="0">
                  <wp:extent cx="6507480" cy="4991100"/>
                  <wp:effectExtent l="0" t="0" r="762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a:xfrm>
                            <a:off x="0" y="0"/>
                            <a:ext cx="6507480" cy="4991100"/>
                          </a:xfrm>
                          <a:prstGeom prst="rect">
                            <a:avLst/>
                          </a:prstGeom>
                          <a:noFill/>
                          <a:ln>
                            <a:noFill/>
                          </a:ln>
                        </pic:spPr>
                      </pic:pic>
                    </a:graphicData>
                  </a:graphic>
                </wp:inline>
              </w:drawing>
            </w: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注：本表反映部门本年度各项支出情况。</w:t>
            </w:r>
          </w:p>
        </w:tc>
      </w:tr>
    </w:tbl>
    <w:p>
      <w:pPr>
        <w:sectPr>
          <w:pgSz w:w="11906" w:h="16838"/>
          <w:pgMar w:top="567" w:right="567" w:bottom="567" w:left="567" w:header="851" w:footer="992" w:gutter="0"/>
          <w:cols w:space="0" w:num="1"/>
          <w:docGrid w:type="lines" w:linePitch="312" w:charSpace="0"/>
        </w:sectPr>
      </w:pPr>
    </w:p>
    <w:tbl>
      <w:tblPr>
        <w:tblStyle w:val="6"/>
        <w:tblW w:w="10848" w:type="dxa"/>
        <w:tblInd w:w="0" w:type="dxa"/>
        <w:tblLayout w:type="fixed"/>
        <w:tblCellMar>
          <w:top w:w="15" w:type="dxa"/>
          <w:left w:w="15" w:type="dxa"/>
          <w:bottom w:w="15" w:type="dxa"/>
          <w:right w:w="15" w:type="dxa"/>
        </w:tblCellMar>
      </w:tblPr>
      <w:tblGrid>
        <w:gridCol w:w="10828"/>
        <w:gridCol w:w="20"/>
      </w:tblGrid>
      <w:tr>
        <w:tblPrEx>
          <w:tblCellMar>
            <w:top w:w="15" w:type="dxa"/>
            <w:left w:w="15" w:type="dxa"/>
            <w:bottom w:w="15" w:type="dxa"/>
            <w:right w:w="15" w:type="dxa"/>
          </w:tblCellMar>
        </w:tblPrEx>
        <w:trPr>
          <w:gridAfter w:val="1"/>
          <w:wAfter w:w="20" w:type="dxa"/>
          <w:trHeight w:val="585" w:hRule="atLeast"/>
        </w:trPr>
        <w:tc>
          <w:tcPr>
            <w:tcW w:w="10828" w:type="dxa"/>
            <w:shd w:val="clear" w:color="auto" w:fill="auto"/>
            <w:vAlign w:val="center"/>
          </w:tcPr>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r>
              <w:rPr>
                <w:rFonts w:ascii="宋体" w:hAnsi="宋体" w:eastAsia="宋体" w:cs="宋体"/>
                <w:color w:val="000000"/>
                <w:kern w:val="0"/>
                <w:sz w:val="24"/>
                <w:szCs w:val="24"/>
              </w:rPr>
              <w:drawing>
                <wp:inline distT="0" distB="0" distL="0" distR="0">
                  <wp:extent cx="6850380" cy="4838700"/>
                  <wp:effectExtent l="0" t="0" r="762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6850380" cy="4838700"/>
                          </a:xfrm>
                          <a:prstGeom prst="rect">
                            <a:avLst/>
                          </a:prstGeom>
                          <a:noFill/>
                          <a:ln>
                            <a:noFill/>
                          </a:ln>
                        </pic:spPr>
                      </pic:pic>
                    </a:graphicData>
                  </a:graphic>
                </wp:inline>
              </w:drawing>
            </w: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注：本表反映部门本年度一般公共预算财政拨款、政府性基金预算财政拨款和国有资本经营预算财政拨款的总收支和年末结转结余情况。</w:t>
            </w:r>
          </w:p>
        </w:tc>
      </w:tr>
      <w:tr>
        <w:tblPrEx>
          <w:tblCellMar>
            <w:top w:w="15" w:type="dxa"/>
            <w:left w:w="15" w:type="dxa"/>
            <w:bottom w:w="15" w:type="dxa"/>
            <w:right w:w="15" w:type="dxa"/>
          </w:tblCellMar>
        </w:tblPrEx>
        <w:trPr>
          <w:trHeight w:val="930" w:hRule="atLeast"/>
        </w:trPr>
        <w:tc>
          <w:tcPr>
            <w:tcW w:w="10848" w:type="dxa"/>
            <w:gridSpan w:val="2"/>
            <w:shd w:val="clear" w:color="auto" w:fill="auto"/>
            <w:vAlign w:val="center"/>
          </w:tcPr>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r>
              <w:rPr>
                <w:rFonts w:ascii="宋体" w:hAnsi="宋体" w:eastAsia="宋体" w:cs="宋体"/>
                <w:color w:val="000000"/>
                <w:kern w:val="0"/>
                <w:sz w:val="24"/>
                <w:szCs w:val="24"/>
              </w:rPr>
              <w:drawing>
                <wp:inline distT="0" distB="0" distL="0" distR="0">
                  <wp:extent cx="6850380" cy="6385560"/>
                  <wp:effectExtent l="0" t="0" r="762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a:xfrm>
                            <a:off x="0" y="0"/>
                            <a:ext cx="6850380" cy="6385560"/>
                          </a:xfrm>
                          <a:prstGeom prst="rect">
                            <a:avLst/>
                          </a:prstGeom>
                          <a:noFill/>
                          <a:ln>
                            <a:noFill/>
                          </a:ln>
                        </pic:spPr>
                      </pic:pic>
                    </a:graphicData>
                  </a:graphic>
                </wp:inline>
              </w:drawing>
            </w: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kern w:val="0"/>
                <w:sz w:val="24"/>
                <w:szCs w:val="24"/>
              </w:rPr>
            </w:pP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注：本表反映部门本年度一般公共预算财政拨款支出情况。</w:t>
            </w:r>
          </w:p>
        </w:tc>
      </w:tr>
    </w:tbl>
    <w:p>
      <w:pPr>
        <w:sectPr>
          <w:pgSz w:w="11906" w:h="16838"/>
          <w:pgMar w:top="567" w:right="567" w:bottom="567" w:left="567" w:header="851" w:footer="992" w:gutter="0"/>
          <w:cols w:space="0" w:num="1"/>
          <w:docGrid w:type="lines" w:linePitch="312" w:charSpace="0"/>
        </w:sectPr>
      </w:pPr>
    </w:p>
    <w:tbl>
      <w:tblPr>
        <w:tblStyle w:val="6"/>
        <w:tblW w:w="15429" w:type="dxa"/>
        <w:tblInd w:w="0" w:type="dxa"/>
        <w:tblLayout w:type="fixed"/>
        <w:tblCellMar>
          <w:top w:w="15" w:type="dxa"/>
          <w:left w:w="15" w:type="dxa"/>
          <w:bottom w:w="15" w:type="dxa"/>
          <w:right w:w="15" w:type="dxa"/>
        </w:tblCellMar>
      </w:tblPr>
      <w:tblGrid>
        <w:gridCol w:w="667"/>
        <w:gridCol w:w="2138"/>
        <w:gridCol w:w="862"/>
        <w:gridCol w:w="638"/>
        <w:gridCol w:w="1668"/>
        <w:gridCol w:w="938"/>
        <w:gridCol w:w="619"/>
        <w:gridCol w:w="2250"/>
        <w:gridCol w:w="1034"/>
        <w:gridCol w:w="4615"/>
      </w:tblGrid>
      <w:tr>
        <w:tblPrEx>
          <w:tblCellMar>
            <w:top w:w="15" w:type="dxa"/>
            <w:left w:w="15" w:type="dxa"/>
            <w:bottom w:w="15" w:type="dxa"/>
            <w:right w:w="15" w:type="dxa"/>
          </w:tblCellMar>
        </w:tblPrEx>
        <w:trPr>
          <w:trHeight w:val="435" w:hRule="atLeast"/>
        </w:trPr>
        <w:tc>
          <w:tcPr>
            <w:tcW w:w="15429" w:type="dxa"/>
            <w:gridSpan w:val="10"/>
            <w:shd w:val="clear" w:color="auto" w:fill="auto"/>
            <w:vAlign w:val="center"/>
          </w:tcPr>
          <w:p>
            <w:pPr>
              <w:widowControl/>
              <w:ind w:firstLine="2240" w:firstLineChars="700"/>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一般公共预算财政拨款基本支出决算</w:t>
            </w:r>
            <w:r>
              <w:rPr>
                <w:rStyle w:val="14"/>
                <w:rFonts w:hint="default"/>
              </w:rPr>
              <w:t>明细</w:t>
            </w:r>
            <w:r>
              <w:rPr>
                <w:rStyle w:val="15"/>
                <w:rFonts w:hint="default"/>
              </w:rPr>
              <w:t>表</w:t>
            </w:r>
          </w:p>
        </w:tc>
      </w:tr>
      <w:tr>
        <w:tblPrEx>
          <w:tblCellMar>
            <w:top w:w="15" w:type="dxa"/>
            <w:left w:w="15" w:type="dxa"/>
            <w:bottom w:w="15" w:type="dxa"/>
            <w:right w:w="15" w:type="dxa"/>
          </w:tblCellMar>
        </w:tblPrEx>
        <w:trPr>
          <w:gridAfter w:val="1"/>
          <w:wAfter w:w="4615" w:type="dxa"/>
          <w:trHeight w:val="405" w:hRule="atLeast"/>
        </w:trPr>
        <w:tc>
          <w:tcPr>
            <w:tcW w:w="667" w:type="dxa"/>
            <w:shd w:val="clear" w:color="auto" w:fill="FFFFFF"/>
            <w:vAlign w:val="center"/>
          </w:tcPr>
          <w:p>
            <w:pPr>
              <w:jc w:val="center"/>
              <w:rPr>
                <w:rFonts w:ascii="宋体" w:hAnsi="宋体" w:eastAsia="宋体" w:cs="宋体"/>
                <w:color w:val="000000"/>
                <w:sz w:val="20"/>
                <w:szCs w:val="20"/>
              </w:rPr>
            </w:pPr>
          </w:p>
        </w:tc>
        <w:tc>
          <w:tcPr>
            <w:tcW w:w="2138" w:type="dxa"/>
            <w:shd w:val="clear" w:color="auto" w:fill="FFFFFF"/>
            <w:vAlign w:val="center"/>
          </w:tcPr>
          <w:p>
            <w:pPr>
              <w:jc w:val="center"/>
              <w:rPr>
                <w:rFonts w:ascii="宋体" w:hAnsi="宋体" w:eastAsia="宋体" w:cs="宋体"/>
                <w:color w:val="000000"/>
                <w:sz w:val="20"/>
                <w:szCs w:val="20"/>
              </w:rPr>
            </w:pPr>
          </w:p>
        </w:tc>
        <w:tc>
          <w:tcPr>
            <w:tcW w:w="862" w:type="dxa"/>
            <w:shd w:val="clear" w:color="auto" w:fill="FFFFFF"/>
            <w:vAlign w:val="center"/>
          </w:tcPr>
          <w:p>
            <w:pPr>
              <w:jc w:val="center"/>
              <w:rPr>
                <w:rFonts w:ascii="宋体" w:hAnsi="宋体" w:eastAsia="宋体" w:cs="宋体"/>
                <w:color w:val="000000"/>
                <w:sz w:val="20"/>
                <w:szCs w:val="20"/>
              </w:rPr>
            </w:pPr>
          </w:p>
        </w:tc>
        <w:tc>
          <w:tcPr>
            <w:tcW w:w="638" w:type="dxa"/>
            <w:shd w:val="clear" w:color="auto" w:fill="FFFFFF"/>
            <w:vAlign w:val="center"/>
          </w:tcPr>
          <w:p>
            <w:pPr>
              <w:rPr>
                <w:rFonts w:ascii="宋体" w:hAnsi="宋体" w:eastAsia="宋体" w:cs="宋体"/>
                <w:color w:val="000000"/>
                <w:sz w:val="20"/>
                <w:szCs w:val="20"/>
              </w:rPr>
            </w:pPr>
          </w:p>
        </w:tc>
        <w:tc>
          <w:tcPr>
            <w:tcW w:w="1668" w:type="dxa"/>
            <w:shd w:val="clear" w:color="auto" w:fill="FFFFFF"/>
            <w:vAlign w:val="center"/>
          </w:tcPr>
          <w:p>
            <w:pPr>
              <w:rPr>
                <w:rFonts w:ascii="宋体" w:hAnsi="宋体" w:eastAsia="宋体" w:cs="宋体"/>
                <w:color w:val="000000"/>
                <w:sz w:val="20"/>
                <w:szCs w:val="20"/>
              </w:rPr>
            </w:pPr>
          </w:p>
        </w:tc>
        <w:tc>
          <w:tcPr>
            <w:tcW w:w="938" w:type="dxa"/>
            <w:shd w:val="clear" w:color="auto" w:fill="FFFFFF"/>
            <w:vAlign w:val="center"/>
          </w:tcPr>
          <w:p>
            <w:pPr>
              <w:rPr>
                <w:rFonts w:ascii="宋体" w:hAnsi="宋体" w:eastAsia="宋体" w:cs="宋体"/>
                <w:color w:val="000000"/>
                <w:sz w:val="20"/>
                <w:szCs w:val="20"/>
              </w:rPr>
            </w:pPr>
          </w:p>
        </w:tc>
        <w:tc>
          <w:tcPr>
            <w:tcW w:w="619" w:type="dxa"/>
            <w:shd w:val="clear" w:color="auto" w:fill="FFFFFF"/>
            <w:vAlign w:val="center"/>
          </w:tcPr>
          <w:p>
            <w:pPr>
              <w:rPr>
                <w:rFonts w:ascii="宋体" w:hAnsi="宋体" w:eastAsia="宋体" w:cs="宋体"/>
                <w:color w:val="000000"/>
                <w:sz w:val="20"/>
                <w:szCs w:val="20"/>
              </w:rPr>
            </w:pPr>
          </w:p>
        </w:tc>
        <w:tc>
          <w:tcPr>
            <w:tcW w:w="2250" w:type="dxa"/>
            <w:shd w:val="clear" w:color="auto" w:fill="FFFFFF"/>
            <w:vAlign w:val="center"/>
          </w:tcPr>
          <w:p>
            <w:pPr>
              <w:rPr>
                <w:rFonts w:ascii="宋体" w:hAnsi="宋体" w:eastAsia="宋体" w:cs="宋体"/>
                <w:color w:val="000000"/>
                <w:sz w:val="20"/>
                <w:szCs w:val="20"/>
              </w:rPr>
            </w:pPr>
          </w:p>
        </w:tc>
        <w:tc>
          <w:tcPr>
            <w:tcW w:w="1034"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公开06表</w:t>
            </w:r>
          </w:p>
        </w:tc>
      </w:tr>
      <w:tr>
        <w:tblPrEx>
          <w:tblCellMar>
            <w:top w:w="15" w:type="dxa"/>
            <w:left w:w="15" w:type="dxa"/>
            <w:bottom w:w="15" w:type="dxa"/>
            <w:right w:w="15" w:type="dxa"/>
          </w:tblCellMar>
        </w:tblPrEx>
        <w:trPr>
          <w:gridAfter w:val="1"/>
          <w:wAfter w:w="4615" w:type="dxa"/>
          <w:trHeight w:val="301" w:hRule="atLeast"/>
        </w:trPr>
        <w:tc>
          <w:tcPr>
            <w:tcW w:w="667" w:type="dxa"/>
            <w:shd w:val="clear" w:color="auto" w:fill="auto"/>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138" w:type="dxa"/>
            <w:shd w:val="clear" w:color="auto" w:fill="auto"/>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隆尧县交通运输局</w:t>
            </w:r>
          </w:p>
        </w:tc>
        <w:tc>
          <w:tcPr>
            <w:tcW w:w="862" w:type="dxa"/>
            <w:shd w:val="clear" w:color="auto" w:fill="auto"/>
            <w:vAlign w:val="center"/>
          </w:tcPr>
          <w:p>
            <w:pPr>
              <w:rPr>
                <w:rFonts w:ascii="宋体" w:hAnsi="宋体" w:eastAsia="宋体" w:cs="宋体"/>
                <w:color w:val="000000"/>
                <w:sz w:val="20"/>
                <w:szCs w:val="20"/>
              </w:rPr>
            </w:pPr>
          </w:p>
        </w:tc>
        <w:tc>
          <w:tcPr>
            <w:tcW w:w="638" w:type="dxa"/>
            <w:shd w:val="clear" w:color="auto" w:fill="auto"/>
            <w:vAlign w:val="center"/>
          </w:tcPr>
          <w:p>
            <w:pPr>
              <w:rPr>
                <w:rFonts w:ascii="宋体" w:hAnsi="宋体" w:eastAsia="宋体" w:cs="宋体"/>
                <w:color w:val="000000"/>
                <w:sz w:val="20"/>
                <w:szCs w:val="20"/>
              </w:rPr>
            </w:pPr>
          </w:p>
        </w:tc>
        <w:tc>
          <w:tcPr>
            <w:tcW w:w="1668" w:type="dxa"/>
            <w:shd w:val="clear" w:color="auto" w:fill="auto"/>
            <w:vAlign w:val="center"/>
          </w:tcPr>
          <w:p>
            <w:pPr>
              <w:ind w:firstLine="600" w:firstLineChars="3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938" w:type="dxa"/>
            <w:shd w:val="clear" w:color="auto" w:fill="auto"/>
            <w:vAlign w:val="center"/>
          </w:tcPr>
          <w:p>
            <w:pPr>
              <w:rPr>
                <w:rFonts w:ascii="宋体" w:hAnsi="宋体" w:eastAsia="宋体" w:cs="宋体"/>
                <w:color w:val="000000"/>
                <w:sz w:val="20"/>
                <w:szCs w:val="20"/>
              </w:rPr>
            </w:pPr>
          </w:p>
        </w:tc>
        <w:tc>
          <w:tcPr>
            <w:tcW w:w="619" w:type="dxa"/>
            <w:shd w:val="clear" w:color="auto" w:fill="auto"/>
            <w:vAlign w:val="center"/>
          </w:tcPr>
          <w:p>
            <w:pPr>
              <w:rPr>
                <w:rFonts w:ascii="宋体" w:hAnsi="宋体" w:eastAsia="宋体" w:cs="宋体"/>
                <w:color w:val="000000"/>
                <w:sz w:val="20"/>
                <w:szCs w:val="20"/>
              </w:rPr>
            </w:pPr>
          </w:p>
        </w:tc>
        <w:tc>
          <w:tcPr>
            <w:tcW w:w="2250" w:type="dxa"/>
            <w:shd w:val="clear" w:color="auto" w:fill="auto"/>
            <w:vAlign w:val="center"/>
          </w:tcPr>
          <w:p>
            <w:pPr>
              <w:rPr>
                <w:rFonts w:ascii="宋体" w:hAnsi="宋体" w:eastAsia="宋体" w:cs="宋体"/>
                <w:color w:val="000000"/>
                <w:sz w:val="20"/>
                <w:szCs w:val="20"/>
              </w:rPr>
            </w:pPr>
          </w:p>
        </w:tc>
        <w:tc>
          <w:tcPr>
            <w:tcW w:w="1034" w:type="dxa"/>
            <w:shd w:val="clear" w:color="auto" w:fill="auto"/>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tblPrEx>
          <w:tblCellMar>
            <w:top w:w="15" w:type="dxa"/>
            <w:left w:w="15" w:type="dxa"/>
            <w:bottom w:w="15" w:type="dxa"/>
            <w:right w:w="15" w:type="dxa"/>
          </w:tblCellMar>
        </w:tblPrEx>
        <w:trPr>
          <w:trHeight w:val="390" w:hRule="atLeast"/>
        </w:trPr>
        <w:tc>
          <w:tcPr>
            <w:tcW w:w="15429" w:type="dxa"/>
            <w:gridSpan w:val="10"/>
            <w:shd w:val="clear" w:color="auto" w:fill="auto"/>
            <w:vAlign w:val="center"/>
          </w:tcPr>
          <w:p>
            <w:pPr>
              <w:widowControl/>
              <w:jc w:val="left"/>
              <w:textAlignment w:val="center"/>
              <w:rPr>
                <w:rFonts w:ascii="宋体" w:hAnsi="宋体" w:eastAsia="宋体" w:cs="宋体"/>
                <w:color w:val="000000"/>
                <w:kern w:val="0"/>
                <w:sz w:val="24"/>
                <w:szCs w:val="24"/>
              </w:rPr>
            </w:pPr>
            <w:r>
              <w:rPr>
                <w:rFonts w:ascii="宋体" w:hAnsi="宋体" w:eastAsia="宋体" w:cs="宋体"/>
                <w:color w:val="000000"/>
                <w:kern w:val="0"/>
                <w:sz w:val="24"/>
                <w:szCs w:val="24"/>
              </w:rPr>
              <w:drawing>
                <wp:inline distT="0" distB="0" distL="0" distR="0">
                  <wp:extent cx="7037705" cy="3573780"/>
                  <wp:effectExtent l="0" t="0" r="0" b="762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7053027" cy="3581530"/>
                          </a:xfrm>
                          <a:prstGeom prst="rect">
                            <a:avLst/>
                          </a:prstGeom>
                          <a:noFill/>
                          <a:ln>
                            <a:noFill/>
                          </a:ln>
                        </pic:spPr>
                      </pic:pic>
                    </a:graphicData>
                  </a:graphic>
                </wp:inline>
              </w:drawing>
            </w:r>
          </w:p>
          <w:p>
            <w:pPr>
              <w:widowControl/>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注：本表反映部门本年度一般公共预算财政拨款基本支出明细情况。</w:t>
            </w:r>
          </w:p>
        </w:tc>
      </w:tr>
    </w:tbl>
    <w:p>
      <w:pPr>
        <w:sectPr>
          <w:pgSz w:w="11906" w:h="16838"/>
          <w:pgMar w:top="567" w:right="567" w:bottom="567" w:left="567" w:header="851" w:footer="992" w:gutter="0"/>
          <w:cols w:space="0" w:num="1"/>
          <w:docGrid w:type="lines" w:linePitch="312" w:charSpace="0"/>
        </w:sectPr>
      </w:pPr>
    </w:p>
    <w:tbl>
      <w:tblPr>
        <w:tblStyle w:val="6"/>
        <w:tblW w:w="10350" w:type="dxa"/>
        <w:tblInd w:w="0" w:type="dxa"/>
        <w:tblLayout w:type="fixed"/>
        <w:tblCellMar>
          <w:top w:w="15" w:type="dxa"/>
          <w:left w:w="15" w:type="dxa"/>
          <w:bottom w:w="15" w:type="dxa"/>
          <w:right w:w="15" w:type="dxa"/>
        </w:tblCellMar>
      </w:tblPr>
      <w:tblGrid>
        <w:gridCol w:w="555"/>
        <w:gridCol w:w="1080"/>
        <w:gridCol w:w="1321"/>
        <w:gridCol w:w="1996"/>
        <w:gridCol w:w="1080"/>
        <w:gridCol w:w="1080"/>
        <w:gridCol w:w="1080"/>
        <w:gridCol w:w="1081"/>
        <w:gridCol w:w="1077"/>
      </w:tblGrid>
      <w:tr>
        <w:tblPrEx>
          <w:tblCellMar>
            <w:top w:w="15" w:type="dxa"/>
            <w:left w:w="15" w:type="dxa"/>
            <w:bottom w:w="15" w:type="dxa"/>
            <w:right w:w="15" w:type="dxa"/>
          </w:tblCellMar>
        </w:tblPrEx>
        <w:trPr>
          <w:trHeight w:val="600" w:hRule="atLeast"/>
        </w:trPr>
        <w:tc>
          <w:tcPr>
            <w:tcW w:w="10350"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政府性基金预算财政拨款收入支出决算表</w:t>
            </w:r>
          </w:p>
        </w:tc>
      </w:tr>
      <w:tr>
        <w:tblPrEx>
          <w:tblCellMar>
            <w:top w:w="15" w:type="dxa"/>
            <w:left w:w="15" w:type="dxa"/>
            <w:bottom w:w="15" w:type="dxa"/>
            <w:right w:w="15" w:type="dxa"/>
          </w:tblCellMar>
        </w:tblPrEx>
        <w:trPr>
          <w:trHeight w:val="211" w:hRule="atLeast"/>
        </w:trPr>
        <w:tc>
          <w:tcPr>
            <w:tcW w:w="555" w:type="dxa"/>
            <w:shd w:val="clear" w:color="auto" w:fill="FFFFFF"/>
            <w:vAlign w:val="center"/>
          </w:tcPr>
          <w:p>
            <w:pPr>
              <w:jc w:val="center"/>
              <w:rPr>
                <w:rFonts w:ascii="宋体" w:hAnsi="宋体" w:eastAsia="宋体" w:cs="宋体"/>
                <w:color w:val="000000"/>
                <w:sz w:val="20"/>
                <w:szCs w:val="20"/>
              </w:rPr>
            </w:pPr>
          </w:p>
        </w:tc>
        <w:tc>
          <w:tcPr>
            <w:tcW w:w="1080" w:type="dxa"/>
            <w:shd w:val="clear" w:color="auto" w:fill="FFFFFF"/>
            <w:vAlign w:val="center"/>
          </w:tcPr>
          <w:p>
            <w:pPr>
              <w:jc w:val="center"/>
              <w:rPr>
                <w:rFonts w:ascii="宋体" w:hAnsi="宋体" w:eastAsia="宋体" w:cs="宋体"/>
                <w:color w:val="000000"/>
                <w:sz w:val="20"/>
                <w:szCs w:val="20"/>
              </w:rPr>
            </w:pPr>
          </w:p>
        </w:tc>
        <w:tc>
          <w:tcPr>
            <w:tcW w:w="1321" w:type="dxa"/>
            <w:shd w:val="clear" w:color="auto" w:fill="FFFFFF"/>
            <w:vAlign w:val="center"/>
          </w:tcPr>
          <w:p>
            <w:pPr>
              <w:jc w:val="center"/>
              <w:rPr>
                <w:rFonts w:ascii="宋体" w:hAnsi="宋体" w:eastAsia="宋体" w:cs="宋体"/>
                <w:color w:val="000000"/>
                <w:sz w:val="20"/>
                <w:szCs w:val="20"/>
              </w:rPr>
            </w:pPr>
          </w:p>
        </w:tc>
        <w:tc>
          <w:tcPr>
            <w:tcW w:w="1996"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0" w:type="dxa"/>
            <w:shd w:val="clear" w:color="auto" w:fill="auto"/>
            <w:vAlign w:val="bottom"/>
          </w:tcPr>
          <w:p>
            <w:pPr>
              <w:rPr>
                <w:rFonts w:ascii="宋体" w:hAnsi="宋体" w:eastAsia="宋体" w:cs="宋体"/>
                <w:color w:val="000000"/>
                <w:sz w:val="24"/>
              </w:rPr>
            </w:pPr>
          </w:p>
        </w:tc>
        <w:tc>
          <w:tcPr>
            <w:tcW w:w="1081" w:type="dxa"/>
            <w:shd w:val="clear" w:color="auto" w:fill="auto"/>
            <w:vAlign w:val="bottom"/>
          </w:tcPr>
          <w:p>
            <w:pPr>
              <w:rPr>
                <w:rFonts w:ascii="宋体" w:hAnsi="宋体" w:eastAsia="宋体" w:cs="宋体"/>
                <w:color w:val="000000"/>
                <w:sz w:val="24"/>
              </w:rPr>
            </w:pPr>
          </w:p>
        </w:tc>
        <w:tc>
          <w:tcPr>
            <w:tcW w:w="1077" w:type="dxa"/>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15" w:type="dxa"/>
            <w:left w:w="15" w:type="dxa"/>
            <w:bottom w:w="15" w:type="dxa"/>
            <w:right w:w="15" w:type="dxa"/>
          </w:tblCellMar>
        </w:tblPrEx>
        <w:trPr>
          <w:trHeight w:val="645" w:hRule="atLeast"/>
        </w:trPr>
        <w:tc>
          <w:tcPr>
            <w:tcW w:w="10350" w:type="dxa"/>
            <w:gridSpan w:val="9"/>
            <w:shd w:val="clear" w:color="auto" w:fill="auto"/>
            <w:vAlign w:val="center"/>
          </w:tcPr>
          <w:p>
            <w:pPr>
              <w:rPr>
                <w:rFonts w:ascii="宋体" w:hAnsi="宋体" w:eastAsia="宋体" w:cs="宋体"/>
                <w:color w:val="000000"/>
                <w:kern w:val="0"/>
                <w:sz w:val="24"/>
                <w:szCs w:val="24"/>
              </w:rPr>
            </w:pPr>
          </w:p>
          <w:p>
            <w:pPr>
              <w:rPr>
                <w:rFonts w:ascii="宋体" w:hAnsi="宋体" w:eastAsia="宋体" w:cs="宋体"/>
                <w:color w:val="000000"/>
                <w:kern w:val="0"/>
                <w:sz w:val="24"/>
                <w:szCs w:val="24"/>
              </w:rPr>
            </w:pPr>
            <w:r>
              <w:rPr>
                <w:rFonts w:ascii="宋体" w:hAnsi="宋体" w:eastAsia="宋体" w:cs="宋体"/>
                <w:color w:val="000000"/>
                <w:kern w:val="0"/>
                <w:sz w:val="24"/>
                <w:szCs w:val="24"/>
              </w:rPr>
              <w:drawing>
                <wp:inline distT="0" distB="0" distL="0" distR="0">
                  <wp:extent cx="6553200" cy="1409700"/>
                  <wp:effectExtent l="0" t="0" r="0" b="0"/>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a:xfrm>
                            <a:off x="0" y="0"/>
                            <a:ext cx="6553200" cy="1409700"/>
                          </a:xfrm>
                          <a:prstGeom prst="rect">
                            <a:avLst/>
                          </a:prstGeom>
                          <a:noFill/>
                          <a:ln>
                            <a:noFill/>
                          </a:ln>
                        </pic:spPr>
                      </pic:pic>
                    </a:graphicData>
                  </a:graphic>
                </wp:inline>
              </w:drawing>
            </w:r>
          </w:p>
          <w:p>
            <w:pPr>
              <w:rPr>
                <w:rFonts w:ascii="宋体" w:hAnsi="宋体" w:eastAsia="宋体" w:cs="宋体"/>
                <w:color w:val="000000"/>
                <w:sz w:val="24"/>
              </w:rPr>
            </w:pPr>
            <w:r>
              <w:rPr>
                <w:rFonts w:hint="eastAsia" w:ascii="宋体" w:hAnsi="宋体" w:eastAsia="宋体" w:cs="宋体"/>
                <w:color w:val="000000"/>
                <w:kern w:val="0"/>
                <w:sz w:val="24"/>
                <w:szCs w:val="24"/>
              </w:rPr>
              <w:t>注：本表反映部门本年度政府性基金预算财政拨款收入、支出及结转和结余情况。</w:t>
            </w:r>
          </w:p>
        </w:tc>
      </w:tr>
    </w:tbl>
    <w:p>
      <w:pPr>
        <w:sectPr>
          <w:pgSz w:w="11906" w:h="16838"/>
          <w:pgMar w:top="567" w:right="567" w:bottom="567" w:left="567" w:header="851" w:footer="992" w:gutter="0"/>
          <w:cols w:space="0" w:num="1"/>
          <w:docGrid w:type="lines" w:linePitch="312" w:charSpace="0"/>
        </w:sectPr>
      </w:pPr>
    </w:p>
    <w:tbl>
      <w:tblPr>
        <w:tblStyle w:val="6"/>
        <w:tblW w:w="10422" w:type="dxa"/>
        <w:tblInd w:w="0" w:type="dxa"/>
        <w:tblLayout w:type="fixed"/>
        <w:tblCellMar>
          <w:top w:w="15" w:type="dxa"/>
          <w:left w:w="15" w:type="dxa"/>
          <w:bottom w:w="15" w:type="dxa"/>
          <w:right w:w="15" w:type="dxa"/>
        </w:tblCellMar>
      </w:tblPr>
      <w:tblGrid>
        <w:gridCol w:w="1016"/>
        <w:gridCol w:w="176"/>
        <w:gridCol w:w="819"/>
        <w:gridCol w:w="1056"/>
        <w:gridCol w:w="2419"/>
        <w:gridCol w:w="762"/>
        <w:gridCol w:w="1036"/>
        <w:gridCol w:w="977"/>
        <w:gridCol w:w="2161"/>
      </w:tblGrid>
      <w:tr>
        <w:tblPrEx>
          <w:tblCellMar>
            <w:top w:w="15" w:type="dxa"/>
            <w:left w:w="15" w:type="dxa"/>
            <w:bottom w:w="15" w:type="dxa"/>
            <w:right w:w="15" w:type="dxa"/>
          </w:tblCellMar>
        </w:tblPrEx>
        <w:trPr>
          <w:trHeight w:val="720" w:hRule="atLeast"/>
        </w:trPr>
        <w:tc>
          <w:tcPr>
            <w:tcW w:w="10422" w:type="dxa"/>
            <w:gridSpan w:val="9"/>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国有资本经营预算财政拨款支出决算表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jc w:val="center"/>
              <w:rPr>
                <w:rFonts w:ascii="宋体" w:hAnsi="宋体" w:eastAsia="宋体" w:cs="宋体"/>
                <w:color w:val="000000"/>
                <w:sz w:val="20"/>
                <w:szCs w:val="20"/>
              </w:rPr>
            </w:pPr>
          </w:p>
        </w:tc>
        <w:tc>
          <w:tcPr>
            <w:tcW w:w="995" w:type="dxa"/>
            <w:gridSpan w:val="2"/>
            <w:shd w:val="clear" w:color="auto" w:fill="FFFFFF"/>
            <w:vAlign w:val="center"/>
          </w:tcPr>
          <w:p>
            <w:pPr>
              <w:jc w:val="center"/>
              <w:rPr>
                <w:rFonts w:ascii="宋体" w:hAnsi="宋体" w:eastAsia="宋体" w:cs="宋体"/>
                <w:color w:val="000000"/>
                <w:sz w:val="20"/>
                <w:szCs w:val="20"/>
              </w:rPr>
            </w:pPr>
          </w:p>
        </w:tc>
        <w:tc>
          <w:tcPr>
            <w:tcW w:w="1056" w:type="dxa"/>
            <w:shd w:val="clear" w:color="auto" w:fill="FFFFFF"/>
            <w:vAlign w:val="center"/>
          </w:tcPr>
          <w:p>
            <w:pPr>
              <w:jc w:val="center"/>
              <w:rPr>
                <w:rFonts w:ascii="宋体" w:hAnsi="宋体" w:eastAsia="宋体" w:cs="宋体"/>
                <w:color w:val="000000"/>
                <w:sz w:val="20"/>
                <w:szCs w:val="20"/>
              </w:rPr>
            </w:pPr>
          </w:p>
        </w:tc>
        <w:tc>
          <w:tcPr>
            <w:tcW w:w="3181" w:type="dxa"/>
            <w:gridSpan w:val="2"/>
            <w:shd w:val="clear" w:color="auto" w:fill="FFFFFF"/>
            <w:vAlign w:val="center"/>
          </w:tcPr>
          <w:p>
            <w:pPr>
              <w:rPr>
                <w:rFonts w:ascii="宋体" w:hAnsi="宋体" w:eastAsia="宋体" w:cs="宋体"/>
                <w:color w:val="000000"/>
                <w:sz w:val="20"/>
                <w:szCs w:val="20"/>
              </w:rPr>
            </w:pP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15" w:type="dxa"/>
            <w:left w:w="15" w:type="dxa"/>
            <w:bottom w:w="15" w:type="dxa"/>
            <w:right w:w="15" w:type="dxa"/>
          </w:tblCellMar>
        </w:tblPrEx>
        <w:trPr>
          <w:trHeight w:val="286" w:hRule="atLeast"/>
        </w:trPr>
        <w:tc>
          <w:tcPr>
            <w:tcW w:w="1016" w:type="dxa"/>
            <w:shd w:val="clear" w:color="auto" w:fill="FFFFFF"/>
            <w:vAlign w:val="center"/>
          </w:tcPr>
          <w:p>
            <w:pPr>
              <w:widowControl/>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2051" w:type="dxa"/>
            <w:gridSpan w:val="3"/>
            <w:shd w:val="clear" w:color="auto" w:fill="FFFFFF"/>
            <w:vAlign w:val="center"/>
          </w:tcPr>
          <w:p>
            <w:pPr>
              <w:jc w:val="center"/>
              <w:rPr>
                <w:rFonts w:ascii="宋体" w:hAnsi="宋体" w:eastAsia="宋体" w:cs="宋体"/>
                <w:color w:val="000000"/>
                <w:sz w:val="20"/>
                <w:szCs w:val="20"/>
              </w:rPr>
            </w:pPr>
            <w:r>
              <w:rPr>
                <w:rFonts w:hint="eastAsia" w:ascii="宋体" w:hAnsi="宋体" w:eastAsia="宋体" w:cs="宋体"/>
                <w:color w:val="000000"/>
                <w:sz w:val="20"/>
                <w:szCs w:val="20"/>
              </w:rPr>
              <w:t>隆尧县交通运输局</w:t>
            </w:r>
          </w:p>
        </w:tc>
        <w:tc>
          <w:tcPr>
            <w:tcW w:w="3181" w:type="dxa"/>
            <w:gridSpan w:val="2"/>
            <w:shd w:val="clear" w:color="auto" w:fill="FFFFFF"/>
            <w:vAlign w:val="center"/>
          </w:tcPr>
          <w:p>
            <w:pPr>
              <w:ind w:firstLine="1800" w:firstLineChars="900"/>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1036" w:type="dxa"/>
            <w:shd w:val="clear" w:color="auto" w:fill="FFFFFF"/>
            <w:vAlign w:val="center"/>
          </w:tcPr>
          <w:p>
            <w:pPr>
              <w:rPr>
                <w:rFonts w:ascii="宋体" w:hAnsi="宋体" w:eastAsia="宋体" w:cs="宋体"/>
                <w:color w:val="000000"/>
                <w:sz w:val="20"/>
                <w:szCs w:val="20"/>
              </w:rPr>
            </w:pPr>
          </w:p>
        </w:tc>
        <w:tc>
          <w:tcPr>
            <w:tcW w:w="3138" w:type="dxa"/>
            <w:gridSpan w:val="2"/>
            <w:shd w:val="clear" w:color="auto" w:fill="FFFFFF"/>
            <w:vAlign w:val="center"/>
          </w:tcPr>
          <w:p>
            <w:pPr>
              <w:widowControl/>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r>
      <w:tr>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 xml:space="preserve">项 </w:t>
            </w:r>
            <w:r>
              <w:rPr>
                <w:rFonts w:hint="eastAsia" w:ascii="宋体" w:hAnsi="宋体" w:eastAsia="宋体" w:cs="宋体"/>
                <w:color w:val="000000"/>
                <w:kern w:val="0"/>
                <w:sz w:val="22"/>
              </w:rPr>
              <w:t xml:space="preserve">   </w:t>
            </w:r>
            <w:r>
              <w:rPr>
                <w:rFonts w:hint="eastAsia" w:ascii="宋体" w:hAnsi="宋体" w:eastAsia="宋体" w:cs="宋体"/>
                <w:color w:val="000000"/>
                <w:kern w:val="0"/>
                <w:sz w:val="24"/>
                <w:szCs w:val="24"/>
              </w:rPr>
              <w:t>目</w:t>
            </w:r>
          </w:p>
        </w:tc>
        <w:tc>
          <w:tcPr>
            <w:tcW w:w="7355"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本年支出</w:t>
            </w:r>
          </w:p>
        </w:tc>
      </w:tr>
      <w:tr>
        <w:tblPrEx>
          <w:tblCellMar>
            <w:top w:w="15" w:type="dxa"/>
            <w:left w:w="15" w:type="dxa"/>
            <w:bottom w:w="15" w:type="dxa"/>
            <w:right w:w="15" w:type="dxa"/>
          </w:tblCellMar>
        </w:tblPrEx>
        <w:trPr>
          <w:trHeight w:val="390" w:hRule="atLeast"/>
        </w:trPr>
        <w:tc>
          <w:tcPr>
            <w:tcW w:w="119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科目代码</w:t>
            </w:r>
          </w:p>
        </w:tc>
        <w:tc>
          <w:tcPr>
            <w:tcW w:w="187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科目名称</w:t>
            </w:r>
          </w:p>
        </w:tc>
        <w:tc>
          <w:tcPr>
            <w:tcW w:w="241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277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 xml:space="preserve">基本支出  </w:t>
            </w:r>
          </w:p>
        </w:tc>
        <w:tc>
          <w:tcPr>
            <w:tcW w:w="216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项目支出</w:t>
            </w:r>
          </w:p>
        </w:tc>
      </w:tr>
      <w:tr>
        <w:tblPrEx>
          <w:tblCellMar>
            <w:top w:w="15" w:type="dxa"/>
            <w:left w:w="15" w:type="dxa"/>
            <w:bottom w:w="15" w:type="dxa"/>
            <w:right w:w="15" w:type="dxa"/>
          </w:tblCellMar>
        </w:tblPrEx>
        <w:trPr>
          <w:trHeight w:val="390"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12" w:hRule="atLeast"/>
        </w:trPr>
        <w:tc>
          <w:tcPr>
            <w:tcW w:w="119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41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栏次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1</w:t>
            </w: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2</w:t>
            </w: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3</w:t>
            </w:r>
          </w:p>
        </w:tc>
      </w:tr>
      <w:tr>
        <w:tblPrEx>
          <w:tblCellMar>
            <w:top w:w="15" w:type="dxa"/>
            <w:left w:w="15" w:type="dxa"/>
            <w:bottom w:w="15" w:type="dxa"/>
            <w:right w:w="15" w:type="dxa"/>
          </w:tblCellMar>
        </w:tblPrEx>
        <w:trPr>
          <w:trHeight w:val="390" w:hRule="atLeast"/>
        </w:trPr>
        <w:tc>
          <w:tcPr>
            <w:tcW w:w="306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4"/>
              </w:rPr>
            </w:pPr>
            <w:r>
              <w:rPr>
                <w:rFonts w:hint="eastAsia" w:ascii="宋体" w:hAnsi="宋体" w:eastAsia="宋体" w:cs="宋体"/>
                <w:color w:val="000000"/>
                <w:kern w:val="0"/>
                <w:sz w:val="24"/>
                <w:szCs w:val="24"/>
              </w:rPr>
              <w:t>合计</w:t>
            </w: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0"/>
                <w:szCs w:val="20"/>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blPrEx>
          <w:tblCellMar>
            <w:top w:w="15" w:type="dxa"/>
            <w:left w:w="15" w:type="dxa"/>
            <w:bottom w:w="15" w:type="dxa"/>
            <w:right w:w="15" w:type="dxa"/>
          </w:tblCellMar>
        </w:tblPrEx>
        <w:trPr>
          <w:trHeight w:val="390" w:hRule="atLeast"/>
        </w:trPr>
        <w:tc>
          <w:tcPr>
            <w:tcW w:w="119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4"/>
              </w:rPr>
            </w:pPr>
          </w:p>
        </w:tc>
        <w:tc>
          <w:tcPr>
            <w:tcW w:w="18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41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77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c>
          <w:tcPr>
            <w:tcW w:w="216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4"/>
              </w:rPr>
            </w:pPr>
          </w:p>
        </w:tc>
      </w:tr>
      <w:tr>
        <w:trPr>
          <w:trHeight w:val="720" w:hRule="atLeast"/>
        </w:trPr>
        <w:tc>
          <w:tcPr>
            <w:tcW w:w="10422" w:type="dxa"/>
            <w:gridSpan w:val="9"/>
            <w:shd w:val="clear" w:color="auto" w:fill="auto"/>
            <w:vAlign w:val="center"/>
          </w:tcPr>
          <w:p>
            <w:pPr>
              <w:rPr>
                <w:rFonts w:ascii="宋体" w:hAnsi="宋体" w:eastAsia="宋体" w:cs="宋体"/>
                <w:color w:val="000000"/>
                <w:kern w:val="0"/>
                <w:sz w:val="24"/>
                <w:szCs w:val="24"/>
              </w:rPr>
            </w:pPr>
          </w:p>
          <w:p>
            <w:pPr>
              <w:rPr>
                <w:rFonts w:ascii="宋体" w:hAnsi="宋体" w:eastAsia="宋体" w:cs="宋体"/>
                <w:color w:val="000000"/>
                <w:kern w:val="0"/>
                <w:sz w:val="24"/>
                <w:szCs w:val="24"/>
              </w:rPr>
            </w:pPr>
            <w:r>
              <w:rPr>
                <w:rFonts w:hint="eastAsia" w:ascii="宋体" w:hAnsi="宋体" w:eastAsia="宋体" w:cs="宋体"/>
                <w:color w:val="000000"/>
                <w:kern w:val="0"/>
                <w:sz w:val="24"/>
                <w:szCs w:val="24"/>
              </w:rPr>
              <w:t>注：本表反映部门本年度国有资本经营预算财政拨款支出情况。</w:t>
            </w:r>
            <w:r>
              <w:br w:type="page"/>
            </w:r>
            <w:r>
              <w:rPr>
                <w:rFonts w:hint="eastAsia" w:ascii="宋体" w:hAnsi="宋体" w:eastAsia="宋体" w:cs="宋体"/>
                <w:color w:val="000000"/>
                <w:kern w:val="0"/>
                <w:sz w:val="24"/>
                <w:szCs w:val="24"/>
              </w:rPr>
              <w:t>本部门</w:t>
            </w:r>
            <w:r>
              <w:rPr>
                <w:rFonts w:ascii="宋体" w:hAnsi="宋体" w:eastAsia="宋体" w:cs="宋体"/>
                <w:color w:val="000000"/>
                <w:kern w:val="0"/>
                <w:sz w:val="24"/>
                <w:szCs w:val="24"/>
              </w:rPr>
              <w:t>本年度</w:t>
            </w:r>
            <w:r>
              <w:rPr>
                <w:rFonts w:hint="eastAsia" w:ascii="宋体" w:hAnsi="宋体" w:eastAsia="宋体" w:cs="宋体"/>
                <w:color w:val="000000"/>
                <w:kern w:val="0"/>
                <w:sz w:val="24"/>
                <w:szCs w:val="24"/>
              </w:rPr>
              <w:t>无相关</w:t>
            </w:r>
            <w:r>
              <w:rPr>
                <w:rFonts w:ascii="宋体" w:hAnsi="宋体" w:eastAsia="宋体" w:cs="宋体"/>
                <w:color w:val="000000"/>
                <w:kern w:val="0"/>
                <w:sz w:val="24"/>
                <w:szCs w:val="24"/>
              </w:rPr>
              <w:t>支出情况，按要求以空表列示。</w:t>
            </w:r>
          </w:p>
          <w:p>
            <w:pPr>
              <w:widowControl/>
              <w:jc w:val="left"/>
              <w:textAlignment w:val="center"/>
              <w:rPr>
                <w:rFonts w:ascii="宋体" w:hAnsi="宋体" w:eastAsia="宋体" w:cs="宋体"/>
                <w:color w:val="000000"/>
                <w:sz w:val="24"/>
              </w:rPr>
            </w:pPr>
          </w:p>
        </w:tc>
      </w:tr>
    </w:tbl>
    <w:p>
      <w:pPr>
        <w:sectPr>
          <w:pgSz w:w="11906" w:h="16838"/>
          <w:pgMar w:top="567" w:right="567" w:bottom="567" w:left="567" w:header="851" w:footer="992" w:gutter="0"/>
          <w:cols w:space="0" w:num="1"/>
          <w:docGrid w:type="lines" w:linePitch="312" w:charSpace="0"/>
        </w:sectPr>
      </w:pPr>
    </w:p>
    <w:tbl>
      <w:tblPr>
        <w:tblStyle w:val="6"/>
        <w:tblW w:w="13090" w:type="dxa"/>
        <w:tblInd w:w="-552" w:type="dxa"/>
        <w:tblLayout w:type="fixed"/>
        <w:tblCellMar>
          <w:top w:w="15" w:type="dxa"/>
          <w:left w:w="15" w:type="dxa"/>
          <w:bottom w:w="15" w:type="dxa"/>
          <w:right w:w="15" w:type="dxa"/>
        </w:tblCellMar>
      </w:tblPr>
      <w:tblGrid>
        <w:gridCol w:w="723"/>
        <w:gridCol w:w="468"/>
        <w:gridCol w:w="357"/>
        <w:gridCol w:w="711"/>
        <w:gridCol w:w="77"/>
        <w:gridCol w:w="881"/>
        <w:gridCol w:w="97"/>
        <w:gridCol w:w="803"/>
        <w:gridCol w:w="252"/>
        <w:gridCol w:w="1056"/>
        <w:gridCol w:w="240"/>
        <w:gridCol w:w="740"/>
        <w:gridCol w:w="768"/>
        <w:gridCol w:w="492"/>
        <w:gridCol w:w="165"/>
        <w:gridCol w:w="731"/>
        <w:gridCol w:w="172"/>
        <w:gridCol w:w="803"/>
        <w:gridCol w:w="252"/>
        <w:gridCol w:w="939"/>
        <w:gridCol w:w="116"/>
        <w:gridCol w:w="240"/>
        <w:gridCol w:w="240"/>
        <w:gridCol w:w="1767"/>
      </w:tblGrid>
      <w:tr>
        <w:tblPrEx>
          <w:tblCellMar>
            <w:top w:w="15" w:type="dxa"/>
            <w:left w:w="15" w:type="dxa"/>
            <w:bottom w:w="15" w:type="dxa"/>
            <w:right w:w="15" w:type="dxa"/>
          </w:tblCellMar>
        </w:tblPrEx>
        <w:trPr>
          <w:gridAfter w:val="4"/>
          <w:wAfter w:w="2363" w:type="dxa"/>
          <w:trHeight w:val="600" w:hRule="atLeast"/>
        </w:trPr>
        <w:tc>
          <w:tcPr>
            <w:tcW w:w="10727" w:type="dxa"/>
            <w:gridSpan w:val="20"/>
            <w:shd w:val="clear" w:color="auto" w:fill="FFFFFF"/>
            <w:vAlign w:val="center"/>
          </w:tcPr>
          <w:p>
            <w:pPr>
              <w:widowControl/>
              <w:jc w:val="center"/>
              <w:textAlignment w:val="center"/>
              <w:rPr>
                <w:rFonts w:ascii="华文中宋" w:hAnsi="华文中宋" w:eastAsia="华文中宋" w:cs="华文中宋"/>
                <w:color w:val="000000"/>
                <w:sz w:val="32"/>
                <w:szCs w:val="32"/>
              </w:rPr>
            </w:pPr>
            <w:r>
              <w:rPr>
                <w:rFonts w:hint="eastAsia" w:ascii="华文中宋" w:hAnsi="华文中宋" w:eastAsia="华文中宋" w:cs="华文中宋"/>
                <w:color w:val="000000"/>
                <w:kern w:val="0"/>
                <w:sz w:val="32"/>
                <w:szCs w:val="32"/>
              </w:rPr>
              <w:t>财政拨款“三公”经费支出决算表</w:t>
            </w:r>
          </w:p>
        </w:tc>
      </w:tr>
      <w:tr>
        <w:tblPrEx>
          <w:tblCellMar>
            <w:top w:w="15" w:type="dxa"/>
            <w:left w:w="15" w:type="dxa"/>
            <w:bottom w:w="15" w:type="dxa"/>
            <w:right w:w="15" w:type="dxa"/>
          </w:tblCellMar>
        </w:tblPrEx>
        <w:trPr>
          <w:gridAfter w:val="1"/>
          <w:wAfter w:w="1767" w:type="dxa"/>
          <w:trHeight w:val="211" w:hRule="atLeast"/>
        </w:trPr>
        <w:tc>
          <w:tcPr>
            <w:tcW w:w="1191" w:type="dxa"/>
            <w:gridSpan w:val="2"/>
            <w:shd w:val="clear" w:color="auto" w:fill="auto"/>
            <w:vAlign w:val="center"/>
          </w:tcPr>
          <w:p>
            <w:pPr>
              <w:jc w:val="center"/>
              <w:rPr>
                <w:rFonts w:ascii="宋体" w:hAnsi="宋体" w:eastAsia="宋体" w:cs="宋体"/>
                <w:color w:val="000000"/>
                <w:sz w:val="24"/>
              </w:rPr>
            </w:pPr>
          </w:p>
        </w:tc>
        <w:tc>
          <w:tcPr>
            <w:tcW w:w="1068" w:type="dxa"/>
            <w:gridSpan w:val="2"/>
            <w:shd w:val="clear" w:color="auto" w:fill="auto"/>
            <w:vAlign w:val="center"/>
          </w:tcPr>
          <w:p>
            <w:pPr>
              <w:jc w:val="center"/>
              <w:rPr>
                <w:rFonts w:ascii="宋体" w:hAnsi="宋体" w:eastAsia="宋体" w:cs="宋体"/>
                <w:color w:val="000000"/>
                <w:sz w:val="24"/>
              </w:rPr>
            </w:pPr>
          </w:p>
        </w:tc>
        <w:tc>
          <w:tcPr>
            <w:tcW w:w="1055" w:type="dxa"/>
            <w:gridSpan w:val="3"/>
            <w:shd w:val="clear" w:color="auto" w:fill="auto"/>
            <w:vAlign w:val="center"/>
          </w:tcPr>
          <w:p>
            <w:pPr>
              <w:jc w:val="center"/>
              <w:rPr>
                <w:rFonts w:ascii="宋体" w:hAnsi="宋体" w:eastAsia="宋体" w:cs="宋体"/>
                <w:color w:val="000000"/>
                <w:sz w:val="24"/>
              </w:rPr>
            </w:pPr>
          </w:p>
        </w:tc>
        <w:tc>
          <w:tcPr>
            <w:tcW w:w="1055" w:type="dxa"/>
            <w:gridSpan w:val="2"/>
            <w:shd w:val="clear" w:color="auto" w:fill="auto"/>
            <w:vAlign w:val="center"/>
          </w:tcPr>
          <w:p>
            <w:pPr>
              <w:rPr>
                <w:rFonts w:ascii="宋体" w:hAnsi="宋体" w:eastAsia="宋体" w:cs="宋体"/>
                <w:color w:val="000000"/>
                <w:sz w:val="24"/>
              </w:rPr>
            </w:pPr>
          </w:p>
        </w:tc>
        <w:tc>
          <w:tcPr>
            <w:tcW w:w="1056" w:type="dxa"/>
            <w:shd w:val="clear" w:color="auto" w:fill="auto"/>
            <w:vAlign w:val="center"/>
          </w:tcPr>
          <w:p>
            <w:pPr>
              <w:rPr>
                <w:rFonts w:ascii="宋体" w:hAnsi="宋体" w:eastAsia="宋体" w:cs="宋体"/>
                <w:color w:val="000000"/>
                <w:sz w:val="24"/>
              </w:rPr>
            </w:pPr>
          </w:p>
        </w:tc>
        <w:tc>
          <w:tcPr>
            <w:tcW w:w="240" w:type="dxa"/>
            <w:shd w:val="clear" w:color="auto" w:fill="auto"/>
            <w:vAlign w:val="center"/>
          </w:tcPr>
          <w:p>
            <w:pPr>
              <w:widowControl/>
              <w:jc w:val="right"/>
              <w:textAlignment w:val="center"/>
              <w:rPr>
                <w:rFonts w:ascii="宋体" w:hAnsi="宋体" w:eastAsia="宋体" w:cs="宋体"/>
                <w:color w:val="000000"/>
                <w:sz w:val="24"/>
              </w:rPr>
            </w:pPr>
          </w:p>
        </w:tc>
        <w:tc>
          <w:tcPr>
            <w:tcW w:w="2000" w:type="dxa"/>
            <w:gridSpan w:val="3"/>
            <w:shd w:val="clear" w:color="auto" w:fill="auto"/>
            <w:vAlign w:val="bottom"/>
          </w:tcPr>
          <w:p>
            <w:pPr>
              <w:jc w:val="right"/>
              <w:rPr>
                <w:rFonts w:ascii="宋体" w:hAnsi="宋体" w:eastAsia="宋体" w:cs="宋体"/>
                <w:color w:val="000000"/>
                <w:sz w:val="24"/>
              </w:rPr>
            </w:pPr>
          </w:p>
        </w:tc>
        <w:tc>
          <w:tcPr>
            <w:tcW w:w="1068" w:type="dxa"/>
            <w:gridSpan w:val="3"/>
            <w:shd w:val="clear" w:color="auto" w:fill="auto"/>
            <w:vAlign w:val="bottom"/>
          </w:tcPr>
          <w:p>
            <w:pPr>
              <w:wordWrap w:val="0"/>
              <w:jc w:val="right"/>
              <w:rPr>
                <w:rFonts w:ascii="宋体" w:hAnsi="宋体" w:eastAsia="宋体" w:cs="宋体"/>
                <w:color w:val="000000"/>
                <w:sz w:val="24"/>
              </w:rPr>
            </w:pPr>
            <w:r>
              <w:rPr>
                <w:rFonts w:hint="eastAsia" w:ascii="宋体" w:hAnsi="宋体" w:eastAsia="宋体" w:cs="宋体"/>
                <w:color w:val="000000"/>
                <w:sz w:val="24"/>
                <w:szCs w:val="24"/>
              </w:rPr>
              <w:t xml:space="preserve">    </w:t>
            </w:r>
          </w:p>
        </w:tc>
        <w:tc>
          <w:tcPr>
            <w:tcW w:w="1055" w:type="dxa"/>
            <w:gridSpan w:val="2"/>
            <w:shd w:val="clear" w:color="auto" w:fill="auto"/>
            <w:vAlign w:val="bottom"/>
          </w:tcPr>
          <w:p>
            <w:pPr>
              <w:jc w:val="right"/>
              <w:rPr>
                <w:rFonts w:ascii="宋体" w:hAnsi="宋体" w:eastAsia="宋体" w:cs="宋体"/>
                <w:color w:val="000000"/>
                <w:sz w:val="24"/>
              </w:rPr>
            </w:pPr>
          </w:p>
        </w:tc>
        <w:tc>
          <w:tcPr>
            <w:tcW w:w="1055" w:type="dxa"/>
            <w:gridSpan w:val="2"/>
            <w:shd w:val="clear" w:color="auto" w:fill="auto"/>
            <w:vAlign w:val="bottom"/>
          </w:tcPr>
          <w:p>
            <w:pPr>
              <w:jc w:val="left"/>
              <w:rPr>
                <w:rFonts w:ascii="宋体" w:hAnsi="宋体" w:eastAsia="宋体" w:cs="宋体"/>
                <w:color w:val="000000"/>
                <w:sz w:val="24"/>
              </w:rPr>
            </w:pPr>
            <w:r>
              <w:rPr>
                <w:rFonts w:hint="eastAsia" w:ascii="宋体" w:hAnsi="宋体" w:eastAsia="宋体" w:cs="宋体"/>
                <w:color w:val="000000"/>
                <w:szCs w:val="21"/>
              </w:rPr>
              <w:t>公开09表</w:t>
            </w:r>
          </w:p>
        </w:tc>
        <w:tc>
          <w:tcPr>
            <w:tcW w:w="240" w:type="dxa"/>
            <w:shd w:val="clear" w:color="auto" w:fill="auto"/>
            <w:vAlign w:val="bottom"/>
          </w:tcPr>
          <w:p>
            <w:pPr>
              <w:rPr>
                <w:rFonts w:ascii="宋体" w:hAnsi="宋体" w:eastAsia="宋体" w:cs="宋体"/>
                <w:color w:val="000000"/>
                <w:sz w:val="24"/>
              </w:rPr>
            </w:pP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1"/>
          <w:wAfter w:w="1767" w:type="dxa"/>
          <w:trHeight w:val="301" w:hRule="atLeast"/>
        </w:trPr>
        <w:tc>
          <w:tcPr>
            <w:tcW w:w="2259" w:type="dxa"/>
            <w:gridSpan w:val="4"/>
            <w:shd w:val="clear" w:color="auto" w:fill="FFFFFF"/>
            <w:vAlign w:val="center"/>
          </w:tcPr>
          <w:p>
            <w:pPr>
              <w:jc w:val="left"/>
              <w:rPr>
                <w:rFonts w:ascii="宋体" w:hAnsi="宋体" w:eastAsia="宋体" w:cs="宋体"/>
                <w:color w:val="000000"/>
                <w:sz w:val="20"/>
                <w:szCs w:val="20"/>
              </w:rPr>
            </w:pPr>
            <w:r>
              <w:rPr>
                <w:rFonts w:hint="eastAsia" w:ascii="宋体" w:hAnsi="宋体" w:eastAsia="宋体" w:cs="宋体"/>
                <w:color w:val="000000"/>
                <w:kern w:val="0"/>
                <w:sz w:val="20"/>
                <w:szCs w:val="20"/>
              </w:rPr>
              <w:t>部门：隆尧县交通运输局</w:t>
            </w:r>
          </w:p>
        </w:tc>
        <w:tc>
          <w:tcPr>
            <w:tcW w:w="1055" w:type="dxa"/>
            <w:gridSpan w:val="3"/>
            <w:shd w:val="clear" w:color="auto" w:fill="FFFFFF"/>
            <w:vAlign w:val="center"/>
          </w:tcPr>
          <w:p>
            <w:pPr>
              <w:jc w:val="center"/>
              <w:rPr>
                <w:rFonts w:ascii="宋体" w:hAnsi="宋体" w:eastAsia="宋体" w:cs="宋体"/>
                <w:color w:val="000000"/>
                <w:sz w:val="20"/>
                <w:szCs w:val="20"/>
              </w:rPr>
            </w:pPr>
          </w:p>
        </w:tc>
        <w:tc>
          <w:tcPr>
            <w:tcW w:w="1055" w:type="dxa"/>
            <w:gridSpan w:val="2"/>
            <w:shd w:val="clear" w:color="auto" w:fill="FFFFFF"/>
            <w:vAlign w:val="center"/>
          </w:tcPr>
          <w:p>
            <w:pPr>
              <w:jc w:val="right"/>
              <w:rPr>
                <w:rFonts w:ascii="宋体" w:hAnsi="宋体" w:eastAsia="宋体" w:cs="宋体"/>
                <w:color w:val="000000"/>
                <w:sz w:val="20"/>
                <w:szCs w:val="20"/>
              </w:rPr>
            </w:pPr>
          </w:p>
        </w:tc>
        <w:tc>
          <w:tcPr>
            <w:tcW w:w="1056" w:type="dxa"/>
            <w:shd w:val="clear" w:color="auto" w:fill="FFFFFF"/>
            <w:vAlign w:val="center"/>
          </w:tcPr>
          <w:p>
            <w:pPr>
              <w:rPr>
                <w:rFonts w:ascii="宋体" w:hAnsi="宋体" w:eastAsia="宋体" w:cs="宋体"/>
                <w:color w:val="000000"/>
                <w:sz w:val="20"/>
                <w:szCs w:val="20"/>
              </w:rPr>
            </w:pPr>
            <w:r>
              <w:rPr>
                <w:rFonts w:hint="eastAsia" w:ascii="宋体" w:hAnsi="宋体" w:eastAsia="宋体" w:cs="宋体"/>
                <w:color w:val="000000"/>
                <w:sz w:val="20"/>
                <w:szCs w:val="20"/>
              </w:rPr>
              <w:t>2022年度</w:t>
            </w:r>
          </w:p>
        </w:tc>
        <w:tc>
          <w:tcPr>
            <w:tcW w:w="240" w:type="dxa"/>
            <w:shd w:val="clear" w:color="auto" w:fill="FFFFFF"/>
            <w:vAlign w:val="center"/>
          </w:tcPr>
          <w:p>
            <w:pPr>
              <w:widowControl/>
              <w:ind w:right="-5048" w:rightChars="-2404"/>
              <w:jc w:val="righ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单位：万元</w:t>
            </w:r>
          </w:p>
        </w:tc>
        <w:tc>
          <w:tcPr>
            <w:tcW w:w="5418" w:type="dxa"/>
            <w:gridSpan w:val="11"/>
            <w:shd w:val="clear" w:color="auto" w:fill="FFFFFF"/>
            <w:vAlign w:val="center"/>
          </w:tcPr>
          <w:p>
            <w:pPr>
              <w:widowControl/>
              <w:tabs>
                <w:tab w:val="left" w:pos="630"/>
                <w:tab w:val="left" w:pos="5250"/>
              </w:tabs>
              <w:ind w:right="346" w:rightChars="165"/>
              <w:jc w:val="left"/>
              <w:rPr>
                <w:rFonts w:ascii="宋体" w:hAnsi="宋体" w:eastAsia="宋体" w:cs="宋体"/>
                <w:color w:val="000000"/>
                <w:sz w:val="20"/>
                <w:szCs w:val="20"/>
              </w:rPr>
            </w:pPr>
            <w:r>
              <w:rPr>
                <w:rFonts w:hint="eastAsia" w:ascii="宋体" w:hAnsi="宋体" w:eastAsia="宋体" w:cs="宋体"/>
                <w:color w:val="000000"/>
                <w:sz w:val="20"/>
                <w:szCs w:val="20"/>
              </w:rPr>
              <w:t xml:space="preserve">                                        </w:t>
            </w:r>
            <w:r>
              <w:rPr>
                <w:rFonts w:hint="eastAsia" w:ascii="宋体" w:hAnsi="宋体" w:eastAsia="宋体" w:cs="宋体"/>
                <w:color w:val="000000"/>
                <w:kern w:val="0"/>
                <w:sz w:val="20"/>
                <w:szCs w:val="20"/>
              </w:rPr>
              <w:t>单位：万元</w:t>
            </w:r>
          </w:p>
        </w:tc>
        <w:tc>
          <w:tcPr>
            <w:tcW w:w="240" w:type="dxa"/>
            <w:shd w:val="clear" w:color="auto" w:fill="FFFFFF"/>
            <w:vAlign w:val="center"/>
          </w:tcPr>
          <w:p>
            <w:pPr>
              <w:widowControl/>
              <w:jc w:val="right"/>
              <w:textAlignment w:val="center"/>
              <w:rPr>
                <w:rFonts w:ascii="宋体" w:hAnsi="宋体" w:eastAsia="宋体" w:cs="宋体"/>
                <w:color w:val="000000"/>
                <w:sz w:val="20"/>
                <w:szCs w:val="20"/>
              </w:rPr>
            </w:pPr>
          </w:p>
        </w:tc>
      </w:tr>
      <w:tr>
        <w:tblPrEx>
          <w:tblCellMar>
            <w:top w:w="15" w:type="dxa"/>
            <w:left w:w="15" w:type="dxa"/>
            <w:bottom w:w="15" w:type="dxa"/>
            <w:right w:w="15" w:type="dxa"/>
          </w:tblCellMar>
        </w:tblPrEx>
        <w:trPr>
          <w:gridAfter w:val="4"/>
          <w:wAfter w:w="2363" w:type="dxa"/>
          <w:trHeight w:val="555" w:hRule="atLeast"/>
        </w:trPr>
        <w:tc>
          <w:tcPr>
            <w:tcW w:w="5665" w:type="dxa"/>
            <w:gridSpan w:val="11"/>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c>
          <w:tcPr>
            <w:tcW w:w="5062" w:type="dxa"/>
            <w:gridSpan w:val="9"/>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15" w:type="dxa"/>
            <w:left w:w="15" w:type="dxa"/>
            <w:bottom w:w="15" w:type="dxa"/>
            <w:right w:w="15" w:type="dxa"/>
          </w:tblCellMar>
        </w:tblPrEx>
        <w:trPr>
          <w:gridAfter w:val="4"/>
          <w:wAfter w:w="2363" w:type="dxa"/>
          <w:trHeight w:val="600" w:hRule="atLeast"/>
        </w:trPr>
        <w:tc>
          <w:tcPr>
            <w:tcW w:w="72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825"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56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公务用车购置及运行维护费</w:t>
            </w:r>
          </w:p>
        </w:tc>
        <w:tc>
          <w:tcPr>
            <w:tcW w:w="1548"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c>
          <w:tcPr>
            <w:tcW w:w="74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2363"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公务用车购置及运行维护费</w:t>
            </w:r>
          </w:p>
        </w:tc>
        <w:tc>
          <w:tcPr>
            <w:tcW w:w="1191"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15" w:type="dxa"/>
            <w:left w:w="15" w:type="dxa"/>
            <w:bottom w:w="15" w:type="dxa"/>
            <w:right w:w="15" w:type="dxa"/>
          </w:tblCellMar>
        </w:tblPrEx>
        <w:trPr>
          <w:gridAfter w:val="4"/>
          <w:wAfter w:w="2363" w:type="dxa"/>
          <w:trHeight w:val="600" w:hRule="atLeast"/>
        </w:trPr>
        <w:tc>
          <w:tcPr>
            <w:tcW w:w="72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825"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公务用车运行维护费</w:t>
            </w:r>
          </w:p>
        </w:tc>
        <w:tc>
          <w:tcPr>
            <w:tcW w:w="1548"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4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w:t>
            </w:r>
            <w:r>
              <w:rPr>
                <w:rFonts w:hint="eastAsia" w:ascii="宋体" w:hAnsi="宋体" w:eastAsia="宋体" w:cs="宋体"/>
                <w:color w:val="000000"/>
                <w:kern w:val="0"/>
                <w:sz w:val="22"/>
              </w:rPr>
              <w:br w:type="textWrapping"/>
            </w:r>
            <w:r>
              <w:rPr>
                <w:rFonts w:hint="eastAsia" w:ascii="宋体" w:hAnsi="宋体" w:eastAsia="宋体" w:cs="宋体"/>
                <w:color w:val="000000"/>
                <w:kern w:val="0"/>
                <w:sz w:val="22"/>
              </w:rPr>
              <w:t>运行维护费</w:t>
            </w:r>
          </w:p>
        </w:tc>
        <w:tc>
          <w:tcPr>
            <w:tcW w:w="1191"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color w:val="000000"/>
                <w:sz w:val="22"/>
              </w:rPr>
            </w:pPr>
          </w:p>
        </w:tc>
      </w:tr>
      <w:tr>
        <w:tblPrEx>
          <w:tblCellMar>
            <w:top w:w="15" w:type="dxa"/>
            <w:left w:w="15" w:type="dxa"/>
            <w:bottom w:w="15" w:type="dxa"/>
            <w:right w:w="15" w:type="dxa"/>
          </w:tblCellMar>
        </w:tblPrEx>
        <w:trPr>
          <w:gridAfter w:val="4"/>
          <w:wAfter w:w="2363" w:type="dxa"/>
          <w:trHeight w:val="555"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15" w:type="dxa"/>
            <w:left w:w="15" w:type="dxa"/>
            <w:bottom w:w="15" w:type="dxa"/>
            <w:right w:w="15" w:type="dxa"/>
          </w:tblCellMar>
        </w:tblPrEx>
        <w:trPr>
          <w:gridAfter w:val="4"/>
          <w:wAfter w:w="2363" w:type="dxa"/>
          <w:trHeight w:val="427" w:hRule="atLeast"/>
        </w:trPr>
        <w:tc>
          <w:tcPr>
            <w:tcW w:w="72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6.00</w:t>
            </w:r>
          </w:p>
        </w:tc>
        <w:tc>
          <w:tcPr>
            <w:tcW w:w="82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8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ascii="宋体" w:hAnsi="宋体" w:eastAsia="宋体" w:cs="宋体"/>
                <w:color w:val="000000"/>
                <w:sz w:val="22"/>
              </w:rPr>
              <w:t>7.5</w:t>
            </w:r>
            <w:r>
              <w:rPr>
                <w:rFonts w:hint="eastAsia" w:ascii="宋体" w:hAnsi="宋体" w:eastAsia="宋体" w:cs="宋体"/>
                <w:color w:val="000000"/>
                <w:sz w:val="22"/>
              </w:rPr>
              <w:t>0</w:t>
            </w:r>
          </w:p>
        </w:tc>
        <w:tc>
          <w:tcPr>
            <w:tcW w:w="88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0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ascii="宋体" w:hAnsi="宋体" w:eastAsia="宋体" w:cs="宋体"/>
                <w:color w:val="000000"/>
                <w:sz w:val="22"/>
              </w:rPr>
              <w:t>7.5</w:t>
            </w:r>
            <w:r>
              <w:rPr>
                <w:rFonts w:hint="eastAsia" w:ascii="宋体" w:hAnsi="宋体" w:eastAsia="宋体" w:cs="宋体"/>
                <w:color w:val="000000"/>
                <w:sz w:val="22"/>
              </w:rPr>
              <w:t>0</w:t>
            </w:r>
          </w:p>
        </w:tc>
        <w:tc>
          <w:tcPr>
            <w:tcW w:w="154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740"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6.00</w:t>
            </w:r>
          </w:p>
        </w:tc>
        <w:tc>
          <w:tcPr>
            <w:tcW w:w="768"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65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6.00</w:t>
            </w:r>
          </w:p>
        </w:tc>
        <w:tc>
          <w:tcPr>
            <w:tcW w:w="731"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c>
          <w:tcPr>
            <w:tcW w:w="97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r>
              <w:rPr>
                <w:rFonts w:hint="eastAsia" w:ascii="宋体" w:hAnsi="宋体" w:eastAsia="宋体" w:cs="宋体"/>
                <w:color w:val="000000"/>
                <w:sz w:val="22"/>
              </w:rPr>
              <w:t>6.00</w:t>
            </w:r>
          </w:p>
        </w:tc>
        <w:tc>
          <w:tcPr>
            <w:tcW w:w="1191"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ascii="宋体" w:hAnsi="宋体" w:eastAsia="宋体" w:cs="宋体"/>
                <w:color w:val="000000"/>
                <w:sz w:val="22"/>
              </w:rPr>
            </w:pPr>
          </w:p>
        </w:tc>
      </w:tr>
      <w:tr>
        <w:tblPrEx>
          <w:tblCellMar>
            <w:top w:w="15" w:type="dxa"/>
            <w:left w:w="15" w:type="dxa"/>
            <w:bottom w:w="15" w:type="dxa"/>
            <w:right w:w="15" w:type="dxa"/>
          </w:tblCellMar>
        </w:tblPrEx>
        <w:trPr>
          <w:trHeight w:val="900" w:hRule="atLeast"/>
        </w:trPr>
        <w:tc>
          <w:tcPr>
            <w:tcW w:w="13090" w:type="dxa"/>
            <w:gridSpan w:val="24"/>
            <w:shd w:val="clear" w:color="auto" w:fill="auto"/>
            <w:vAlign w:val="center"/>
          </w:tcPr>
          <w:p>
            <w:pPr>
              <w:widowControl/>
              <w:ind w:right="2339" w:rightChars="1114"/>
              <w:jc w:val="left"/>
              <w:textAlignment w:val="center"/>
              <w:rPr>
                <w:rFonts w:ascii="宋体" w:hAnsi="宋体" w:eastAsia="宋体" w:cs="宋体"/>
                <w:color w:val="000000"/>
                <w:sz w:val="24"/>
              </w:rPr>
            </w:pPr>
            <w:r>
              <w:rPr>
                <w:rFonts w:hint="eastAsia" w:ascii="宋体" w:hAnsi="宋体" w:eastAsia="宋体" w:cs="宋体"/>
                <w:color w:val="000000"/>
                <w:kern w:val="0"/>
                <w:sz w:val="24"/>
                <w:szCs w:val="24"/>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widowControl/>
        <w:spacing w:after="160" w:line="580" w:lineRule="exact"/>
        <w:ind w:firstLine="2275" w:firstLineChars="316"/>
        <w:rPr>
          <w:rFonts w:eastAsia="黑体"/>
          <w:sz w:val="32"/>
          <w:szCs w:val="32"/>
        </w:rPr>
      </w:pPr>
      <w:r>
        <w:rPr>
          <w:sz w:val="72"/>
        </w:rPr>
        <w:pict>
          <v:shape id="文本框 151" o:spid="_x0000_s1037" o:spt="202" type="#_x0000_t202" style="position:absolute;left:0pt;margin-left:-85.7pt;margin-top:238.15pt;height:173.25pt;width:613.65pt;z-index:251671552;mso-width-relative:page;mso-height-relative:page;" filled="f" stroked="f"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 xml:space="preserve"> </w:t>
                  </w:r>
                </w:p>
                <w:p>
                  <w:pPr>
                    <w:widowControl/>
                    <w:jc w:val="center"/>
                    <w:rPr>
                      <w:rFonts w:ascii="黑体" w:hAnsi="黑体" w:eastAsia="黑体" w:cs="黑体"/>
                      <w:color w:val="000000" w:themeColor="text1"/>
                      <w:sz w:val="96"/>
                      <w:szCs w:val="96"/>
                    </w:rPr>
                  </w:pPr>
                </w:p>
              </w:txbxContent>
            </v:textbox>
          </v:shape>
        </w:pict>
      </w:r>
    </w:p>
    <w:p>
      <w:pPr>
        <w:widowControl/>
        <w:spacing w:after="160" w:line="580" w:lineRule="exact"/>
        <w:ind w:left="-283" w:leftChars="-135" w:firstLine="1292" w:firstLineChars="404"/>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p>
    <w:p>
      <w:pPr>
        <w:widowControl/>
        <w:spacing w:after="160" w:line="580" w:lineRule="exact"/>
        <w:ind w:firstLine="1011" w:firstLineChars="316"/>
        <w:rPr>
          <w:rFonts w:eastAsia="黑体"/>
          <w:sz w:val="32"/>
          <w:szCs w:val="32"/>
        </w:rPr>
      </w:pPr>
      <w:r>
        <w:rPr>
          <w:rFonts w:hint="eastAsia" w:eastAsia="黑体"/>
          <w:sz w:val="32"/>
          <w:szCs w:val="32"/>
        </w:rPr>
        <w:t xml:space="preserve">     </w:t>
      </w: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p>
    <w:p>
      <w:pPr>
        <w:widowControl/>
        <w:jc w:val="center"/>
        <w:rPr>
          <w:rFonts w:eastAsia="黑体"/>
          <w:sz w:val="32"/>
          <w:szCs w:val="32"/>
        </w:rPr>
      </w:pPr>
      <w:r>
        <w:rPr>
          <w:rFonts w:eastAsia="黑体"/>
          <w:sz w:val="32"/>
          <w:szCs w:val="32"/>
        </w:rPr>
        <w:drawing>
          <wp:anchor distT="0" distB="0" distL="114300" distR="114300" simplePos="0" relativeHeight="251665408" behindDoc="0" locked="0" layoutInCell="1" allowOverlap="1">
            <wp:simplePos x="0" y="0"/>
            <wp:positionH relativeFrom="column">
              <wp:posOffset>-67310</wp:posOffset>
            </wp:positionH>
            <wp:positionV relativeFrom="margin">
              <wp:posOffset>1809115</wp:posOffset>
            </wp:positionV>
            <wp:extent cx="660400" cy="657225"/>
            <wp:effectExtent l="19050" t="0" r="6350" b="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21" cstate="print"/>
                    <a:stretch>
                      <a:fillRect/>
                    </a:stretch>
                  </pic:blipFill>
                  <pic:spPr>
                    <a:xfrm>
                      <a:off x="0" y="0"/>
                      <a:ext cx="660400" cy="657225"/>
                    </a:xfrm>
                    <a:prstGeom prst="rect">
                      <a:avLst/>
                    </a:prstGeom>
                  </pic:spPr>
                </pic:pic>
              </a:graphicData>
            </a:graphic>
          </wp:anchor>
        </w:drawing>
      </w: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w:t>
      </w:r>
    </w:p>
    <w:p>
      <w:pPr>
        <w:widowControl/>
        <w:ind w:firstLine="880" w:firstLineChars="200"/>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第三部分 2022年度部门决算情况说明</w:t>
      </w:r>
    </w:p>
    <w:p>
      <w:pPr>
        <w:rPr>
          <w:rFonts w:ascii="黑体" w:hAnsi="Calibri" w:eastAsia="黑体" w:cs="Times New Roman"/>
          <w:sz w:val="32"/>
          <w:szCs w:val="32"/>
        </w:rPr>
      </w:pPr>
      <w:r>
        <w:rPr>
          <w:rFonts w:hint="eastAsia" w:ascii="黑体" w:hAnsi="黑体" w:eastAsia="黑体" w:cs="黑体"/>
          <w:color w:val="000000" w:themeColor="text1"/>
          <w:sz w:val="44"/>
          <w:szCs w:val="44"/>
        </w:rPr>
        <w:br w:type="page"/>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本部门2022年度收、支总计（含结转和结余）8,593.00万元。与2021年度决算相比，收支各减少6,551.06万元，降低43.26%，主要原因是2022年度项目支出资金减少。</w:t>
      </w:r>
    </w:p>
    <w:p>
      <w:pPr>
        <w:shd w:val="clear" w:color="auto" w:fill="FFFFFF"/>
        <w:spacing w:before="240" w:after="240"/>
      </w:pPr>
      <w:r>
        <w:rPr>
          <w:rFonts w:hint="eastAsia"/>
        </w:rPr>
        <w:t xml:space="preserve">   </w:t>
      </w:r>
      <w:r>
        <w:drawing>
          <wp:inline distT="0" distB="0" distL="0" distR="0">
            <wp:extent cx="4831080" cy="5623560"/>
            <wp:effectExtent l="0" t="0" r="762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a:xfrm>
                      <a:off x="0" y="0"/>
                      <a:ext cx="4831080" cy="5623560"/>
                    </a:xfrm>
                    <a:prstGeom prst="rect">
                      <a:avLst/>
                    </a:prstGeom>
                    <a:noFill/>
                    <a:ln>
                      <a:noFill/>
                    </a:ln>
                  </pic:spPr>
                </pic:pic>
              </a:graphicData>
            </a:graphic>
          </wp:inline>
        </w:drawing>
      </w:r>
    </w:p>
    <w:p>
      <w:pPr>
        <w:shd w:val="clear" w:color="auto" w:fill="FFFFFF"/>
        <w:spacing w:before="240" w:after="240"/>
        <w:jc w:val="center"/>
      </w:pPr>
      <w:r>
        <w:rPr>
          <w:rFonts w:ascii="仿宋_GB2312" w:hAnsi="仿宋_GB2312" w:eastAsia="仿宋_GB2312" w:cs="仿宋_GB2312"/>
          <w:sz w:val="27"/>
          <w:szCs w:val="27"/>
        </w:rPr>
        <w:t>图1：2021-2022年收支总计对比情况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二、收入决算情况说明</w:t>
      </w:r>
    </w:p>
    <w:p>
      <w:pPr>
        <w:autoSpaceDE w:val="0"/>
        <w:autoSpaceDN w:val="0"/>
        <w:adjustRightInd w:val="0"/>
        <w:ind w:left="200"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本部门2022年度收入合计</w:t>
      </w:r>
      <w:r>
        <w:rPr>
          <w:rFonts w:ascii="仿宋_GB2312" w:hAnsi="Times New Roman" w:eastAsia="仿宋_GB2312" w:cs="DengXian-Regular"/>
          <w:sz w:val="32"/>
          <w:szCs w:val="32"/>
        </w:rPr>
        <w:t>8593.00</w:t>
      </w:r>
      <w:r>
        <w:rPr>
          <w:rFonts w:hint="eastAsia" w:ascii="仿宋_GB2312" w:hAnsi="Times New Roman" w:eastAsia="仿宋_GB2312" w:cs="DengXian-Regular"/>
          <w:sz w:val="32"/>
          <w:szCs w:val="32"/>
        </w:rPr>
        <w:t>万元，其中：财政拨款收入</w:t>
      </w:r>
      <w:r>
        <w:rPr>
          <w:rFonts w:ascii="仿宋_GB2312" w:hAnsi="Times New Roman" w:eastAsia="仿宋_GB2312" w:cs="DengXian-Regular"/>
          <w:sz w:val="32"/>
          <w:szCs w:val="32"/>
        </w:rPr>
        <w:t>8593.00</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三、支出决算情况说明</w:t>
      </w:r>
    </w:p>
    <w:p>
      <w:pPr>
        <w:autoSpaceDE w:val="0"/>
        <w:autoSpaceDN w:val="0"/>
        <w:adjustRightInd w:val="0"/>
        <w:ind w:left="200"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本部门2022年度支出合计</w:t>
      </w:r>
      <w:r>
        <w:rPr>
          <w:rFonts w:ascii="仿宋_GB2312" w:hAnsi="Times New Roman" w:eastAsia="仿宋_GB2312" w:cs="DengXian-Regular"/>
          <w:sz w:val="32"/>
          <w:szCs w:val="32"/>
        </w:rPr>
        <w:t>8593.00</w:t>
      </w:r>
      <w:r>
        <w:rPr>
          <w:rFonts w:hint="eastAsia" w:ascii="仿宋_GB2312" w:hAnsi="Times New Roman" w:eastAsia="仿宋_GB2312" w:cs="DengXian-Regular"/>
          <w:sz w:val="32"/>
          <w:szCs w:val="32"/>
        </w:rPr>
        <w:t>万元，其中：基本支出</w:t>
      </w:r>
      <w:r>
        <w:rPr>
          <w:rFonts w:ascii="仿宋_GB2312" w:hAnsi="Times New Roman" w:eastAsia="仿宋_GB2312" w:cs="DengXian-Regular"/>
          <w:sz w:val="32"/>
          <w:szCs w:val="32"/>
        </w:rPr>
        <w:t>1228.45</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14.30</w:t>
      </w:r>
      <w:r>
        <w:rPr>
          <w:rFonts w:hint="eastAsia" w:ascii="仿宋_GB2312" w:hAnsi="Times New Roman" w:eastAsia="仿宋_GB2312" w:cs="DengXian-Regular"/>
          <w:sz w:val="32"/>
          <w:szCs w:val="32"/>
        </w:rPr>
        <w:t>%；项目支出</w:t>
      </w:r>
      <w:r>
        <w:rPr>
          <w:rFonts w:ascii="仿宋_GB2312" w:hAnsi="Times New Roman" w:eastAsia="仿宋_GB2312" w:cs="DengXian-Regular"/>
          <w:sz w:val="32"/>
          <w:szCs w:val="32"/>
        </w:rPr>
        <w:t>7,364.54</w:t>
      </w:r>
      <w:r>
        <w:rPr>
          <w:rFonts w:hint="eastAsia" w:ascii="仿宋_GB2312" w:hAnsi="Times New Roman" w:eastAsia="仿宋_GB2312" w:cs="DengXian-Regular"/>
          <w:sz w:val="32"/>
          <w:szCs w:val="32"/>
        </w:rPr>
        <w:t>万元，占</w:t>
      </w:r>
      <w:r>
        <w:rPr>
          <w:rFonts w:ascii="仿宋_GB2312" w:hAnsi="Times New Roman" w:eastAsia="仿宋_GB2312" w:cs="DengXian-Regular"/>
          <w:sz w:val="32"/>
          <w:szCs w:val="32"/>
        </w:rPr>
        <w:t>85.70</w:t>
      </w:r>
      <w:r>
        <w:rPr>
          <w:rFonts w:hint="eastAsia" w:ascii="仿宋_GB2312" w:hAnsi="Times New Roman" w:eastAsia="仿宋_GB2312" w:cs="DengXian-Regular"/>
          <w:sz w:val="32"/>
          <w:szCs w:val="32"/>
        </w:rPr>
        <w:t>%。</w:t>
      </w:r>
    </w:p>
    <w:p>
      <w:pPr>
        <w:shd w:val="clear" w:color="auto" w:fill="FFFFFF"/>
        <w:spacing w:before="240" w:after="240"/>
        <w:ind w:firstLine="315" w:firstLineChars="150"/>
        <w:jc w:val="center"/>
      </w:pPr>
      <w:r>
        <w:drawing>
          <wp:inline distT="0" distB="0" distL="0" distR="0">
            <wp:extent cx="4709160" cy="4030980"/>
            <wp:effectExtent l="0" t="0" r="0" b="762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a:xfrm>
                      <a:off x="0" y="0"/>
                      <a:ext cx="4709160" cy="4030980"/>
                    </a:xfrm>
                    <a:prstGeom prst="rect">
                      <a:avLst/>
                    </a:prstGeom>
                    <a:noFill/>
                    <a:ln>
                      <a:noFill/>
                    </a:ln>
                  </pic:spPr>
                </pic:pic>
              </a:graphicData>
            </a:graphic>
          </wp:inline>
        </w:drawing>
      </w:r>
    </w:p>
    <w:p>
      <w:pPr>
        <w:shd w:val="clear" w:color="auto" w:fill="FFFFFF"/>
        <w:spacing w:before="240" w:after="240"/>
      </w:pPr>
      <w:r>
        <w:t> </w:t>
      </w:r>
    </w:p>
    <w:p>
      <w:pPr>
        <w:autoSpaceDE w:val="0"/>
        <w:autoSpaceDN w:val="0"/>
        <w:adjustRightInd w:val="0"/>
        <w:ind w:left="200" w:firstLine="540" w:firstLineChars="200"/>
        <w:jc w:val="center"/>
        <w:rPr>
          <w:rFonts w:ascii="仿宋_GB2312" w:hAnsi="Times New Roman" w:eastAsia="仿宋_GB2312" w:cs="DengXian-Regular"/>
          <w:sz w:val="32"/>
          <w:szCs w:val="32"/>
        </w:rPr>
      </w:pPr>
      <w:r>
        <w:rPr>
          <w:rFonts w:ascii="仿宋_GB2312" w:hAnsi="仿宋_GB2312" w:eastAsia="仿宋_GB2312" w:cs="仿宋_GB2312"/>
          <w:sz w:val="27"/>
          <w:szCs w:val="27"/>
        </w:rPr>
        <w:t>图3：支出决算构成情况（按支出性质）</w:t>
      </w:r>
    </w:p>
    <w:p>
      <w:pPr>
        <w:spacing w:line="580" w:lineRule="exact"/>
        <w:ind w:firstLine="640" w:firstLineChars="200"/>
        <w:outlineLvl w:val="1"/>
        <w:rPr>
          <w:rFonts w:ascii="黑体" w:hAnsi="Calibri" w:eastAsia="黑体" w:cs="Times New Roman"/>
          <w:sz w:val="32"/>
          <w:szCs w:val="32"/>
        </w:rPr>
      </w:pPr>
    </w:p>
    <w:p>
      <w:pPr>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（一）财政拨款收支与2021年度决算对比情况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w:t>
      </w:r>
      <w:r>
        <w:rPr>
          <w:rFonts w:ascii="仿宋_GB2312" w:hAnsi="Times New Roman" w:eastAsia="仿宋_GB2312" w:cs="DengXian-Regular"/>
          <w:sz w:val="32"/>
          <w:szCs w:val="32"/>
        </w:rPr>
        <w:t>8593.00</w:t>
      </w:r>
      <w:r>
        <w:rPr>
          <w:rFonts w:hint="eastAsia" w:ascii="仿宋_GB2312" w:hAnsi="Times New Roman" w:eastAsia="仿宋_GB2312" w:cs="DengXian-Regular"/>
          <w:sz w:val="32"/>
          <w:szCs w:val="32"/>
        </w:rPr>
        <w:t>万元,比2021年度减少6,104.13万元，降低41.53%，主要是项目支出减少，申请财政拨款项目资金减少；本年支出8,593.00万元，比2021年度减少6,551.06万元，降低43.26%，主要是重大项目数量减少，项目工程款支出减少。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w:t>
      </w:r>
      <w:r>
        <w:rPr>
          <w:rFonts w:hint="eastAsia"/>
        </w:rPr>
        <w:t xml:space="preserve"> </w:t>
      </w:r>
      <w:r>
        <w:rPr>
          <w:rFonts w:hint="eastAsia" w:ascii="仿宋_GB2312" w:hAnsi="Times New Roman" w:eastAsia="仿宋_GB2312" w:cs="DengXian-Regular"/>
          <w:sz w:val="32"/>
          <w:szCs w:val="32"/>
        </w:rPr>
        <w:t>一般公共预算财政拨款本年收入8,210.65万元，比上年 减少5,111.22万元，降低38.37%，主要原因是新增重大项目数量减少，项目资金需求减少；本年支出 8,210.65万元，比上年减少5,558.15万元，降低40.37%，主要是重大项目数量减少，项目工程款支出减少。</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w:t>
      </w:r>
      <w:r>
        <w:rPr>
          <w:rFonts w:hint="eastAsia"/>
        </w:rPr>
        <w:t xml:space="preserve"> </w:t>
      </w:r>
      <w:r>
        <w:rPr>
          <w:rFonts w:hint="eastAsia" w:ascii="仿宋_GB2312" w:hAnsi="Times New Roman" w:eastAsia="仿宋_GB2312" w:cs="DengXian-Regular"/>
          <w:sz w:val="32"/>
          <w:szCs w:val="32"/>
        </w:rPr>
        <w:t>政府性基金预算财政拨款本年收入382.35 万元，比上年 减少992.90万元，降低72.20%，主要原因是新增重大项目数量减少，项目资金需求减少；本年支出 382.35万元，比上年减少992.90万元，降低72.20%，主要是重大项目数量减少，项目工程款支出减少。</w:t>
      </w:r>
    </w:p>
    <w:p>
      <w:pPr>
        <w:shd w:val="clear" w:color="auto" w:fill="FFFFFF"/>
        <w:spacing w:before="240" w:after="240"/>
        <w:jc w:val="center"/>
      </w:pPr>
      <w:r>
        <w:drawing>
          <wp:inline distT="0" distB="0" distL="0" distR="0">
            <wp:extent cx="4709160" cy="4274820"/>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4709160" cy="4274820"/>
                    </a:xfrm>
                    <a:prstGeom prst="rect">
                      <a:avLst/>
                    </a:prstGeom>
                    <a:noFill/>
                    <a:ln>
                      <a:noFill/>
                    </a:ln>
                  </pic:spPr>
                </pic:pic>
              </a:graphicData>
            </a:graphic>
          </wp:inline>
        </w:drawing>
      </w:r>
    </w:p>
    <w:p>
      <w:pPr>
        <w:adjustRightInd w:val="0"/>
        <w:snapToGrid w:val="0"/>
        <w:spacing w:line="580" w:lineRule="exact"/>
        <w:ind w:firstLine="540" w:firstLineChars="200"/>
        <w:jc w:val="center"/>
        <w:rPr>
          <w:rFonts w:ascii="仿宋_GB2312" w:hAnsi="Times New Roman" w:eastAsia="仿宋_GB2312" w:cs="DengXian-Regular"/>
          <w:sz w:val="32"/>
          <w:szCs w:val="32"/>
          <w:highlight w:val="yellow"/>
        </w:rPr>
      </w:pPr>
      <w:r>
        <w:rPr>
          <w:rFonts w:ascii="仿宋_GB2312" w:hAnsi="仿宋_GB2312" w:eastAsia="仿宋_GB2312" w:cs="仿宋_GB2312"/>
          <w:sz w:val="27"/>
          <w:szCs w:val="27"/>
        </w:rPr>
        <w:t>图4：2021-2022年财政拨款收支情况（单位：万元）</w:t>
      </w:r>
    </w:p>
    <w:p>
      <w:pPr>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本部门2022年度财政拨款本年收入8,593.00万元，完成年初预算的69.96%，比年初预算减少3,689.16万元，决算数小于预算数主要原因是年初预算</w:t>
      </w:r>
      <w:r>
        <w:rPr>
          <w:rFonts w:ascii="仿宋_GB2312" w:hAnsi="Times New Roman" w:eastAsia="仿宋_GB2312" w:cs="DengXian-Regular"/>
          <w:sz w:val="32"/>
          <w:szCs w:val="32"/>
        </w:rPr>
        <w:t>中</w:t>
      </w:r>
      <w:r>
        <w:rPr>
          <w:rFonts w:hint="eastAsia" w:ascii="仿宋_GB2312" w:hAnsi="Times New Roman" w:eastAsia="仿宋_GB2312" w:cs="DengXian-Regular"/>
          <w:sz w:val="32"/>
          <w:szCs w:val="32"/>
        </w:rPr>
        <w:t>部分土地出让金项目未申请资金；本年支出8,593.00万元，完成年初预算的69.96%，比年初预算减少3,689.16万元，决算数小于预算数主要原因是主要是年初预算</w:t>
      </w:r>
      <w:r>
        <w:rPr>
          <w:rFonts w:ascii="仿宋_GB2312" w:hAnsi="Times New Roman" w:eastAsia="仿宋_GB2312" w:cs="DengXian-Regular"/>
          <w:sz w:val="32"/>
          <w:szCs w:val="32"/>
        </w:rPr>
        <w:t>中</w:t>
      </w:r>
      <w:r>
        <w:rPr>
          <w:rFonts w:hint="eastAsia" w:ascii="仿宋_GB2312" w:hAnsi="Times New Roman" w:eastAsia="仿宋_GB2312" w:cs="DengXian-Regular"/>
          <w:sz w:val="32"/>
          <w:szCs w:val="32"/>
        </w:rPr>
        <w:t>土地出让金项目没有资金</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未形成支出。具体情况如下：</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w:t>
      </w:r>
      <w:r>
        <w:rPr>
          <w:rFonts w:hint="eastAsia"/>
        </w:rPr>
        <w:t xml:space="preserve"> </w:t>
      </w:r>
      <w:r>
        <w:rPr>
          <w:rFonts w:hint="eastAsia" w:ascii="仿宋_GB2312" w:hAnsi="Times New Roman" w:eastAsia="仿宋_GB2312" w:cs="DengXian-Regular"/>
          <w:sz w:val="32"/>
          <w:szCs w:val="32"/>
        </w:rPr>
        <w:t>一般公共预算财政拨款本年收入完成年初预算的175.57%，比年初预算增加3,534.09万元，主要是债券资金等项目支出增加；支出完成年初预算 175.57%，比年初预算增加3,534.09万元，主要是债券资金等项目支出增加。。</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w:t>
      </w:r>
      <w:r>
        <w:rPr>
          <w:rFonts w:hint="eastAsia"/>
        </w:rPr>
        <w:t xml:space="preserve"> </w:t>
      </w:r>
      <w:r>
        <w:rPr>
          <w:rFonts w:hint="eastAsia" w:ascii="仿宋_GB2312" w:hAnsi="Times New Roman" w:eastAsia="仿宋_GB2312" w:cs="DengXian-Regular"/>
          <w:sz w:val="32"/>
          <w:szCs w:val="32"/>
        </w:rPr>
        <w:t>政府性基金预算财政拨款本年收入完成年初预算5.03%，比年初预算减少7,223.25万元，主要是政府土地出让金项目未拨款；支出完成年初预算 5.03%，比年初预算减少7,223.25万元，主要是政府土地出让金项目未支出。。</w:t>
      </w:r>
    </w:p>
    <w:p>
      <w:pPr>
        <w:shd w:val="clear" w:color="auto" w:fill="FFFFFF"/>
        <w:spacing w:before="240" w:after="240"/>
        <w:ind w:firstLine="630" w:firstLineChars="300"/>
        <w:jc w:val="center"/>
      </w:pPr>
      <w:r>
        <w:drawing>
          <wp:inline distT="0" distB="0" distL="0" distR="0">
            <wp:extent cx="4053840" cy="4000500"/>
            <wp:effectExtent l="0" t="0" r="3810" b="0"/>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4053840" cy="4000500"/>
                    </a:xfrm>
                    <a:prstGeom prst="rect">
                      <a:avLst/>
                    </a:prstGeom>
                    <a:noFill/>
                    <a:ln>
                      <a:noFill/>
                    </a:ln>
                  </pic:spPr>
                </pic:pic>
              </a:graphicData>
            </a:graphic>
          </wp:inline>
        </w:drawing>
      </w:r>
    </w:p>
    <w:p>
      <w:pPr>
        <w:adjustRightInd w:val="0"/>
        <w:snapToGrid w:val="0"/>
        <w:spacing w:line="580" w:lineRule="exact"/>
        <w:ind w:firstLine="540" w:firstLineChars="200"/>
        <w:jc w:val="center"/>
        <w:rPr>
          <w:rFonts w:ascii="仿宋_GB2312" w:hAnsi="Times New Roman" w:eastAsia="仿宋_GB2312" w:cs="DengXian-Regular"/>
          <w:sz w:val="32"/>
          <w:szCs w:val="32"/>
        </w:rPr>
      </w:pPr>
      <w:r>
        <w:rPr>
          <w:rFonts w:ascii="仿宋_GB2312" w:hAnsi="仿宋_GB2312" w:eastAsia="仿宋_GB2312" w:cs="仿宋_GB2312"/>
          <w:sz w:val="27"/>
          <w:szCs w:val="27"/>
        </w:rPr>
        <w:t>图5：财政拨款收支预决算对比情况（单位：万元）</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2022年度财政拨款支出</w:t>
      </w:r>
      <w:r>
        <w:rPr>
          <w:rFonts w:ascii="仿宋_GB2312" w:hAnsi="Times New Roman" w:eastAsia="仿宋_GB2312" w:cs="DengXian-Regular"/>
          <w:sz w:val="32"/>
          <w:szCs w:val="32"/>
        </w:rPr>
        <w:t>8593.00</w:t>
      </w:r>
      <w:r>
        <w:rPr>
          <w:rFonts w:hint="eastAsia" w:ascii="仿宋_GB2312" w:hAnsi="Times New Roman" w:eastAsia="仿宋_GB2312" w:cs="DengXian-Regular"/>
          <w:sz w:val="32"/>
          <w:szCs w:val="32"/>
        </w:rPr>
        <w:t>万元，主要用于以下方面：</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社会保障和就业（类）支出162.95万元，占1.90%，主要是在职职工养老保险、职业年金、工伤保险等；卫生健康（类）支出55.25万元，占0.64%，主要是缴纳在职职工基本医疗保险；城乡社区（类）支出382.35万元，占4.45%，主要是创城、防疫等；农林水（类）支出 2,225.43万元，占25.90%，主要是环保扬尘治理等；交通运输（类）支出5,676.83万元，占66.06%，主要是行政日常运转、农村公路建设及养护等；住房保障（类）支出90.18万元，占1.05%，主要是缴纳职工住房公积金等。</w:t>
      </w:r>
    </w:p>
    <w:p>
      <w:pPr>
        <w:shd w:val="clear" w:color="auto" w:fill="FFFFFF"/>
        <w:spacing w:before="240" w:after="240"/>
        <w:ind w:firstLine="525" w:firstLineChars="250"/>
        <w:jc w:val="center"/>
      </w:pPr>
      <w:r>
        <w:drawing>
          <wp:inline distT="0" distB="0" distL="0" distR="0">
            <wp:extent cx="4023360" cy="3177540"/>
            <wp:effectExtent l="0" t="0" r="0" b="3810"/>
            <wp:docPr id="25" name="图片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4023360" cy="3177540"/>
                    </a:xfrm>
                    <a:prstGeom prst="rect">
                      <a:avLst/>
                    </a:prstGeom>
                    <a:noFill/>
                    <a:ln>
                      <a:noFill/>
                    </a:ln>
                  </pic:spPr>
                </pic:pic>
              </a:graphicData>
            </a:graphic>
          </wp:inline>
        </w:drawing>
      </w:r>
    </w:p>
    <w:p>
      <w:pPr>
        <w:adjustRightInd w:val="0"/>
        <w:snapToGrid w:val="0"/>
        <w:spacing w:line="580" w:lineRule="exact"/>
        <w:ind w:firstLine="540" w:firstLineChars="200"/>
        <w:jc w:val="center"/>
        <w:rPr>
          <w:rFonts w:ascii="仿宋_GB2312" w:hAnsi="Times New Roman" w:eastAsia="仿宋_GB2312" w:cs="DengXian-Regular"/>
          <w:sz w:val="32"/>
          <w:szCs w:val="32"/>
        </w:rPr>
      </w:pPr>
      <w:r>
        <w:rPr>
          <w:rFonts w:ascii="仿宋_GB2312" w:hAnsi="仿宋_GB2312" w:eastAsia="仿宋_GB2312" w:cs="仿宋_GB2312"/>
          <w:color w:val="333333"/>
          <w:sz w:val="27"/>
          <w:szCs w:val="27"/>
        </w:rPr>
        <w:t>图6：财政拨款支出决算结构（按功能分类）</w:t>
      </w: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2022年度财政拨款基本支出</w:t>
      </w:r>
      <w:r>
        <w:rPr>
          <w:rFonts w:ascii="仿宋_GB2312" w:hAnsi="Times New Roman" w:eastAsia="仿宋_GB2312" w:cs="DengXian-Regular"/>
          <w:sz w:val="32"/>
          <w:szCs w:val="32"/>
        </w:rPr>
        <w:t>1228.45</w:t>
      </w:r>
      <w:r>
        <w:rPr>
          <w:rFonts w:hint="eastAsia" w:ascii="仿宋_GB2312" w:hAnsi="Times New Roman" w:eastAsia="仿宋_GB2312" w:cs="DengXian-Regular"/>
          <w:sz w:val="32"/>
          <w:szCs w:val="32"/>
        </w:rPr>
        <w:t>万元，其中：</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人员经费</w:t>
      </w:r>
      <w:r>
        <w:rPr>
          <w:rFonts w:ascii="仿宋_GB2312" w:hAnsi="Times New Roman" w:eastAsia="仿宋_GB2312" w:cs="DengXian-Regular"/>
          <w:sz w:val="32"/>
          <w:szCs w:val="32"/>
        </w:rPr>
        <w:t>1169.21</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住房公积金、其他社会保障缴费、退休费、生活补助、奖励金、其他对个人和家庭的补助支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公用经费</w:t>
      </w:r>
      <w:r>
        <w:rPr>
          <w:rFonts w:ascii="仿宋_GB2312" w:hAnsi="Times New Roman" w:eastAsia="仿宋_GB2312" w:cs="DengXian-Regular"/>
          <w:sz w:val="32"/>
          <w:szCs w:val="32"/>
        </w:rPr>
        <w:t>59.24</w:t>
      </w:r>
      <w:r>
        <w:rPr>
          <w:rFonts w:hint="eastAsia" w:ascii="仿宋_GB2312" w:hAnsi="Times New Roman" w:eastAsia="仿宋_GB2312" w:cs="DengXian-Regular"/>
          <w:sz w:val="32"/>
          <w:szCs w:val="32"/>
        </w:rPr>
        <w:t>万元，主要包括办公费、印刷费、手续费、水费、电费、邮电费、物业管理费、差旅费、维修（护）费、培训费、劳务费、委托业务费、工会经费、公务用车运行维护费、其他商品和服务支出、办公设备购置。</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五、财政拨款“三公” 经费支出决算情况说明</w:t>
      </w:r>
    </w:p>
    <w:p>
      <w:pPr>
        <w:adjustRightInd w:val="0"/>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（一）“三公”经费财政拨款支出决算总体情况说明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本部门2022年度“三公”经费财政拨款支出预算为</w:t>
      </w:r>
      <w:r>
        <w:rPr>
          <w:rFonts w:ascii="仿宋_GB2312" w:hAnsi="Times New Roman" w:eastAsia="仿宋_GB2312" w:cs="DengXian-Regular"/>
          <w:sz w:val="32"/>
          <w:szCs w:val="32"/>
        </w:rPr>
        <w:t>7.50</w:t>
      </w:r>
      <w:r>
        <w:rPr>
          <w:rFonts w:hint="eastAsia" w:ascii="仿宋_GB2312" w:hAnsi="Times New Roman" w:eastAsia="仿宋_GB2312" w:cs="DengXian-Regular"/>
          <w:sz w:val="32"/>
          <w:szCs w:val="32"/>
        </w:rPr>
        <w:t>万元，支出决算为</w:t>
      </w:r>
      <w:r>
        <w:rPr>
          <w:rFonts w:ascii="仿宋_GB2312" w:hAnsi="Times New Roman" w:eastAsia="仿宋_GB2312" w:cs="DengXian-Regular"/>
          <w:sz w:val="32"/>
          <w:szCs w:val="32"/>
        </w:rPr>
        <w:t>6.00</w:t>
      </w:r>
      <w:r>
        <w:rPr>
          <w:rFonts w:hint="eastAsia" w:ascii="仿宋_GB2312" w:hAnsi="Times New Roman" w:eastAsia="仿宋_GB2312" w:cs="DengXian-Regular"/>
          <w:sz w:val="32"/>
          <w:szCs w:val="32"/>
        </w:rPr>
        <w:t>万元，较预算</w:t>
      </w:r>
      <w:r>
        <w:rPr>
          <w:rFonts w:ascii="仿宋_GB2312" w:hAnsi="Times New Roman" w:eastAsia="仿宋_GB2312" w:cs="DengXian-Regular"/>
          <w:sz w:val="32"/>
          <w:szCs w:val="32"/>
        </w:rPr>
        <w:t>减少</w:t>
      </w:r>
      <w:r>
        <w:rPr>
          <w:rFonts w:hint="eastAsia" w:ascii="仿宋_GB2312" w:hAnsi="Times New Roman" w:eastAsia="仿宋_GB2312" w:cs="DengXian-Regular"/>
          <w:sz w:val="32"/>
          <w:szCs w:val="32"/>
        </w:rPr>
        <w:t>1.5万元</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完成预算的</w:t>
      </w:r>
      <w:r>
        <w:rPr>
          <w:rFonts w:ascii="仿宋_GB2312" w:hAnsi="Times New Roman" w:eastAsia="仿宋_GB2312" w:cs="DengXian-Regular"/>
          <w:sz w:val="32"/>
          <w:szCs w:val="32"/>
        </w:rPr>
        <w:t>80</w:t>
      </w:r>
      <w:r>
        <w:rPr>
          <w:rFonts w:hint="eastAsia" w:ascii="仿宋_GB2312" w:hAnsi="Times New Roman" w:eastAsia="仿宋_GB2312" w:cs="DengXian-Regular"/>
          <w:sz w:val="32"/>
          <w:szCs w:val="32"/>
        </w:rPr>
        <w:t>%,主要原因是</w:t>
      </w:r>
      <w:r>
        <w:rPr>
          <w:rFonts w:ascii="仿宋_GB2312" w:hAnsi="Times New Roman" w:eastAsia="仿宋_GB2312" w:cs="DengXian-Regular"/>
          <w:sz w:val="32"/>
          <w:szCs w:val="32"/>
        </w:rPr>
        <w:t>厉行节俭，压缩开支</w:t>
      </w:r>
      <w:r>
        <w:rPr>
          <w:rFonts w:hint="eastAsia" w:ascii="仿宋_GB2312" w:hAnsi="Times New Roman" w:eastAsia="仿宋_GB2312" w:cs="DengXian-Regular"/>
          <w:sz w:val="32"/>
          <w:szCs w:val="32"/>
        </w:rPr>
        <w:t>；较2021年度决算减少</w:t>
      </w:r>
      <w:r>
        <w:rPr>
          <w:rFonts w:ascii="仿宋_GB2312" w:hAnsi="Times New Roman" w:eastAsia="仿宋_GB2312" w:cs="DengXian-Regular"/>
          <w:sz w:val="32"/>
          <w:szCs w:val="32"/>
        </w:rPr>
        <w:t>18.00</w:t>
      </w:r>
      <w:r>
        <w:rPr>
          <w:rFonts w:hint="eastAsia" w:ascii="仿宋_GB2312" w:hAnsi="Times New Roman" w:eastAsia="仿宋_GB2312" w:cs="DengXian-Regular"/>
          <w:sz w:val="32"/>
          <w:szCs w:val="32"/>
        </w:rPr>
        <w:t>万元，降低75%，主要是</w:t>
      </w:r>
      <w:r>
        <w:rPr>
          <w:rFonts w:ascii="仿宋_GB2312" w:hAnsi="Times New Roman" w:eastAsia="仿宋_GB2312" w:cs="DengXian-Regular"/>
          <w:sz w:val="32"/>
          <w:szCs w:val="32"/>
        </w:rPr>
        <w:t>2022</w:t>
      </w:r>
      <w:r>
        <w:rPr>
          <w:rFonts w:hint="eastAsia" w:ascii="仿宋_GB2312" w:hAnsi="Times New Roman" w:eastAsia="仿宋_GB2312" w:cs="DengXian-Regular"/>
          <w:sz w:val="32"/>
          <w:szCs w:val="32"/>
        </w:rPr>
        <w:t>本年度没有</w:t>
      </w:r>
      <w:r>
        <w:rPr>
          <w:rFonts w:ascii="仿宋_GB2312" w:hAnsi="Times New Roman" w:eastAsia="仿宋_GB2312" w:cs="DengXian-Regular"/>
          <w:sz w:val="32"/>
          <w:szCs w:val="32"/>
        </w:rPr>
        <w:t>新购置公务用车</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（二）“三公”经费财政拨款支出决算具体情况说明</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1.因公出国（境）费支出情况。</w:t>
      </w:r>
      <w:r>
        <w:rPr>
          <w:rFonts w:hint="eastAsia" w:ascii="仿宋_GB2312" w:hAnsi="Times New Roman" w:eastAsia="仿宋_GB2312" w:cs="DengXian-Regular"/>
          <w:sz w:val="32"/>
          <w:szCs w:val="32"/>
        </w:rPr>
        <w:t>本部门2022年度无因公出国（境）费用支出。与本年预算持平,主要是未发生该项支出；与2021年度决算支出持平，主要是未发生该项支出。</w:t>
      </w:r>
    </w:p>
    <w:p>
      <w:pPr>
        <w:adjustRightInd w:val="0"/>
        <w:snapToGrid w:val="0"/>
        <w:spacing w:line="580" w:lineRule="exact"/>
        <w:ind w:firstLine="642"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2.公务用车购置及运行维护费支出情况。</w:t>
      </w:r>
      <w:r>
        <w:rPr>
          <w:rFonts w:hint="eastAsia" w:ascii="仿宋_GB2312" w:hAnsi="Times New Roman" w:eastAsia="仿宋_GB2312" w:cs="DengXian-Regular"/>
          <w:sz w:val="32"/>
          <w:szCs w:val="32"/>
        </w:rPr>
        <w:t>本部门2022年度公务用车购置及运行维护费预算为</w:t>
      </w:r>
      <w:r>
        <w:rPr>
          <w:rFonts w:ascii="仿宋_GB2312" w:hAnsi="Times New Roman" w:eastAsia="仿宋_GB2312" w:cs="DengXian-Regular"/>
          <w:sz w:val="32"/>
          <w:szCs w:val="32"/>
        </w:rPr>
        <w:t>6</w:t>
      </w:r>
      <w:r>
        <w:rPr>
          <w:rFonts w:hint="eastAsia" w:ascii="仿宋_GB2312" w:hAnsi="Times New Roman" w:eastAsia="仿宋_GB2312" w:cs="DengXian-Regular"/>
          <w:sz w:val="32"/>
          <w:szCs w:val="32"/>
        </w:rPr>
        <w:t>万元，支出决算</w:t>
      </w:r>
      <w:r>
        <w:rPr>
          <w:rFonts w:ascii="仿宋_GB2312" w:hAnsi="Times New Roman" w:eastAsia="仿宋_GB2312" w:cs="DengXian-Regular"/>
          <w:sz w:val="32"/>
          <w:szCs w:val="32"/>
        </w:rPr>
        <w:t>6</w:t>
      </w:r>
      <w:r>
        <w:rPr>
          <w:rFonts w:hint="eastAsia" w:ascii="仿宋_GB2312" w:hAnsi="Times New Roman" w:eastAsia="仿宋_GB2312" w:cs="DengXian-Regular"/>
          <w:sz w:val="32"/>
          <w:szCs w:val="32"/>
        </w:rPr>
        <w:t>万元，完成预算的</w:t>
      </w:r>
      <w:r>
        <w:rPr>
          <w:rFonts w:ascii="仿宋_GB2312" w:hAnsi="Times New Roman" w:eastAsia="仿宋_GB2312" w:cs="DengXian-Regular"/>
          <w:sz w:val="32"/>
          <w:szCs w:val="32"/>
        </w:rPr>
        <w:t>100</w:t>
      </w:r>
      <w:r>
        <w:rPr>
          <w:rFonts w:hint="eastAsia" w:ascii="仿宋_GB2312" w:hAnsi="Times New Roman" w:eastAsia="仿宋_GB2312" w:cs="DengXian-Regular"/>
          <w:sz w:val="32"/>
          <w:szCs w:val="32"/>
        </w:rPr>
        <w:t>%；较上年减少</w:t>
      </w:r>
      <w:r>
        <w:rPr>
          <w:rFonts w:ascii="仿宋_GB2312" w:hAnsi="Times New Roman" w:eastAsia="仿宋_GB2312" w:cs="DengXian-Regular"/>
          <w:sz w:val="32"/>
          <w:szCs w:val="32"/>
        </w:rPr>
        <w:t>18</w:t>
      </w:r>
      <w:r>
        <w:rPr>
          <w:rFonts w:hint="eastAsia" w:ascii="仿宋_GB2312" w:hAnsi="Times New Roman" w:eastAsia="仿宋_GB2312" w:cs="DengXian-Regular"/>
          <w:sz w:val="32"/>
          <w:szCs w:val="32"/>
        </w:rPr>
        <w:t>万元，降低</w:t>
      </w:r>
      <w:r>
        <w:rPr>
          <w:rFonts w:ascii="仿宋_GB2312" w:hAnsi="Times New Roman" w:eastAsia="仿宋_GB2312" w:cs="DengXian-Regular"/>
          <w:sz w:val="32"/>
          <w:szCs w:val="32"/>
        </w:rPr>
        <w:t>75</w:t>
      </w:r>
      <w:r>
        <w:rPr>
          <w:rFonts w:hint="eastAsia" w:ascii="仿宋_GB2312" w:hAnsi="Times New Roman" w:eastAsia="仿宋_GB2312" w:cs="DengXian-Regular"/>
          <w:sz w:val="32"/>
          <w:szCs w:val="32"/>
        </w:rPr>
        <w:t>%,主要是</w:t>
      </w:r>
      <w:r>
        <w:rPr>
          <w:rFonts w:ascii="仿宋_GB2312" w:hAnsi="Times New Roman" w:eastAsia="仿宋_GB2312" w:cs="DengXian-Regular"/>
          <w:sz w:val="32"/>
          <w:szCs w:val="32"/>
        </w:rPr>
        <w:t>2022</w:t>
      </w:r>
      <w:r>
        <w:rPr>
          <w:rFonts w:hint="eastAsia" w:ascii="仿宋_GB2312" w:hAnsi="Times New Roman" w:eastAsia="仿宋_GB2312" w:cs="DengXian-Regular"/>
          <w:sz w:val="32"/>
          <w:szCs w:val="32"/>
        </w:rPr>
        <w:t>年度未发生公务用车购置经费支出。</w:t>
      </w:r>
      <w:r>
        <w:rPr>
          <w:rFonts w:hint="eastAsia" w:ascii="仿宋_GB2312" w:hAnsi="Times New Roman" w:eastAsia="仿宋_GB2312" w:cs="DengXian-Bold"/>
          <w:sz w:val="32"/>
          <w:szCs w:val="32"/>
        </w:rPr>
        <w:t>其中：</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公务用车购置费支出</w:t>
      </w:r>
      <w:r>
        <w:rPr>
          <w:rFonts w:ascii="楷体_GB2312" w:hAnsi="Times New Roman" w:eastAsia="楷体_GB2312" w:cs="DengXian-Bold"/>
          <w:b/>
          <w:bCs/>
          <w:sz w:val="32"/>
          <w:szCs w:val="32"/>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本部门2022年度未发生公务用车购置经费支出，</w:t>
      </w:r>
      <w:r>
        <w:rPr>
          <w:rFonts w:ascii="仿宋_GB2312" w:hAnsi="Times New Roman" w:eastAsia="仿宋_GB2312" w:cs="DengXian-Regular"/>
          <w:sz w:val="32"/>
          <w:szCs w:val="32"/>
        </w:rPr>
        <w:t>与预算持平</w:t>
      </w:r>
      <w:r>
        <w:rPr>
          <w:rFonts w:hint="eastAsia" w:ascii="仿宋_GB2312" w:hAnsi="Times New Roman" w:eastAsia="仿宋_GB2312" w:cs="DengXian-Regular"/>
          <w:sz w:val="32"/>
          <w:szCs w:val="32"/>
        </w:rPr>
        <w:t>；较上年减少18万元，降低</w:t>
      </w:r>
      <w:r>
        <w:rPr>
          <w:rFonts w:ascii="仿宋_GB2312" w:hAnsi="Times New Roman" w:eastAsia="仿宋_GB2312" w:cs="DengXian-Regular"/>
          <w:sz w:val="32"/>
          <w:szCs w:val="32"/>
        </w:rPr>
        <w:t>75</w:t>
      </w:r>
      <w:r>
        <w:rPr>
          <w:rFonts w:hint="eastAsia" w:ascii="仿宋_GB2312" w:hAnsi="Times New Roman" w:eastAsia="仿宋_GB2312" w:cs="DengXian-Regular"/>
          <w:sz w:val="32"/>
          <w:szCs w:val="32"/>
        </w:rPr>
        <w:t>%,主要是</w:t>
      </w:r>
      <w:r>
        <w:rPr>
          <w:rFonts w:ascii="仿宋_GB2312" w:hAnsi="Times New Roman" w:eastAsia="仿宋_GB2312" w:cs="DengXian-Regular"/>
          <w:sz w:val="32"/>
          <w:szCs w:val="32"/>
        </w:rPr>
        <w:t>2022</w:t>
      </w:r>
      <w:r>
        <w:rPr>
          <w:rFonts w:hint="eastAsia" w:ascii="仿宋_GB2312" w:hAnsi="Times New Roman" w:eastAsia="仿宋_GB2312" w:cs="DengXian-Regular"/>
          <w:sz w:val="32"/>
          <w:szCs w:val="32"/>
        </w:rPr>
        <w:t>年度</w:t>
      </w:r>
      <w:r>
        <w:rPr>
          <w:rFonts w:ascii="仿宋_GB2312" w:hAnsi="Times New Roman" w:eastAsia="仿宋_GB2312" w:cs="DengXian-Regular"/>
          <w:sz w:val="32"/>
          <w:szCs w:val="32"/>
        </w:rPr>
        <w:t>未</w:t>
      </w:r>
      <w:r>
        <w:rPr>
          <w:rFonts w:hint="eastAsia" w:ascii="仿宋_GB2312" w:hAnsi="Times New Roman" w:eastAsia="仿宋_GB2312" w:cs="DengXian-Regular"/>
          <w:sz w:val="32"/>
          <w:szCs w:val="32"/>
        </w:rPr>
        <w:t>购置</w:t>
      </w:r>
      <w:r>
        <w:rPr>
          <w:rFonts w:ascii="仿宋_GB2312" w:hAnsi="Times New Roman" w:eastAsia="仿宋_GB2312" w:cs="DengXian-Regular"/>
          <w:sz w:val="32"/>
          <w:szCs w:val="32"/>
        </w:rPr>
        <w:t>公务用车</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公务用车运行维护费支出</w:t>
      </w:r>
      <w:r>
        <w:rPr>
          <w:rFonts w:ascii="仿宋_GB2312" w:hAnsi="Times New Roman" w:eastAsia="仿宋_GB2312" w:cs="DengXian-Regular"/>
          <w:b/>
          <w:sz w:val="32"/>
          <w:szCs w:val="32"/>
        </w:rPr>
        <w:t>6.00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b/>
          <w:sz w:val="32"/>
          <w:szCs w:val="32"/>
        </w:rPr>
        <w:t>：</w:t>
      </w:r>
      <w:r>
        <w:rPr>
          <w:rFonts w:hint="eastAsia" w:ascii="仿宋_GB2312" w:hAnsi="Times New Roman" w:eastAsia="仿宋_GB2312" w:cs="DengXian-Regular"/>
          <w:sz w:val="32"/>
          <w:szCs w:val="32"/>
        </w:rPr>
        <w:t>本部门2022年度单位公务用车保有量</w:t>
      </w:r>
      <w:r>
        <w:rPr>
          <w:rFonts w:ascii="仿宋_GB2312" w:hAnsi="Times New Roman" w:eastAsia="仿宋_GB2312" w:cs="DengXian-Regular"/>
          <w:sz w:val="32"/>
          <w:szCs w:val="32"/>
        </w:rPr>
        <w:t>13</w:t>
      </w:r>
      <w:r>
        <w:rPr>
          <w:rFonts w:hint="eastAsia" w:ascii="仿宋_GB2312" w:hAnsi="Times New Roman" w:eastAsia="仿宋_GB2312" w:cs="DengXian-Regular"/>
          <w:sz w:val="32"/>
          <w:szCs w:val="32"/>
        </w:rPr>
        <w:t>辆。公车运行维护费支出与预算持平；较上年减少3万元，降低33.33%，主要是受疫情影响</w:t>
      </w:r>
      <w:r>
        <w:rPr>
          <w:rFonts w:ascii="仿宋_GB2312" w:hAnsi="Times New Roman" w:eastAsia="仿宋_GB2312" w:cs="DengXian-Regular"/>
          <w:sz w:val="32"/>
          <w:szCs w:val="32"/>
        </w:rPr>
        <w:t>公务用车</w:t>
      </w:r>
      <w:r>
        <w:rPr>
          <w:rFonts w:hint="eastAsia" w:ascii="仿宋_GB2312" w:hAnsi="Times New Roman" w:eastAsia="仿宋_GB2312" w:cs="DengXian-Regular"/>
          <w:sz w:val="32"/>
          <w:szCs w:val="32"/>
        </w:rPr>
        <w:t>运行维护费</w:t>
      </w:r>
      <w:r>
        <w:rPr>
          <w:rFonts w:ascii="仿宋_GB2312" w:hAnsi="Times New Roman" w:eastAsia="仿宋_GB2312" w:cs="DengXian-Regular"/>
          <w:sz w:val="32"/>
          <w:szCs w:val="32"/>
        </w:rPr>
        <w:t>支出减少</w:t>
      </w:r>
      <w:r>
        <w:rPr>
          <w:rFonts w:hint="eastAsia" w:ascii="仿宋_GB2312" w:hAnsi="Times New Roman" w:eastAsia="仿宋_GB2312" w:cs="DengXian-Regular"/>
          <w:sz w:val="32"/>
          <w:szCs w:val="32"/>
        </w:rPr>
        <w:t>。</w:t>
      </w:r>
    </w:p>
    <w:p>
      <w:pPr>
        <w:adjustRightInd w:val="0"/>
        <w:snapToGrid w:val="0"/>
        <w:spacing w:line="580" w:lineRule="exact"/>
        <w:ind w:firstLine="642"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3.公务接待费支出情况。</w:t>
      </w:r>
      <w:r>
        <w:rPr>
          <w:rFonts w:hint="eastAsia" w:ascii="仿宋_GB2312" w:hAnsi="Times New Roman" w:eastAsia="仿宋_GB2312" w:cs="DengXian-Regular"/>
          <w:sz w:val="32"/>
          <w:szCs w:val="32"/>
        </w:rPr>
        <w:t>本部门2022年度公务接待费支出预算为</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万元，未</w:t>
      </w:r>
      <w:r>
        <w:rPr>
          <w:rFonts w:ascii="仿宋_GB2312" w:hAnsi="Times New Roman" w:eastAsia="仿宋_GB2312" w:cs="DengXian-Regular"/>
          <w:sz w:val="32"/>
          <w:szCs w:val="32"/>
        </w:rPr>
        <w:t>发生公务接待支出，与预算持平</w:t>
      </w:r>
      <w:r>
        <w:rPr>
          <w:rFonts w:hint="eastAsia" w:ascii="仿宋_GB2312" w:hAnsi="Times New Roman" w:eastAsia="仿宋_GB2312" w:cs="DengXian-Regular"/>
          <w:sz w:val="32"/>
          <w:szCs w:val="32"/>
        </w:rPr>
        <w:t>；与上年持平</w:t>
      </w:r>
      <w:r>
        <w:rPr>
          <w:rFonts w:ascii="仿宋_GB2312" w:hAnsi="Times New Roman" w:eastAsia="仿宋_GB2312" w:cs="DengXian-Regular"/>
          <w:sz w:val="32"/>
          <w:szCs w:val="32"/>
        </w:rPr>
        <w:t>。</w:t>
      </w:r>
      <w:r>
        <w:rPr>
          <w:rFonts w:hint="eastAsia" w:ascii="仿宋_GB2312" w:hAnsi="Times New Roman" w:eastAsia="仿宋_GB2312" w:cs="DengXian-Regular"/>
          <w:sz w:val="32"/>
          <w:szCs w:val="32"/>
        </w:rPr>
        <w:t>本年度共发生公务接待</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批次、</w:t>
      </w:r>
      <w:r>
        <w:rPr>
          <w:rFonts w:ascii="仿宋_GB2312" w:hAnsi="Times New Roman" w:eastAsia="仿宋_GB2312" w:cs="DengXian-Regular"/>
          <w:sz w:val="32"/>
          <w:szCs w:val="32"/>
        </w:rPr>
        <w:t>0</w:t>
      </w:r>
      <w:r>
        <w:rPr>
          <w:rFonts w:hint="eastAsia" w:ascii="仿宋_GB2312" w:hAnsi="Times New Roman" w:eastAsia="仿宋_GB2312" w:cs="DengXian-Regular"/>
          <w:sz w:val="32"/>
          <w:szCs w:val="32"/>
        </w:rPr>
        <w:t>人次。</w:t>
      </w:r>
    </w:p>
    <w:p>
      <w:pPr>
        <w:adjustRightInd w:val="0"/>
        <w:snapToGrid w:val="0"/>
        <w:spacing w:line="580" w:lineRule="exact"/>
        <w:ind w:left="420" w:leftChars="200" w:firstLine="320" w:firstLineChars="100"/>
        <w:rPr>
          <w:rFonts w:ascii="仿宋_GB2312" w:hAnsi="仿宋_GB2312" w:eastAsia="仿宋_GB2312" w:cs="仿宋_GB2312"/>
          <w:sz w:val="32"/>
          <w:szCs w:val="32"/>
        </w:rPr>
      </w:pPr>
      <w:r>
        <w:rPr>
          <w:rFonts w:hint="eastAsia" w:ascii="黑体" w:hAnsi="Calibri" w:eastAsia="黑体" w:cs="Times New Roman"/>
          <w:sz w:val="32"/>
          <w:szCs w:val="32"/>
        </w:rPr>
        <w:t>六、机关运行经费支出说明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本部门2022年度机关运行经费支出</w:t>
      </w:r>
      <w:r>
        <w:rPr>
          <w:rFonts w:ascii="仿宋_GB2312" w:hAnsi="Times New Roman" w:eastAsia="仿宋_GB2312" w:cs="DengXian-Regular"/>
          <w:sz w:val="32"/>
          <w:szCs w:val="32"/>
        </w:rPr>
        <w:t>59.24</w:t>
      </w:r>
      <w:r>
        <w:rPr>
          <w:rFonts w:hint="eastAsia" w:ascii="仿宋_GB2312" w:hAnsi="Times New Roman" w:eastAsia="仿宋_GB2312" w:cs="DengXian-Regular"/>
          <w:sz w:val="32"/>
          <w:szCs w:val="32"/>
        </w:rPr>
        <w:t>万元，与上年</w:t>
      </w:r>
      <w:r>
        <w:rPr>
          <w:rFonts w:ascii="仿宋_GB2312" w:hAnsi="Times New Roman" w:eastAsia="仿宋_GB2312" w:cs="DengXian-Regular"/>
          <w:sz w:val="32"/>
          <w:szCs w:val="32"/>
        </w:rPr>
        <w:t>持平</w:t>
      </w:r>
      <w:r>
        <w:rPr>
          <w:rFonts w:hint="eastAsia" w:ascii="仿宋_GB2312" w:hAnsi="Times New Roman" w:eastAsia="仿宋_GB2312" w:cs="DengXian-Regular"/>
          <w:sz w:val="32"/>
          <w:szCs w:val="32"/>
        </w:rPr>
        <w:t>。</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黑体" w:hAnsi="Calibri" w:eastAsia="黑体" w:cs="Times New Roman"/>
          <w:sz w:val="32"/>
          <w:szCs w:val="32"/>
        </w:rPr>
        <w:t>七、政府采购支出说明</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本部门2022年度政府采购支出总额</w:t>
      </w:r>
      <w:r>
        <w:rPr>
          <w:rFonts w:ascii="仿宋_GB2312" w:hAnsi="Times New Roman" w:eastAsia="仿宋_GB2312" w:cs="DengXian-Regular"/>
          <w:sz w:val="32"/>
          <w:szCs w:val="32"/>
        </w:rPr>
        <w:t>4772.81</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政府采购货物支出7.26万元、政府采购工程支出4124.75万元、政府采购服务支出640.80万元。授予中小企业合同</w:t>
      </w:r>
      <w:r>
        <w:rPr>
          <w:rFonts w:hint="eastAsia" w:ascii="仿宋_GB2312" w:hAnsi="仿宋_GB2312" w:eastAsia="仿宋_GB2312" w:cs="仿宋_GB2312"/>
          <w:color w:val="000000"/>
          <w:kern w:val="0"/>
          <w:sz w:val="32"/>
          <w:szCs w:val="32"/>
        </w:rPr>
        <w:t>金额</w:t>
      </w:r>
      <w:r>
        <w:rPr>
          <w:rFonts w:ascii="仿宋_GB2312" w:hAnsi="仿宋_GB2312" w:eastAsia="仿宋_GB2312" w:cs="仿宋_GB2312"/>
          <w:color w:val="000000"/>
          <w:kern w:val="0"/>
          <w:sz w:val="32"/>
          <w:szCs w:val="32"/>
        </w:rPr>
        <w:t>14.5万元，占政府采购支出总额的3.04</w:t>
      </w:r>
      <w:r>
        <w:rPr>
          <w:rFonts w:hint="eastAsia" w:ascii="仿宋_GB2312" w:hAnsi="仿宋_GB2312" w:eastAsia="仿宋_GB2312" w:cs="仿宋_GB2312"/>
          <w:color w:val="000000"/>
          <w:kern w:val="0"/>
          <w:sz w:val="32"/>
          <w:szCs w:val="32"/>
        </w:rPr>
        <w:t>%，</w:t>
      </w:r>
      <w:r>
        <w:rPr>
          <w:rFonts w:ascii="仿宋_GB2312" w:hAnsi="仿宋_GB2312" w:eastAsia="仿宋_GB2312" w:cs="仿宋_GB2312"/>
          <w:color w:val="000000"/>
          <w:kern w:val="0"/>
          <w:sz w:val="32"/>
          <w:szCs w:val="32"/>
        </w:rPr>
        <w:t>其中授予小微企业合同金额2507.30万元，占政府采购支出总额的52.53%。</w:t>
      </w:r>
    </w:p>
    <w:p>
      <w:pPr>
        <w:snapToGrid w:val="0"/>
        <w:spacing w:line="580" w:lineRule="exact"/>
        <w:ind w:firstLine="640" w:firstLineChars="200"/>
        <w:jc w:val="left"/>
        <w:rPr>
          <w:rFonts w:ascii="仿宋_GB2312" w:hAnsi="Times New Roman" w:eastAsia="仿宋_GB2312" w:cs="DengXian-Regular"/>
          <w:sz w:val="32"/>
          <w:szCs w:val="32"/>
          <w:highlight w:val="yellow"/>
        </w:rPr>
      </w:pPr>
      <w:r>
        <w:rPr>
          <w:rFonts w:hint="eastAsia" w:ascii="黑体" w:hAnsi="Calibri" w:eastAsia="黑体" w:cs="Times New Roman"/>
          <w:sz w:val="32"/>
          <w:szCs w:val="32"/>
        </w:rPr>
        <w:t>八、国有资产占用情况说明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截至2022年12月31日，本部门共有车辆</w:t>
      </w:r>
      <w:r>
        <w:rPr>
          <w:rFonts w:ascii="仿宋_GB2312" w:hAnsi="Times New Roman" w:eastAsia="仿宋_GB2312" w:cs="DengXian-Regular"/>
          <w:sz w:val="32"/>
          <w:szCs w:val="32"/>
        </w:rPr>
        <w:t>13</w:t>
      </w:r>
      <w:r>
        <w:rPr>
          <w:rFonts w:hint="eastAsia" w:ascii="仿宋_GB2312" w:hAnsi="Times New Roman" w:eastAsia="仿宋_GB2312" w:cs="DengXian-Regular"/>
          <w:sz w:val="32"/>
          <w:szCs w:val="32"/>
        </w:rPr>
        <w:t>辆，与上年持平，主要是机关事务管理局</w:t>
      </w:r>
      <w:r>
        <w:rPr>
          <w:rFonts w:ascii="仿宋_GB2312" w:hAnsi="Times New Roman" w:eastAsia="仿宋_GB2312" w:cs="DengXian-Regular"/>
          <w:sz w:val="32"/>
          <w:szCs w:val="32"/>
        </w:rPr>
        <w:t>统一调配</w:t>
      </w:r>
      <w:r>
        <w:rPr>
          <w:rFonts w:hint="eastAsia" w:ascii="仿宋_GB2312" w:hAnsi="Times New Roman" w:eastAsia="仿宋_GB2312" w:cs="DengXian-Regular"/>
          <w:sz w:val="32"/>
          <w:szCs w:val="32"/>
        </w:rPr>
        <w:t>。其中，执法执勤用车</w:t>
      </w:r>
      <w:r>
        <w:rPr>
          <w:rFonts w:ascii="仿宋_GB2312" w:hAnsi="Times New Roman" w:eastAsia="仿宋_GB2312" w:cs="DengXian-Regular"/>
          <w:sz w:val="32"/>
          <w:szCs w:val="32"/>
        </w:rPr>
        <w:t>5</w:t>
      </w:r>
      <w:r>
        <w:rPr>
          <w:rFonts w:hint="eastAsia" w:ascii="仿宋_GB2312" w:hAnsi="Times New Roman" w:eastAsia="仿宋_GB2312" w:cs="DengXian-Regular"/>
          <w:sz w:val="32"/>
          <w:szCs w:val="32"/>
        </w:rPr>
        <w:t>辆，其他用车</w:t>
      </w:r>
      <w:r>
        <w:rPr>
          <w:rFonts w:ascii="仿宋_GB2312" w:hAnsi="Times New Roman" w:eastAsia="仿宋_GB2312" w:cs="DengXian-Regular"/>
          <w:sz w:val="32"/>
          <w:szCs w:val="32"/>
        </w:rPr>
        <w:t>8</w:t>
      </w:r>
      <w:r>
        <w:rPr>
          <w:rFonts w:hint="eastAsia" w:ascii="仿宋_GB2312" w:hAnsi="Times New Roman" w:eastAsia="仿宋_GB2312" w:cs="DengXian-Regular"/>
          <w:sz w:val="32"/>
          <w:szCs w:val="32"/>
        </w:rPr>
        <w:t>辆，其他用车主要是主要是洗扫车、洒水车等特种作业车辆；本单位无单位价值 50 万元以上通用设备和单位价值 100万元以上专用设备，与上年持平。</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九、预算绩效情况说明</w:t>
      </w:r>
    </w:p>
    <w:p>
      <w:pPr>
        <w:adjustRightInd w:val="0"/>
        <w:snapToGrid w:val="0"/>
        <w:spacing w:line="580" w:lineRule="exact"/>
        <w:ind w:firstLine="642"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（一）预算绩效管理工作开展情况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根据预算绩效管理要求，本部门组织对2022年度</w:t>
      </w:r>
      <w:r>
        <w:rPr>
          <w:rFonts w:ascii="仿宋_GB2312" w:hAnsi="仿宋_GB2312" w:eastAsia="仿宋_GB2312" w:cs="仿宋_GB2312"/>
          <w:sz w:val="32"/>
          <w:szCs w:val="32"/>
        </w:rPr>
        <w:t>30</w:t>
      </w:r>
      <w:r>
        <w:rPr>
          <w:rFonts w:hint="eastAsia" w:ascii="仿宋_GB2312" w:hAnsi="仿宋_GB2312" w:eastAsia="仿宋_GB2312" w:cs="仿宋_GB2312"/>
          <w:sz w:val="32"/>
          <w:szCs w:val="32"/>
        </w:rPr>
        <w:t>个一般公共预算项目支出全面开展绩效自评，共涉及资金</w:t>
      </w:r>
      <w:r>
        <w:rPr>
          <w:rFonts w:ascii="仿宋_GB2312" w:hAnsi="仿宋_GB2312" w:eastAsia="仿宋_GB2312" w:cs="仿宋_GB2312"/>
          <w:sz w:val="32"/>
          <w:szCs w:val="32"/>
        </w:rPr>
        <w:t>4466.582</w:t>
      </w:r>
      <w:r>
        <w:rPr>
          <w:rFonts w:hint="eastAsia" w:ascii="仿宋_GB2312" w:hAnsi="仿宋_GB2312" w:eastAsia="仿宋_GB2312" w:cs="仿宋_GB2312"/>
          <w:sz w:val="32"/>
          <w:szCs w:val="32"/>
        </w:rPr>
        <w:t>万元，占一般公共预算项目支出总额的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%。组织对2022年度农村公路“十四五”期间</w:t>
      </w:r>
      <w:r>
        <w:rPr>
          <w:rFonts w:ascii="仿宋_GB2312" w:hAnsi="仿宋_GB2312" w:eastAsia="仿宋_GB2312" w:cs="仿宋_GB2312"/>
          <w:sz w:val="32"/>
          <w:szCs w:val="32"/>
        </w:rPr>
        <w:t>改建项目</w:t>
      </w:r>
      <w:r>
        <w:rPr>
          <w:rFonts w:hint="eastAsia" w:ascii="仿宋_GB2312" w:hAnsi="仿宋_GB2312" w:eastAsia="仿宋_GB2312" w:cs="仿宋_GB2312"/>
          <w:sz w:val="32"/>
          <w:szCs w:val="32"/>
        </w:rPr>
        <w:t>、建制村</w:t>
      </w:r>
      <w:r>
        <w:rPr>
          <w:rFonts w:ascii="仿宋_GB2312" w:hAnsi="仿宋_GB2312" w:eastAsia="仿宋_GB2312" w:cs="仿宋_GB2312"/>
          <w:sz w:val="32"/>
          <w:szCs w:val="32"/>
        </w:rPr>
        <w:t>通双车道“</w:t>
      </w:r>
      <w:r>
        <w:rPr>
          <w:rFonts w:hint="eastAsia" w:ascii="仿宋_GB2312" w:hAnsi="仿宋_GB2312" w:eastAsia="仿宋_GB2312" w:cs="仿宋_GB2312"/>
          <w:sz w:val="32"/>
          <w:szCs w:val="32"/>
        </w:rPr>
        <w:t>十四五</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期间</w:t>
      </w:r>
      <w:r>
        <w:rPr>
          <w:rFonts w:ascii="仿宋_GB2312" w:hAnsi="仿宋_GB2312" w:eastAsia="仿宋_GB2312" w:cs="仿宋_GB2312"/>
          <w:sz w:val="32"/>
          <w:szCs w:val="32"/>
        </w:rPr>
        <w:t>改建项目</w:t>
      </w:r>
      <w:r>
        <w:rPr>
          <w:rFonts w:hint="eastAsia" w:ascii="仿宋_GB2312" w:hAnsi="仿宋_GB2312" w:eastAsia="仿宋_GB2312" w:cs="仿宋_GB2312"/>
          <w:sz w:val="32"/>
          <w:szCs w:val="32"/>
        </w:rPr>
        <w:t>等</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个政府性基金预算项目支出开展绩效自评，共涉及资金</w:t>
      </w:r>
      <w:r>
        <w:rPr>
          <w:rFonts w:ascii="仿宋_GB2312" w:hAnsi="仿宋_GB2312" w:eastAsia="仿宋_GB2312" w:cs="仿宋_GB2312"/>
          <w:sz w:val="32"/>
          <w:szCs w:val="32"/>
        </w:rPr>
        <w:t>3900</w:t>
      </w:r>
      <w:r>
        <w:rPr>
          <w:rFonts w:hint="eastAsia" w:ascii="仿宋_GB2312" w:hAnsi="仿宋_GB2312" w:eastAsia="仿宋_GB2312" w:cs="仿宋_GB2312"/>
          <w:sz w:val="32"/>
          <w:szCs w:val="32"/>
        </w:rPr>
        <w:t>万元，占政府性基金预算项目支出总额的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w:t>
      </w:r>
    </w:p>
    <w:p>
      <w:pPr>
        <w:adjustRightInd w:val="0"/>
        <w:snapToGrid w:val="0"/>
        <w:spacing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组织对“隆尧县</w:t>
      </w:r>
      <w:r>
        <w:rPr>
          <w:rFonts w:ascii="仿宋_GB2312" w:hAnsi="仿宋_GB2312" w:eastAsia="仿宋_GB2312" w:cs="仿宋_GB2312"/>
          <w:sz w:val="32"/>
          <w:szCs w:val="32"/>
        </w:rPr>
        <w:t>滨河路西延非机动车道</w:t>
      </w:r>
      <w:r>
        <w:rPr>
          <w:rFonts w:hint="eastAsia" w:ascii="仿宋_GB2312" w:hAnsi="仿宋_GB2312" w:eastAsia="仿宋_GB2312" w:cs="仿宋_GB2312"/>
          <w:sz w:val="32"/>
          <w:szCs w:val="32"/>
        </w:rPr>
        <w:t>”等</w:t>
      </w:r>
      <w:r>
        <w:rPr>
          <w:rFonts w:ascii="仿宋_GB2312" w:hAnsi="仿宋_GB2312" w:eastAsia="仿宋_GB2312" w:cs="仿宋_GB2312"/>
          <w:sz w:val="32"/>
          <w:szCs w:val="32"/>
        </w:rPr>
        <w:t>15</w:t>
      </w:r>
      <w:r>
        <w:rPr>
          <w:rFonts w:hint="eastAsia" w:ascii="仿宋_GB2312" w:hAnsi="仿宋_GB2312" w:eastAsia="仿宋_GB2312" w:cs="仿宋_GB2312"/>
          <w:sz w:val="32"/>
          <w:szCs w:val="32"/>
        </w:rPr>
        <w:t>个一级项目开展了重点评价，涉及一般公共预算支出</w:t>
      </w:r>
      <w:r>
        <w:rPr>
          <w:rFonts w:ascii="仿宋_GB2312" w:hAnsi="仿宋_GB2312" w:eastAsia="仿宋_GB2312" w:cs="仿宋_GB2312"/>
          <w:sz w:val="32"/>
          <w:szCs w:val="32"/>
        </w:rPr>
        <w:t>3832.91</w:t>
      </w:r>
      <w:r>
        <w:rPr>
          <w:rFonts w:hint="eastAsia" w:ascii="仿宋_GB2312" w:hAnsi="仿宋_GB2312" w:eastAsia="仿宋_GB2312" w:cs="仿宋_GB2312"/>
          <w:sz w:val="32"/>
          <w:szCs w:val="32"/>
        </w:rPr>
        <w:t>万元，政府性基金预算支出</w:t>
      </w:r>
      <w:r>
        <w:rPr>
          <w:rFonts w:ascii="仿宋_GB2312" w:hAnsi="仿宋_GB2312" w:eastAsia="仿宋_GB2312" w:cs="仿宋_GB2312"/>
          <w:sz w:val="32"/>
          <w:szCs w:val="32"/>
        </w:rPr>
        <w:t>2669</w:t>
      </w:r>
      <w:r>
        <w:rPr>
          <w:rFonts w:hint="eastAsia" w:ascii="仿宋_GB2312" w:hAnsi="仿宋_GB2312" w:eastAsia="仿宋_GB2312" w:cs="仿宋_GB2312"/>
          <w:sz w:val="32"/>
          <w:szCs w:val="32"/>
        </w:rPr>
        <w:t>万元。其中，对“隆尧县</w:t>
      </w:r>
      <w:r>
        <w:rPr>
          <w:rFonts w:ascii="仿宋_GB2312" w:hAnsi="仿宋_GB2312" w:eastAsia="仿宋_GB2312" w:cs="仿宋_GB2312"/>
          <w:sz w:val="32"/>
          <w:szCs w:val="32"/>
        </w:rPr>
        <w:t>滨河路西延非机动车道</w:t>
      </w:r>
      <w:r>
        <w:rPr>
          <w:rFonts w:hint="eastAsia" w:ascii="仿宋_GB2312" w:hAnsi="仿宋_GB2312" w:eastAsia="仿宋_GB2312" w:cs="仿宋_GB2312"/>
          <w:sz w:val="32"/>
          <w:szCs w:val="32"/>
        </w:rPr>
        <w:t>”项目委托“石家庄</w:t>
      </w:r>
      <w:r>
        <w:rPr>
          <w:rFonts w:ascii="仿宋_GB2312" w:hAnsi="仿宋_GB2312" w:eastAsia="仿宋_GB2312" w:cs="仿宋_GB2312"/>
          <w:sz w:val="32"/>
          <w:szCs w:val="32"/>
        </w:rPr>
        <w:t>嘉博会计师事务所</w:t>
      </w:r>
      <w:r>
        <w:rPr>
          <w:rFonts w:hint="eastAsia" w:ascii="仿宋_GB2312" w:hAnsi="仿宋_GB2312" w:eastAsia="仿宋_GB2312" w:cs="仿宋_GB2312"/>
          <w:sz w:val="32"/>
          <w:szCs w:val="32"/>
        </w:rPr>
        <w:t>”第三方机构开展绩效评价。从评价情况来看，根据隆尧县交通局提供的书面资料和现场实地查看，以及满意度调查问卷，按照隆尧县各级部门（单位）整体支出绩效评价共性指标，经评价组综合评价，隆尧县交通局“滨河路西延非机动车道”项目取得较好的成效，预算资金做到了有效使用，本项目绩效评价总得分为96分，评价结果为“优”。</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（二）部门决算中项目绩效自评结果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本部门在今年部门决算公开中反映邢衡高速连接线安装非现场执法超称重设备及其附属设施工程项目项目及滨河路西延非机动车道项目等</w:t>
      </w:r>
      <w:r>
        <w:rPr>
          <w:rFonts w:ascii="仿宋_GB2312" w:hAnsi="仿宋_GB2312" w:eastAsia="仿宋_GB2312" w:cs="仿宋_GB2312"/>
          <w:sz w:val="32"/>
          <w:szCs w:val="32"/>
        </w:rPr>
        <w:t>19</w:t>
      </w:r>
      <w:r>
        <w:rPr>
          <w:rFonts w:hint="eastAsia" w:ascii="仿宋_GB2312" w:hAnsi="仿宋_GB2312" w:eastAsia="仿宋_GB2312" w:cs="仿宋_GB2312"/>
          <w:sz w:val="32"/>
          <w:szCs w:val="32"/>
        </w:rPr>
        <w:t>个项目绩效自评结果。</w:t>
      </w:r>
    </w:p>
    <w:p>
      <w:pPr>
        <w:numPr>
          <w:ilvl w:val="0"/>
          <w:numId w:val="2"/>
        </w:numPr>
        <w:adjustRightInd w:val="0"/>
        <w:snapToGrid w:val="0"/>
        <w:spacing w:line="580" w:lineRule="exact"/>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邢衡高速连接线安装非现场执法超称重设备及其附属设施工程项目自评综述：根据年初设定的绩效目标，邢衡高速连接线安装非现场执法超称重设备及其附属设施工程项目绩效自评得分为</w:t>
      </w:r>
      <w:r>
        <w:rPr>
          <w:rFonts w:ascii="仿宋_GB2312" w:hAnsi="仿宋_GB2312" w:eastAsia="仿宋_GB2312" w:cs="仿宋_GB2312"/>
          <w:sz w:val="32"/>
          <w:szCs w:val="32"/>
        </w:rPr>
        <w:t>95</w:t>
      </w:r>
      <w:r>
        <w:rPr>
          <w:rFonts w:hint="eastAsia" w:ascii="仿宋_GB2312" w:hAnsi="仿宋_GB2312" w:eastAsia="仿宋_GB2312" w:cs="仿宋_GB2312"/>
          <w:sz w:val="32"/>
          <w:szCs w:val="32"/>
        </w:rPr>
        <w:t>分（绩效自评表附后）。全年预算数为</w:t>
      </w:r>
      <w:r>
        <w:rPr>
          <w:rFonts w:ascii="仿宋_GB2312" w:hAnsi="仿宋_GB2312" w:eastAsia="仿宋_GB2312" w:cs="仿宋_GB2312"/>
          <w:sz w:val="32"/>
          <w:szCs w:val="32"/>
        </w:rPr>
        <w:t>70</w:t>
      </w:r>
      <w:r>
        <w:rPr>
          <w:rFonts w:hint="eastAsia" w:ascii="仿宋_GB2312" w:hAnsi="仿宋_GB2312" w:eastAsia="仿宋_GB2312" w:cs="仿宋_GB2312"/>
          <w:sz w:val="32"/>
          <w:szCs w:val="32"/>
        </w:rPr>
        <w:t>万元，执行数为</w:t>
      </w:r>
      <w:r>
        <w:rPr>
          <w:rFonts w:ascii="仿宋_GB2312" w:hAnsi="仿宋_GB2312" w:eastAsia="仿宋_GB2312" w:cs="仿宋_GB2312"/>
          <w:sz w:val="32"/>
          <w:szCs w:val="32"/>
        </w:rPr>
        <w:t>70</w:t>
      </w:r>
      <w:r>
        <w:rPr>
          <w:rFonts w:hint="eastAsia" w:ascii="仿宋_GB2312" w:hAnsi="仿宋_GB2312" w:eastAsia="仿宋_GB2312" w:cs="仿宋_GB2312"/>
          <w:sz w:val="32"/>
          <w:szCs w:val="32"/>
        </w:rPr>
        <w:t>万元，完成预算的</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。项目绩效目标完成情况：通过项目实施，完成了年初设定的各项绩效目标，完成了保障邢衡连接线非现场执法系统正常运营的</w:t>
      </w:r>
      <w:r>
        <w:rPr>
          <w:rFonts w:ascii="仿宋_GB2312" w:hAnsi="仿宋_GB2312" w:eastAsia="仿宋_GB2312" w:cs="仿宋_GB2312"/>
          <w:sz w:val="32"/>
          <w:szCs w:val="32"/>
        </w:rPr>
        <w:t>年度目标</w:t>
      </w:r>
      <w:r>
        <w:rPr>
          <w:rFonts w:hint="eastAsia" w:ascii="仿宋_GB2312" w:hAnsi="仿宋_GB2312" w:eastAsia="仿宋_GB2312" w:cs="仿宋_GB2312"/>
          <w:sz w:val="32"/>
          <w:szCs w:val="32"/>
        </w:rPr>
        <w:t>。未发现问题。</w:t>
      </w: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240" w:lineRule="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608955" cy="7929245"/>
            <wp:effectExtent l="0" t="0" r="4445" b="8255"/>
            <wp:docPr id="1" name="图片 1" descr="决算绩效表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决算绩效表_page-0001"/>
                    <pic:cNvPicPr>
                      <a:picLocks noChangeAspect="1"/>
                    </pic:cNvPicPr>
                  </pic:nvPicPr>
                  <pic:blipFill>
                    <a:blip r:embed="rId27"/>
                    <a:stretch>
                      <a:fillRect/>
                    </a:stretch>
                  </pic:blipFill>
                  <pic:spPr>
                    <a:xfrm>
                      <a:off x="0" y="0"/>
                      <a:ext cx="5608955" cy="7929245"/>
                    </a:xfrm>
                    <a:prstGeom prst="rect">
                      <a:avLst/>
                    </a:prstGeom>
                  </pic:spPr>
                </pic:pic>
              </a:graphicData>
            </a:graphic>
          </wp:inline>
        </w:drawing>
      </w: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ind w:left="420" w:leftChars="200" w:firstLine="320" w:firstLineChars="100"/>
        <w:rPr>
          <w:rFonts w:ascii="仿宋_GB2312" w:hAnsi="仿宋_GB2312" w:eastAsia="仿宋_GB2312" w:cs="仿宋_GB2312"/>
          <w:sz w:val="32"/>
          <w:szCs w:val="32"/>
        </w:rPr>
      </w:pPr>
    </w:p>
    <w:p>
      <w:pPr>
        <w:adjustRightInd w:val="0"/>
        <w:snapToGrid w:val="0"/>
        <w:spacing w:line="580" w:lineRule="exact"/>
        <w:rPr>
          <w:rFonts w:ascii="仿宋_GB2312" w:hAnsi="仿宋_GB2312" w:eastAsia="仿宋_GB2312" w:cs="仿宋_GB2312"/>
          <w:sz w:val="32"/>
          <w:szCs w:val="32"/>
        </w:rPr>
      </w:pPr>
      <w:bookmarkStart w:id="0" w:name="_GoBack"/>
      <w:bookmarkEnd w:id="0"/>
      <w:r>
        <w:rPr>
          <w:rFonts w:hint="eastAsia" w:ascii="仿宋_GB2312" w:hAnsi="仿宋_GB2312" w:eastAsia="仿宋_GB2312" w:cs="仿宋_GB2312"/>
          <w:b/>
          <w:bCs/>
          <w:sz w:val="32"/>
          <w:szCs w:val="32"/>
        </w:rPr>
        <w:t>（三）部门评价项目绩效评价结果</w:t>
      </w:r>
    </w:p>
    <w:p>
      <w:pPr>
        <w:adjustRightInd w:val="0"/>
        <w:snapToGrid w:val="0"/>
        <w:spacing w:line="580" w:lineRule="exact"/>
        <w:ind w:firstLine="640" w:firstLineChars="200"/>
        <w:rPr>
          <w:rFonts w:ascii="黑体" w:hAnsi="Calibri" w:eastAsia="黑体" w:cs="Times New Roman"/>
          <w:sz w:val="32"/>
          <w:szCs w:val="32"/>
        </w:rPr>
      </w:pPr>
      <w:r>
        <w:rPr>
          <w:rFonts w:hint="eastAsia" w:ascii="仿宋_GB2312" w:hAnsi="仿宋_GB2312" w:eastAsia="仿宋_GB2312" w:cs="仿宋_GB2312"/>
          <w:bCs/>
          <w:sz w:val="32"/>
          <w:szCs w:val="32"/>
        </w:rPr>
        <w:t>本部门</w:t>
      </w:r>
      <w:r>
        <w:rPr>
          <w:rFonts w:ascii="仿宋_GB2312" w:hAnsi="仿宋_GB2312" w:eastAsia="仿宋_GB2312" w:cs="仿宋_GB2312"/>
          <w:bCs/>
          <w:sz w:val="32"/>
          <w:szCs w:val="32"/>
        </w:rPr>
        <w:t>本年度无</w:t>
      </w:r>
      <w:r>
        <w:rPr>
          <w:rFonts w:hint="eastAsia" w:ascii="仿宋_GB2312" w:hAnsi="仿宋_GB2312" w:eastAsia="仿宋_GB2312" w:cs="仿宋_GB2312"/>
          <w:bCs/>
          <w:sz w:val="32"/>
          <w:szCs w:val="32"/>
        </w:rPr>
        <w:t>部门评价项目绩效评价。</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黑体" w:hAnsi="Calibri" w:eastAsia="黑体" w:cs="Times New Roman"/>
          <w:sz w:val="32"/>
          <w:szCs w:val="32"/>
        </w:rPr>
        <w:t>十、其他需要说明的情况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本部门2022年度国有资本</w:t>
      </w:r>
      <w:r>
        <w:rPr>
          <w:rFonts w:ascii="仿宋_GB2312" w:hAnsi="Times New Roman" w:eastAsia="仿宋_GB2312" w:cs="DengXian-Regular"/>
          <w:sz w:val="32"/>
          <w:szCs w:val="32"/>
        </w:rPr>
        <w:t>经营预算</w:t>
      </w:r>
      <w:r>
        <w:rPr>
          <w:rFonts w:hint="eastAsia" w:ascii="仿宋_GB2312" w:hAnsi="Times New Roman" w:eastAsia="仿宋_GB2312" w:cs="DengXian-Regular"/>
          <w:sz w:val="32"/>
          <w:szCs w:val="32"/>
        </w:rPr>
        <w:t>财政拨款无收支及结转结余情况，故公开08表以空表列示。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rPr>
          <w:rFonts w:ascii="仿宋_GB2312" w:hAnsi="宋体" w:eastAsia="仿宋_GB2312" w:cs="ArialUnicodeMS"/>
          <w:sz w:val="32"/>
          <w:szCs w:val="32"/>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r>
        <w:rPr>
          <w:rFonts w:ascii="黑体" w:hAnsi="黑体" w:eastAsia="黑体" w:cs="黑体"/>
          <w:color w:val="000000" w:themeColor="text1"/>
          <w:sz w:val="44"/>
          <w:szCs w:val="44"/>
        </w:rPr>
        <w:drawing>
          <wp:anchor distT="0" distB="0" distL="114300" distR="114300" simplePos="0" relativeHeight="251663360" behindDoc="0" locked="0" layoutInCell="1" allowOverlap="1">
            <wp:simplePos x="0" y="0"/>
            <wp:positionH relativeFrom="column">
              <wp:posOffset>677545</wp:posOffset>
            </wp:positionH>
            <wp:positionV relativeFrom="margin">
              <wp:posOffset>1771015</wp:posOffset>
            </wp:positionV>
            <wp:extent cx="640080" cy="638175"/>
            <wp:effectExtent l="19050" t="0" r="7620" b="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8" cstate="print"/>
                    <a:stretch>
                      <a:fillRect/>
                    </a:stretch>
                  </pic:blipFill>
                  <pic:spPr>
                    <a:xfrm>
                      <a:off x="0" y="0"/>
                      <a:ext cx="640080" cy="638175"/>
                    </a:xfrm>
                    <a:prstGeom prst="rect">
                      <a:avLst/>
                    </a:prstGeom>
                  </pic:spPr>
                </pic:pic>
              </a:graphicData>
            </a:graphic>
          </wp:anchor>
        </w:drawing>
      </w:r>
    </w:p>
    <w:p>
      <w:pPr>
        <w:widowControl/>
        <w:jc w:val="center"/>
        <w:rPr>
          <w:rFonts w:ascii="黑体" w:hAnsi="黑体" w:eastAsia="黑体" w:cs="黑体"/>
          <w:color w:val="000000" w:themeColor="text1"/>
          <w:sz w:val="44"/>
          <w:szCs w:val="44"/>
        </w:rPr>
      </w:pPr>
    </w:p>
    <w:p>
      <w:pPr>
        <w:widowControl/>
        <w:ind w:firstLine="2200" w:firstLineChars="500"/>
        <w:rPr>
          <w:sz w:val="44"/>
          <w:szCs w:val="44"/>
        </w:rPr>
      </w:pPr>
      <w:r>
        <w:rPr>
          <w:rFonts w:hint="eastAsia" w:ascii="黑体" w:hAnsi="黑体" w:eastAsia="黑体" w:cs="黑体"/>
          <w:color w:val="000000" w:themeColor="text1"/>
          <w:sz w:val="44"/>
          <w:szCs w:val="44"/>
        </w:rPr>
        <w:t>第四部分  名词解释</w:t>
      </w: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r>
        <w:rPr>
          <w:rFonts w:hint="eastAsia" w:ascii="黑体" w:hAnsi="黑体" w:eastAsia="黑体" w:cs="黑体"/>
          <w:color w:val="000000" w:themeColor="text1"/>
          <w:sz w:val="44"/>
          <w:szCs w:val="44"/>
        </w:rPr>
        <w:t xml:space="preserve">   </w:t>
      </w:r>
    </w:p>
    <w:p>
      <w:pPr>
        <w:widowControl/>
        <w:jc w:val="center"/>
        <w:rPr>
          <w:rFonts w:ascii="黑体" w:hAnsi="黑体" w:eastAsia="黑体" w:cs="黑体"/>
          <w:color w:val="000000" w:themeColor="text1"/>
          <w:sz w:val="44"/>
          <w:szCs w:val="44"/>
        </w:rPr>
      </w:pPr>
    </w:p>
    <w:p>
      <w:pPr>
        <w:widowControl/>
        <w:jc w:val="center"/>
        <w:rPr>
          <w:rFonts w:ascii="黑体" w:hAnsi="黑体" w:eastAsia="黑体" w:cs="黑体"/>
          <w:color w:val="000000" w:themeColor="text1"/>
          <w:sz w:val="44"/>
          <w:szCs w:val="44"/>
        </w:rPr>
      </w:pPr>
    </w:p>
    <w:p>
      <w:pPr>
        <w:rPr>
          <w:rFonts w:ascii="仿宋_GB2312" w:hAnsi="宋体" w:eastAsia="仿宋_GB2312" w:cs="ArialUnicodeMS"/>
          <w:sz w:val="32"/>
          <w:szCs w:val="32"/>
        </w:rPr>
      </w:pPr>
    </w:p>
    <w:p>
      <w:pPr>
        <w:rPr>
          <w:rFonts w:ascii="仿宋_GB2312" w:hAnsi="宋体" w:eastAsia="仿宋_GB2312" w:cs="ArialUnicodeMS"/>
          <w:sz w:val="32"/>
          <w:szCs w:val="32"/>
        </w:rPr>
      </w:pPr>
      <w:r>
        <w:rPr>
          <w:rFonts w:hint="eastAsia" w:ascii="仿宋_GB2312" w:hAnsi="宋体" w:eastAsia="仿宋_GB2312" w:cs="ArialUnicodeMS"/>
          <w:sz w:val="32"/>
          <w:szCs w:val="32"/>
        </w:rPr>
        <w:br w:type="page"/>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财政拨款收入：</w:t>
      </w:r>
      <w:r>
        <w:rPr>
          <w:rFonts w:hint="eastAsia" w:ascii="仿宋_GB2312" w:hAnsi="宋体" w:eastAsia="仿宋_GB2312" w:cs="Times New Roman"/>
          <w:bCs/>
          <w:color w:val="000000"/>
          <w:kern w:val="0"/>
          <w:sz w:val="32"/>
          <w:szCs w:val="32"/>
        </w:rPr>
        <w:t>指单位从同级财政部门取得的财政预</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算资金。</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事业收入：</w:t>
      </w:r>
      <w:r>
        <w:rPr>
          <w:rFonts w:hint="eastAsia" w:ascii="仿宋_GB2312" w:hAnsi="宋体" w:eastAsia="仿宋_GB2312" w:cs="Times New Roman"/>
          <w:bCs/>
          <w:color w:val="000000"/>
          <w:kern w:val="0"/>
          <w:sz w:val="32"/>
          <w:szCs w:val="32"/>
        </w:rPr>
        <w:t>指事业单位开展专业业务活动及辅助活动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取得的收入。</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经营收入：</w:t>
      </w:r>
      <w:r>
        <w:rPr>
          <w:rFonts w:hint="eastAsia" w:ascii="仿宋_GB2312" w:hAnsi="宋体" w:eastAsia="仿宋_GB2312" w:cs="Times New Roman"/>
          <w:bCs/>
          <w:color w:val="000000"/>
          <w:kern w:val="0"/>
          <w:sz w:val="32"/>
          <w:szCs w:val="32"/>
        </w:rPr>
        <w:t>指事业单位在专业业务活动及其辅助活动</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之外开展非独立核算经营活动取得的收入。</w:t>
      </w:r>
    </w:p>
    <w:p>
      <w:pPr>
        <w:numPr>
          <w:ilvl w:val="0"/>
          <w:numId w:val="3"/>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其他收入：</w:t>
      </w:r>
      <w:r>
        <w:rPr>
          <w:rFonts w:hint="eastAsia" w:ascii="仿宋_GB2312" w:hAnsi="宋体" w:eastAsia="仿宋_GB2312" w:cs="Times New Roman"/>
          <w:bCs/>
          <w:color w:val="000000"/>
          <w:kern w:val="0"/>
          <w:sz w:val="32"/>
          <w:szCs w:val="32"/>
        </w:rPr>
        <w:t>指单位取得的除上述收入以外的各项收</w:t>
      </w:r>
    </w:p>
    <w:p>
      <w:pPr>
        <w:spacing w:line="580" w:lineRule="exact"/>
        <w:rPr>
          <w:rFonts w:ascii="仿宋_GB2312" w:hAnsi="宋体" w:eastAsia="仿宋_GB2312" w:cs="Times New Roman"/>
          <w:b/>
          <w:bCs/>
          <w:color w:val="000000"/>
          <w:kern w:val="0"/>
          <w:sz w:val="32"/>
          <w:szCs w:val="32"/>
        </w:rPr>
      </w:pPr>
      <w:r>
        <w:rPr>
          <w:rFonts w:hint="eastAsia" w:ascii="仿宋_GB2312" w:hAnsi="宋体" w:eastAsia="仿宋_GB2312" w:cs="Times New Roman"/>
          <w:bCs/>
          <w:color w:val="000000"/>
          <w:kern w:val="0"/>
          <w:sz w:val="32"/>
          <w:szCs w:val="32"/>
        </w:rPr>
        <w:t>入。主要是事业单位固定资产出租收入、存款利息收入等。</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 xml:space="preserve">   </w:t>
      </w:r>
      <w:r>
        <w:rPr>
          <w:rFonts w:ascii="仿宋_GB2312" w:hAnsi="宋体" w:eastAsia="仿宋_GB2312" w:cs="Times New Roman"/>
          <w:b/>
          <w:bCs/>
          <w:color w:val="000000"/>
          <w:kern w:val="0"/>
          <w:sz w:val="32"/>
          <w:szCs w:val="32"/>
        </w:rPr>
        <w:t xml:space="preserve"> </w:t>
      </w:r>
      <w:r>
        <w:rPr>
          <w:rFonts w:hint="eastAsia" w:ascii="仿宋_GB2312" w:hAnsi="宋体" w:eastAsia="仿宋_GB2312" w:cs="Times New Roman"/>
          <w:b/>
          <w:bCs/>
          <w:color w:val="000000"/>
          <w:kern w:val="0"/>
          <w:sz w:val="32"/>
          <w:szCs w:val="32"/>
        </w:rPr>
        <w:t>五、使用非财政拨款结余：</w:t>
      </w:r>
      <w:r>
        <w:rPr>
          <w:rFonts w:hint="eastAsia" w:ascii="仿宋_GB2312" w:hAnsi="宋体" w:eastAsia="仿宋_GB2312" w:cs="Times New Roman"/>
          <w:bCs/>
          <w:color w:val="000000"/>
          <w:kern w:val="0"/>
          <w:sz w:val="32"/>
          <w:szCs w:val="32"/>
        </w:rPr>
        <w:t>指事业单位使用以前年度积累的非财政拨款结余弥补当年收支差额的金额。</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年初结转和结余：</w:t>
      </w:r>
      <w:r>
        <w:rPr>
          <w:rFonts w:hint="eastAsia" w:ascii="仿宋_GB2312" w:hAnsi="宋体" w:eastAsia="仿宋_GB2312" w:cs="Times New Roman"/>
          <w:bCs/>
          <w:color w:val="000000"/>
          <w:kern w:val="0"/>
          <w:sz w:val="32"/>
          <w:szCs w:val="32"/>
        </w:rPr>
        <w:t>指单位以前年度尚未完成、结转到</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本年仍按原规定用途继续使用的资金，或项目已完成等产生的结余资金。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结余分配：</w:t>
      </w:r>
      <w:r>
        <w:rPr>
          <w:rFonts w:hint="eastAsia" w:ascii="仿宋_GB2312" w:hAnsi="宋体" w:eastAsia="仿宋_GB2312" w:cs="Times New Roman"/>
          <w:bCs/>
          <w:color w:val="000000"/>
          <w:kern w:val="0"/>
          <w:sz w:val="32"/>
          <w:szCs w:val="32"/>
        </w:rPr>
        <w:t>指事业单位按照会计制度规定缴纳的所得</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税、提取的专用结余以及转入非财政拨款结余的金额等。</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年末结转和结余：</w:t>
      </w:r>
      <w:r>
        <w:rPr>
          <w:rFonts w:hint="eastAsia" w:ascii="仿宋_GB2312" w:hAnsi="宋体" w:eastAsia="仿宋_GB2312" w:cs="Times New Roman"/>
          <w:bCs/>
          <w:color w:val="000000"/>
          <w:kern w:val="0"/>
          <w:sz w:val="32"/>
          <w:szCs w:val="32"/>
        </w:rPr>
        <w:t>指单位按有关规定结转到下年或以</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后年度继续使用的资金，或项目已完成等产生的结余资金。</w:t>
      </w:r>
    </w:p>
    <w:p>
      <w:pPr>
        <w:numPr>
          <w:ilvl w:val="0"/>
          <w:numId w:val="4"/>
        </w:num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
          <w:bCs/>
          <w:color w:val="000000"/>
          <w:kern w:val="0"/>
          <w:sz w:val="32"/>
          <w:szCs w:val="32"/>
        </w:rPr>
        <w:t>基本支出：</w:t>
      </w:r>
      <w:r>
        <w:rPr>
          <w:rFonts w:hint="eastAsia" w:ascii="仿宋_GB2312" w:hAnsi="宋体" w:eastAsia="仿宋_GB2312" w:cs="Times New Roman"/>
          <w:bCs/>
          <w:color w:val="000000"/>
          <w:kern w:val="0"/>
          <w:sz w:val="32"/>
          <w:szCs w:val="32"/>
        </w:rPr>
        <w:t>指为保障机构正常运转、完成日常工作任</w:t>
      </w:r>
    </w:p>
    <w:p>
      <w:pPr>
        <w:spacing w:line="580" w:lineRule="exact"/>
        <w:rPr>
          <w:rFonts w:ascii="仿宋_GB2312" w:hAnsi="宋体" w:eastAsia="仿宋_GB2312" w:cs="Times New Roman"/>
          <w:bCs/>
          <w:color w:val="000000"/>
          <w:kern w:val="0"/>
          <w:sz w:val="32"/>
          <w:szCs w:val="32"/>
        </w:rPr>
      </w:pPr>
      <w:r>
        <w:rPr>
          <w:rFonts w:hint="eastAsia" w:ascii="仿宋_GB2312" w:hAnsi="宋体" w:eastAsia="仿宋_GB2312" w:cs="Times New Roman"/>
          <w:bCs/>
          <w:color w:val="000000"/>
          <w:kern w:val="0"/>
          <w:sz w:val="32"/>
          <w:szCs w:val="32"/>
        </w:rPr>
        <w:t>务而发生的人员支出和公用支出。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十、项目支出：</w:t>
      </w:r>
      <w:r>
        <w:rPr>
          <w:rFonts w:hint="eastAsia" w:ascii="仿宋_GB2312" w:hAnsi="宋体" w:eastAsia="仿宋_GB2312" w:cs="Times New Roman"/>
          <w:color w:val="000000"/>
          <w:kern w:val="0"/>
          <w:sz w:val="32"/>
          <w:szCs w:val="32"/>
        </w:rPr>
        <w:t>指在基本支出之外为完成特定行政任务和事业发展目标所发生的支出。</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2" w:firstLineChars="200"/>
        <w:rPr>
          <w:rFonts w:ascii="仿宋_GB2312" w:hAnsi="宋体" w:eastAsia="仿宋_GB2312" w:cs="Times New Roman"/>
          <w:b/>
          <w:bCs/>
          <w:color w:val="000000"/>
          <w:kern w:val="0"/>
          <w:sz w:val="32"/>
          <w:szCs w:val="32"/>
        </w:rPr>
      </w:pPr>
      <w:r>
        <w:rPr>
          <w:rFonts w:hint="eastAsia" w:ascii="仿宋_GB2312" w:hAnsi="宋体" w:eastAsia="仿宋_GB2312" w:cs="Times New Roman"/>
          <w:b/>
          <w:bCs/>
          <w:color w:val="000000"/>
          <w:kern w:val="0"/>
          <w:sz w:val="32"/>
          <w:szCs w:val="32"/>
        </w:rPr>
        <w:t>十二、其他资本性支出：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2"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十七、机关运行经费：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tabs>
          <w:tab w:val="left" w:pos="235"/>
        </w:tabs>
        <w:ind w:firstLine="642" w:firstLineChars="200"/>
        <w:jc w:val="left"/>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十八、经费形式: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sectPr>
      <w:pgSz w:w="11906" w:h="16838"/>
      <w:pgMar w:top="2041" w:right="1531" w:bottom="204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楷体_GB2312">
    <w:altName w:val="方正楷体_GBK"/>
    <w:panose1 w:val="00000000000000000000"/>
    <w:charset w:val="86"/>
    <w:family w:val="auto"/>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思源黑体 CN Bold">
    <w:altName w:val="方正黑体_GBK"/>
    <w:panose1 w:val="00000000000000000000"/>
    <w:charset w:val="86"/>
    <w:family w:val="swiss"/>
    <w:pitch w:val="default"/>
    <w:sig w:usb0="00000000" w:usb1="00000000" w:usb2="00000016" w:usb3="00000000" w:csb0="00060107" w:csb1="00000000"/>
  </w:font>
  <w:font w:name="思源黑体 CN Heavy">
    <w:altName w:val="方正黑体_GBK"/>
    <w:panose1 w:val="00000000000000000000"/>
    <w:charset w:val="86"/>
    <w:family w:val="swiss"/>
    <w:pitch w:val="default"/>
    <w:sig w:usb0="00000000" w:usb1="00000000" w:usb2="00000016" w:usb3="00000000" w:csb0="00060107" w:csb1="00000000"/>
  </w:font>
  <w:font w:name="方正魏碑简体">
    <w:altName w:val="方正魏碑_GBK"/>
    <w:panose1 w:val="00000000000000000000"/>
    <w:charset w:val="86"/>
    <w:family w:val="auto"/>
    <w:pitch w:val="default"/>
    <w:sig w:usb0="00000000" w:usb1="00000000" w:usb2="00000010" w:usb3="00000000" w:csb0="00040000" w:csb1="00000000"/>
  </w:font>
  <w:font w:name="方正魏碑_GBK">
    <w:panose1 w:val="02000000000000000000"/>
    <w:charset w:val="86"/>
    <w:family w:val="auto"/>
    <w:pitch w:val="default"/>
    <w:sig w:usb0="00000001" w:usb1="08000000" w:usb2="00000000" w:usb3="00000000" w:csb0="00040000" w:csb1="00000000"/>
  </w:font>
  <w:font w:name="仿宋_GB2312">
    <w:altName w:val="方正仿宋_GBK"/>
    <w:panose1 w:val="00000000000000000000"/>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ArialUnicodeMS">
    <w:altName w:val="DejaVu Sans"/>
    <w:panose1 w:val="00000000000000000000"/>
    <w:charset w:val="81"/>
    <w:family w:val="auto"/>
    <w:pitch w:val="default"/>
    <w:sig w:usb0="00000000" w:usb1="00000000" w:usb2="00000010" w:usb3="00000000" w:csb0="00080001" w:csb1="00000000"/>
  </w:font>
  <w:font w:name="Cambria">
    <w:altName w:val="Noto Sans Syriac Eastern"/>
    <w:panose1 w:val="02040503050406030204"/>
    <w:charset w:val="00"/>
    <w:family w:val="roman"/>
    <w:pitch w:val="default"/>
    <w:sig w:usb0="00000000" w:usb1="00000000" w:usb2="00000000" w:usb3="00000000" w:csb0="0000019F" w:csb1="00000000"/>
  </w:font>
  <w:font w:name="Noto Sans Syriac Eastern">
    <w:panose1 w:val="02040503050306020203"/>
    <w:charset w:val="86"/>
    <w:family w:val="auto"/>
    <w:pitch w:val="default"/>
    <w:sig w:usb0="00000000" w:usb1="00000000" w:usb2="00000080" w:usb3="00000000" w:csb0="203E0161" w:csb1="D7FF0000"/>
  </w:font>
  <w:font w:name="DengXian-Regular">
    <w:altName w:val="华文中宋"/>
    <w:panose1 w:val="00000000000000000000"/>
    <w:charset w:val="86"/>
    <w:family w:val="auto"/>
    <w:pitch w:val="default"/>
    <w:sig w:usb0="00000000" w:usb1="00000000" w:usb2="00000010" w:usb3="00000000" w:csb0="00040001" w:csb1="00000000"/>
  </w:font>
  <w:font w:name="DengXian-Bold">
    <w:altName w:val="华文中宋"/>
    <w:panose1 w:val="00000000000000000000"/>
    <w:charset w:val="86"/>
    <w:family w:val="auto"/>
    <w:pitch w:val="default"/>
    <w:sig w:usb0="00000000" w:usb1="00000000" w:usb2="00000010" w:usb3="00000000" w:csb0="00040001" w:csb1="00000000"/>
  </w:font>
  <w:font w:name="MS-UIGothic,Bold">
    <w:altName w:val="方正书宋_GBK"/>
    <w:panose1 w:val="00000000000000000000"/>
    <w:charset w:val="81"/>
    <w:family w:val="auto"/>
    <w:pitch w:val="default"/>
    <w:sig w:usb0="00000000" w:usb1="0000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486A544E"/>
    <w:multiLevelType w:val="multilevel"/>
    <w:tmpl w:val="486A544E"/>
    <w:lvl w:ilvl="0" w:tentative="0">
      <w:start w:val="6"/>
      <w:numFmt w:val="japaneseCounting"/>
      <w:lvlText w:val="%1、"/>
      <w:lvlJc w:val="left"/>
      <w:pPr>
        <w:ind w:left="1360" w:hanging="720"/>
      </w:pPr>
      <w:rPr>
        <w:rFonts w:hint="default"/>
        <w:b/>
        <w:u w:val="none"/>
      </w:rPr>
    </w:lvl>
    <w:lvl w:ilvl="1" w:tentative="0">
      <w:start w:val="1"/>
      <w:numFmt w:val="lowerLetter"/>
      <w:lvlText w:val="%2)"/>
      <w:lvlJc w:val="left"/>
      <w:pPr>
        <w:ind w:left="1480" w:hanging="420"/>
      </w:pPr>
      <w:rPr>
        <w:rFonts w:hint="default"/>
        <w:u w:val="none"/>
      </w:rPr>
    </w:lvl>
    <w:lvl w:ilvl="2" w:tentative="0">
      <w:start w:val="1"/>
      <w:numFmt w:val="lowerRoman"/>
      <w:lvlText w:val="%3."/>
      <w:lvlJc w:val="right"/>
      <w:pPr>
        <w:ind w:left="1900" w:hanging="420"/>
      </w:pPr>
      <w:rPr>
        <w:rFonts w:hint="default"/>
        <w:u w:val="none"/>
      </w:rPr>
    </w:lvl>
    <w:lvl w:ilvl="3" w:tentative="0">
      <w:start w:val="1"/>
      <w:numFmt w:val="decimal"/>
      <w:lvlText w:val="%4."/>
      <w:lvlJc w:val="left"/>
      <w:pPr>
        <w:ind w:left="2320" w:hanging="420"/>
      </w:pPr>
      <w:rPr>
        <w:rFonts w:hint="default"/>
        <w:u w:val="none"/>
      </w:rPr>
    </w:lvl>
    <w:lvl w:ilvl="4" w:tentative="0">
      <w:start w:val="1"/>
      <w:numFmt w:val="lowerLetter"/>
      <w:lvlText w:val="%5)"/>
      <w:lvlJc w:val="left"/>
      <w:pPr>
        <w:ind w:left="2740" w:hanging="420"/>
      </w:pPr>
      <w:rPr>
        <w:rFonts w:hint="default"/>
        <w:u w:val="none"/>
      </w:rPr>
    </w:lvl>
    <w:lvl w:ilvl="5" w:tentative="0">
      <w:start w:val="1"/>
      <w:numFmt w:val="lowerRoman"/>
      <w:lvlText w:val="%6."/>
      <w:lvlJc w:val="right"/>
      <w:pPr>
        <w:ind w:left="3160" w:hanging="420"/>
      </w:pPr>
      <w:rPr>
        <w:rFonts w:hint="default"/>
        <w:u w:val="none"/>
      </w:rPr>
    </w:lvl>
    <w:lvl w:ilvl="6" w:tentative="0">
      <w:start w:val="1"/>
      <w:numFmt w:val="decimal"/>
      <w:lvlText w:val="%7."/>
      <w:lvlJc w:val="left"/>
      <w:pPr>
        <w:ind w:left="3580" w:hanging="420"/>
      </w:pPr>
      <w:rPr>
        <w:rFonts w:hint="default"/>
        <w:u w:val="none"/>
      </w:rPr>
    </w:lvl>
    <w:lvl w:ilvl="7" w:tentative="0">
      <w:start w:val="1"/>
      <w:numFmt w:val="lowerLetter"/>
      <w:lvlText w:val="%8)"/>
      <w:lvlJc w:val="left"/>
      <w:pPr>
        <w:ind w:left="4000" w:hanging="420"/>
      </w:pPr>
      <w:rPr>
        <w:rFonts w:hint="default"/>
        <w:u w:val="none"/>
      </w:rPr>
    </w:lvl>
    <w:lvl w:ilvl="8" w:tentative="0">
      <w:start w:val="1"/>
      <w:numFmt w:val="lowerRoman"/>
      <w:lvlText w:val="%9."/>
      <w:lvlJc w:val="right"/>
      <w:pPr>
        <w:ind w:left="4420" w:hanging="420"/>
      </w:pPr>
      <w:rPr>
        <w:rFonts w:hint="default"/>
        <w:u w:val="none"/>
      </w:rPr>
    </w:lvl>
  </w:abstractNum>
  <w:abstractNum w:abstractNumId="2">
    <w:nsid w:val="53D25D65"/>
    <w:multiLevelType w:val="multilevel"/>
    <w:tmpl w:val="53D25D65"/>
    <w:lvl w:ilvl="0" w:tentative="0">
      <w:start w:val="1"/>
      <w:numFmt w:val="japaneseCounting"/>
      <w:lvlText w:val="%1、"/>
      <w:lvlJc w:val="left"/>
      <w:pPr>
        <w:tabs>
          <w:tab w:val="left" w:pos="1395"/>
        </w:tabs>
        <w:ind w:left="1395" w:hanging="720"/>
      </w:pPr>
      <w:rPr>
        <w:rFonts w:hint="default"/>
        <w:b/>
        <w:u w:val="none"/>
      </w:rPr>
    </w:lvl>
    <w:lvl w:ilvl="1" w:tentative="0">
      <w:start w:val="1"/>
      <w:numFmt w:val="lowerLetter"/>
      <w:lvlText w:val="%2)"/>
      <w:lvlJc w:val="left"/>
      <w:pPr>
        <w:tabs>
          <w:tab w:val="left" w:pos="1515"/>
        </w:tabs>
        <w:ind w:left="1515" w:hanging="420"/>
      </w:pPr>
      <w:rPr>
        <w:rFonts w:hint="default"/>
        <w:u w:val="none"/>
      </w:rPr>
    </w:lvl>
    <w:lvl w:ilvl="2" w:tentative="0">
      <w:start w:val="1"/>
      <w:numFmt w:val="lowerRoman"/>
      <w:lvlText w:val="%3."/>
      <w:lvlJc w:val="right"/>
      <w:pPr>
        <w:tabs>
          <w:tab w:val="left" w:pos="1935"/>
        </w:tabs>
        <w:ind w:left="1935" w:hanging="420"/>
      </w:pPr>
      <w:rPr>
        <w:rFonts w:hint="default"/>
        <w:u w:val="none"/>
      </w:rPr>
    </w:lvl>
    <w:lvl w:ilvl="3" w:tentative="0">
      <w:start w:val="1"/>
      <w:numFmt w:val="decimal"/>
      <w:lvlText w:val="%4."/>
      <w:lvlJc w:val="left"/>
      <w:pPr>
        <w:tabs>
          <w:tab w:val="left" w:pos="2355"/>
        </w:tabs>
        <w:ind w:left="2355" w:hanging="420"/>
      </w:pPr>
      <w:rPr>
        <w:rFonts w:hint="default"/>
        <w:u w:val="none"/>
      </w:rPr>
    </w:lvl>
    <w:lvl w:ilvl="4" w:tentative="0">
      <w:start w:val="1"/>
      <w:numFmt w:val="lowerLetter"/>
      <w:lvlText w:val="%5)"/>
      <w:lvlJc w:val="left"/>
      <w:pPr>
        <w:tabs>
          <w:tab w:val="left" w:pos="2775"/>
        </w:tabs>
        <w:ind w:left="2775" w:hanging="420"/>
      </w:pPr>
      <w:rPr>
        <w:rFonts w:hint="default"/>
        <w:u w:val="none"/>
      </w:rPr>
    </w:lvl>
    <w:lvl w:ilvl="5" w:tentative="0">
      <w:start w:val="1"/>
      <w:numFmt w:val="lowerRoman"/>
      <w:lvlText w:val="%6."/>
      <w:lvlJc w:val="right"/>
      <w:pPr>
        <w:tabs>
          <w:tab w:val="left" w:pos="3195"/>
        </w:tabs>
        <w:ind w:left="3195" w:hanging="420"/>
      </w:pPr>
      <w:rPr>
        <w:rFonts w:hint="default"/>
        <w:u w:val="none"/>
      </w:rPr>
    </w:lvl>
    <w:lvl w:ilvl="6" w:tentative="0">
      <w:start w:val="1"/>
      <w:numFmt w:val="decimal"/>
      <w:lvlText w:val="%7."/>
      <w:lvlJc w:val="left"/>
      <w:pPr>
        <w:tabs>
          <w:tab w:val="left" w:pos="3615"/>
        </w:tabs>
        <w:ind w:left="3615" w:hanging="420"/>
      </w:pPr>
      <w:rPr>
        <w:rFonts w:hint="default"/>
        <w:u w:val="none"/>
      </w:rPr>
    </w:lvl>
    <w:lvl w:ilvl="7" w:tentative="0">
      <w:start w:val="1"/>
      <w:numFmt w:val="lowerLetter"/>
      <w:lvlText w:val="%8)"/>
      <w:lvlJc w:val="left"/>
      <w:pPr>
        <w:tabs>
          <w:tab w:val="left" w:pos="4035"/>
        </w:tabs>
        <w:ind w:left="4035" w:hanging="420"/>
      </w:pPr>
      <w:rPr>
        <w:rFonts w:hint="default"/>
        <w:u w:val="none"/>
      </w:rPr>
    </w:lvl>
    <w:lvl w:ilvl="8" w:tentative="0">
      <w:start w:val="1"/>
      <w:numFmt w:val="lowerRoman"/>
      <w:lvlText w:val="%9."/>
      <w:lvlJc w:val="right"/>
      <w:pPr>
        <w:tabs>
          <w:tab w:val="left" w:pos="4455"/>
        </w:tabs>
        <w:ind w:left="4455" w:hanging="420"/>
      </w:pPr>
      <w:rPr>
        <w:rFonts w:hint="default"/>
        <w:u w:val="none"/>
      </w:rPr>
    </w:lvl>
  </w:abstractNum>
  <w:abstractNum w:abstractNumId="3">
    <w:nsid w:val="5F222FFA"/>
    <w:multiLevelType w:val="singleLevel"/>
    <w:tmpl w:val="5F222FFA"/>
    <w:lvl w:ilvl="0" w:tentative="0">
      <w:start w:val="1"/>
      <w:numFmt w:val="decimal"/>
      <w:suff w:val="nothing"/>
      <w:lvlText w:val="（%1）"/>
      <w:lvlJc w:val="left"/>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jb3VudCI6NTYsImhkaWQiOiJkZjViYTRjMjBkZTE4YmQ4NGFlYTFhMmIxNTk5MDk4NyIsInVzZXJDb3VudCI6NTR9"/>
  </w:docVars>
  <w:rsids>
    <w:rsidRoot w:val="00172A27"/>
    <w:rsid w:val="000031F7"/>
    <w:rsid w:val="00014862"/>
    <w:rsid w:val="00042F7B"/>
    <w:rsid w:val="0005226E"/>
    <w:rsid w:val="00144CC5"/>
    <w:rsid w:val="00172A27"/>
    <w:rsid w:val="0018274D"/>
    <w:rsid w:val="001D73C3"/>
    <w:rsid w:val="00203288"/>
    <w:rsid w:val="0022331C"/>
    <w:rsid w:val="00240191"/>
    <w:rsid w:val="00242CD8"/>
    <w:rsid w:val="00262CE0"/>
    <w:rsid w:val="002C2C3F"/>
    <w:rsid w:val="002E5CB6"/>
    <w:rsid w:val="00310221"/>
    <w:rsid w:val="0034600F"/>
    <w:rsid w:val="00366EA1"/>
    <w:rsid w:val="004550B9"/>
    <w:rsid w:val="00462234"/>
    <w:rsid w:val="004662B9"/>
    <w:rsid w:val="00473A26"/>
    <w:rsid w:val="004979F6"/>
    <w:rsid w:val="004A7D4C"/>
    <w:rsid w:val="004D1145"/>
    <w:rsid w:val="004E274E"/>
    <w:rsid w:val="004F23D0"/>
    <w:rsid w:val="004F5E71"/>
    <w:rsid w:val="00511543"/>
    <w:rsid w:val="0051575E"/>
    <w:rsid w:val="00522C51"/>
    <w:rsid w:val="00550130"/>
    <w:rsid w:val="005B2633"/>
    <w:rsid w:val="00657113"/>
    <w:rsid w:val="00663586"/>
    <w:rsid w:val="0068420C"/>
    <w:rsid w:val="006C4A96"/>
    <w:rsid w:val="006C5D6E"/>
    <w:rsid w:val="007042CC"/>
    <w:rsid w:val="00757732"/>
    <w:rsid w:val="00774744"/>
    <w:rsid w:val="00786182"/>
    <w:rsid w:val="007B4464"/>
    <w:rsid w:val="00855E47"/>
    <w:rsid w:val="00895916"/>
    <w:rsid w:val="00896712"/>
    <w:rsid w:val="008D09F9"/>
    <w:rsid w:val="008D7CA7"/>
    <w:rsid w:val="008E5668"/>
    <w:rsid w:val="00906A03"/>
    <w:rsid w:val="0093782E"/>
    <w:rsid w:val="009718A8"/>
    <w:rsid w:val="009811C5"/>
    <w:rsid w:val="009B6440"/>
    <w:rsid w:val="009D7927"/>
    <w:rsid w:val="009E6461"/>
    <w:rsid w:val="009F1E3B"/>
    <w:rsid w:val="00A11EA8"/>
    <w:rsid w:val="00A66109"/>
    <w:rsid w:val="00A70AF9"/>
    <w:rsid w:val="00AC7CCA"/>
    <w:rsid w:val="00AE2005"/>
    <w:rsid w:val="00B15320"/>
    <w:rsid w:val="00B86E38"/>
    <w:rsid w:val="00BD4047"/>
    <w:rsid w:val="00BE0DD5"/>
    <w:rsid w:val="00BE7649"/>
    <w:rsid w:val="00C21492"/>
    <w:rsid w:val="00C418F5"/>
    <w:rsid w:val="00CC4E36"/>
    <w:rsid w:val="00CE4C2D"/>
    <w:rsid w:val="00CE755E"/>
    <w:rsid w:val="00D264B9"/>
    <w:rsid w:val="00D71400"/>
    <w:rsid w:val="00DA0719"/>
    <w:rsid w:val="00DA0B17"/>
    <w:rsid w:val="00DC6094"/>
    <w:rsid w:val="00DE2073"/>
    <w:rsid w:val="00DE4245"/>
    <w:rsid w:val="00DF3620"/>
    <w:rsid w:val="00DF42C4"/>
    <w:rsid w:val="00DF688D"/>
    <w:rsid w:val="00E2260B"/>
    <w:rsid w:val="00E35F22"/>
    <w:rsid w:val="00E40650"/>
    <w:rsid w:val="00E44B04"/>
    <w:rsid w:val="00E45243"/>
    <w:rsid w:val="00E57285"/>
    <w:rsid w:val="00E669B9"/>
    <w:rsid w:val="00E818B1"/>
    <w:rsid w:val="00E86E79"/>
    <w:rsid w:val="00E914BA"/>
    <w:rsid w:val="00EE37F8"/>
    <w:rsid w:val="00F07F81"/>
    <w:rsid w:val="00F242CA"/>
    <w:rsid w:val="00F3117B"/>
    <w:rsid w:val="00FB5133"/>
    <w:rsid w:val="00FC3F68"/>
    <w:rsid w:val="00FF453A"/>
    <w:rsid w:val="018E53BB"/>
    <w:rsid w:val="01B752BF"/>
    <w:rsid w:val="02F2691F"/>
    <w:rsid w:val="05273E55"/>
    <w:rsid w:val="06EB1AB6"/>
    <w:rsid w:val="099D6B31"/>
    <w:rsid w:val="09FD66D9"/>
    <w:rsid w:val="10B242CF"/>
    <w:rsid w:val="11F4604E"/>
    <w:rsid w:val="136D16FB"/>
    <w:rsid w:val="13AA21BF"/>
    <w:rsid w:val="1A3D2C72"/>
    <w:rsid w:val="216937C4"/>
    <w:rsid w:val="298605CB"/>
    <w:rsid w:val="2CEF036C"/>
    <w:rsid w:val="32A31C4C"/>
    <w:rsid w:val="32B53CA7"/>
    <w:rsid w:val="33CD2241"/>
    <w:rsid w:val="34967CFD"/>
    <w:rsid w:val="39C2416B"/>
    <w:rsid w:val="3B744E3E"/>
    <w:rsid w:val="3DC91A1B"/>
    <w:rsid w:val="3F235BB1"/>
    <w:rsid w:val="3F663581"/>
    <w:rsid w:val="42A44BF6"/>
    <w:rsid w:val="4571549B"/>
    <w:rsid w:val="471274FD"/>
    <w:rsid w:val="49717ADD"/>
    <w:rsid w:val="4A51609B"/>
    <w:rsid w:val="4C194D3B"/>
    <w:rsid w:val="4D304C6C"/>
    <w:rsid w:val="4F2A6A41"/>
    <w:rsid w:val="500373A2"/>
    <w:rsid w:val="507C6383"/>
    <w:rsid w:val="53AD746D"/>
    <w:rsid w:val="561769D4"/>
    <w:rsid w:val="58D844B0"/>
    <w:rsid w:val="5F4A1A8C"/>
    <w:rsid w:val="60075621"/>
    <w:rsid w:val="602001C2"/>
    <w:rsid w:val="60CE32E1"/>
    <w:rsid w:val="64C00985"/>
    <w:rsid w:val="65225D26"/>
    <w:rsid w:val="65DB5CBA"/>
    <w:rsid w:val="674E6C15"/>
    <w:rsid w:val="67636EEB"/>
    <w:rsid w:val="697609B2"/>
    <w:rsid w:val="69F4671F"/>
    <w:rsid w:val="6BA53F12"/>
    <w:rsid w:val="6CBF282C"/>
    <w:rsid w:val="71FC157E"/>
    <w:rsid w:val="73335BEE"/>
    <w:rsid w:val="734B3BFA"/>
    <w:rsid w:val="73753308"/>
    <w:rsid w:val="79442C5B"/>
    <w:rsid w:val="7BB011B5"/>
    <w:rsid w:val="7C2A2F43"/>
    <w:rsid w:val="7EAD450C"/>
    <w:rsid w:val="EE4FC10F"/>
    <w:rsid w:val="FFB3ADA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7"/>
    <w:unhideWhenUsed/>
    <w:qFormat/>
    <w:uiPriority w:val="99"/>
    <w:rPr>
      <w:sz w:val="18"/>
      <w:szCs w:val="18"/>
    </w:rPr>
  </w:style>
  <w:style w:type="paragraph" w:styleId="4">
    <w:name w:val="footer"/>
    <w:basedOn w:val="1"/>
    <w:link w:val="9"/>
    <w:qFormat/>
    <w:uiPriority w:val="0"/>
    <w:pPr>
      <w:tabs>
        <w:tab w:val="center" w:pos="4153"/>
        <w:tab w:val="right" w:pos="8306"/>
      </w:tabs>
      <w:snapToGrid w:val="0"/>
      <w:jc w:val="left"/>
    </w:pPr>
    <w:rPr>
      <w:sz w:val="18"/>
      <w:szCs w:val="18"/>
    </w:rPr>
  </w:style>
  <w:style w:type="paragraph" w:styleId="5">
    <w:name w:val="header"/>
    <w:basedOn w:val="1"/>
    <w:link w:val="1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9">
    <w:name w:val="页脚 字符"/>
    <w:basedOn w:val="8"/>
    <w:link w:val="4"/>
    <w:qFormat/>
    <w:uiPriority w:val="0"/>
    <w:rPr>
      <w:kern w:val="2"/>
      <w:sz w:val="18"/>
      <w:szCs w:val="18"/>
    </w:rPr>
  </w:style>
  <w:style w:type="character" w:customStyle="1" w:styleId="10">
    <w:name w:val="页眉 字符"/>
    <w:basedOn w:val="8"/>
    <w:link w:val="5"/>
    <w:qFormat/>
    <w:uiPriority w:val="0"/>
    <w:rPr>
      <w:kern w:val="2"/>
      <w:sz w:val="18"/>
      <w:szCs w:val="18"/>
    </w:rPr>
  </w:style>
  <w:style w:type="character" w:customStyle="1" w:styleId="11">
    <w:name w:val="font11"/>
    <w:basedOn w:val="8"/>
    <w:qFormat/>
    <w:uiPriority w:val="0"/>
    <w:rPr>
      <w:rFonts w:hint="eastAsia" w:ascii="宋体" w:hAnsi="宋体" w:eastAsia="宋体" w:cs="宋体"/>
      <w:color w:val="000000"/>
      <w:sz w:val="20"/>
      <w:szCs w:val="20"/>
      <w:u w:val="none"/>
    </w:rPr>
  </w:style>
  <w:style w:type="character" w:customStyle="1" w:styleId="12">
    <w:name w:val="font01"/>
    <w:basedOn w:val="8"/>
    <w:qFormat/>
    <w:uiPriority w:val="0"/>
    <w:rPr>
      <w:rFonts w:hint="eastAsia" w:ascii="宋体" w:hAnsi="宋体" w:eastAsia="宋体" w:cs="宋体"/>
      <w:color w:val="000000"/>
      <w:sz w:val="22"/>
      <w:szCs w:val="22"/>
      <w:u w:val="none"/>
    </w:rPr>
  </w:style>
  <w:style w:type="character" w:customStyle="1" w:styleId="13">
    <w:name w:val="font41"/>
    <w:basedOn w:val="8"/>
    <w:qFormat/>
    <w:uiPriority w:val="0"/>
    <w:rPr>
      <w:rFonts w:hint="eastAsia" w:ascii="宋体" w:hAnsi="宋体" w:eastAsia="宋体" w:cs="宋体"/>
      <w:color w:val="000000"/>
      <w:sz w:val="24"/>
      <w:szCs w:val="24"/>
      <w:u w:val="none"/>
    </w:rPr>
  </w:style>
  <w:style w:type="character" w:customStyle="1" w:styleId="14">
    <w:name w:val="font31"/>
    <w:basedOn w:val="8"/>
    <w:qFormat/>
    <w:uiPriority w:val="0"/>
    <w:rPr>
      <w:rFonts w:hint="eastAsia" w:ascii="华文中宋" w:hAnsi="华文中宋" w:eastAsia="华文中宋" w:cs="华文中宋"/>
      <w:color w:val="000000"/>
      <w:sz w:val="32"/>
      <w:szCs w:val="32"/>
      <w:u w:val="none"/>
    </w:rPr>
  </w:style>
  <w:style w:type="character" w:customStyle="1" w:styleId="15">
    <w:name w:val="font91"/>
    <w:basedOn w:val="8"/>
    <w:qFormat/>
    <w:uiPriority w:val="0"/>
    <w:rPr>
      <w:rFonts w:hint="eastAsia" w:ascii="华文中宋" w:hAnsi="华文中宋" w:eastAsia="华文中宋" w:cs="华文中宋"/>
      <w:color w:val="000000"/>
      <w:sz w:val="32"/>
      <w:szCs w:val="32"/>
      <w:u w:val="none"/>
    </w:rPr>
  </w:style>
  <w:style w:type="character" w:customStyle="1" w:styleId="16">
    <w:name w:val="font51"/>
    <w:basedOn w:val="8"/>
    <w:qFormat/>
    <w:uiPriority w:val="0"/>
    <w:rPr>
      <w:rFonts w:hint="eastAsia" w:ascii="宋体" w:hAnsi="宋体" w:eastAsia="宋体" w:cs="宋体"/>
      <w:color w:val="000000"/>
      <w:sz w:val="24"/>
      <w:szCs w:val="24"/>
      <w:u w:val="none"/>
    </w:rPr>
  </w:style>
  <w:style w:type="character" w:customStyle="1" w:styleId="17">
    <w:name w:val="批注框文本 字符"/>
    <w:basedOn w:val="8"/>
    <w:link w:val="3"/>
    <w:semiHidden/>
    <w:qFormat/>
    <w:uiPriority w:val="99"/>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20.png"/><Relationship Id="rId27" Type="http://schemas.openxmlformats.org/officeDocument/2006/relationships/image" Target="media/image19.jpeg"/><Relationship Id="rId26" Type="http://schemas.openxmlformats.org/officeDocument/2006/relationships/image" Target="media/image18.png"/><Relationship Id="rId25" Type="http://schemas.openxmlformats.org/officeDocument/2006/relationships/image" Target="media/image17.png"/><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emf"/><Relationship Id="rId2" Type="http://schemas.openxmlformats.org/officeDocument/2006/relationships/settings" Target="settings.xml"/><Relationship Id="rId19" Type="http://schemas.openxmlformats.org/officeDocument/2006/relationships/image" Target="media/image11.emf"/><Relationship Id="rId18" Type="http://schemas.openxmlformats.org/officeDocument/2006/relationships/image" Target="media/image10.emf"/><Relationship Id="rId17" Type="http://schemas.openxmlformats.org/officeDocument/2006/relationships/image" Target="media/image9.emf"/><Relationship Id="rId16" Type="http://schemas.openxmlformats.org/officeDocument/2006/relationships/image" Target="media/image8.emf"/><Relationship Id="rId15" Type="http://schemas.openxmlformats.org/officeDocument/2006/relationships/image" Target="media/image7.emf"/><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8"/>
    <customShpInfo spid="_x0000_s1034"/>
    <customShpInfo spid="_x0000_s1035"/>
    <customShpInfo spid="_x0000_s1033"/>
    <customShpInfo spid="_x0000_s1027"/>
    <customShpInfo spid="_x0000_s1030"/>
    <customShpInfo spid="_x0000_s1031"/>
    <customShpInfo spid="_x0000_s1029"/>
    <customShpInfo spid="_x0000_s1032"/>
    <customShpInfo spid="_x0000_s1036"/>
    <customShpInfo spid="_x0000_s103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34</Pages>
  <Words>1337</Words>
  <Characters>7621</Characters>
  <Lines>63</Lines>
  <Paragraphs>17</Paragraphs>
  <TotalTime>543</TotalTime>
  <ScaleCrop>false</ScaleCrop>
  <LinksUpToDate>false</LinksUpToDate>
  <CharactersWithSpaces>8941</CharactersWithSpaces>
  <Application>WPS Office_11.8.2.1130_F1E327BC-269C-435d-A152-05C5408002CA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2023-08-04T23:55:00Z</dcterms:created>
  <dc:creator>王明新TIAD</dc:creator>
  <cp:lastModifiedBy>huawei</cp:lastModifiedBy>
  <cp:lastPrinted>2023-10-27T01:03:00Z</cp:lastPrinted>
  <dcterms:modified xsi:type="dcterms:W3CDTF">2024-09-30T13:46:42Z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2052-11.8.2.1130</vt:lpwstr>
  </property>
  <property fmtid="{D5CDD505-2E9C-101B-9397-08002B2CF9AE}" pid="3" name="KSOTemplateUUID">
    <vt:lpwstr>v1.0_mb_S7ajbG3IpAnL1wSthNCxfw==</vt:lpwstr>
  </property>
  <property fmtid="{D5CDD505-2E9C-101B-9397-08002B2CF9AE}" pid="4" name="ICV">
    <vt:lpwstr>1515CEFC20754C3380B382230295B456</vt:lpwstr>
  </property>
</Properties>
</file>