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71E79">
      <w:pPr>
        <w:widowControl/>
        <w:jc w:val="center"/>
        <w:rPr>
          <w:rFonts w:ascii="方正小标宋简体" w:hAnsi="宋体" w:eastAsia="方正小标宋简体" w:cs="Times New Roman"/>
          <w:kern w:val="0"/>
          <w:sz w:val="44"/>
          <w:szCs w:val="44"/>
        </w:rPr>
      </w:pPr>
      <w:r>
        <w:rPr>
          <w:rFonts w:hint="eastAsia" w:ascii="方正小标宋简体" w:hAnsi="宋体" w:eastAsia="方正小标宋简体" w:cs="方正小标宋简体"/>
          <w:kern w:val="0"/>
          <w:sz w:val="44"/>
          <w:szCs w:val="44"/>
        </w:rPr>
        <w:t>隆尧县人力资源和社会保障局政务公开事项清单</w:t>
      </w:r>
    </w:p>
    <w:p w14:paraId="42C9DD44">
      <w:pPr>
        <w:widowControl/>
        <w:jc w:val="center"/>
        <w:rPr>
          <w:rFonts w:ascii="方正小标宋简体" w:hAnsi="宋体" w:eastAsia="方正小标宋简体" w:cs="Times New Roman"/>
          <w:kern w:val="0"/>
          <w:sz w:val="44"/>
          <w:szCs w:val="44"/>
        </w:rPr>
      </w:pPr>
    </w:p>
    <w:tbl>
      <w:tblPr>
        <w:tblStyle w:val="5"/>
        <w:tblW w:w="21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13" w:type="dxa"/>
          <w:left w:w="108" w:type="dxa"/>
          <w:bottom w:w="113" w:type="dxa"/>
          <w:right w:w="108" w:type="dxa"/>
        </w:tblCellMar>
      </w:tblPr>
      <w:tblGrid>
        <w:gridCol w:w="579"/>
        <w:gridCol w:w="1374"/>
        <w:gridCol w:w="3806"/>
        <w:gridCol w:w="2276"/>
        <w:gridCol w:w="3586"/>
        <w:gridCol w:w="2776"/>
        <w:gridCol w:w="2191"/>
        <w:gridCol w:w="724"/>
        <w:gridCol w:w="1707"/>
        <w:gridCol w:w="724"/>
        <w:gridCol w:w="1621"/>
      </w:tblGrid>
      <w:tr w14:paraId="29F6A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0" w:hRule="atLeast"/>
          <w:tblHeader/>
          <w:jc w:val="center"/>
        </w:trPr>
        <w:tc>
          <w:tcPr>
            <w:tcW w:w="579" w:type="dxa"/>
            <w:vMerge w:val="restart"/>
            <w:vAlign w:val="center"/>
          </w:tcPr>
          <w:p w14:paraId="523A09F8">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序号</w:t>
            </w:r>
          </w:p>
        </w:tc>
        <w:tc>
          <w:tcPr>
            <w:tcW w:w="5180" w:type="dxa"/>
            <w:gridSpan w:val="2"/>
            <w:vAlign w:val="center"/>
          </w:tcPr>
          <w:p w14:paraId="593F169D">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公开事项</w:t>
            </w:r>
          </w:p>
        </w:tc>
        <w:tc>
          <w:tcPr>
            <w:tcW w:w="2276" w:type="dxa"/>
            <w:vMerge w:val="restart"/>
            <w:vAlign w:val="center"/>
          </w:tcPr>
          <w:p w14:paraId="46016FCC">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公开内容</w:t>
            </w:r>
          </w:p>
        </w:tc>
        <w:tc>
          <w:tcPr>
            <w:tcW w:w="3586" w:type="dxa"/>
            <w:vMerge w:val="restart"/>
            <w:vAlign w:val="center"/>
          </w:tcPr>
          <w:p w14:paraId="73909E29">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公开依据</w:t>
            </w:r>
          </w:p>
        </w:tc>
        <w:tc>
          <w:tcPr>
            <w:tcW w:w="2776" w:type="dxa"/>
            <w:vMerge w:val="restart"/>
            <w:vAlign w:val="center"/>
          </w:tcPr>
          <w:p w14:paraId="3AE1CD26">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公开时限</w:t>
            </w:r>
          </w:p>
        </w:tc>
        <w:tc>
          <w:tcPr>
            <w:tcW w:w="2191" w:type="dxa"/>
            <w:vMerge w:val="restart"/>
            <w:vAlign w:val="center"/>
          </w:tcPr>
          <w:p w14:paraId="6F65BD74">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公开渠道和载体</w:t>
            </w:r>
          </w:p>
        </w:tc>
        <w:tc>
          <w:tcPr>
            <w:tcW w:w="2431" w:type="dxa"/>
            <w:gridSpan w:val="2"/>
            <w:vAlign w:val="center"/>
          </w:tcPr>
          <w:p w14:paraId="50F4A676">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公开对象</w:t>
            </w:r>
          </w:p>
        </w:tc>
        <w:tc>
          <w:tcPr>
            <w:tcW w:w="2345" w:type="dxa"/>
            <w:gridSpan w:val="2"/>
            <w:vAlign w:val="center"/>
          </w:tcPr>
          <w:p w14:paraId="65A49AC5">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公开方式</w:t>
            </w:r>
          </w:p>
        </w:tc>
      </w:tr>
      <w:tr w14:paraId="4DEBA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0" w:hRule="atLeast"/>
          <w:tblHeader/>
          <w:jc w:val="center"/>
        </w:trPr>
        <w:tc>
          <w:tcPr>
            <w:tcW w:w="579" w:type="dxa"/>
            <w:vMerge w:val="continue"/>
            <w:vAlign w:val="center"/>
          </w:tcPr>
          <w:p w14:paraId="4AD24937">
            <w:pPr>
              <w:widowControl/>
              <w:jc w:val="center"/>
              <w:rPr>
                <w:rFonts w:ascii="黑体" w:hAnsi="黑体" w:eastAsia="黑体" w:cs="Times New Roman"/>
                <w:kern w:val="0"/>
                <w:sz w:val="22"/>
                <w:szCs w:val="22"/>
              </w:rPr>
            </w:pPr>
          </w:p>
        </w:tc>
        <w:tc>
          <w:tcPr>
            <w:tcW w:w="1374" w:type="dxa"/>
            <w:vAlign w:val="center"/>
          </w:tcPr>
          <w:p w14:paraId="6DEBD646">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一级事项</w:t>
            </w:r>
          </w:p>
        </w:tc>
        <w:tc>
          <w:tcPr>
            <w:tcW w:w="3806" w:type="dxa"/>
            <w:vAlign w:val="center"/>
          </w:tcPr>
          <w:p w14:paraId="71C3B019">
            <w:pPr>
              <w:widowControl/>
              <w:jc w:val="center"/>
              <w:rPr>
                <w:rFonts w:ascii="黑体" w:hAnsi="黑体" w:eastAsia="黑体" w:cs="Times New Roman"/>
                <w:kern w:val="0"/>
                <w:sz w:val="22"/>
                <w:szCs w:val="22"/>
              </w:rPr>
            </w:pPr>
            <w:r>
              <w:rPr>
                <w:rFonts w:hint="eastAsia" w:ascii="黑体" w:hAnsi="黑体" w:eastAsia="黑体" w:cs="黑体"/>
                <w:kern w:val="0"/>
                <w:sz w:val="22"/>
                <w:szCs w:val="22"/>
              </w:rPr>
              <w:t>二级事项</w:t>
            </w:r>
          </w:p>
        </w:tc>
        <w:tc>
          <w:tcPr>
            <w:tcW w:w="2276" w:type="dxa"/>
            <w:vMerge w:val="continue"/>
            <w:vAlign w:val="center"/>
          </w:tcPr>
          <w:p w14:paraId="146CC932">
            <w:pPr>
              <w:widowControl/>
              <w:jc w:val="center"/>
              <w:rPr>
                <w:rFonts w:ascii="黑体" w:hAnsi="黑体" w:eastAsia="黑体" w:cs="Times New Roman"/>
                <w:kern w:val="0"/>
                <w:sz w:val="22"/>
                <w:szCs w:val="22"/>
              </w:rPr>
            </w:pPr>
          </w:p>
        </w:tc>
        <w:tc>
          <w:tcPr>
            <w:tcW w:w="3586" w:type="dxa"/>
            <w:vMerge w:val="continue"/>
            <w:vAlign w:val="center"/>
          </w:tcPr>
          <w:p w14:paraId="52FD3F2F">
            <w:pPr>
              <w:widowControl/>
              <w:jc w:val="center"/>
              <w:rPr>
                <w:rFonts w:ascii="黑体" w:hAnsi="黑体" w:eastAsia="黑体" w:cs="Times New Roman"/>
                <w:kern w:val="0"/>
                <w:sz w:val="22"/>
                <w:szCs w:val="22"/>
              </w:rPr>
            </w:pPr>
          </w:p>
        </w:tc>
        <w:tc>
          <w:tcPr>
            <w:tcW w:w="2776" w:type="dxa"/>
            <w:vMerge w:val="continue"/>
            <w:vAlign w:val="center"/>
          </w:tcPr>
          <w:p w14:paraId="04A3C996">
            <w:pPr>
              <w:widowControl/>
              <w:jc w:val="center"/>
              <w:rPr>
                <w:rFonts w:ascii="黑体" w:hAnsi="黑体" w:eastAsia="黑体" w:cs="Times New Roman"/>
                <w:kern w:val="0"/>
                <w:sz w:val="22"/>
                <w:szCs w:val="22"/>
              </w:rPr>
            </w:pPr>
          </w:p>
        </w:tc>
        <w:tc>
          <w:tcPr>
            <w:tcW w:w="2191" w:type="dxa"/>
            <w:vMerge w:val="continue"/>
            <w:vAlign w:val="center"/>
          </w:tcPr>
          <w:p w14:paraId="56D9F528">
            <w:pPr>
              <w:widowControl/>
              <w:jc w:val="center"/>
              <w:rPr>
                <w:rFonts w:ascii="黑体" w:hAnsi="黑体" w:eastAsia="黑体" w:cs="Times New Roman"/>
                <w:kern w:val="0"/>
                <w:sz w:val="22"/>
                <w:szCs w:val="22"/>
              </w:rPr>
            </w:pPr>
          </w:p>
        </w:tc>
        <w:tc>
          <w:tcPr>
            <w:tcW w:w="724" w:type="dxa"/>
            <w:vAlign w:val="center"/>
          </w:tcPr>
          <w:p w14:paraId="340D59D0">
            <w:pPr>
              <w:widowControl/>
              <w:ind w:left="-105" w:leftChars="-50" w:right="-105" w:rightChars="-50"/>
              <w:jc w:val="center"/>
              <w:rPr>
                <w:rFonts w:ascii="黑体" w:hAnsi="黑体" w:eastAsia="黑体" w:cs="Times New Roman"/>
                <w:kern w:val="0"/>
                <w:sz w:val="22"/>
                <w:szCs w:val="22"/>
              </w:rPr>
            </w:pPr>
            <w:r>
              <w:rPr>
                <w:rFonts w:hint="eastAsia" w:ascii="黑体" w:hAnsi="黑体" w:eastAsia="黑体" w:cs="黑体"/>
                <w:kern w:val="0"/>
                <w:sz w:val="22"/>
                <w:szCs w:val="22"/>
              </w:rPr>
              <w:t>全社会</w:t>
            </w:r>
          </w:p>
        </w:tc>
        <w:tc>
          <w:tcPr>
            <w:tcW w:w="1707" w:type="dxa"/>
            <w:vAlign w:val="center"/>
          </w:tcPr>
          <w:p w14:paraId="2E68C698">
            <w:pPr>
              <w:widowControl/>
              <w:ind w:left="-105" w:leftChars="-50" w:right="-105" w:rightChars="-50"/>
              <w:jc w:val="center"/>
              <w:rPr>
                <w:rFonts w:ascii="黑体" w:hAnsi="黑体" w:eastAsia="黑体" w:cs="Times New Roman"/>
                <w:kern w:val="0"/>
                <w:sz w:val="22"/>
                <w:szCs w:val="22"/>
              </w:rPr>
            </w:pPr>
            <w:r>
              <w:rPr>
                <w:rFonts w:hint="eastAsia" w:ascii="黑体" w:hAnsi="黑体" w:eastAsia="黑体" w:cs="黑体"/>
                <w:kern w:val="0"/>
                <w:sz w:val="22"/>
                <w:szCs w:val="22"/>
              </w:rPr>
              <w:t>特定</w:t>
            </w:r>
            <w:r>
              <w:rPr>
                <w:rFonts w:ascii="黑体" w:hAnsi="黑体" w:eastAsia="黑体" w:cs="Times New Roman"/>
                <w:kern w:val="0"/>
                <w:sz w:val="22"/>
                <w:szCs w:val="22"/>
              </w:rPr>
              <w:br w:type="textWrapping"/>
            </w:r>
            <w:r>
              <w:rPr>
                <w:rFonts w:hint="eastAsia" w:ascii="黑体" w:hAnsi="黑体" w:eastAsia="黑体" w:cs="黑体"/>
                <w:kern w:val="0"/>
                <w:sz w:val="22"/>
                <w:szCs w:val="22"/>
              </w:rPr>
              <w:t>对象</w:t>
            </w:r>
          </w:p>
        </w:tc>
        <w:tc>
          <w:tcPr>
            <w:tcW w:w="724" w:type="dxa"/>
            <w:vAlign w:val="center"/>
          </w:tcPr>
          <w:p w14:paraId="542C30D6">
            <w:pPr>
              <w:widowControl/>
              <w:ind w:left="-105" w:leftChars="-50" w:right="-105" w:rightChars="-50"/>
              <w:jc w:val="center"/>
              <w:rPr>
                <w:rFonts w:ascii="黑体" w:hAnsi="黑体" w:eastAsia="黑体" w:cs="Times New Roman"/>
                <w:kern w:val="0"/>
                <w:sz w:val="22"/>
                <w:szCs w:val="22"/>
              </w:rPr>
            </w:pPr>
            <w:r>
              <w:rPr>
                <w:rFonts w:hint="eastAsia" w:ascii="黑体" w:hAnsi="黑体" w:eastAsia="黑体" w:cs="黑体"/>
                <w:kern w:val="0"/>
                <w:sz w:val="22"/>
                <w:szCs w:val="22"/>
              </w:rPr>
              <w:t>主动</w:t>
            </w:r>
            <w:r>
              <w:rPr>
                <w:rFonts w:ascii="黑体" w:hAnsi="黑体" w:eastAsia="黑体" w:cs="Times New Roman"/>
                <w:kern w:val="0"/>
                <w:sz w:val="22"/>
                <w:szCs w:val="22"/>
              </w:rPr>
              <w:br w:type="textWrapping"/>
            </w:r>
            <w:r>
              <w:rPr>
                <w:rFonts w:hint="eastAsia" w:ascii="黑体" w:hAnsi="黑体" w:eastAsia="黑体" w:cs="黑体"/>
                <w:kern w:val="0"/>
                <w:sz w:val="22"/>
                <w:szCs w:val="22"/>
              </w:rPr>
              <w:t>公开</w:t>
            </w:r>
          </w:p>
        </w:tc>
        <w:tc>
          <w:tcPr>
            <w:tcW w:w="1621" w:type="dxa"/>
            <w:vAlign w:val="center"/>
          </w:tcPr>
          <w:p w14:paraId="3EA2FE8E">
            <w:pPr>
              <w:widowControl/>
              <w:ind w:left="-105" w:leftChars="-50" w:right="-105" w:rightChars="-50"/>
              <w:jc w:val="center"/>
              <w:rPr>
                <w:rFonts w:ascii="黑体" w:hAnsi="黑体" w:eastAsia="黑体" w:cs="Times New Roman"/>
                <w:kern w:val="0"/>
                <w:sz w:val="22"/>
                <w:szCs w:val="22"/>
              </w:rPr>
            </w:pPr>
            <w:r>
              <w:rPr>
                <w:rFonts w:hint="eastAsia" w:ascii="黑体" w:hAnsi="黑体" w:eastAsia="黑体" w:cs="黑体"/>
                <w:kern w:val="0"/>
                <w:sz w:val="22"/>
                <w:szCs w:val="22"/>
              </w:rPr>
              <w:t>依申请公开</w:t>
            </w:r>
          </w:p>
        </w:tc>
      </w:tr>
      <w:tr w14:paraId="0F7D7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47A8C446">
            <w:pPr>
              <w:widowControl/>
              <w:jc w:val="center"/>
              <w:rPr>
                <w:rFonts w:ascii="宋体" w:cs="Times New Roman"/>
                <w:kern w:val="0"/>
                <w:sz w:val="22"/>
                <w:szCs w:val="22"/>
              </w:rPr>
            </w:pPr>
            <w:r>
              <w:rPr>
                <w:rFonts w:ascii="宋体" w:hAnsi="宋体" w:cs="宋体"/>
                <w:kern w:val="0"/>
                <w:sz w:val="22"/>
                <w:szCs w:val="22"/>
              </w:rPr>
              <w:t>1</w:t>
            </w:r>
          </w:p>
        </w:tc>
        <w:tc>
          <w:tcPr>
            <w:tcW w:w="1374" w:type="dxa"/>
            <w:vMerge w:val="restart"/>
            <w:vAlign w:val="center"/>
          </w:tcPr>
          <w:p w14:paraId="23AE52CC">
            <w:pPr>
              <w:widowControl/>
              <w:rPr>
                <w:rFonts w:ascii="宋体" w:cs="Times New Roman"/>
                <w:kern w:val="0"/>
                <w:sz w:val="22"/>
                <w:szCs w:val="22"/>
              </w:rPr>
            </w:pPr>
            <w:r>
              <w:rPr>
                <w:rFonts w:hint="eastAsia" w:ascii="宋体" w:hAnsi="宋体" w:cs="宋体"/>
                <w:kern w:val="0"/>
                <w:sz w:val="22"/>
                <w:szCs w:val="22"/>
              </w:rPr>
              <w:t>机构信息</w:t>
            </w:r>
          </w:p>
        </w:tc>
        <w:tc>
          <w:tcPr>
            <w:tcW w:w="3806" w:type="dxa"/>
            <w:vAlign w:val="center"/>
          </w:tcPr>
          <w:p w14:paraId="0CD480EF">
            <w:pPr>
              <w:widowControl/>
              <w:rPr>
                <w:rFonts w:ascii="宋体" w:cs="Times New Roman"/>
                <w:kern w:val="0"/>
                <w:sz w:val="22"/>
                <w:szCs w:val="22"/>
              </w:rPr>
            </w:pPr>
            <w:r>
              <w:rPr>
                <w:rFonts w:hint="eastAsia" w:ascii="宋体" w:hAnsi="宋体" w:cs="宋体"/>
                <w:kern w:val="0"/>
                <w:sz w:val="22"/>
                <w:szCs w:val="22"/>
              </w:rPr>
              <w:t>基本信息</w:t>
            </w:r>
          </w:p>
        </w:tc>
        <w:tc>
          <w:tcPr>
            <w:tcW w:w="2276" w:type="dxa"/>
            <w:vAlign w:val="center"/>
          </w:tcPr>
          <w:p w14:paraId="17DF13D3">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机构名称</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联系方式</w:t>
            </w:r>
          </w:p>
          <w:p w14:paraId="3D7DFE52">
            <w:pPr>
              <w:widowControl/>
              <w:rPr>
                <w:rFonts w:ascii="宋体" w:cs="Times New Roman"/>
                <w:kern w:val="0"/>
                <w:sz w:val="22"/>
                <w:szCs w:val="22"/>
              </w:rPr>
            </w:pPr>
            <w:r>
              <w:rPr>
                <w:rFonts w:ascii="宋体" w:hAnsi="宋体" w:cs="宋体"/>
                <w:kern w:val="0"/>
                <w:sz w:val="22"/>
                <w:szCs w:val="22"/>
              </w:rPr>
              <w:t>3.</w:t>
            </w:r>
            <w:r>
              <w:rPr>
                <w:rFonts w:hint="eastAsia" w:ascii="宋体" w:hAnsi="宋体" w:cs="宋体"/>
                <w:kern w:val="0"/>
                <w:sz w:val="22"/>
                <w:szCs w:val="22"/>
              </w:rPr>
              <w:t>办公地址</w:t>
            </w:r>
            <w:r>
              <w:rPr>
                <w:rFonts w:ascii="宋体" w:cs="Times New Roman"/>
                <w:kern w:val="0"/>
                <w:sz w:val="22"/>
                <w:szCs w:val="22"/>
              </w:rPr>
              <w:br w:type="textWrapping"/>
            </w:r>
            <w:r>
              <w:rPr>
                <w:rFonts w:ascii="宋体" w:hAnsi="宋体" w:cs="宋体"/>
                <w:kern w:val="0"/>
                <w:sz w:val="22"/>
                <w:szCs w:val="22"/>
              </w:rPr>
              <w:t>4.</w:t>
            </w:r>
            <w:r>
              <w:rPr>
                <w:rFonts w:hint="eastAsia" w:ascii="宋体" w:hAnsi="宋体" w:cs="宋体"/>
                <w:kern w:val="0"/>
                <w:sz w:val="22"/>
                <w:szCs w:val="22"/>
              </w:rPr>
              <w:t>办公时间</w:t>
            </w:r>
          </w:p>
        </w:tc>
        <w:tc>
          <w:tcPr>
            <w:tcW w:w="3586" w:type="dxa"/>
            <w:vAlign w:val="center"/>
          </w:tcPr>
          <w:p w14:paraId="50C9B33F">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490B5585">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631A7ABD">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0C3AE982">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7BCDB4F6">
            <w:pPr>
              <w:widowControl/>
              <w:jc w:val="center"/>
              <w:rPr>
                <w:rFonts w:ascii="宋体" w:cs="Times New Roman"/>
                <w:kern w:val="0"/>
                <w:sz w:val="22"/>
                <w:szCs w:val="22"/>
              </w:rPr>
            </w:pPr>
          </w:p>
        </w:tc>
        <w:tc>
          <w:tcPr>
            <w:tcW w:w="724" w:type="dxa"/>
            <w:vAlign w:val="center"/>
          </w:tcPr>
          <w:p w14:paraId="1D4E6486">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7A24206F">
            <w:pPr>
              <w:widowControl/>
              <w:jc w:val="center"/>
              <w:rPr>
                <w:rFonts w:ascii="宋体" w:cs="Times New Roman"/>
                <w:kern w:val="0"/>
                <w:sz w:val="22"/>
                <w:szCs w:val="22"/>
              </w:rPr>
            </w:pPr>
          </w:p>
        </w:tc>
      </w:tr>
      <w:tr w14:paraId="310FA8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757" w:hRule="atLeast"/>
          <w:jc w:val="center"/>
        </w:trPr>
        <w:tc>
          <w:tcPr>
            <w:tcW w:w="579" w:type="dxa"/>
            <w:vAlign w:val="center"/>
          </w:tcPr>
          <w:p w14:paraId="429A5C2B">
            <w:pPr>
              <w:widowControl/>
              <w:jc w:val="center"/>
              <w:rPr>
                <w:rFonts w:ascii="宋体" w:cs="Times New Roman"/>
                <w:kern w:val="0"/>
                <w:sz w:val="22"/>
                <w:szCs w:val="22"/>
              </w:rPr>
            </w:pPr>
            <w:r>
              <w:rPr>
                <w:rFonts w:ascii="宋体" w:hAnsi="宋体" w:cs="宋体"/>
                <w:kern w:val="0"/>
                <w:sz w:val="22"/>
                <w:szCs w:val="22"/>
              </w:rPr>
              <w:t>2</w:t>
            </w:r>
          </w:p>
        </w:tc>
        <w:tc>
          <w:tcPr>
            <w:tcW w:w="1374" w:type="dxa"/>
            <w:vMerge w:val="continue"/>
            <w:vAlign w:val="center"/>
          </w:tcPr>
          <w:p w14:paraId="26E5F9C3">
            <w:pPr>
              <w:widowControl/>
              <w:rPr>
                <w:rFonts w:ascii="宋体" w:cs="Times New Roman"/>
                <w:kern w:val="0"/>
                <w:sz w:val="22"/>
                <w:szCs w:val="22"/>
              </w:rPr>
            </w:pPr>
          </w:p>
        </w:tc>
        <w:tc>
          <w:tcPr>
            <w:tcW w:w="3806" w:type="dxa"/>
            <w:vAlign w:val="center"/>
          </w:tcPr>
          <w:p w14:paraId="413FFA6E">
            <w:pPr>
              <w:widowControl/>
              <w:rPr>
                <w:rFonts w:ascii="宋体" w:cs="Times New Roman"/>
                <w:kern w:val="0"/>
                <w:sz w:val="22"/>
                <w:szCs w:val="22"/>
              </w:rPr>
            </w:pPr>
            <w:r>
              <w:rPr>
                <w:rFonts w:hint="eastAsia" w:ascii="宋体" w:hAnsi="宋体" w:cs="宋体"/>
                <w:kern w:val="0"/>
                <w:sz w:val="22"/>
                <w:szCs w:val="22"/>
              </w:rPr>
              <w:t>法定职责</w:t>
            </w:r>
          </w:p>
        </w:tc>
        <w:tc>
          <w:tcPr>
            <w:tcW w:w="2276" w:type="dxa"/>
            <w:vAlign w:val="center"/>
          </w:tcPr>
          <w:p w14:paraId="7337100C">
            <w:pPr>
              <w:widowControl/>
              <w:rPr>
                <w:rFonts w:ascii="宋体" w:cs="Times New Roman"/>
                <w:kern w:val="0"/>
                <w:sz w:val="22"/>
                <w:szCs w:val="22"/>
              </w:rPr>
            </w:pPr>
            <w:r>
              <w:rPr>
                <w:rFonts w:hint="eastAsia" w:ascii="宋体" w:hAnsi="宋体" w:cs="宋体"/>
                <w:kern w:val="0"/>
                <w:sz w:val="22"/>
                <w:szCs w:val="22"/>
              </w:rPr>
              <w:t>依据“三定”规定确定的本部门法定职责</w:t>
            </w:r>
          </w:p>
        </w:tc>
        <w:tc>
          <w:tcPr>
            <w:tcW w:w="3586" w:type="dxa"/>
            <w:vAlign w:val="center"/>
          </w:tcPr>
          <w:p w14:paraId="476CAD29">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21D9A40B">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25897DEF">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0DDD780E">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5E3D0C74">
            <w:pPr>
              <w:widowControl/>
              <w:jc w:val="center"/>
              <w:rPr>
                <w:rFonts w:ascii="宋体" w:cs="Times New Roman"/>
                <w:kern w:val="0"/>
                <w:sz w:val="22"/>
                <w:szCs w:val="22"/>
              </w:rPr>
            </w:pPr>
          </w:p>
        </w:tc>
        <w:tc>
          <w:tcPr>
            <w:tcW w:w="724" w:type="dxa"/>
            <w:vAlign w:val="center"/>
          </w:tcPr>
          <w:p w14:paraId="623D5BF6">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500B2E99">
            <w:pPr>
              <w:widowControl/>
              <w:jc w:val="center"/>
              <w:rPr>
                <w:rFonts w:ascii="宋体" w:cs="Times New Roman"/>
                <w:kern w:val="0"/>
                <w:sz w:val="22"/>
                <w:szCs w:val="22"/>
              </w:rPr>
            </w:pPr>
          </w:p>
        </w:tc>
      </w:tr>
      <w:tr w14:paraId="3402E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745586A5">
            <w:pPr>
              <w:widowControl/>
              <w:jc w:val="center"/>
              <w:rPr>
                <w:rFonts w:ascii="宋体" w:cs="Times New Roman"/>
                <w:kern w:val="0"/>
                <w:sz w:val="22"/>
                <w:szCs w:val="22"/>
              </w:rPr>
            </w:pPr>
            <w:r>
              <w:rPr>
                <w:rFonts w:ascii="宋体" w:hAnsi="宋体" w:cs="宋体"/>
                <w:kern w:val="0"/>
                <w:sz w:val="22"/>
                <w:szCs w:val="22"/>
              </w:rPr>
              <w:t>3</w:t>
            </w:r>
          </w:p>
        </w:tc>
        <w:tc>
          <w:tcPr>
            <w:tcW w:w="1374" w:type="dxa"/>
            <w:vMerge w:val="continue"/>
            <w:vAlign w:val="center"/>
          </w:tcPr>
          <w:p w14:paraId="1AA6562F">
            <w:pPr>
              <w:widowControl/>
              <w:rPr>
                <w:rFonts w:ascii="宋体" w:cs="Times New Roman"/>
                <w:kern w:val="0"/>
                <w:sz w:val="22"/>
                <w:szCs w:val="22"/>
              </w:rPr>
            </w:pPr>
          </w:p>
        </w:tc>
        <w:tc>
          <w:tcPr>
            <w:tcW w:w="3806" w:type="dxa"/>
            <w:vAlign w:val="center"/>
          </w:tcPr>
          <w:p w14:paraId="0F7A5F3B">
            <w:pPr>
              <w:widowControl/>
              <w:rPr>
                <w:rFonts w:ascii="宋体" w:cs="Times New Roman"/>
                <w:kern w:val="0"/>
                <w:sz w:val="22"/>
                <w:szCs w:val="22"/>
              </w:rPr>
            </w:pPr>
            <w:r>
              <w:rPr>
                <w:rFonts w:hint="eastAsia" w:ascii="宋体" w:hAnsi="宋体" w:cs="宋体"/>
                <w:kern w:val="0"/>
                <w:sz w:val="22"/>
                <w:szCs w:val="22"/>
              </w:rPr>
              <w:t>领导简历</w:t>
            </w:r>
          </w:p>
        </w:tc>
        <w:tc>
          <w:tcPr>
            <w:tcW w:w="2276" w:type="dxa"/>
            <w:vAlign w:val="center"/>
          </w:tcPr>
          <w:p w14:paraId="7A513C25">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姓名</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职务</w:t>
            </w:r>
            <w:r>
              <w:rPr>
                <w:rFonts w:ascii="宋体" w:cs="Times New Roman"/>
                <w:kern w:val="0"/>
                <w:sz w:val="22"/>
                <w:szCs w:val="22"/>
              </w:rPr>
              <w:br w:type="textWrapping"/>
            </w:r>
            <w:r>
              <w:rPr>
                <w:rFonts w:ascii="宋体" w:hAnsi="宋体" w:cs="宋体"/>
                <w:kern w:val="0"/>
                <w:sz w:val="22"/>
                <w:szCs w:val="22"/>
              </w:rPr>
              <w:t>3.</w:t>
            </w:r>
            <w:r>
              <w:rPr>
                <w:rFonts w:hint="eastAsia" w:ascii="宋体" w:hAnsi="宋体" w:cs="宋体"/>
                <w:kern w:val="0"/>
                <w:sz w:val="22"/>
                <w:szCs w:val="22"/>
              </w:rPr>
              <w:t>工作分工</w:t>
            </w:r>
          </w:p>
        </w:tc>
        <w:tc>
          <w:tcPr>
            <w:tcW w:w="3586" w:type="dxa"/>
            <w:vAlign w:val="center"/>
          </w:tcPr>
          <w:p w14:paraId="74566154">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7202EE1F">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0293DE83">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2B711AB5">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5C1E9E8">
            <w:pPr>
              <w:widowControl/>
              <w:jc w:val="center"/>
              <w:rPr>
                <w:rFonts w:ascii="宋体" w:cs="Times New Roman"/>
                <w:kern w:val="0"/>
                <w:sz w:val="22"/>
                <w:szCs w:val="22"/>
              </w:rPr>
            </w:pPr>
          </w:p>
        </w:tc>
        <w:tc>
          <w:tcPr>
            <w:tcW w:w="724" w:type="dxa"/>
            <w:vAlign w:val="center"/>
          </w:tcPr>
          <w:p w14:paraId="445AA95B">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12FC0337">
            <w:pPr>
              <w:widowControl/>
              <w:jc w:val="center"/>
              <w:rPr>
                <w:rFonts w:ascii="宋体" w:cs="Times New Roman"/>
                <w:kern w:val="0"/>
                <w:sz w:val="22"/>
                <w:szCs w:val="22"/>
              </w:rPr>
            </w:pPr>
          </w:p>
        </w:tc>
      </w:tr>
      <w:tr w14:paraId="64450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701" w:hRule="atLeast"/>
          <w:jc w:val="center"/>
        </w:trPr>
        <w:tc>
          <w:tcPr>
            <w:tcW w:w="579" w:type="dxa"/>
            <w:vAlign w:val="center"/>
          </w:tcPr>
          <w:p w14:paraId="4AECF423">
            <w:pPr>
              <w:widowControl/>
              <w:jc w:val="center"/>
              <w:rPr>
                <w:rFonts w:ascii="宋体" w:cs="Times New Roman"/>
                <w:kern w:val="0"/>
                <w:sz w:val="22"/>
                <w:szCs w:val="22"/>
              </w:rPr>
            </w:pPr>
            <w:r>
              <w:rPr>
                <w:rFonts w:ascii="宋体" w:hAnsi="宋体" w:cs="宋体"/>
                <w:kern w:val="0"/>
                <w:sz w:val="22"/>
                <w:szCs w:val="22"/>
              </w:rPr>
              <w:t>4</w:t>
            </w:r>
          </w:p>
        </w:tc>
        <w:tc>
          <w:tcPr>
            <w:tcW w:w="1374" w:type="dxa"/>
            <w:vMerge w:val="continue"/>
            <w:vAlign w:val="center"/>
          </w:tcPr>
          <w:p w14:paraId="589017C7">
            <w:pPr>
              <w:widowControl/>
              <w:rPr>
                <w:rFonts w:ascii="宋体" w:cs="Times New Roman"/>
                <w:kern w:val="0"/>
                <w:sz w:val="22"/>
                <w:szCs w:val="22"/>
              </w:rPr>
            </w:pPr>
          </w:p>
        </w:tc>
        <w:tc>
          <w:tcPr>
            <w:tcW w:w="3806" w:type="dxa"/>
            <w:vAlign w:val="center"/>
          </w:tcPr>
          <w:p w14:paraId="26D62EB1">
            <w:pPr>
              <w:widowControl/>
              <w:rPr>
                <w:rFonts w:ascii="宋体" w:cs="Times New Roman"/>
                <w:kern w:val="0"/>
                <w:sz w:val="22"/>
                <w:szCs w:val="22"/>
              </w:rPr>
            </w:pPr>
            <w:r>
              <w:rPr>
                <w:rFonts w:hint="eastAsia" w:ascii="宋体" w:hAnsi="宋体" w:cs="宋体"/>
                <w:kern w:val="0"/>
                <w:sz w:val="22"/>
                <w:szCs w:val="22"/>
              </w:rPr>
              <w:t>内设机构</w:t>
            </w:r>
          </w:p>
        </w:tc>
        <w:tc>
          <w:tcPr>
            <w:tcW w:w="2276" w:type="dxa"/>
            <w:vAlign w:val="center"/>
          </w:tcPr>
          <w:p w14:paraId="2F604D9D">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机构名称</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主要职责</w:t>
            </w:r>
          </w:p>
        </w:tc>
        <w:tc>
          <w:tcPr>
            <w:tcW w:w="3586" w:type="dxa"/>
            <w:vAlign w:val="center"/>
          </w:tcPr>
          <w:p w14:paraId="4D36FB17">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476C4F6A">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1AC155CD">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4C55F5E6">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BE711AD">
            <w:pPr>
              <w:widowControl/>
              <w:jc w:val="center"/>
              <w:rPr>
                <w:rFonts w:ascii="宋体" w:cs="Times New Roman"/>
                <w:kern w:val="0"/>
                <w:sz w:val="22"/>
                <w:szCs w:val="22"/>
              </w:rPr>
            </w:pPr>
          </w:p>
        </w:tc>
        <w:tc>
          <w:tcPr>
            <w:tcW w:w="724" w:type="dxa"/>
            <w:vAlign w:val="center"/>
          </w:tcPr>
          <w:p w14:paraId="276A6884">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35E543BE">
            <w:pPr>
              <w:widowControl/>
              <w:jc w:val="center"/>
              <w:rPr>
                <w:rFonts w:ascii="宋体" w:cs="Times New Roman"/>
                <w:kern w:val="0"/>
                <w:sz w:val="22"/>
                <w:szCs w:val="22"/>
              </w:rPr>
            </w:pPr>
          </w:p>
        </w:tc>
      </w:tr>
      <w:tr w14:paraId="071A66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256D19F5">
            <w:pPr>
              <w:widowControl/>
              <w:jc w:val="center"/>
              <w:rPr>
                <w:rFonts w:ascii="宋体" w:cs="Times New Roman"/>
                <w:kern w:val="0"/>
                <w:sz w:val="22"/>
                <w:szCs w:val="22"/>
              </w:rPr>
            </w:pPr>
            <w:r>
              <w:rPr>
                <w:rFonts w:ascii="宋体" w:hAnsi="宋体" w:cs="宋体"/>
                <w:kern w:val="0"/>
                <w:sz w:val="22"/>
                <w:szCs w:val="22"/>
              </w:rPr>
              <w:t>5</w:t>
            </w:r>
          </w:p>
        </w:tc>
        <w:tc>
          <w:tcPr>
            <w:tcW w:w="1374" w:type="dxa"/>
            <w:vMerge w:val="continue"/>
            <w:vAlign w:val="center"/>
          </w:tcPr>
          <w:p w14:paraId="003DDC91">
            <w:pPr>
              <w:widowControl/>
              <w:rPr>
                <w:rFonts w:ascii="宋体" w:cs="Times New Roman"/>
                <w:kern w:val="0"/>
                <w:sz w:val="22"/>
                <w:szCs w:val="22"/>
              </w:rPr>
            </w:pPr>
          </w:p>
        </w:tc>
        <w:tc>
          <w:tcPr>
            <w:tcW w:w="3806" w:type="dxa"/>
            <w:vAlign w:val="center"/>
          </w:tcPr>
          <w:p w14:paraId="60D9FD99">
            <w:pPr>
              <w:widowControl/>
              <w:rPr>
                <w:rFonts w:ascii="宋体" w:cs="Times New Roman"/>
                <w:kern w:val="0"/>
                <w:sz w:val="22"/>
                <w:szCs w:val="22"/>
              </w:rPr>
            </w:pPr>
            <w:r>
              <w:rPr>
                <w:rFonts w:hint="eastAsia" w:ascii="宋体" w:hAnsi="宋体" w:cs="宋体"/>
                <w:kern w:val="0"/>
                <w:sz w:val="22"/>
                <w:szCs w:val="22"/>
              </w:rPr>
              <w:t>局属单位</w:t>
            </w:r>
          </w:p>
        </w:tc>
        <w:tc>
          <w:tcPr>
            <w:tcW w:w="2276" w:type="dxa"/>
            <w:vAlign w:val="center"/>
          </w:tcPr>
          <w:p w14:paraId="474617B0">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单位名称</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负责人信息</w:t>
            </w:r>
            <w:r>
              <w:rPr>
                <w:rFonts w:ascii="宋体" w:cs="Times New Roman"/>
                <w:kern w:val="0"/>
                <w:sz w:val="22"/>
                <w:szCs w:val="22"/>
              </w:rPr>
              <w:br w:type="textWrapping"/>
            </w:r>
            <w:r>
              <w:rPr>
                <w:rFonts w:ascii="宋体" w:hAnsi="宋体" w:cs="宋体"/>
                <w:kern w:val="0"/>
                <w:sz w:val="22"/>
                <w:szCs w:val="22"/>
              </w:rPr>
              <w:t>3.</w:t>
            </w:r>
            <w:r>
              <w:rPr>
                <w:rFonts w:hint="eastAsia" w:ascii="宋体" w:hAnsi="宋体" w:cs="宋体"/>
                <w:kern w:val="0"/>
                <w:sz w:val="22"/>
                <w:szCs w:val="22"/>
              </w:rPr>
              <w:t>主要职责</w:t>
            </w:r>
          </w:p>
        </w:tc>
        <w:tc>
          <w:tcPr>
            <w:tcW w:w="3586" w:type="dxa"/>
            <w:vAlign w:val="center"/>
          </w:tcPr>
          <w:p w14:paraId="3A366CB8">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633B9638">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41A17A75">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7886043A">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204D6964">
            <w:pPr>
              <w:widowControl/>
              <w:jc w:val="center"/>
              <w:rPr>
                <w:rFonts w:ascii="宋体" w:cs="Times New Roman"/>
                <w:kern w:val="0"/>
                <w:sz w:val="22"/>
                <w:szCs w:val="22"/>
              </w:rPr>
            </w:pPr>
          </w:p>
        </w:tc>
        <w:tc>
          <w:tcPr>
            <w:tcW w:w="724" w:type="dxa"/>
            <w:vAlign w:val="center"/>
          </w:tcPr>
          <w:p w14:paraId="5CAFAF36">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0C87AFF8">
            <w:pPr>
              <w:widowControl/>
              <w:jc w:val="center"/>
              <w:rPr>
                <w:rFonts w:ascii="宋体" w:cs="Times New Roman"/>
                <w:kern w:val="0"/>
                <w:sz w:val="22"/>
                <w:szCs w:val="22"/>
              </w:rPr>
            </w:pPr>
          </w:p>
        </w:tc>
      </w:tr>
      <w:tr w14:paraId="31F34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643" w:hRule="atLeast"/>
          <w:jc w:val="center"/>
        </w:trPr>
        <w:tc>
          <w:tcPr>
            <w:tcW w:w="579" w:type="dxa"/>
            <w:vAlign w:val="center"/>
          </w:tcPr>
          <w:p w14:paraId="0625F0A5">
            <w:pPr>
              <w:widowControl/>
              <w:jc w:val="center"/>
              <w:rPr>
                <w:rFonts w:ascii="宋体" w:cs="Times New Roman"/>
                <w:kern w:val="0"/>
                <w:sz w:val="22"/>
                <w:szCs w:val="22"/>
              </w:rPr>
            </w:pPr>
            <w:r>
              <w:rPr>
                <w:rFonts w:ascii="宋体" w:hAnsi="宋体" w:cs="宋体"/>
                <w:kern w:val="0"/>
                <w:sz w:val="22"/>
                <w:szCs w:val="22"/>
              </w:rPr>
              <w:t>6</w:t>
            </w:r>
          </w:p>
        </w:tc>
        <w:tc>
          <w:tcPr>
            <w:tcW w:w="1374" w:type="dxa"/>
            <w:vAlign w:val="center"/>
          </w:tcPr>
          <w:p w14:paraId="5F7DEB78">
            <w:pPr>
              <w:widowControl/>
              <w:rPr>
                <w:rFonts w:ascii="宋体" w:cs="Times New Roman"/>
                <w:kern w:val="0"/>
                <w:sz w:val="22"/>
                <w:szCs w:val="22"/>
              </w:rPr>
            </w:pPr>
            <w:r>
              <w:rPr>
                <w:rFonts w:hint="eastAsia" w:ascii="宋体" w:hAnsi="宋体" w:cs="宋体"/>
                <w:kern w:val="0"/>
                <w:sz w:val="22"/>
                <w:szCs w:val="22"/>
              </w:rPr>
              <w:t>信息公开</w:t>
            </w:r>
          </w:p>
        </w:tc>
        <w:tc>
          <w:tcPr>
            <w:tcW w:w="3806" w:type="dxa"/>
            <w:vAlign w:val="center"/>
          </w:tcPr>
          <w:p w14:paraId="78B62BC8">
            <w:pPr>
              <w:widowControl/>
              <w:rPr>
                <w:rFonts w:ascii="宋体" w:cs="Times New Roman"/>
                <w:kern w:val="0"/>
                <w:sz w:val="22"/>
                <w:szCs w:val="22"/>
              </w:rPr>
            </w:pPr>
            <w:r>
              <w:rPr>
                <w:rFonts w:hint="eastAsia" w:ascii="宋体" w:hAnsi="宋体" w:cs="宋体"/>
                <w:kern w:val="0"/>
                <w:sz w:val="22"/>
                <w:szCs w:val="22"/>
              </w:rPr>
              <w:t>政府信息公开专栏</w:t>
            </w:r>
          </w:p>
        </w:tc>
        <w:tc>
          <w:tcPr>
            <w:tcW w:w="2276" w:type="dxa"/>
            <w:vAlign w:val="center"/>
          </w:tcPr>
          <w:p w14:paraId="7777AC19">
            <w:pPr>
              <w:widowControl/>
              <w:rPr>
                <w:rFonts w:ascii="宋体" w:cs="Times New Roman"/>
                <w:kern w:val="0"/>
                <w:sz w:val="22"/>
                <w:szCs w:val="22"/>
              </w:rPr>
            </w:pPr>
            <w:r>
              <w:rPr>
                <w:rFonts w:ascii="宋体" w:hAnsi="宋体" w:cs="宋体"/>
                <w:kern w:val="0"/>
                <w:sz w:val="22"/>
                <w:szCs w:val="22"/>
              </w:rPr>
              <w:t>1</w:t>
            </w:r>
            <w:r>
              <w:rPr>
                <w:rFonts w:ascii="宋体" w:cs="宋体"/>
                <w:kern w:val="0"/>
                <w:sz w:val="22"/>
                <w:szCs w:val="22"/>
              </w:rPr>
              <w:t>.</w:t>
            </w:r>
            <w:r>
              <w:rPr>
                <w:rFonts w:hint="eastAsia" w:ascii="宋体" w:hAnsi="宋体" w:cs="宋体"/>
                <w:kern w:val="0"/>
                <w:sz w:val="22"/>
                <w:szCs w:val="22"/>
              </w:rPr>
              <w:t>信息公开指南</w:t>
            </w:r>
          </w:p>
          <w:p w14:paraId="7DA180DB">
            <w:pPr>
              <w:widowControl/>
              <w:rPr>
                <w:rFonts w:ascii="宋体" w:cs="Times New Roman"/>
                <w:kern w:val="0"/>
                <w:sz w:val="22"/>
                <w:szCs w:val="22"/>
              </w:rPr>
            </w:pPr>
            <w:r>
              <w:rPr>
                <w:rFonts w:ascii="宋体" w:hAnsi="宋体" w:cs="宋体"/>
                <w:kern w:val="0"/>
                <w:sz w:val="22"/>
                <w:szCs w:val="22"/>
              </w:rPr>
              <w:t>2</w:t>
            </w:r>
            <w:r>
              <w:rPr>
                <w:rFonts w:ascii="宋体" w:cs="宋体"/>
                <w:kern w:val="0"/>
                <w:sz w:val="22"/>
                <w:szCs w:val="22"/>
              </w:rPr>
              <w:t>.</w:t>
            </w:r>
            <w:r>
              <w:rPr>
                <w:rFonts w:hint="eastAsia" w:ascii="宋体" w:hAnsi="宋体" w:cs="宋体"/>
                <w:kern w:val="0"/>
                <w:sz w:val="22"/>
                <w:szCs w:val="22"/>
              </w:rPr>
              <w:t>信息公开制度</w:t>
            </w:r>
          </w:p>
          <w:p w14:paraId="17D44AD1">
            <w:pPr>
              <w:widowControl/>
              <w:rPr>
                <w:rFonts w:ascii="宋体" w:cs="Times New Roman"/>
                <w:kern w:val="0"/>
                <w:sz w:val="22"/>
                <w:szCs w:val="22"/>
              </w:rPr>
            </w:pPr>
            <w:r>
              <w:rPr>
                <w:rFonts w:ascii="宋体" w:hAnsi="宋体" w:cs="宋体"/>
                <w:kern w:val="0"/>
                <w:sz w:val="22"/>
                <w:szCs w:val="22"/>
              </w:rPr>
              <w:t>3</w:t>
            </w:r>
            <w:r>
              <w:rPr>
                <w:rFonts w:ascii="宋体" w:cs="宋体"/>
                <w:kern w:val="0"/>
                <w:sz w:val="22"/>
                <w:szCs w:val="22"/>
              </w:rPr>
              <w:t>.</w:t>
            </w:r>
            <w:r>
              <w:rPr>
                <w:rFonts w:hint="eastAsia" w:ascii="宋体" w:hAnsi="宋体" w:cs="宋体"/>
                <w:kern w:val="0"/>
                <w:sz w:val="22"/>
                <w:szCs w:val="22"/>
              </w:rPr>
              <w:t>法定公开内容</w:t>
            </w:r>
          </w:p>
          <w:p w14:paraId="6AE9F551">
            <w:pPr>
              <w:widowControl/>
              <w:rPr>
                <w:rFonts w:ascii="宋体" w:cs="Times New Roman"/>
                <w:kern w:val="0"/>
                <w:sz w:val="22"/>
                <w:szCs w:val="22"/>
              </w:rPr>
            </w:pPr>
            <w:r>
              <w:rPr>
                <w:rFonts w:ascii="宋体" w:hAnsi="宋体" w:cs="宋体"/>
                <w:kern w:val="0"/>
                <w:sz w:val="22"/>
                <w:szCs w:val="22"/>
              </w:rPr>
              <w:t>4</w:t>
            </w:r>
            <w:r>
              <w:rPr>
                <w:rFonts w:ascii="宋体" w:cs="宋体"/>
                <w:kern w:val="0"/>
                <w:sz w:val="22"/>
                <w:szCs w:val="22"/>
              </w:rPr>
              <w:t>.</w:t>
            </w:r>
            <w:r>
              <w:rPr>
                <w:rFonts w:hint="eastAsia" w:ascii="宋体" w:hAnsi="宋体" w:cs="宋体"/>
                <w:kern w:val="0"/>
                <w:sz w:val="22"/>
                <w:szCs w:val="22"/>
              </w:rPr>
              <w:t>信息公开年报</w:t>
            </w:r>
          </w:p>
          <w:p w14:paraId="717C3F0E">
            <w:pPr>
              <w:widowControl/>
              <w:rPr>
                <w:rFonts w:ascii="宋体" w:cs="Times New Roman"/>
                <w:kern w:val="0"/>
                <w:sz w:val="22"/>
                <w:szCs w:val="22"/>
              </w:rPr>
            </w:pPr>
            <w:r>
              <w:rPr>
                <w:rFonts w:ascii="宋体" w:hAnsi="宋体" w:cs="宋体"/>
                <w:kern w:val="0"/>
                <w:sz w:val="22"/>
                <w:szCs w:val="22"/>
              </w:rPr>
              <w:t>5</w:t>
            </w:r>
            <w:r>
              <w:rPr>
                <w:rFonts w:ascii="宋体" w:cs="宋体"/>
                <w:kern w:val="0"/>
                <w:sz w:val="22"/>
                <w:szCs w:val="22"/>
              </w:rPr>
              <w:t>.</w:t>
            </w:r>
            <w:r>
              <w:rPr>
                <w:rFonts w:hint="eastAsia" w:ascii="宋体" w:hAnsi="宋体" w:cs="宋体"/>
                <w:kern w:val="0"/>
                <w:sz w:val="22"/>
                <w:szCs w:val="22"/>
              </w:rPr>
              <w:t>依申请公开（平台或途径）</w:t>
            </w:r>
          </w:p>
          <w:p w14:paraId="48DF470A">
            <w:pPr>
              <w:widowControl/>
              <w:rPr>
                <w:rFonts w:ascii="宋体" w:cs="Times New Roman"/>
                <w:kern w:val="0"/>
                <w:sz w:val="22"/>
                <w:szCs w:val="22"/>
              </w:rPr>
            </w:pPr>
            <w:r>
              <w:rPr>
                <w:rFonts w:ascii="宋体" w:hAnsi="宋体" w:cs="宋体"/>
                <w:kern w:val="0"/>
                <w:sz w:val="22"/>
                <w:szCs w:val="22"/>
              </w:rPr>
              <w:t>6</w:t>
            </w:r>
            <w:r>
              <w:rPr>
                <w:rFonts w:ascii="宋体" w:cs="宋体"/>
                <w:kern w:val="0"/>
                <w:sz w:val="22"/>
                <w:szCs w:val="22"/>
              </w:rPr>
              <w:t>.</w:t>
            </w:r>
            <w:r>
              <w:rPr>
                <w:rFonts w:hint="eastAsia" w:ascii="宋体" w:hAnsi="宋体" w:cs="宋体"/>
                <w:kern w:val="0"/>
                <w:sz w:val="22"/>
                <w:szCs w:val="22"/>
              </w:rPr>
              <w:t>政务公开事项清单</w:t>
            </w:r>
          </w:p>
        </w:tc>
        <w:tc>
          <w:tcPr>
            <w:tcW w:w="3586" w:type="dxa"/>
            <w:vAlign w:val="center"/>
          </w:tcPr>
          <w:p w14:paraId="45F86556">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14FCE824">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608CCAB1">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0B9BFC91">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7560C432">
            <w:pPr>
              <w:widowControl/>
              <w:jc w:val="center"/>
              <w:rPr>
                <w:rFonts w:ascii="宋体" w:cs="Times New Roman"/>
                <w:kern w:val="0"/>
                <w:sz w:val="22"/>
                <w:szCs w:val="22"/>
              </w:rPr>
            </w:pPr>
          </w:p>
        </w:tc>
        <w:tc>
          <w:tcPr>
            <w:tcW w:w="724" w:type="dxa"/>
            <w:vAlign w:val="center"/>
          </w:tcPr>
          <w:p w14:paraId="388E068A">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7ECF7F12">
            <w:pPr>
              <w:widowControl/>
              <w:jc w:val="center"/>
              <w:rPr>
                <w:rFonts w:ascii="宋体" w:cs="Times New Roman"/>
                <w:kern w:val="0"/>
                <w:sz w:val="22"/>
                <w:szCs w:val="22"/>
              </w:rPr>
            </w:pPr>
          </w:p>
        </w:tc>
      </w:tr>
      <w:tr w14:paraId="2976E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425" w:hRule="atLeast"/>
          <w:jc w:val="center"/>
        </w:trPr>
        <w:tc>
          <w:tcPr>
            <w:tcW w:w="579" w:type="dxa"/>
            <w:vAlign w:val="center"/>
          </w:tcPr>
          <w:p w14:paraId="01C602DC">
            <w:pPr>
              <w:widowControl/>
              <w:jc w:val="center"/>
              <w:rPr>
                <w:rFonts w:ascii="宋体" w:cs="Times New Roman"/>
                <w:kern w:val="0"/>
                <w:sz w:val="22"/>
                <w:szCs w:val="22"/>
              </w:rPr>
            </w:pPr>
            <w:r>
              <w:rPr>
                <w:rFonts w:ascii="宋体" w:hAnsi="宋体" w:cs="宋体"/>
                <w:kern w:val="0"/>
                <w:sz w:val="22"/>
                <w:szCs w:val="22"/>
              </w:rPr>
              <w:t>7</w:t>
            </w:r>
          </w:p>
        </w:tc>
        <w:tc>
          <w:tcPr>
            <w:tcW w:w="1374" w:type="dxa"/>
            <w:vAlign w:val="center"/>
          </w:tcPr>
          <w:p w14:paraId="17A5AB53">
            <w:pPr>
              <w:widowControl/>
              <w:rPr>
                <w:rFonts w:ascii="宋体" w:cs="Times New Roman"/>
                <w:kern w:val="0"/>
                <w:sz w:val="22"/>
                <w:szCs w:val="22"/>
              </w:rPr>
            </w:pPr>
            <w:r>
              <w:rPr>
                <w:rFonts w:hint="eastAsia" w:ascii="宋体" w:hAnsi="宋体" w:cs="宋体"/>
                <w:kern w:val="0"/>
                <w:sz w:val="22"/>
                <w:szCs w:val="22"/>
              </w:rPr>
              <w:t>双随机</w:t>
            </w:r>
            <w:r>
              <w:rPr>
                <w:rFonts w:hint="eastAsia" w:ascii="宋体" w:hAnsi="宋体" w:cs="宋体"/>
                <w:kern w:val="0"/>
                <w:sz w:val="22"/>
                <w:szCs w:val="22"/>
                <w:lang w:eastAsia="zh-CN"/>
              </w:rPr>
              <w:t>、</w:t>
            </w:r>
            <w:r>
              <w:rPr>
                <w:rFonts w:hint="eastAsia" w:ascii="宋体" w:hAnsi="宋体" w:cs="宋体"/>
                <w:kern w:val="0"/>
                <w:sz w:val="22"/>
                <w:szCs w:val="22"/>
              </w:rPr>
              <w:t>一公开</w:t>
            </w:r>
          </w:p>
        </w:tc>
        <w:tc>
          <w:tcPr>
            <w:tcW w:w="3806" w:type="dxa"/>
            <w:vAlign w:val="center"/>
          </w:tcPr>
          <w:p w14:paraId="10182DE9">
            <w:pPr>
              <w:widowControl/>
              <w:rPr>
                <w:rFonts w:ascii="宋体" w:cs="Times New Roman"/>
                <w:kern w:val="0"/>
                <w:sz w:val="22"/>
                <w:szCs w:val="22"/>
              </w:rPr>
            </w:pPr>
            <w:r>
              <w:rPr>
                <w:rFonts w:hint="eastAsia" w:ascii="宋体" w:hAnsi="宋体" w:cs="宋体"/>
                <w:kern w:val="0"/>
                <w:sz w:val="22"/>
                <w:szCs w:val="22"/>
              </w:rPr>
              <w:t>双随机</w:t>
            </w:r>
            <w:r>
              <w:rPr>
                <w:rFonts w:hint="eastAsia" w:ascii="宋体" w:hAnsi="宋体" w:cs="宋体"/>
                <w:kern w:val="0"/>
                <w:sz w:val="22"/>
                <w:szCs w:val="22"/>
                <w:lang w:eastAsia="zh-CN"/>
              </w:rPr>
              <w:t>、</w:t>
            </w:r>
            <w:r>
              <w:rPr>
                <w:rFonts w:hint="eastAsia" w:ascii="宋体" w:hAnsi="宋体" w:cs="宋体"/>
                <w:kern w:val="0"/>
                <w:sz w:val="22"/>
                <w:szCs w:val="22"/>
              </w:rPr>
              <w:t>一公开</w:t>
            </w:r>
          </w:p>
        </w:tc>
        <w:tc>
          <w:tcPr>
            <w:tcW w:w="2276" w:type="dxa"/>
            <w:vAlign w:val="center"/>
          </w:tcPr>
          <w:p w14:paraId="4FCEBCF4">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抽查事项清单</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年度检查计划、方案</w:t>
            </w:r>
            <w:r>
              <w:rPr>
                <w:rFonts w:ascii="宋体" w:cs="Times New Roman"/>
                <w:kern w:val="0"/>
                <w:sz w:val="22"/>
                <w:szCs w:val="22"/>
              </w:rPr>
              <w:br w:type="textWrapping"/>
            </w:r>
            <w:r>
              <w:rPr>
                <w:rFonts w:ascii="宋体" w:hAnsi="宋体" w:cs="宋体"/>
                <w:kern w:val="0"/>
                <w:sz w:val="22"/>
                <w:szCs w:val="22"/>
              </w:rPr>
              <w:t>3.</w:t>
            </w:r>
            <w:r>
              <w:rPr>
                <w:rFonts w:hint="eastAsia" w:ascii="宋体" w:hAnsi="宋体" w:cs="宋体"/>
                <w:kern w:val="0"/>
                <w:sz w:val="22"/>
                <w:szCs w:val="22"/>
              </w:rPr>
              <w:t>检查结果</w:t>
            </w:r>
          </w:p>
        </w:tc>
        <w:tc>
          <w:tcPr>
            <w:tcW w:w="3586" w:type="dxa"/>
            <w:vAlign w:val="center"/>
          </w:tcPr>
          <w:p w14:paraId="381BA82E">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办法》《国务院关于在市场监管领域全面推行部门联合“双随机、一公开”监管的意见》（国发〔</w:t>
            </w:r>
            <w:r>
              <w:rPr>
                <w:rFonts w:ascii="宋体" w:hAnsi="宋体" w:cs="宋体"/>
                <w:kern w:val="0"/>
                <w:sz w:val="22"/>
                <w:szCs w:val="22"/>
              </w:rPr>
              <w:t>2019</w:t>
            </w:r>
            <w:r>
              <w:rPr>
                <w:rFonts w:hint="eastAsia" w:ascii="宋体" w:hAnsi="宋体" w:cs="宋体"/>
                <w:kern w:val="0"/>
                <w:sz w:val="22"/>
                <w:szCs w:val="22"/>
              </w:rPr>
              <w:t>〕</w:t>
            </w:r>
            <w:r>
              <w:rPr>
                <w:rFonts w:ascii="宋体" w:hAnsi="宋体" w:cs="宋体"/>
                <w:kern w:val="0"/>
                <w:sz w:val="22"/>
                <w:szCs w:val="22"/>
              </w:rPr>
              <w:t>5</w:t>
            </w:r>
            <w:r>
              <w:rPr>
                <w:rFonts w:hint="eastAsia" w:ascii="宋体" w:hAnsi="宋体" w:cs="宋体"/>
                <w:kern w:val="0"/>
                <w:sz w:val="22"/>
                <w:szCs w:val="22"/>
              </w:rPr>
              <w:t>号）等法律法规规章规范性文件等</w:t>
            </w:r>
            <w:bookmarkStart w:id="0" w:name="_GoBack"/>
            <w:bookmarkEnd w:id="0"/>
          </w:p>
        </w:tc>
        <w:tc>
          <w:tcPr>
            <w:tcW w:w="2776" w:type="dxa"/>
            <w:vAlign w:val="center"/>
          </w:tcPr>
          <w:p w14:paraId="21F982C5">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5F7F5E56">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53E7CB87">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12082F2">
            <w:pPr>
              <w:widowControl/>
              <w:jc w:val="center"/>
              <w:rPr>
                <w:rFonts w:ascii="宋体" w:cs="Times New Roman"/>
                <w:kern w:val="0"/>
                <w:sz w:val="22"/>
                <w:szCs w:val="22"/>
              </w:rPr>
            </w:pPr>
          </w:p>
        </w:tc>
        <w:tc>
          <w:tcPr>
            <w:tcW w:w="724" w:type="dxa"/>
            <w:vAlign w:val="center"/>
          </w:tcPr>
          <w:p w14:paraId="1E35D625">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1D15A687">
            <w:pPr>
              <w:widowControl/>
              <w:jc w:val="center"/>
              <w:rPr>
                <w:rFonts w:ascii="宋体" w:cs="Times New Roman"/>
                <w:kern w:val="0"/>
                <w:sz w:val="22"/>
                <w:szCs w:val="22"/>
              </w:rPr>
            </w:pPr>
          </w:p>
        </w:tc>
      </w:tr>
      <w:tr w14:paraId="2340D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363" w:hRule="atLeast"/>
          <w:jc w:val="center"/>
        </w:trPr>
        <w:tc>
          <w:tcPr>
            <w:tcW w:w="579" w:type="dxa"/>
            <w:vAlign w:val="center"/>
          </w:tcPr>
          <w:p w14:paraId="4EE11D41">
            <w:pPr>
              <w:widowControl/>
              <w:jc w:val="center"/>
              <w:rPr>
                <w:rFonts w:ascii="宋体" w:cs="Times New Roman"/>
                <w:kern w:val="0"/>
                <w:sz w:val="22"/>
                <w:szCs w:val="22"/>
              </w:rPr>
            </w:pPr>
            <w:r>
              <w:rPr>
                <w:rFonts w:ascii="宋体" w:hAnsi="宋体" w:cs="宋体"/>
                <w:kern w:val="0"/>
                <w:sz w:val="22"/>
                <w:szCs w:val="22"/>
              </w:rPr>
              <w:t>8</w:t>
            </w:r>
          </w:p>
        </w:tc>
        <w:tc>
          <w:tcPr>
            <w:tcW w:w="1374" w:type="dxa"/>
            <w:vAlign w:val="center"/>
          </w:tcPr>
          <w:p w14:paraId="6591198B">
            <w:pPr>
              <w:widowControl/>
              <w:rPr>
                <w:rFonts w:ascii="宋体" w:cs="Times New Roman"/>
                <w:kern w:val="0"/>
                <w:sz w:val="22"/>
                <w:szCs w:val="22"/>
              </w:rPr>
            </w:pPr>
            <w:r>
              <w:rPr>
                <w:rFonts w:hint="eastAsia" w:ascii="宋体" w:hAnsi="宋体" w:cs="宋体"/>
                <w:kern w:val="0"/>
                <w:sz w:val="22"/>
                <w:szCs w:val="22"/>
              </w:rPr>
              <w:t>建议提案</w:t>
            </w:r>
          </w:p>
        </w:tc>
        <w:tc>
          <w:tcPr>
            <w:tcW w:w="3806" w:type="dxa"/>
            <w:vAlign w:val="center"/>
          </w:tcPr>
          <w:p w14:paraId="6BC58CF6">
            <w:pPr>
              <w:widowControl/>
              <w:rPr>
                <w:rFonts w:ascii="宋体" w:cs="Times New Roman"/>
                <w:kern w:val="0"/>
                <w:sz w:val="22"/>
                <w:szCs w:val="22"/>
              </w:rPr>
            </w:pPr>
            <w:r>
              <w:rPr>
                <w:rFonts w:hint="eastAsia" w:ascii="宋体" w:hAnsi="宋体" w:cs="宋体"/>
                <w:kern w:val="0"/>
                <w:sz w:val="22"/>
                <w:szCs w:val="22"/>
              </w:rPr>
              <w:t>建议提案办理</w:t>
            </w:r>
          </w:p>
        </w:tc>
        <w:tc>
          <w:tcPr>
            <w:tcW w:w="2276" w:type="dxa"/>
            <w:vAlign w:val="center"/>
          </w:tcPr>
          <w:p w14:paraId="49F47D9A">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建议提案办理复文</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本单位办理建议提案总体情况及重要工作进展</w:t>
            </w:r>
          </w:p>
        </w:tc>
        <w:tc>
          <w:tcPr>
            <w:tcW w:w="3586" w:type="dxa"/>
            <w:vAlign w:val="center"/>
          </w:tcPr>
          <w:p w14:paraId="1B3C4171">
            <w:pPr>
              <w:widowControl/>
              <w:rPr>
                <w:rFonts w:ascii="宋体" w:cs="Times New Roman"/>
                <w:kern w:val="0"/>
                <w:sz w:val="22"/>
                <w:szCs w:val="22"/>
              </w:rPr>
            </w:pPr>
            <w:r>
              <w:rPr>
                <w:rFonts w:hint="eastAsia" w:ascii="宋体" w:hAnsi="宋体" w:cs="宋体"/>
                <w:kern w:val="0"/>
                <w:sz w:val="22"/>
                <w:szCs w:val="22"/>
              </w:rPr>
              <w:t>《国务院办公厅关于做好全国人大代表建议和全国政协委员提案办理结果公开工作的通知》《河北省承办人大代表建议和政协提案工作规定》等</w:t>
            </w:r>
          </w:p>
        </w:tc>
        <w:tc>
          <w:tcPr>
            <w:tcW w:w="2776" w:type="dxa"/>
            <w:vAlign w:val="center"/>
          </w:tcPr>
          <w:p w14:paraId="4BD99AC1">
            <w:pPr>
              <w:widowControl/>
              <w:rPr>
                <w:rFonts w:ascii="宋体" w:cs="Times New Roman"/>
                <w:kern w:val="0"/>
                <w:sz w:val="22"/>
                <w:szCs w:val="22"/>
              </w:rPr>
            </w:pPr>
            <w:r>
              <w:rPr>
                <w:rFonts w:hint="eastAsia" w:ascii="宋体" w:hAnsi="宋体" w:cs="宋体"/>
                <w:kern w:val="0"/>
                <w:sz w:val="22"/>
                <w:szCs w:val="22"/>
              </w:rPr>
              <w:t>信息产生、变更之日起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2EFD13CF">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00E0599D">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7CA96AE6">
            <w:pPr>
              <w:widowControl/>
              <w:jc w:val="center"/>
              <w:rPr>
                <w:rFonts w:ascii="宋体" w:cs="Times New Roman"/>
                <w:kern w:val="0"/>
                <w:sz w:val="22"/>
                <w:szCs w:val="22"/>
              </w:rPr>
            </w:pPr>
          </w:p>
        </w:tc>
        <w:tc>
          <w:tcPr>
            <w:tcW w:w="724" w:type="dxa"/>
            <w:vAlign w:val="center"/>
          </w:tcPr>
          <w:p w14:paraId="235CBC05">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11582DD7">
            <w:pPr>
              <w:widowControl/>
              <w:jc w:val="center"/>
              <w:rPr>
                <w:rFonts w:ascii="宋体" w:cs="Times New Roman"/>
                <w:kern w:val="0"/>
                <w:sz w:val="22"/>
                <w:szCs w:val="22"/>
              </w:rPr>
            </w:pPr>
          </w:p>
        </w:tc>
      </w:tr>
      <w:tr w14:paraId="4621F9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799" w:hRule="atLeast"/>
          <w:jc w:val="center"/>
        </w:trPr>
        <w:tc>
          <w:tcPr>
            <w:tcW w:w="579" w:type="dxa"/>
            <w:vAlign w:val="center"/>
          </w:tcPr>
          <w:p w14:paraId="10EED231">
            <w:pPr>
              <w:widowControl/>
              <w:jc w:val="center"/>
              <w:rPr>
                <w:rFonts w:ascii="宋体" w:cs="Times New Roman"/>
                <w:kern w:val="0"/>
                <w:sz w:val="22"/>
                <w:szCs w:val="22"/>
              </w:rPr>
            </w:pPr>
            <w:r>
              <w:rPr>
                <w:rFonts w:ascii="宋体" w:hAnsi="宋体" w:cs="宋体"/>
                <w:kern w:val="0"/>
                <w:sz w:val="22"/>
                <w:szCs w:val="22"/>
              </w:rPr>
              <w:t>9</w:t>
            </w:r>
          </w:p>
        </w:tc>
        <w:tc>
          <w:tcPr>
            <w:tcW w:w="1374" w:type="dxa"/>
            <w:vMerge w:val="restart"/>
            <w:vAlign w:val="center"/>
          </w:tcPr>
          <w:p w14:paraId="228E3D06">
            <w:pPr>
              <w:widowControl/>
              <w:rPr>
                <w:rFonts w:ascii="宋体" w:cs="Times New Roman"/>
                <w:kern w:val="0"/>
                <w:sz w:val="22"/>
                <w:szCs w:val="22"/>
              </w:rPr>
            </w:pPr>
            <w:r>
              <w:rPr>
                <w:rFonts w:hint="eastAsia" w:ascii="宋体" w:hAnsi="宋体" w:cs="宋体"/>
                <w:kern w:val="0"/>
                <w:sz w:val="22"/>
                <w:szCs w:val="22"/>
              </w:rPr>
              <w:t>政策文件</w:t>
            </w:r>
          </w:p>
        </w:tc>
        <w:tc>
          <w:tcPr>
            <w:tcW w:w="3806" w:type="dxa"/>
            <w:vAlign w:val="center"/>
          </w:tcPr>
          <w:p w14:paraId="1D880BCE">
            <w:pPr>
              <w:widowControl/>
              <w:rPr>
                <w:rFonts w:ascii="宋体" w:cs="Times New Roman"/>
                <w:kern w:val="0"/>
                <w:sz w:val="22"/>
                <w:szCs w:val="22"/>
              </w:rPr>
            </w:pPr>
            <w:r>
              <w:rPr>
                <w:rFonts w:hint="eastAsia" w:ascii="宋体" w:hAnsi="宋体" w:cs="宋体"/>
                <w:kern w:val="0"/>
                <w:sz w:val="22"/>
                <w:szCs w:val="22"/>
              </w:rPr>
              <w:t>政策文件</w:t>
            </w:r>
          </w:p>
        </w:tc>
        <w:tc>
          <w:tcPr>
            <w:tcW w:w="2276" w:type="dxa"/>
            <w:vAlign w:val="center"/>
          </w:tcPr>
          <w:p w14:paraId="011A407B">
            <w:pPr>
              <w:widowControl/>
              <w:rPr>
                <w:rFonts w:ascii="宋体" w:cs="Times New Roman"/>
                <w:kern w:val="0"/>
                <w:sz w:val="22"/>
                <w:szCs w:val="22"/>
              </w:rPr>
            </w:pPr>
            <w:r>
              <w:rPr>
                <w:rFonts w:hint="eastAsia" w:ascii="宋体" w:hAnsi="宋体" w:cs="宋体"/>
                <w:kern w:val="0"/>
                <w:sz w:val="22"/>
                <w:szCs w:val="22"/>
              </w:rPr>
              <w:t>人力资源和社会保障局公开发布的政策文件</w:t>
            </w:r>
          </w:p>
        </w:tc>
        <w:tc>
          <w:tcPr>
            <w:tcW w:w="3586" w:type="dxa"/>
            <w:vAlign w:val="center"/>
          </w:tcPr>
          <w:p w14:paraId="58271F43">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274633FE">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1CBE3FE1">
            <w:pPr>
              <w:widowControl/>
              <w:rPr>
                <w:rFonts w:ascii="宋体" w:cs="Times New Roman"/>
                <w:kern w:val="0"/>
                <w:sz w:val="22"/>
                <w:szCs w:val="22"/>
              </w:rPr>
            </w:pPr>
            <w:r>
              <w:rPr>
                <w:rFonts w:hint="eastAsia" w:ascii="宋体" w:hAnsi="宋体" w:cs="宋体"/>
                <w:kern w:val="0"/>
                <w:sz w:val="22"/>
                <w:szCs w:val="22"/>
              </w:rPr>
              <w:t>■政府网站</w:t>
            </w:r>
            <w:r>
              <w:rPr>
                <w:rFonts w:ascii="宋体" w:cs="Times New Roman"/>
                <w:kern w:val="0"/>
                <w:sz w:val="22"/>
                <w:szCs w:val="22"/>
              </w:rPr>
              <w:br w:type="textWrapping"/>
            </w:r>
            <w:r>
              <w:rPr>
                <w:rFonts w:hint="eastAsia" w:ascii="宋体" w:hAnsi="宋体" w:cs="宋体"/>
                <w:kern w:val="0"/>
                <w:sz w:val="22"/>
                <w:szCs w:val="22"/>
              </w:rPr>
              <w:t>■政务新媒体</w:t>
            </w:r>
          </w:p>
          <w:p w14:paraId="710625A4">
            <w:pPr>
              <w:widowControl/>
              <w:rPr>
                <w:rFonts w:ascii="宋体" w:cs="Times New Roman"/>
                <w:kern w:val="0"/>
                <w:sz w:val="22"/>
                <w:szCs w:val="22"/>
              </w:rPr>
            </w:pPr>
            <w:r>
              <w:rPr>
                <w:rFonts w:hint="eastAsia" w:ascii="宋体" w:hAnsi="宋体" w:cs="宋体"/>
                <w:kern w:val="0"/>
                <w:sz w:val="22"/>
                <w:szCs w:val="22"/>
              </w:rPr>
              <w:t>■广播电视</w:t>
            </w:r>
            <w:r>
              <w:rPr>
                <w:rFonts w:ascii="宋体" w:cs="Times New Roman"/>
                <w:kern w:val="0"/>
                <w:sz w:val="22"/>
                <w:szCs w:val="22"/>
              </w:rPr>
              <w:br w:type="textWrapping"/>
            </w:r>
            <w:r>
              <w:rPr>
                <w:rFonts w:hint="eastAsia" w:ascii="宋体" w:hAnsi="宋体" w:cs="宋体"/>
                <w:kern w:val="0"/>
                <w:sz w:val="22"/>
                <w:szCs w:val="22"/>
              </w:rPr>
              <w:t>■纸质媒体</w:t>
            </w:r>
          </w:p>
          <w:p w14:paraId="3FC9B55B">
            <w:pPr>
              <w:widowControl/>
              <w:rPr>
                <w:rFonts w:ascii="宋体" w:cs="Times New Roman"/>
                <w:kern w:val="0"/>
                <w:sz w:val="22"/>
                <w:szCs w:val="22"/>
              </w:rPr>
            </w:pPr>
            <w:r>
              <w:rPr>
                <w:rFonts w:hint="eastAsia" w:ascii="宋体" w:hAnsi="宋体" w:cs="宋体"/>
                <w:kern w:val="0"/>
                <w:sz w:val="22"/>
                <w:szCs w:val="22"/>
              </w:rPr>
              <w:t>■政务服务中心</w:t>
            </w:r>
          </w:p>
        </w:tc>
        <w:tc>
          <w:tcPr>
            <w:tcW w:w="724" w:type="dxa"/>
            <w:vAlign w:val="center"/>
          </w:tcPr>
          <w:p w14:paraId="2E41C8AF">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CA8C740">
            <w:pPr>
              <w:widowControl/>
              <w:jc w:val="center"/>
              <w:rPr>
                <w:rFonts w:ascii="宋体" w:cs="Times New Roman"/>
                <w:kern w:val="0"/>
                <w:sz w:val="22"/>
                <w:szCs w:val="22"/>
              </w:rPr>
            </w:pPr>
          </w:p>
        </w:tc>
        <w:tc>
          <w:tcPr>
            <w:tcW w:w="724" w:type="dxa"/>
            <w:vAlign w:val="center"/>
          </w:tcPr>
          <w:p w14:paraId="06D13048">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129751A6">
            <w:pPr>
              <w:widowControl/>
              <w:jc w:val="center"/>
              <w:rPr>
                <w:rFonts w:ascii="宋体" w:cs="Times New Roman"/>
                <w:kern w:val="0"/>
                <w:sz w:val="22"/>
                <w:szCs w:val="22"/>
              </w:rPr>
            </w:pPr>
          </w:p>
        </w:tc>
      </w:tr>
      <w:tr w14:paraId="541D4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624" w:hRule="atLeast"/>
          <w:jc w:val="center"/>
        </w:trPr>
        <w:tc>
          <w:tcPr>
            <w:tcW w:w="579" w:type="dxa"/>
            <w:vAlign w:val="center"/>
          </w:tcPr>
          <w:p w14:paraId="7C33D82A">
            <w:pPr>
              <w:widowControl/>
              <w:jc w:val="center"/>
              <w:rPr>
                <w:rFonts w:ascii="宋体" w:cs="Times New Roman"/>
                <w:kern w:val="0"/>
                <w:sz w:val="22"/>
                <w:szCs w:val="22"/>
              </w:rPr>
            </w:pPr>
            <w:r>
              <w:rPr>
                <w:rFonts w:ascii="宋体" w:hAnsi="宋体" w:cs="宋体"/>
                <w:kern w:val="0"/>
                <w:sz w:val="22"/>
                <w:szCs w:val="22"/>
              </w:rPr>
              <w:t>10</w:t>
            </w:r>
          </w:p>
        </w:tc>
        <w:tc>
          <w:tcPr>
            <w:tcW w:w="1374" w:type="dxa"/>
            <w:vMerge w:val="continue"/>
            <w:vAlign w:val="center"/>
          </w:tcPr>
          <w:p w14:paraId="27D7EEBC">
            <w:pPr>
              <w:widowControl/>
              <w:rPr>
                <w:rFonts w:ascii="宋体" w:cs="Times New Roman"/>
                <w:kern w:val="0"/>
                <w:sz w:val="22"/>
                <w:szCs w:val="22"/>
              </w:rPr>
            </w:pPr>
          </w:p>
        </w:tc>
        <w:tc>
          <w:tcPr>
            <w:tcW w:w="3806" w:type="dxa"/>
            <w:vAlign w:val="center"/>
          </w:tcPr>
          <w:p w14:paraId="02EC7139">
            <w:pPr>
              <w:widowControl/>
              <w:rPr>
                <w:rFonts w:ascii="宋体" w:cs="Times New Roman"/>
                <w:kern w:val="0"/>
                <w:sz w:val="22"/>
                <w:szCs w:val="22"/>
              </w:rPr>
            </w:pPr>
            <w:r>
              <w:rPr>
                <w:rFonts w:hint="eastAsia" w:ascii="宋体" w:hAnsi="宋体" w:cs="宋体"/>
                <w:kern w:val="0"/>
                <w:sz w:val="22"/>
                <w:szCs w:val="22"/>
              </w:rPr>
              <w:t>政府规章</w:t>
            </w:r>
          </w:p>
        </w:tc>
        <w:tc>
          <w:tcPr>
            <w:tcW w:w="2276" w:type="dxa"/>
            <w:vAlign w:val="center"/>
          </w:tcPr>
          <w:p w14:paraId="67EAA542">
            <w:pPr>
              <w:widowControl/>
              <w:rPr>
                <w:rFonts w:ascii="宋体" w:cs="Times New Roman"/>
                <w:kern w:val="0"/>
                <w:sz w:val="22"/>
                <w:szCs w:val="22"/>
              </w:rPr>
            </w:pPr>
            <w:r>
              <w:rPr>
                <w:rFonts w:hint="eastAsia" w:ascii="宋体" w:hAnsi="宋体" w:cs="宋体"/>
                <w:kern w:val="0"/>
                <w:sz w:val="22"/>
                <w:szCs w:val="22"/>
              </w:rPr>
              <w:t>履行本部门职能职责涉及的主要行政规章</w:t>
            </w:r>
          </w:p>
        </w:tc>
        <w:tc>
          <w:tcPr>
            <w:tcW w:w="3586" w:type="dxa"/>
            <w:vAlign w:val="center"/>
          </w:tcPr>
          <w:p w14:paraId="21235402">
            <w:pPr>
              <w:widowControl/>
              <w:rPr>
                <w:rFonts w:ascii="宋体" w:cs="Times New Roman"/>
                <w:kern w:val="0"/>
                <w:sz w:val="22"/>
                <w:szCs w:val="22"/>
              </w:rPr>
            </w:pPr>
            <w:r>
              <w:rPr>
                <w:rFonts w:hint="eastAsia" w:ascii="宋体" w:hAnsi="宋体" w:cs="宋体"/>
                <w:kern w:val="0"/>
                <w:sz w:val="22"/>
                <w:szCs w:val="22"/>
              </w:rPr>
              <w:t>《国务院办公厅印发</w:t>
            </w:r>
            <w:r>
              <w:rPr>
                <w:rFonts w:ascii="宋体" w:hAnsi="宋体" w:cs="宋体"/>
                <w:kern w:val="0"/>
                <w:sz w:val="22"/>
                <w:szCs w:val="22"/>
              </w:rPr>
              <w:t>&lt;</w:t>
            </w:r>
            <w:r>
              <w:rPr>
                <w:rFonts w:hint="eastAsia" w:ascii="宋体" w:hAnsi="宋体" w:cs="宋体"/>
                <w:kern w:val="0"/>
                <w:sz w:val="22"/>
                <w:szCs w:val="22"/>
              </w:rPr>
              <w:t>关于全面推进政务公开工作的意见</w:t>
            </w:r>
            <w:r>
              <w:rPr>
                <w:rFonts w:ascii="宋体" w:hAnsi="宋体" w:cs="宋体"/>
                <w:kern w:val="0"/>
                <w:sz w:val="22"/>
                <w:szCs w:val="22"/>
              </w:rPr>
              <w:t>&gt;</w:t>
            </w:r>
            <w:r>
              <w:rPr>
                <w:rFonts w:hint="eastAsia" w:ascii="宋体" w:hAnsi="宋体" w:cs="宋体"/>
                <w:kern w:val="0"/>
                <w:sz w:val="22"/>
                <w:szCs w:val="22"/>
              </w:rPr>
              <w:t>实施细则的通知》《河北省人民政府办公厅关于印发河北省全面推进政务公开工作实施细则的通知》等</w:t>
            </w:r>
          </w:p>
        </w:tc>
        <w:tc>
          <w:tcPr>
            <w:tcW w:w="2776" w:type="dxa"/>
            <w:vAlign w:val="center"/>
          </w:tcPr>
          <w:p w14:paraId="2D0131A0">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4448F6C8">
            <w:pPr>
              <w:widowControl/>
              <w:rPr>
                <w:rFonts w:ascii="宋体" w:cs="Times New Roman"/>
                <w:kern w:val="0"/>
                <w:sz w:val="22"/>
                <w:szCs w:val="22"/>
              </w:rPr>
            </w:pPr>
            <w:r>
              <w:rPr>
                <w:rFonts w:hint="eastAsia" w:ascii="宋体" w:hAnsi="宋体" w:cs="宋体"/>
                <w:kern w:val="0"/>
                <w:sz w:val="22"/>
                <w:szCs w:val="22"/>
              </w:rPr>
              <w:t>■政府网站</w:t>
            </w:r>
            <w:r>
              <w:rPr>
                <w:rFonts w:ascii="宋体" w:cs="Times New Roman"/>
                <w:kern w:val="0"/>
                <w:sz w:val="22"/>
                <w:szCs w:val="22"/>
              </w:rPr>
              <w:br w:type="textWrapping"/>
            </w:r>
            <w:r>
              <w:rPr>
                <w:rFonts w:hint="eastAsia" w:ascii="宋体" w:hAnsi="宋体" w:cs="宋体"/>
                <w:kern w:val="0"/>
                <w:sz w:val="22"/>
                <w:szCs w:val="22"/>
              </w:rPr>
              <w:t>■政务新媒体</w:t>
            </w:r>
          </w:p>
          <w:p w14:paraId="3209A062">
            <w:pPr>
              <w:widowControl/>
              <w:rPr>
                <w:rFonts w:ascii="宋体" w:cs="Times New Roman"/>
                <w:kern w:val="0"/>
                <w:sz w:val="22"/>
                <w:szCs w:val="22"/>
              </w:rPr>
            </w:pPr>
            <w:r>
              <w:rPr>
                <w:rFonts w:hint="eastAsia" w:ascii="宋体" w:hAnsi="宋体" w:cs="宋体"/>
                <w:kern w:val="0"/>
                <w:sz w:val="22"/>
                <w:szCs w:val="22"/>
              </w:rPr>
              <w:t>■广播电视</w:t>
            </w:r>
            <w:r>
              <w:rPr>
                <w:rFonts w:ascii="宋体" w:cs="Times New Roman"/>
                <w:kern w:val="0"/>
                <w:sz w:val="22"/>
                <w:szCs w:val="22"/>
              </w:rPr>
              <w:br w:type="textWrapping"/>
            </w:r>
            <w:r>
              <w:rPr>
                <w:rFonts w:hint="eastAsia" w:ascii="宋体" w:hAnsi="宋体" w:cs="宋体"/>
                <w:kern w:val="0"/>
                <w:sz w:val="22"/>
                <w:szCs w:val="22"/>
              </w:rPr>
              <w:t>■纸质媒体</w:t>
            </w:r>
          </w:p>
          <w:p w14:paraId="5FE0F8CD">
            <w:pPr>
              <w:widowControl/>
              <w:rPr>
                <w:rFonts w:ascii="宋体" w:cs="Times New Roman"/>
                <w:kern w:val="0"/>
                <w:sz w:val="22"/>
                <w:szCs w:val="22"/>
              </w:rPr>
            </w:pPr>
            <w:r>
              <w:rPr>
                <w:rFonts w:hint="eastAsia" w:ascii="宋体" w:hAnsi="宋体" w:cs="宋体"/>
                <w:kern w:val="0"/>
                <w:sz w:val="22"/>
                <w:szCs w:val="22"/>
              </w:rPr>
              <w:t>■政务服务中心</w:t>
            </w:r>
          </w:p>
        </w:tc>
        <w:tc>
          <w:tcPr>
            <w:tcW w:w="724" w:type="dxa"/>
            <w:vAlign w:val="center"/>
          </w:tcPr>
          <w:p w14:paraId="363B9E92">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2F898A18">
            <w:pPr>
              <w:widowControl/>
              <w:jc w:val="center"/>
              <w:rPr>
                <w:rFonts w:ascii="宋体" w:cs="Times New Roman"/>
                <w:kern w:val="0"/>
                <w:sz w:val="22"/>
                <w:szCs w:val="22"/>
              </w:rPr>
            </w:pPr>
          </w:p>
        </w:tc>
        <w:tc>
          <w:tcPr>
            <w:tcW w:w="724" w:type="dxa"/>
            <w:vAlign w:val="center"/>
          </w:tcPr>
          <w:p w14:paraId="7BBDD3D0">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2D3B5ADF">
            <w:pPr>
              <w:widowControl/>
              <w:jc w:val="center"/>
              <w:rPr>
                <w:rFonts w:ascii="宋体" w:cs="Times New Roman"/>
                <w:kern w:val="0"/>
                <w:sz w:val="22"/>
                <w:szCs w:val="22"/>
              </w:rPr>
            </w:pPr>
          </w:p>
        </w:tc>
      </w:tr>
      <w:tr w14:paraId="07F26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268" w:hRule="atLeast"/>
          <w:jc w:val="center"/>
        </w:trPr>
        <w:tc>
          <w:tcPr>
            <w:tcW w:w="579" w:type="dxa"/>
            <w:vAlign w:val="center"/>
          </w:tcPr>
          <w:p w14:paraId="70989347">
            <w:pPr>
              <w:widowControl/>
              <w:jc w:val="center"/>
              <w:rPr>
                <w:rFonts w:ascii="宋体" w:cs="Times New Roman"/>
                <w:kern w:val="0"/>
                <w:sz w:val="22"/>
                <w:szCs w:val="22"/>
              </w:rPr>
            </w:pPr>
            <w:r>
              <w:rPr>
                <w:rFonts w:ascii="宋体" w:hAnsi="宋体" w:cs="宋体"/>
                <w:kern w:val="0"/>
                <w:sz w:val="22"/>
                <w:szCs w:val="22"/>
              </w:rPr>
              <w:t>11</w:t>
            </w:r>
          </w:p>
        </w:tc>
        <w:tc>
          <w:tcPr>
            <w:tcW w:w="1374" w:type="dxa"/>
            <w:vMerge w:val="continue"/>
            <w:vAlign w:val="center"/>
          </w:tcPr>
          <w:p w14:paraId="734D88EB">
            <w:pPr>
              <w:widowControl/>
              <w:rPr>
                <w:rFonts w:ascii="宋体" w:cs="Times New Roman"/>
                <w:kern w:val="0"/>
                <w:sz w:val="22"/>
                <w:szCs w:val="22"/>
              </w:rPr>
            </w:pPr>
          </w:p>
        </w:tc>
        <w:tc>
          <w:tcPr>
            <w:tcW w:w="3806" w:type="dxa"/>
            <w:vAlign w:val="center"/>
          </w:tcPr>
          <w:p w14:paraId="42BB2F39">
            <w:pPr>
              <w:widowControl/>
              <w:rPr>
                <w:rFonts w:ascii="宋体" w:cs="Times New Roman"/>
                <w:kern w:val="0"/>
                <w:sz w:val="22"/>
                <w:szCs w:val="22"/>
              </w:rPr>
            </w:pPr>
            <w:r>
              <w:rPr>
                <w:rFonts w:hint="eastAsia" w:ascii="宋体" w:hAnsi="宋体" w:cs="宋体"/>
                <w:kern w:val="0"/>
                <w:sz w:val="22"/>
                <w:szCs w:val="22"/>
              </w:rPr>
              <w:t>政策解读</w:t>
            </w:r>
          </w:p>
        </w:tc>
        <w:tc>
          <w:tcPr>
            <w:tcW w:w="2276" w:type="dxa"/>
            <w:vAlign w:val="center"/>
          </w:tcPr>
          <w:p w14:paraId="28C63229">
            <w:pPr>
              <w:widowControl/>
              <w:rPr>
                <w:rFonts w:ascii="宋体" w:cs="Times New Roman"/>
                <w:kern w:val="0"/>
                <w:sz w:val="22"/>
                <w:szCs w:val="22"/>
              </w:rPr>
            </w:pPr>
            <w:r>
              <w:rPr>
                <w:rFonts w:hint="eastAsia" w:ascii="宋体" w:hAnsi="宋体" w:cs="宋体"/>
                <w:kern w:val="0"/>
                <w:sz w:val="22"/>
                <w:szCs w:val="22"/>
              </w:rPr>
              <w:t>对上级或本部门印发的规范性文件的解读材料等信息</w:t>
            </w:r>
          </w:p>
        </w:tc>
        <w:tc>
          <w:tcPr>
            <w:tcW w:w="3586" w:type="dxa"/>
            <w:vAlign w:val="center"/>
          </w:tcPr>
          <w:p w14:paraId="13CF6D3A">
            <w:pPr>
              <w:widowControl/>
              <w:rPr>
                <w:rFonts w:ascii="宋体" w:cs="Times New Roman"/>
                <w:kern w:val="0"/>
                <w:sz w:val="22"/>
                <w:szCs w:val="22"/>
              </w:rPr>
            </w:pPr>
            <w:r>
              <w:rPr>
                <w:rFonts w:hint="eastAsia" w:ascii="宋体" w:hAnsi="宋体" w:cs="宋体"/>
                <w:kern w:val="0"/>
                <w:sz w:val="22"/>
                <w:szCs w:val="22"/>
              </w:rPr>
              <w:t>《国务院办公厅印发</w:t>
            </w:r>
            <w:r>
              <w:rPr>
                <w:rFonts w:ascii="宋体" w:hAnsi="宋体" w:cs="宋体"/>
                <w:kern w:val="0"/>
                <w:sz w:val="22"/>
                <w:szCs w:val="22"/>
              </w:rPr>
              <w:t>&lt;</w:t>
            </w:r>
            <w:r>
              <w:rPr>
                <w:rFonts w:hint="eastAsia" w:ascii="宋体" w:hAnsi="宋体" w:cs="宋体"/>
                <w:kern w:val="0"/>
                <w:sz w:val="22"/>
                <w:szCs w:val="22"/>
              </w:rPr>
              <w:t>关于全面推进政务公开工作的意见</w:t>
            </w:r>
            <w:r>
              <w:rPr>
                <w:rFonts w:ascii="宋体" w:hAnsi="宋体" w:cs="宋体"/>
                <w:kern w:val="0"/>
                <w:sz w:val="22"/>
                <w:szCs w:val="22"/>
              </w:rPr>
              <w:t>&gt;</w:t>
            </w:r>
            <w:r>
              <w:rPr>
                <w:rFonts w:hint="eastAsia" w:ascii="宋体" w:hAnsi="宋体" w:cs="宋体"/>
                <w:kern w:val="0"/>
                <w:sz w:val="22"/>
                <w:szCs w:val="22"/>
              </w:rPr>
              <w:t>实施细则的通知》《河北省人民政府办公厅关于印发河北省全面推进政务公开工作实施细则的通知》等</w:t>
            </w:r>
          </w:p>
        </w:tc>
        <w:tc>
          <w:tcPr>
            <w:tcW w:w="2776" w:type="dxa"/>
            <w:vAlign w:val="center"/>
          </w:tcPr>
          <w:p w14:paraId="55355CDC">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01737CDF">
            <w:pPr>
              <w:widowControl/>
              <w:rPr>
                <w:rFonts w:ascii="宋体" w:cs="Times New Roman"/>
                <w:kern w:val="0"/>
                <w:sz w:val="22"/>
                <w:szCs w:val="22"/>
              </w:rPr>
            </w:pPr>
            <w:r>
              <w:rPr>
                <w:rFonts w:hint="eastAsia" w:ascii="宋体" w:hAnsi="宋体" w:cs="宋体"/>
                <w:kern w:val="0"/>
                <w:sz w:val="22"/>
                <w:szCs w:val="22"/>
              </w:rPr>
              <w:t>■政府网站</w:t>
            </w:r>
            <w:r>
              <w:rPr>
                <w:rFonts w:ascii="宋体" w:cs="Times New Roman"/>
                <w:kern w:val="0"/>
                <w:sz w:val="22"/>
                <w:szCs w:val="22"/>
              </w:rPr>
              <w:br w:type="textWrapping"/>
            </w:r>
            <w:r>
              <w:rPr>
                <w:rFonts w:hint="eastAsia" w:ascii="宋体" w:hAnsi="宋体" w:cs="宋体"/>
                <w:kern w:val="0"/>
                <w:sz w:val="22"/>
                <w:szCs w:val="22"/>
              </w:rPr>
              <w:t>■政务新媒体</w:t>
            </w:r>
          </w:p>
          <w:p w14:paraId="18932B5D">
            <w:pPr>
              <w:widowControl/>
              <w:rPr>
                <w:rFonts w:ascii="宋体" w:cs="Times New Roman"/>
                <w:kern w:val="0"/>
                <w:sz w:val="22"/>
                <w:szCs w:val="22"/>
              </w:rPr>
            </w:pPr>
            <w:r>
              <w:rPr>
                <w:rFonts w:hint="eastAsia" w:ascii="宋体" w:hAnsi="宋体" w:cs="宋体"/>
                <w:kern w:val="0"/>
                <w:sz w:val="22"/>
                <w:szCs w:val="22"/>
              </w:rPr>
              <w:t>■广播电视</w:t>
            </w:r>
            <w:r>
              <w:rPr>
                <w:rFonts w:ascii="宋体" w:cs="Times New Roman"/>
                <w:kern w:val="0"/>
                <w:sz w:val="22"/>
                <w:szCs w:val="22"/>
              </w:rPr>
              <w:br w:type="textWrapping"/>
            </w:r>
            <w:r>
              <w:rPr>
                <w:rFonts w:hint="eastAsia" w:ascii="宋体" w:hAnsi="宋体" w:cs="宋体"/>
                <w:kern w:val="0"/>
                <w:sz w:val="22"/>
                <w:szCs w:val="22"/>
              </w:rPr>
              <w:t>■纸质媒体</w:t>
            </w:r>
          </w:p>
          <w:p w14:paraId="0A263383">
            <w:pPr>
              <w:widowControl/>
              <w:rPr>
                <w:rFonts w:ascii="宋体" w:cs="Times New Roman"/>
                <w:kern w:val="0"/>
                <w:sz w:val="22"/>
                <w:szCs w:val="22"/>
              </w:rPr>
            </w:pPr>
            <w:r>
              <w:rPr>
                <w:rFonts w:hint="eastAsia" w:ascii="宋体" w:hAnsi="宋体" w:cs="宋体"/>
                <w:kern w:val="0"/>
                <w:sz w:val="22"/>
                <w:szCs w:val="22"/>
              </w:rPr>
              <w:t>■政务服务中心</w:t>
            </w:r>
          </w:p>
        </w:tc>
        <w:tc>
          <w:tcPr>
            <w:tcW w:w="724" w:type="dxa"/>
            <w:vAlign w:val="center"/>
          </w:tcPr>
          <w:p w14:paraId="6B08E6EF">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358BCE88">
            <w:pPr>
              <w:widowControl/>
              <w:jc w:val="center"/>
              <w:rPr>
                <w:rFonts w:ascii="宋体" w:cs="Times New Roman"/>
                <w:kern w:val="0"/>
                <w:sz w:val="22"/>
                <w:szCs w:val="22"/>
              </w:rPr>
            </w:pPr>
          </w:p>
        </w:tc>
        <w:tc>
          <w:tcPr>
            <w:tcW w:w="724" w:type="dxa"/>
            <w:vAlign w:val="center"/>
          </w:tcPr>
          <w:p w14:paraId="36040C6F">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5BE0A278">
            <w:pPr>
              <w:widowControl/>
              <w:jc w:val="center"/>
              <w:rPr>
                <w:rFonts w:ascii="宋体" w:cs="Times New Roman"/>
                <w:kern w:val="0"/>
                <w:sz w:val="22"/>
                <w:szCs w:val="22"/>
              </w:rPr>
            </w:pPr>
          </w:p>
        </w:tc>
      </w:tr>
      <w:tr w14:paraId="0E830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814" w:hRule="atLeast"/>
          <w:jc w:val="center"/>
        </w:trPr>
        <w:tc>
          <w:tcPr>
            <w:tcW w:w="579" w:type="dxa"/>
            <w:vAlign w:val="center"/>
          </w:tcPr>
          <w:p w14:paraId="3E9876C6">
            <w:pPr>
              <w:widowControl/>
              <w:jc w:val="center"/>
              <w:rPr>
                <w:rFonts w:ascii="宋体" w:cs="Times New Roman"/>
                <w:kern w:val="0"/>
                <w:sz w:val="22"/>
                <w:szCs w:val="22"/>
              </w:rPr>
            </w:pPr>
            <w:r>
              <w:rPr>
                <w:rFonts w:ascii="宋体" w:hAnsi="宋体" w:cs="宋体"/>
                <w:kern w:val="0"/>
                <w:sz w:val="22"/>
                <w:szCs w:val="22"/>
              </w:rPr>
              <w:t>12</w:t>
            </w:r>
          </w:p>
        </w:tc>
        <w:tc>
          <w:tcPr>
            <w:tcW w:w="1374" w:type="dxa"/>
            <w:vMerge w:val="restart"/>
            <w:vAlign w:val="center"/>
          </w:tcPr>
          <w:p w14:paraId="54B8D97C">
            <w:pPr>
              <w:widowControl/>
              <w:rPr>
                <w:rFonts w:ascii="宋体" w:cs="Times New Roman"/>
                <w:kern w:val="0"/>
                <w:sz w:val="22"/>
                <w:szCs w:val="22"/>
              </w:rPr>
            </w:pPr>
            <w:r>
              <w:rPr>
                <w:rFonts w:hint="eastAsia" w:ascii="宋体" w:hAnsi="宋体" w:cs="宋体"/>
                <w:kern w:val="0"/>
                <w:sz w:val="22"/>
                <w:szCs w:val="22"/>
              </w:rPr>
              <w:t>政民互动</w:t>
            </w:r>
          </w:p>
        </w:tc>
        <w:tc>
          <w:tcPr>
            <w:tcW w:w="3806" w:type="dxa"/>
            <w:vAlign w:val="center"/>
          </w:tcPr>
          <w:p w14:paraId="3419CE2B">
            <w:pPr>
              <w:widowControl/>
              <w:rPr>
                <w:rFonts w:ascii="宋体" w:cs="Times New Roman"/>
                <w:kern w:val="0"/>
                <w:sz w:val="22"/>
                <w:szCs w:val="22"/>
              </w:rPr>
            </w:pPr>
            <w:r>
              <w:rPr>
                <w:rFonts w:hint="eastAsia" w:ascii="宋体" w:hAnsi="宋体" w:cs="宋体"/>
                <w:kern w:val="0"/>
                <w:sz w:val="22"/>
                <w:szCs w:val="22"/>
              </w:rPr>
              <w:t>回应关切</w:t>
            </w:r>
          </w:p>
        </w:tc>
        <w:tc>
          <w:tcPr>
            <w:tcW w:w="2276" w:type="dxa"/>
            <w:vAlign w:val="center"/>
          </w:tcPr>
          <w:p w14:paraId="6B29E14E">
            <w:pPr>
              <w:widowControl/>
              <w:rPr>
                <w:rFonts w:ascii="宋体" w:cs="Times New Roman"/>
                <w:kern w:val="0"/>
                <w:sz w:val="22"/>
                <w:szCs w:val="22"/>
              </w:rPr>
            </w:pPr>
            <w:r>
              <w:rPr>
                <w:rFonts w:hint="eastAsia" w:ascii="宋体" w:hAnsi="宋体" w:cs="宋体"/>
                <w:kern w:val="0"/>
                <w:sz w:val="22"/>
                <w:szCs w:val="22"/>
              </w:rPr>
              <w:t>针对涉及本部门本行业的热点舆情发布的回应信息</w:t>
            </w:r>
          </w:p>
        </w:tc>
        <w:tc>
          <w:tcPr>
            <w:tcW w:w="3586" w:type="dxa"/>
            <w:vAlign w:val="center"/>
          </w:tcPr>
          <w:p w14:paraId="7007CD36">
            <w:pPr>
              <w:widowControl/>
              <w:rPr>
                <w:rFonts w:ascii="宋体" w:cs="Times New Roman"/>
                <w:kern w:val="0"/>
                <w:sz w:val="22"/>
                <w:szCs w:val="22"/>
              </w:rPr>
            </w:pPr>
            <w:r>
              <w:rPr>
                <w:rFonts w:hint="eastAsia" w:ascii="宋体" w:hAnsi="宋体" w:cs="宋体"/>
                <w:kern w:val="0"/>
                <w:sz w:val="22"/>
                <w:szCs w:val="22"/>
              </w:rPr>
              <w:t>《国务院办公厅印发</w:t>
            </w:r>
            <w:r>
              <w:rPr>
                <w:rFonts w:ascii="宋体" w:hAnsi="宋体" w:cs="宋体"/>
                <w:kern w:val="0"/>
                <w:sz w:val="22"/>
                <w:szCs w:val="22"/>
              </w:rPr>
              <w:t>&lt;</w:t>
            </w:r>
            <w:r>
              <w:rPr>
                <w:rFonts w:hint="eastAsia" w:ascii="宋体" w:hAnsi="宋体" w:cs="宋体"/>
                <w:kern w:val="0"/>
                <w:sz w:val="22"/>
                <w:szCs w:val="22"/>
              </w:rPr>
              <w:t>关于全面推进政务公开工作的意见</w:t>
            </w:r>
            <w:r>
              <w:rPr>
                <w:rFonts w:ascii="宋体" w:hAnsi="宋体" w:cs="宋体"/>
                <w:kern w:val="0"/>
                <w:sz w:val="22"/>
                <w:szCs w:val="22"/>
              </w:rPr>
              <w:t>&gt;</w:t>
            </w:r>
            <w:r>
              <w:rPr>
                <w:rFonts w:hint="eastAsia" w:ascii="宋体" w:hAnsi="宋体" w:cs="宋体"/>
                <w:kern w:val="0"/>
                <w:sz w:val="22"/>
                <w:szCs w:val="22"/>
              </w:rPr>
              <w:t>实施细则的通知》《国务院办公厅关于在政务公开工作中进一步做好政务舆情回应的通知》等</w:t>
            </w:r>
          </w:p>
        </w:tc>
        <w:tc>
          <w:tcPr>
            <w:tcW w:w="2776" w:type="dxa"/>
            <w:vAlign w:val="center"/>
          </w:tcPr>
          <w:p w14:paraId="349F3EAE">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31522A56">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638FFFBA">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D862697">
            <w:pPr>
              <w:widowControl/>
              <w:jc w:val="center"/>
              <w:rPr>
                <w:rFonts w:ascii="宋体" w:cs="Times New Roman"/>
                <w:kern w:val="0"/>
                <w:sz w:val="22"/>
                <w:szCs w:val="22"/>
              </w:rPr>
            </w:pPr>
          </w:p>
        </w:tc>
        <w:tc>
          <w:tcPr>
            <w:tcW w:w="724" w:type="dxa"/>
            <w:vAlign w:val="center"/>
          </w:tcPr>
          <w:p w14:paraId="218E1DFC">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243213EE">
            <w:pPr>
              <w:widowControl/>
              <w:jc w:val="center"/>
              <w:rPr>
                <w:rFonts w:ascii="宋体" w:cs="Times New Roman"/>
                <w:kern w:val="0"/>
                <w:sz w:val="22"/>
                <w:szCs w:val="22"/>
              </w:rPr>
            </w:pPr>
          </w:p>
        </w:tc>
      </w:tr>
      <w:tr w14:paraId="0FDAE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814" w:hRule="atLeast"/>
          <w:jc w:val="center"/>
        </w:trPr>
        <w:tc>
          <w:tcPr>
            <w:tcW w:w="579" w:type="dxa"/>
            <w:vAlign w:val="center"/>
          </w:tcPr>
          <w:p w14:paraId="26B3AE8B">
            <w:pPr>
              <w:widowControl/>
              <w:jc w:val="center"/>
              <w:rPr>
                <w:rFonts w:ascii="宋体" w:cs="Times New Roman"/>
                <w:kern w:val="0"/>
                <w:sz w:val="22"/>
                <w:szCs w:val="22"/>
              </w:rPr>
            </w:pPr>
            <w:r>
              <w:rPr>
                <w:rFonts w:ascii="宋体" w:hAnsi="宋体" w:cs="宋体"/>
                <w:kern w:val="0"/>
                <w:sz w:val="22"/>
                <w:szCs w:val="22"/>
              </w:rPr>
              <w:t>13</w:t>
            </w:r>
          </w:p>
        </w:tc>
        <w:tc>
          <w:tcPr>
            <w:tcW w:w="1374" w:type="dxa"/>
            <w:vMerge w:val="continue"/>
            <w:vAlign w:val="center"/>
          </w:tcPr>
          <w:p w14:paraId="67B7B065">
            <w:pPr>
              <w:widowControl/>
              <w:rPr>
                <w:rFonts w:ascii="宋体" w:cs="Times New Roman"/>
                <w:kern w:val="0"/>
                <w:sz w:val="22"/>
                <w:szCs w:val="22"/>
              </w:rPr>
            </w:pPr>
          </w:p>
        </w:tc>
        <w:tc>
          <w:tcPr>
            <w:tcW w:w="3806" w:type="dxa"/>
            <w:vAlign w:val="center"/>
          </w:tcPr>
          <w:p w14:paraId="7D5D3690">
            <w:pPr>
              <w:widowControl/>
              <w:rPr>
                <w:rFonts w:ascii="宋体" w:cs="Times New Roman"/>
                <w:kern w:val="0"/>
                <w:sz w:val="22"/>
                <w:szCs w:val="22"/>
              </w:rPr>
            </w:pPr>
            <w:r>
              <w:rPr>
                <w:rFonts w:hint="eastAsia" w:ascii="宋体" w:hAnsi="宋体" w:cs="宋体"/>
                <w:kern w:val="0"/>
                <w:sz w:val="22"/>
                <w:szCs w:val="22"/>
              </w:rPr>
              <w:t>公众参与</w:t>
            </w:r>
          </w:p>
        </w:tc>
        <w:tc>
          <w:tcPr>
            <w:tcW w:w="2276" w:type="dxa"/>
            <w:vAlign w:val="center"/>
          </w:tcPr>
          <w:p w14:paraId="5D7DB748">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网上调查</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意见征集</w:t>
            </w:r>
          </w:p>
        </w:tc>
        <w:tc>
          <w:tcPr>
            <w:tcW w:w="3586" w:type="dxa"/>
            <w:vAlign w:val="center"/>
          </w:tcPr>
          <w:p w14:paraId="54F297A3">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5BAAD8E4">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3742C600">
            <w:pPr>
              <w:widowControl/>
              <w:rPr>
                <w:rFonts w:ascii="宋体" w:cs="Times New Roman"/>
                <w:kern w:val="0"/>
                <w:sz w:val="22"/>
                <w:szCs w:val="22"/>
              </w:rPr>
            </w:pPr>
            <w:r>
              <w:rPr>
                <w:rFonts w:hint="eastAsia" w:ascii="宋体" w:hAnsi="宋体" w:cs="宋体"/>
                <w:kern w:val="0"/>
                <w:sz w:val="22"/>
                <w:szCs w:val="22"/>
              </w:rPr>
              <w:t>■政府网站</w:t>
            </w:r>
          </w:p>
          <w:p w14:paraId="58E36E7B">
            <w:pPr>
              <w:widowControl/>
              <w:rPr>
                <w:rFonts w:ascii="宋体" w:cs="Times New Roman"/>
                <w:kern w:val="0"/>
                <w:sz w:val="22"/>
                <w:szCs w:val="22"/>
              </w:rPr>
            </w:pPr>
            <w:r>
              <w:rPr>
                <w:rFonts w:hint="eastAsia" w:ascii="宋体" w:hAnsi="宋体" w:cs="宋体"/>
                <w:kern w:val="0"/>
                <w:sz w:val="22"/>
                <w:szCs w:val="22"/>
              </w:rPr>
              <w:t>■政务新媒体</w:t>
            </w:r>
          </w:p>
        </w:tc>
        <w:tc>
          <w:tcPr>
            <w:tcW w:w="724" w:type="dxa"/>
            <w:vAlign w:val="center"/>
          </w:tcPr>
          <w:p w14:paraId="473FA5F9">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090EC732">
            <w:pPr>
              <w:widowControl/>
              <w:jc w:val="center"/>
              <w:rPr>
                <w:rFonts w:ascii="宋体" w:cs="Times New Roman"/>
                <w:kern w:val="0"/>
                <w:sz w:val="22"/>
                <w:szCs w:val="22"/>
              </w:rPr>
            </w:pPr>
          </w:p>
        </w:tc>
        <w:tc>
          <w:tcPr>
            <w:tcW w:w="724" w:type="dxa"/>
            <w:vAlign w:val="center"/>
          </w:tcPr>
          <w:p w14:paraId="2F37902C">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50099333">
            <w:pPr>
              <w:widowControl/>
              <w:jc w:val="center"/>
              <w:rPr>
                <w:rFonts w:ascii="宋体" w:cs="Times New Roman"/>
                <w:kern w:val="0"/>
                <w:sz w:val="22"/>
                <w:szCs w:val="22"/>
              </w:rPr>
            </w:pPr>
          </w:p>
        </w:tc>
      </w:tr>
      <w:tr w14:paraId="62E29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3BE9D5E9">
            <w:pPr>
              <w:widowControl/>
              <w:jc w:val="center"/>
              <w:rPr>
                <w:rFonts w:ascii="宋体" w:cs="Times New Roman"/>
                <w:kern w:val="0"/>
                <w:sz w:val="22"/>
                <w:szCs w:val="22"/>
              </w:rPr>
            </w:pPr>
            <w:r>
              <w:rPr>
                <w:rFonts w:ascii="宋体" w:hAnsi="宋体" w:cs="宋体"/>
                <w:kern w:val="0"/>
                <w:sz w:val="22"/>
                <w:szCs w:val="22"/>
              </w:rPr>
              <w:t>14</w:t>
            </w:r>
          </w:p>
        </w:tc>
        <w:tc>
          <w:tcPr>
            <w:tcW w:w="1374" w:type="dxa"/>
            <w:vAlign w:val="center"/>
          </w:tcPr>
          <w:p w14:paraId="693C960A">
            <w:pPr>
              <w:widowControl/>
              <w:rPr>
                <w:rFonts w:ascii="宋体" w:cs="Times New Roman"/>
                <w:kern w:val="0"/>
                <w:sz w:val="22"/>
                <w:szCs w:val="22"/>
              </w:rPr>
            </w:pPr>
            <w:r>
              <w:rPr>
                <w:rFonts w:hint="eastAsia" w:ascii="宋体" w:hAnsi="宋体" w:cs="宋体"/>
                <w:kern w:val="0"/>
                <w:sz w:val="22"/>
                <w:szCs w:val="22"/>
              </w:rPr>
              <w:t>政务新媒体</w:t>
            </w:r>
          </w:p>
        </w:tc>
        <w:tc>
          <w:tcPr>
            <w:tcW w:w="3806" w:type="dxa"/>
            <w:vAlign w:val="center"/>
          </w:tcPr>
          <w:p w14:paraId="303F3E2F">
            <w:pPr>
              <w:widowControl/>
              <w:rPr>
                <w:rFonts w:ascii="宋体" w:cs="Times New Roman"/>
                <w:kern w:val="0"/>
                <w:sz w:val="22"/>
                <w:szCs w:val="22"/>
              </w:rPr>
            </w:pPr>
            <w:r>
              <w:rPr>
                <w:rFonts w:hint="eastAsia" w:ascii="宋体" w:hAnsi="宋体" w:cs="宋体"/>
                <w:kern w:val="0"/>
                <w:sz w:val="22"/>
                <w:szCs w:val="22"/>
              </w:rPr>
              <w:t>政务微信</w:t>
            </w:r>
          </w:p>
        </w:tc>
        <w:tc>
          <w:tcPr>
            <w:tcW w:w="2276" w:type="dxa"/>
            <w:vAlign w:val="center"/>
          </w:tcPr>
          <w:p w14:paraId="18074C0E">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单位政务微信主账号名称</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单位政务微信主账号图标</w:t>
            </w:r>
            <w:r>
              <w:rPr>
                <w:rFonts w:ascii="宋体" w:cs="Times New Roman"/>
                <w:kern w:val="0"/>
                <w:sz w:val="22"/>
                <w:szCs w:val="22"/>
              </w:rPr>
              <w:br w:type="textWrapping"/>
            </w:r>
            <w:r>
              <w:rPr>
                <w:rFonts w:ascii="宋体" w:hAnsi="宋体" w:cs="宋体"/>
                <w:kern w:val="0"/>
                <w:sz w:val="22"/>
                <w:szCs w:val="22"/>
              </w:rPr>
              <w:t>3.</w:t>
            </w:r>
            <w:r>
              <w:rPr>
                <w:rFonts w:hint="eastAsia" w:ascii="宋体" w:hAnsi="宋体" w:cs="宋体"/>
                <w:kern w:val="0"/>
                <w:sz w:val="22"/>
                <w:szCs w:val="22"/>
              </w:rPr>
              <w:t>单位政务微信主账号二维码</w:t>
            </w:r>
          </w:p>
        </w:tc>
        <w:tc>
          <w:tcPr>
            <w:tcW w:w="3586" w:type="dxa"/>
            <w:vAlign w:val="center"/>
          </w:tcPr>
          <w:p w14:paraId="5A042485">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2FDC1620">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0B717DAE">
            <w:pPr>
              <w:widowControl/>
              <w:rPr>
                <w:rFonts w:ascii="宋体" w:cs="Times New Roman"/>
                <w:kern w:val="0"/>
                <w:sz w:val="22"/>
                <w:szCs w:val="22"/>
              </w:rPr>
            </w:pPr>
            <w:r>
              <w:rPr>
                <w:rFonts w:hint="eastAsia" w:ascii="宋体" w:hAnsi="宋体" w:cs="宋体"/>
                <w:kern w:val="0"/>
                <w:sz w:val="22"/>
                <w:szCs w:val="22"/>
              </w:rPr>
              <w:t>■政务新媒体</w:t>
            </w:r>
          </w:p>
        </w:tc>
        <w:tc>
          <w:tcPr>
            <w:tcW w:w="724" w:type="dxa"/>
            <w:vAlign w:val="center"/>
          </w:tcPr>
          <w:p w14:paraId="71A3C7C1">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FA82FB4">
            <w:pPr>
              <w:widowControl/>
              <w:jc w:val="center"/>
              <w:rPr>
                <w:rFonts w:ascii="宋体" w:cs="Times New Roman"/>
                <w:kern w:val="0"/>
                <w:sz w:val="22"/>
                <w:szCs w:val="22"/>
              </w:rPr>
            </w:pPr>
          </w:p>
        </w:tc>
        <w:tc>
          <w:tcPr>
            <w:tcW w:w="724" w:type="dxa"/>
            <w:vAlign w:val="center"/>
          </w:tcPr>
          <w:p w14:paraId="33621A17">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107667CB">
            <w:pPr>
              <w:widowControl/>
              <w:jc w:val="center"/>
              <w:rPr>
                <w:rFonts w:ascii="宋体" w:cs="Times New Roman"/>
                <w:kern w:val="0"/>
                <w:sz w:val="22"/>
                <w:szCs w:val="22"/>
              </w:rPr>
            </w:pPr>
          </w:p>
        </w:tc>
      </w:tr>
      <w:tr w14:paraId="0B810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745" w:hRule="atLeast"/>
          <w:jc w:val="center"/>
        </w:trPr>
        <w:tc>
          <w:tcPr>
            <w:tcW w:w="579" w:type="dxa"/>
            <w:vAlign w:val="center"/>
          </w:tcPr>
          <w:p w14:paraId="7B167FF9">
            <w:pPr>
              <w:widowControl/>
              <w:jc w:val="center"/>
              <w:rPr>
                <w:rFonts w:ascii="宋体" w:cs="Times New Roman"/>
                <w:kern w:val="0"/>
                <w:sz w:val="22"/>
                <w:szCs w:val="22"/>
              </w:rPr>
            </w:pPr>
            <w:r>
              <w:rPr>
                <w:rFonts w:ascii="宋体" w:hAnsi="宋体" w:cs="宋体"/>
                <w:kern w:val="0"/>
                <w:sz w:val="22"/>
                <w:szCs w:val="22"/>
              </w:rPr>
              <w:t>15</w:t>
            </w:r>
          </w:p>
        </w:tc>
        <w:tc>
          <w:tcPr>
            <w:tcW w:w="1374" w:type="dxa"/>
            <w:vAlign w:val="center"/>
          </w:tcPr>
          <w:p w14:paraId="1A367599">
            <w:pPr>
              <w:widowControl/>
              <w:rPr>
                <w:rFonts w:ascii="宋体" w:cs="Times New Roman"/>
                <w:kern w:val="0"/>
                <w:sz w:val="22"/>
                <w:szCs w:val="22"/>
              </w:rPr>
            </w:pPr>
            <w:r>
              <w:rPr>
                <w:rFonts w:hint="eastAsia" w:ascii="宋体" w:hAnsi="宋体" w:cs="宋体"/>
                <w:kern w:val="0"/>
                <w:sz w:val="22"/>
                <w:szCs w:val="22"/>
              </w:rPr>
              <w:t>重点领域信息</w:t>
            </w:r>
          </w:p>
        </w:tc>
        <w:tc>
          <w:tcPr>
            <w:tcW w:w="3806" w:type="dxa"/>
            <w:vAlign w:val="center"/>
          </w:tcPr>
          <w:p w14:paraId="19B4338A">
            <w:pPr>
              <w:widowControl/>
              <w:rPr>
                <w:rFonts w:ascii="宋体" w:cs="Times New Roman"/>
                <w:kern w:val="0"/>
                <w:sz w:val="22"/>
                <w:szCs w:val="22"/>
              </w:rPr>
            </w:pPr>
            <w:r>
              <w:rPr>
                <w:rFonts w:hint="eastAsia" w:ascii="宋体" w:hAnsi="宋体" w:cs="宋体"/>
                <w:kern w:val="0"/>
                <w:sz w:val="22"/>
                <w:szCs w:val="22"/>
              </w:rPr>
              <w:t>权责清单</w:t>
            </w:r>
          </w:p>
        </w:tc>
        <w:tc>
          <w:tcPr>
            <w:tcW w:w="2276" w:type="dxa"/>
            <w:vAlign w:val="center"/>
          </w:tcPr>
          <w:p w14:paraId="065C8722">
            <w:pPr>
              <w:widowControl/>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经相关部门核定的权力和责任清单</w:t>
            </w:r>
            <w:r>
              <w:rPr>
                <w:rFonts w:ascii="宋体" w:cs="Times New Roman"/>
                <w:kern w:val="0"/>
                <w:sz w:val="22"/>
                <w:szCs w:val="22"/>
              </w:rPr>
              <w:br w:type="textWrapping"/>
            </w:r>
            <w:r>
              <w:rPr>
                <w:rFonts w:ascii="宋体" w:hAnsi="宋体" w:cs="宋体"/>
                <w:kern w:val="0"/>
                <w:sz w:val="22"/>
                <w:szCs w:val="22"/>
              </w:rPr>
              <w:t>2.</w:t>
            </w:r>
            <w:r>
              <w:rPr>
                <w:rFonts w:hint="eastAsia" w:ascii="宋体" w:hAnsi="宋体" w:cs="宋体"/>
                <w:kern w:val="0"/>
                <w:sz w:val="22"/>
                <w:szCs w:val="22"/>
              </w:rPr>
              <w:t>权力运行流程图（有则公开）</w:t>
            </w:r>
          </w:p>
        </w:tc>
        <w:tc>
          <w:tcPr>
            <w:tcW w:w="3586" w:type="dxa"/>
            <w:vAlign w:val="center"/>
          </w:tcPr>
          <w:p w14:paraId="09FD4A0F">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5E67552C">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46896B04">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0DD113B3">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3337C027">
            <w:pPr>
              <w:widowControl/>
              <w:jc w:val="center"/>
              <w:rPr>
                <w:rFonts w:ascii="宋体" w:cs="Times New Roman"/>
                <w:kern w:val="0"/>
                <w:sz w:val="22"/>
                <w:szCs w:val="22"/>
              </w:rPr>
            </w:pPr>
          </w:p>
        </w:tc>
        <w:tc>
          <w:tcPr>
            <w:tcW w:w="724" w:type="dxa"/>
            <w:vAlign w:val="center"/>
          </w:tcPr>
          <w:p w14:paraId="0504D692">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0E8CE6FE">
            <w:pPr>
              <w:widowControl/>
              <w:jc w:val="center"/>
              <w:rPr>
                <w:rFonts w:ascii="宋体" w:cs="Times New Roman"/>
                <w:kern w:val="0"/>
                <w:sz w:val="22"/>
                <w:szCs w:val="22"/>
              </w:rPr>
            </w:pPr>
          </w:p>
        </w:tc>
      </w:tr>
      <w:tr w14:paraId="7AEAF1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217" w:hRule="atLeast"/>
          <w:jc w:val="center"/>
        </w:trPr>
        <w:tc>
          <w:tcPr>
            <w:tcW w:w="579" w:type="dxa"/>
            <w:vAlign w:val="center"/>
          </w:tcPr>
          <w:p w14:paraId="0550659D">
            <w:pPr>
              <w:widowControl/>
              <w:jc w:val="center"/>
              <w:rPr>
                <w:rFonts w:ascii="宋体" w:cs="Times New Roman"/>
                <w:kern w:val="0"/>
                <w:sz w:val="22"/>
                <w:szCs w:val="22"/>
              </w:rPr>
            </w:pPr>
            <w:r>
              <w:rPr>
                <w:rFonts w:ascii="宋体" w:hAnsi="宋体" w:cs="宋体"/>
                <w:kern w:val="0"/>
                <w:sz w:val="22"/>
                <w:szCs w:val="22"/>
              </w:rPr>
              <w:t>16</w:t>
            </w:r>
          </w:p>
        </w:tc>
        <w:tc>
          <w:tcPr>
            <w:tcW w:w="1374" w:type="dxa"/>
            <w:vMerge w:val="restart"/>
            <w:vAlign w:val="center"/>
          </w:tcPr>
          <w:p w14:paraId="579810AB">
            <w:pPr>
              <w:rPr>
                <w:rFonts w:ascii="宋体" w:cs="Times New Roman"/>
                <w:kern w:val="0"/>
                <w:sz w:val="22"/>
                <w:szCs w:val="22"/>
              </w:rPr>
            </w:pPr>
          </w:p>
        </w:tc>
        <w:tc>
          <w:tcPr>
            <w:tcW w:w="3806" w:type="dxa"/>
            <w:vAlign w:val="center"/>
          </w:tcPr>
          <w:p w14:paraId="6805A2AB">
            <w:pPr>
              <w:widowControl/>
              <w:rPr>
                <w:rFonts w:ascii="宋体" w:cs="Times New Roman"/>
                <w:kern w:val="0"/>
                <w:sz w:val="22"/>
                <w:szCs w:val="22"/>
              </w:rPr>
            </w:pPr>
            <w:r>
              <w:rPr>
                <w:rFonts w:hint="eastAsia" w:ascii="宋体" w:hAnsi="宋体" w:cs="宋体"/>
                <w:kern w:val="0"/>
                <w:sz w:val="22"/>
                <w:szCs w:val="22"/>
              </w:rPr>
              <w:t>规划计划</w:t>
            </w:r>
          </w:p>
        </w:tc>
        <w:tc>
          <w:tcPr>
            <w:tcW w:w="2276" w:type="dxa"/>
            <w:vAlign w:val="center"/>
          </w:tcPr>
          <w:p w14:paraId="186CC668">
            <w:pPr>
              <w:widowControl/>
              <w:rPr>
                <w:rFonts w:ascii="宋体" w:cs="Times New Roman"/>
                <w:kern w:val="0"/>
                <w:sz w:val="22"/>
                <w:szCs w:val="22"/>
              </w:rPr>
            </w:pPr>
            <w:r>
              <w:rPr>
                <w:rFonts w:hint="eastAsia" w:ascii="宋体" w:hAnsi="宋体" w:cs="宋体"/>
                <w:kern w:val="0"/>
                <w:sz w:val="22"/>
                <w:szCs w:val="22"/>
              </w:rPr>
              <w:t>隆尧县人力资源和社会保障事业发展规划</w:t>
            </w:r>
          </w:p>
        </w:tc>
        <w:tc>
          <w:tcPr>
            <w:tcW w:w="3586" w:type="dxa"/>
            <w:vAlign w:val="center"/>
          </w:tcPr>
          <w:p w14:paraId="0BA5DD79">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64A59137">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5E5D04EE">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3032660F">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18610D0">
            <w:pPr>
              <w:widowControl/>
              <w:jc w:val="center"/>
              <w:rPr>
                <w:rFonts w:ascii="宋体" w:cs="Times New Roman"/>
                <w:kern w:val="0"/>
                <w:sz w:val="22"/>
                <w:szCs w:val="22"/>
              </w:rPr>
            </w:pPr>
          </w:p>
        </w:tc>
        <w:tc>
          <w:tcPr>
            <w:tcW w:w="724" w:type="dxa"/>
            <w:vAlign w:val="center"/>
          </w:tcPr>
          <w:p w14:paraId="41EF8C6D">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2EF10ED6">
            <w:pPr>
              <w:widowControl/>
              <w:jc w:val="center"/>
              <w:rPr>
                <w:rFonts w:ascii="宋体" w:cs="Times New Roman"/>
                <w:kern w:val="0"/>
                <w:sz w:val="22"/>
                <w:szCs w:val="22"/>
              </w:rPr>
            </w:pPr>
          </w:p>
        </w:tc>
      </w:tr>
      <w:tr w14:paraId="5CA24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12CAE8B3">
            <w:pPr>
              <w:widowControl/>
              <w:jc w:val="center"/>
              <w:rPr>
                <w:rFonts w:ascii="宋体" w:cs="Times New Roman"/>
                <w:kern w:val="0"/>
                <w:sz w:val="22"/>
                <w:szCs w:val="22"/>
              </w:rPr>
            </w:pPr>
            <w:r>
              <w:rPr>
                <w:rFonts w:ascii="宋体" w:hAnsi="宋体" w:cs="宋体"/>
                <w:kern w:val="0"/>
                <w:sz w:val="22"/>
                <w:szCs w:val="22"/>
              </w:rPr>
              <w:t>17</w:t>
            </w:r>
          </w:p>
        </w:tc>
        <w:tc>
          <w:tcPr>
            <w:tcW w:w="1374" w:type="dxa"/>
            <w:vMerge w:val="continue"/>
            <w:vAlign w:val="center"/>
          </w:tcPr>
          <w:p w14:paraId="0F912F1B">
            <w:pPr>
              <w:rPr>
                <w:rFonts w:ascii="宋体" w:cs="Times New Roman"/>
                <w:kern w:val="0"/>
                <w:sz w:val="22"/>
                <w:szCs w:val="22"/>
              </w:rPr>
            </w:pPr>
          </w:p>
        </w:tc>
        <w:tc>
          <w:tcPr>
            <w:tcW w:w="3806" w:type="dxa"/>
            <w:shd w:val="clear" w:color="auto" w:fill="FFFFFF"/>
            <w:vAlign w:val="center"/>
          </w:tcPr>
          <w:p w14:paraId="58F11139">
            <w:pPr>
              <w:widowControl/>
              <w:rPr>
                <w:rFonts w:ascii="宋体" w:cs="Times New Roman"/>
                <w:kern w:val="0"/>
                <w:sz w:val="22"/>
                <w:szCs w:val="22"/>
              </w:rPr>
            </w:pPr>
            <w:r>
              <w:rPr>
                <w:rFonts w:hint="eastAsia" w:ascii="宋体" w:hAnsi="宋体" w:cs="宋体"/>
                <w:kern w:val="0"/>
                <w:sz w:val="22"/>
                <w:szCs w:val="22"/>
              </w:rPr>
              <w:t>统计数据</w:t>
            </w:r>
          </w:p>
        </w:tc>
        <w:tc>
          <w:tcPr>
            <w:tcW w:w="2276" w:type="dxa"/>
            <w:vAlign w:val="center"/>
          </w:tcPr>
          <w:p w14:paraId="62EB7FE5">
            <w:pPr>
              <w:widowControl/>
              <w:rPr>
                <w:rFonts w:ascii="宋体" w:cs="Times New Roman"/>
                <w:kern w:val="0"/>
                <w:sz w:val="22"/>
                <w:szCs w:val="22"/>
              </w:rPr>
            </w:pPr>
            <w:r>
              <w:rPr>
                <w:rFonts w:hint="eastAsia" w:ascii="宋体" w:hAnsi="宋体" w:cs="宋体"/>
                <w:kern w:val="0"/>
                <w:sz w:val="22"/>
                <w:szCs w:val="22"/>
              </w:rPr>
              <w:t>隆尧县人力资源和社会保障事业统计年报</w:t>
            </w:r>
          </w:p>
        </w:tc>
        <w:tc>
          <w:tcPr>
            <w:tcW w:w="3586" w:type="dxa"/>
            <w:vAlign w:val="center"/>
          </w:tcPr>
          <w:p w14:paraId="58594FC6">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40ED44E0">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0C1173B3">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6143B87E">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B9A8F93">
            <w:pPr>
              <w:widowControl/>
              <w:jc w:val="center"/>
              <w:rPr>
                <w:rFonts w:ascii="宋体" w:cs="Times New Roman"/>
                <w:kern w:val="0"/>
                <w:sz w:val="22"/>
                <w:szCs w:val="22"/>
              </w:rPr>
            </w:pPr>
          </w:p>
        </w:tc>
        <w:tc>
          <w:tcPr>
            <w:tcW w:w="724" w:type="dxa"/>
            <w:vAlign w:val="center"/>
          </w:tcPr>
          <w:p w14:paraId="0D533C54">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30AFA712">
            <w:pPr>
              <w:widowControl/>
              <w:jc w:val="center"/>
              <w:rPr>
                <w:rFonts w:ascii="宋体" w:cs="Times New Roman"/>
                <w:kern w:val="0"/>
                <w:sz w:val="22"/>
                <w:szCs w:val="22"/>
              </w:rPr>
            </w:pPr>
          </w:p>
        </w:tc>
      </w:tr>
      <w:tr w14:paraId="3C717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587" w:hRule="atLeast"/>
          <w:jc w:val="center"/>
        </w:trPr>
        <w:tc>
          <w:tcPr>
            <w:tcW w:w="579" w:type="dxa"/>
            <w:vAlign w:val="center"/>
          </w:tcPr>
          <w:p w14:paraId="5D99855A">
            <w:pPr>
              <w:widowControl/>
              <w:jc w:val="center"/>
              <w:rPr>
                <w:rFonts w:ascii="宋体" w:cs="Times New Roman"/>
                <w:kern w:val="0"/>
                <w:sz w:val="22"/>
                <w:szCs w:val="22"/>
              </w:rPr>
            </w:pPr>
            <w:r>
              <w:rPr>
                <w:rFonts w:ascii="宋体" w:hAnsi="宋体" w:cs="宋体"/>
                <w:kern w:val="0"/>
                <w:sz w:val="22"/>
                <w:szCs w:val="22"/>
              </w:rPr>
              <w:t>18</w:t>
            </w:r>
          </w:p>
        </w:tc>
        <w:tc>
          <w:tcPr>
            <w:tcW w:w="1374" w:type="dxa"/>
            <w:vMerge w:val="continue"/>
            <w:vAlign w:val="center"/>
          </w:tcPr>
          <w:p w14:paraId="7B197621">
            <w:pPr>
              <w:rPr>
                <w:rFonts w:ascii="宋体" w:cs="Times New Roman"/>
                <w:kern w:val="0"/>
                <w:sz w:val="22"/>
                <w:szCs w:val="22"/>
              </w:rPr>
            </w:pPr>
          </w:p>
        </w:tc>
        <w:tc>
          <w:tcPr>
            <w:tcW w:w="3806" w:type="dxa"/>
            <w:vAlign w:val="center"/>
          </w:tcPr>
          <w:p w14:paraId="149F2DD2">
            <w:pPr>
              <w:widowControl/>
              <w:rPr>
                <w:rFonts w:ascii="宋体" w:cs="Times New Roman"/>
                <w:kern w:val="0"/>
                <w:sz w:val="22"/>
                <w:szCs w:val="22"/>
              </w:rPr>
            </w:pPr>
            <w:r>
              <w:rPr>
                <w:rFonts w:hint="eastAsia" w:ascii="宋体" w:hAnsi="宋体" w:cs="宋体"/>
                <w:kern w:val="0"/>
                <w:sz w:val="22"/>
                <w:szCs w:val="22"/>
              </w:rPr>
              <w:t>财政资金</w:t>
            </w:r>
          </w:p>
        </w:tc>
        <w:tc>
          <w:tcPr>
            <w:tcW w:w="2276" w:type="dxa"/>
            <w:vAlign w:val="center"/>
          </w:tcPr>
          <w:p w14:paraId="5532F655">
            <w:pPr>
              <w:rPr>
                <w:rFonts w:ascii="宋体" w:cs="Times New Roman"/>
                <w:kern w:val="0"/>
                <w:sz w:val="22"/>
                <w:szCs w:val="22"/>
              </w:rPr>
            </w:pPr>
            <w:r>
              <w:rPr>
                <w:rFonts w:hint="eastAsia" w:cs="宋体"/>
                <w:sz w:val="22"/>
                <w:szCs w:val="22"/>
              </w:rPr>
              <w:t>财政预决算报告</w:t>
            </w:r>
          </w:p>
        </w:tc>
        <w:tc>
          <w:tcPr>
            <w:tcW w:w="3586" w:type="dxa"/>
            <w:vAlign w:val="center"/>
          </w:tcPr>
          <w:p w14:paraId="45B67403">
            <w:pPr>
              <w:widowControl/>
              <w:rPr>
                <w:rFonts w:ascii="宋体" w:cs="Times New Roman"/>
                <w:kern w:val="0"/>
                <w:sz w:val="22"/>
                <w:szCs w:val="22"/>
              </w:rPr>
            </w:pPr>
            <w:r>
              <w:rPr>
                <w:rFonts w:hint="eastAsia" w:ascii="宋体" w:hAnsi="宋体" w:cs="宋体"/>
                <w:kern w:val="0"/>
                <w:sz w:val="22"/>
                <w:szCs w:val="22"/>
              </w:rPr>
              <w:t>《中华人民共和国预算法》《中华人民共和国政府信息公开条例》《河北省实施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730AC7DA">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38456BE3">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795F5393">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7C49B9E">
            <w:pPr>
              <w:widowControl/>
              <w:jc w:val="center"/>
              <w:rPr>
                <w:rFonts w:ascii="宋体" w:cs="Times New Roman"/>
                <w:kern w:val="0"/>
                <w:sz w:val="22"/>
                <w:szCs w:val="22"/>
              </w:rPr>
            </w:pPr>
          </w:p>
        </w:tc>
        <w:tc>
          <w:tcPr>
            <w:tcW w:w="724" w:type="dxa"/>
            <w:vAlign w:val="center"/>
          </w:tcPr>
          <w:p w14:paraId="6B033035">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0B5F0DAD">
            <w:pPr>
              <w:widowControl/>
              <w:jc w:val="center"/>
              <w:rPr>
                <w:rFonts w:ascii="宋体" w:cs="Times New Roman"/>
                <w:kern w:val="0"/>
                <w:sz w:val="22"/>
                <w:szCs w:val="22"/>
              </w:rPr>
            </w:pPr>
          </w:p>
        </w:tc>
      </w:tr>
      <w:tr w14:paraId="18A6C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936" w:hRule="atLeast"/>
          <w:jc w:val="center"/>
        </w:trPr>
        <w:tc>
          <w:tcPr>
            <w:tcW w:w="579" w:type="dxa"/>
            <w:vAlign w:val="center"/>
          </w:tcPr>
          <w:p w14:paraId="6FFB4037">
            <w:pPr>
              <w:widowControl/>
              <w:jc w:val="center"/>
              <w:rPr>
                <w:rFonts w:ascii="宋体" w:cs="Times New Roman"/>
                <w:kern w:val="0"/>
                <w:sz w:val="22"/>
                <w:szCs w:val="22"/>
              </w:rPr>
            </w:pPr>
            <w:r>
              <w:rPr>
                <w:rFonts w:ascii="宋体" w:hAnsi="宋体" w:cs="宋体"/>
                <w:kern w:val="0"/>
                <w:sz w:val="22"/>
                <w:szCs w:val="22"/>
              </w:rPr>
              <w:t>19</w:t>
            </w:r>
          </w:p>
        </w:tc>
        <w:tc>
          <w:tcPr>
            <w:tcW w:w="1374" w:type="dxa"/>
            <w:vMerge w:val="continue"/>
            <w:vAlign w:val="center"/>
          </w:tcPr>
          <w:p w14:paraId="45DB198B">
            <w:pPr>
              <w:widowControl/>
              <w:rPr>
                <w:rFonts w:ascii="宋体" w:cs="Times New Roman"/>
                <w:kern w:val="0"/>
                <w:sz w:val="22"/>
                <w:szCs w:val="22"/>
              </w:rPr>
            </w:pPr>
          </w:p>
        </w:tc>
        <w:tc>
          <w:tcPr>
            <w:tcW w:w="3806" w:type="dxa"/>
            <w:vAlign w:val="center"/>
          </w:tcPr>
          <w:p w14:paraId="31F41304">
            <w:pPr>
              <w:widowControl/>
              <w:rPr>
                <w:rFonts w:ascii="宋体" w:cs="Times New Roman"/>
                <w:kern w:val="0"/>
                <w:sz w:val="22"/>
                <w:szCs w:val="22"/>
              </w:rPr>
            </w:pPr>
            <w:r>
              <w:rPr>
                <w:rFonts w:hint="eastAsia" w:ascii="宋体" w:hAnsi="宋体" w:cs="宋体"/>
                <w:kern w:val="0"/>
                <w:sz w:val="22"/>
                <w:szCs w:val="22"/>
              </w:rPr>
              <w:t>重点工作、重大民生工程的推进完成情况</w:t>
            </w:r>
          </w:p>
        </w:tc>
        <w:tc>
          <w:tcPr>
            <w:tcW w:w="2276" w:type="dxa"/>
            <w:vAlign w:val="center"/>
          </w:tcPr>
          <w:p w14:paraId="582010DC">
            <w:pPr>
              <w:widowControl/>
              <w:rPr>
                <w:rFonts w:cs="Times New Roman"/>
                <w:sz w:val="22"/>
                <w:szCs w:val="22"/>
              </w:rPr>
            </w:pPr>
            <w:r>
              <w:rPr>
                <w:rFonts w:hint="eastAsia" w:ascii="宋体" w:hAnsi="宋体" w:cs="宋体"/>
                <w:kern w:val="0"/>
                <w:sz w:val="22"/>
                <w:szCs w:val="22"/>
              </w:rPr>
              <w:t>本单位涉及的重点工作、民生工程、民生实事、重大项目、市政府工作报告牵头任务等推进落实情况</w:t>
            </w:r>
          </w:p>
        </w:tc>
        <w:tc>
          <w:tcPr>
            <w:tcW w:w="3586" w:type="dxa"/>
            <w:vAlign w:val="center"/>
          </w:tcPr>
          <w:p w14:paraId="6AC52EA7">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618F3A7D">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344AA0A6">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15D23BBC">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080044EA">
            <w:pPr>
              <w:widowControl/>
              <w:jc w:val="center"/>
              <w:rPr>
                <w:rFonts w:ascii="宋体" w:cs="Times New Roman"/>
                <w:kern w:val="0"/>
                <w:sz w:val="22"/>
                <w:szCs w:val="22"/>
              </w:rPr>
            </w:pPr>
          </w:p>
        </w:tc>
        <w:tc>
          <w:tcPr>
            <w:tcW w:w="724" w:type="dxa"/>
            <w:vAlign w:val="center"/>
          </w:tcPr>
          <w:p w14:paraId="262AA12C">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2F91E3CC">
            <w:pPr>
              <w:widowControl/>
              <w:jc w:val="center"/>
              <w:rPr>
                <w:rFonts w:ascii="宋体" w:cs="Times New Roman"/>
                <w:kern w:val="0"/>
                <w:sz w:val="22"/>
                <w:szCs w:val="22"/>
              </w:rPr>
            </w:pPr>
          </w:p>
        </w:tc>
      </w:tr>
      <w:tr w14:paraId="2EAA8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2426" w:hRule="atLeast"/>
          <w:jc w:val="center"/>
        </w:trPr>
        <w:tc>
          <w:tcPr>
            <w:tcW w:w="579" w:type="dxa"/>
            <w:vAlign w:val="center"/>
          </w:tcPr>
          <w:p w14:paraId="3E4CFCD6">
            <w:pPr>
              <w:widowControl/>
              <w:jc w:val="center"/>
              <w:rPr>
                <w:rFonts w:ascii="宋体" w:cs="Times New Roman"/>
                <w:kern w:val="0"/>
                <w:sz w:val="22"/>
                <w:szCs w:val="22"/>
              </w:rPr>
            </w:pPr>
            <w:r>
              <w:rPr>
                <w:rFonts w:ascii="宋体" w:hAnsi="宋体" w:cs="宋体"/>
                <w:kern w:val="0"/>
                <w:sz w:val="22"/>
                <w:szCs w:val="22"/>
              </w:rPr>
              <w:t>2</w:t>
            </w:r>
            <w:r>
              <w:rPr>
                <w:rFonts w:ascii="宋体" w:cs="宋体"/>
                <w:kern w:val="0"/>
                <w:sz w:val="22"/>
                <w:szCs w:val="22"/>
              </w:rPr>
              <w:t>0</w:t>
            </w:r>
          </w:p>
        </w:tc>
        <w:tc>
          <w:tcPr>
            <w:tcW w:w="1374" w:type="dxa"/>
            <w:vMerge w:val="continue"/>
            <w:vAlign w:val="center"/>
          </w:tcPr>
          <w:p w14:paraId="298B46A1">
            <w:pPr>
              <w:widowControl/>
              <w:rPr>
                <w:rFonts w:ascii="宋体" w:cs="Times New Roman"/>
                <w:kern w:val="0"/>
                <w:sz w:val="22"/>
                <w:szCs w:val="22"/>
              </w:rPr>
            </w:pPr>
          </w:p>
        </w:tc>
        <w:tc>
          <w:tcPr>
            <w:tcW w:w="3806" w:type="dxa"/>
            <w:vAlign w:val="center"/>
          </w:tcPr>
          <w:p w14:paraId="43BC6BCE">
            <w:pPr>
              <w:widowControl/>
              <w:rPr>
                <w:rFonts w:ascii="宋体" w:cs="Times New Roman"/>
                <w:kern w:val="0"/>
                <w:sz w:val="22"/>
                <w:szCs w:val="22"/>
              </w:rPr>
            </w:pPr>
            <w:r>
              <w:rPr>
                <w:rFonts w:hint="eastAsia" w:ascii="宋体" w:hAnsi="宋体" w:cs="宋体"/>
                <w:kern w:val="0"/>
                <w:sz w:val="22"/>
                <w:szCs w:val="22"/>
              </w:rPr>
              <w:t>政策法规管理</w:t>
            </w:r>
          </w:p>
        </w:tc>
        <w:tc>
          <w:tcPr>
            <w:tcW w:w="2276" w:type="dxa"/>
            <w:vAlign w:val="center"/>
          </w:tcPr>
          <w:p w14:paraId="2E98B665">
            <w:pPr>
              <w:widowControl/>
              <w:rPr>
                <w:rFonts w:ascii="宋体" w:cs="Times New Roman"/>
                <w:kern w:val="0"/>
                <w:sz w:val="22"/>
                <w:szCs w:val="22"/>
              </w:rPr>
            </w:pPr>
            <w:r>
              <w:rPr>
                <w:rFonts w:hint="eastAsia" w:ascii="宋体" w:hAnsi="宋体" w:cs="宋体"/>
                <w:kern w:val="0"/>
                <w:sz w:val="22"/>
                <w:szCs w:val="22"/>
              </w:rPr>
              <w:t>相关行政复议及行政应诉的相关信息</w:t>
            </w:r>
          </w:p>
        </w:tc>
        <w:tc>
          <w:tcPr>
            <w:tcW w:w="3586" w:type="dxa"/>
            <w:vAlign w:val="center"/>
          </w:tcPr>
          <w:p w14:paraId="6CC4E309">
            <w:pPr>
              <w:widowControl/>
              <w:rPr>
                <w:rFonts w:ascii="宋体" w:cs="Times New Roman"/>
                <w:kern w:val="0"/>
                <w:sz w:val="22"/>
                <w:szCs w:val="22"/>
              </w:rPr>
            </w:pPr>
            <w:r>
              <w:rPr>
                <w:rFonts w:hint="eastAsia" w:ascii="宋体" w:hAnsi="宋体" w:cs="宋体"/>
                <w:kern w:val="0"/>
                <w:sz w:val="22"/>
                <w:szCs w:val="22"/>
              </w:rPr>
              <w:t>《中华人民共和国政府信息公开条例》《河北省实施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33035C52">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6500445F">
            <w:pPr>
              <w:widowControl/>
              <w:rPr>
                <w:rFonts w:ascii="宋体" w:cs="Times New Roman"/>
                <w:kern w:val="0"/>
                <w:sz w:val="22"/>
                <w:szCs w:val="22"/>
              </w:rPr>
            </w:pPr>
            <w:r>
              <w:rPr>
                <w:rFonts w:hint="eastAsia" w:ascii="宋体" w:hAnsi="宋体" w:cs="宋体"/>
                <w:kern w:val="0"/>
                <w:sz w:val="22"/>
                <w:szCs w:val="22"/>
              </w:rPr>
              <w:t>■精准推送</w:t>
            </w:r>
          </w:p>
        </w:tc>
        <w:tc>
          <w:tcPr>
            <w:tcW w:w="724" w:type="dxa"/>
            <w:vAlign w:val="center"/>
          </w:tcPr>
          <w:p w14:paraId="0FAB01A6">
            <w:pPr>
              <w:widowControl/>
              <w:jc w:val="center"/>
              <w:rPr>
                <w:rFonts w:ascii="宋体" w:cs="Times New Roman"/>
                <w:kern w:val="0"/>
                <w:sz w:val="22"/>
                <w:szCs w:val="22"/>
              </w:rPr>
            </w:pPr>
          </w:p>
        </w:tc>
        <w:tc>
          <w:tcPr>
            <w:tcW w:w="1707" w:type="dxa"/>
            <w:vAlign w:val="center"/>
          </w:tcPr>
          <w:p w14:paraId="3660EEC0">
            <w:pPr>
              <w:widowControl/>
              <w:ind w:left="-105" w:leftChars="-50" w:right="-105" w:rightChars="-50"/>
              <w:jc w:val="center"/>
              <w:rPr>
                <w:rFonts w:ascii="宋体" w:cs="Times New Roman"/>
                <w:kern w:val="0"/>
                <w:sz w:val="22"/>
                <w:szCs w:val="22"/>
              </w:rPr>
            </w:pPr>
            <w:r>
              <w:rPr>
                <w:rFonts w:hint="eastAsia" w:ascii="宋体" w:hAnsi="宋体" w:cs="宋体"/>
                <w:kern w:val="0"/>
                <w:sz w:val="22"/>
                <w:szCs w:val="22"/>
              </w:rPr>
              <w:t>行政复议和诉讼相对人</w:t>
            </w:r>
          </w:p>
        </w:tc>
        <w:tc>
          <w:tcPr>
            <w:tcW w:w="724" w:type="dxa"/>
            <w:vAlign w:val="center"/>
          </w:tcPr>
          <w:p w14:paraId="2307A268">
            <w:pPr>
              <w:widowControl/>
              <w:jc w:val="center"/>
              <w:rPr>
                <w:rFonts w:ascii="宋体" w:cs="Times New Roman"/>
                <w:kern w:val="0"/>
                <w:sz w:val="22"/>
                <w:szCs w:val="22"/>
              </w:rPr>
            </w:pPr>
          </w:p>
        </w:tc>
        <w:tc>
          <w:tcPr>
            <w:tcW w:w="1621" w:type="dxa"/>
            <w:vAlign w:val="center"/>
          </w:tcPr>
          <w:p w14:paraId="038C2DD8">
            <w:pPr>
              <w:widowControl/>
              <w:jc w:val="center"/>
              <w:rPr>
                <w:rFonts w:ascii="宋体" w:cs="Times New Roman"/>
                <w:kern w:val="0"/>
                <w:sz w:val="22"/>
                <w:szCs w:val="22"/>
              </w:rPr>
            </w:pPr>
            <w:r>
              <w:rPr>
                <w:rFonts w:hint="eastAsia" w:ascii="宋体" w:hAnsi="宋体" w:cs="宋体"/>
                <w:kern w:val="0"/>
                <w:sz w:val="22"/>
                <w:szCs w:val="22"/>
              </w:rPr>
              <w:t>√</w:t>
            </w:r>
          </w:p>
        </w:tc>
      </w:tr>
      <w:tr w14:paraId="2266F1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1814" w:hRule="atLeast"/>
          <w:jc w:val="center"/>
        </w:trPr>
        <w:tc>
          <w:tcPr>
            <w:tcW w:w="579" w:type="dxa"/>
            <w:vAlign w:val="center"/>
          </w:tcPr>
          <w:p w14:paraId="32C8616A">
            <w:pPr>
              <w:widowControl/>
              <w:jc w:val="center"/>
              <w:rPr>
                <w:rFonts w:ascii="宋体" w:cs="Times New Roman"/>
                <w:kern w:val="0"/>
                <w:sz w:val="22"/>
                <w:szCs w:val="22"/>
              </w:rPr>
            </w:pPr>
            <w:r>
              <w:rPr>
                <w:rFonts w:ascii="宋体" w:hAnsi="宋体" w:cs="宋体"/>
                <w:kern w:val="0"/>
                <w:sz w:val="22"/>
                <w:szCs w:val="22"/>
              </w:rPr>
              <w:t>21</w:t>
            </w:r>
          </w:p>
        </w:tc>
        <w:tc>
          <w:tcPr>
            <w:tcW w:w="1374" w:type="dxa"/>
            <w:vMerge w:val="continue"/>
            <w:vAlign w:val="center"/>
          </w:tcPr>
          <w:p w14:paraId="40DE4589">
            <w:pPr>
              <w:widowControl/>
              <w:rPr>
                <w:rFonts w:ascii="宋体" w:cs="Times New Roman"/>
                <w:kern w:val="0"/>
                <w:sz w:val="22"/>
                <w:szCs w:val="22"/>
              </w:rPr>
            </w:pPr>
          </w:p>
        </w:tc>
        <w:tc>
          <w:tcPr>
            <w:tcW w:w="3806" w:type="dxa"/>
            <w:vAlign w:val="center"/>
          </w:tcPr>
          <w:p w14:paraId="701A5B32">
            <w:pPr>
              <w:widowControl/>
              <w:jc w:val="left"/>
              <w:rPr>
                <w:rFonts w:ascii="宋体" w:cs="Times New Roman"/>
                <w:kern w:val="0"/>
                <w:sz w:val="22"/>
                <w:szCs w:val="22"/>
              </w:rPr>
            </w:pPr>
            <w:r>
              <w:rPr>
                <w:rFonts w:hint="eastAsia" w:ascii="宋体" w:hAnsi="宋体" w:cs="宋体"/>
                <w:kern w:val="0"/>
                <w:sz w:val="22"/>
                <w:szCs w:val="22"/>
              </w:rPr>
              <w:t>责任事项</w:t>
            </w:r>
          </w:p>
          <w:p w14:paraId="1D8C1178">
            <w:pPr>
              <w:widowControl/>
              <w:jc w:val="left"/>
              <w:rPr>
                <w:rFonts w:ascii="宋体" w:cs="Times New Roman"/>
                <w:kern w:val="0"/>
                <w:sz w:val="22"/>
                <w:szCs w:val="22"/>
              </w:rPr>
            </w:pPr>
          </w:p>
        </w:tc>
        <w:tc>
          <w:tcPr>
            <w:tcW w:w="2276" w:type="dxa"/>
            <w:vAlign w:val="center"/>
          </w:tcPr>
          <w:p w14:paraId="36EDE9F7">
            <w:pPr>
              <w:rPr>
                <w:rFonts w:cs="Times New Roman"/>
              </w:rPr>
            </w:pPr>
            <w:r>
              <w:rPr>
                <w:rFonts w:hint="eastAsia" w:ascii="宋体" w:hAnsi="宋体" w:cs="宋体"/>
                <w:kern w:val="0"/>
                <w:sz w:val="22"/>
                <w:szCs w:val="22"/>
              </w:rPr>
              <w:t>就业促进管理；人力资源市场管理；职业能力建设管理；劳动关系管理；工伤保险管理；调解仲裁管理；劳动监察管理；事业单位人事管理；农民工工作管理；工资福利管理；城乡居民基本养老保险管理等事项相关信息</w:t>
            </w:r>
          </w:p>
          <w:p w14:paraId="6A694E8A">
            <w:pPr>
              <w:widowControl/>
              <w:rPr>
                <w:rFonts w:ascii="宋体" w:cs="Times New Roman"/>
                <w:kern w:val="0"/>
                <w:sz w:val="22"/>
                <w:szCs w:val="22"/>
              </w:rPr>
            </w:pPr>
          </w:p>
        </w:tc>
        <w:tc>
          <w:tcPr>
            <w:tcW w:w="3586" w:type="dxa"/>
            <w:vAlign w:val="center"/>
          </w:tcPr>
          <w:p w14:paraId="2DD20B54">
            <w:pPr>
              <w:widowControl/>
              <w:rPr>
                <w:rFonts w:ascii="宋体" w:cs="Times New Roman"/>
                <w:kern w:val="0"/>
                <w:sz w:val="22"/>
                <w:szCs w:val="22"/>
              </w:rPr>
            </w:pPr>
            <w:r>
              <w:rPr>
                <w:rFonts w:hint="eastAsia" w:ascii="宋体" w:hAnsi="宋体" w:cs="宋体"/>
                <w:kern w:val="0"/>
                <w:sz w:val="22"/>
                <w:szCs w:val="22"/>
              </w:rPr>
              <w:t>《中华人民共和国就业促进法》《中华人民共和国劳动争议调解仲裁法》《中华人民共和国政府信息公开条例》《河北省实施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办法、人力资源和社会保障部令第</w:t>
            </w:r>
            <w:r>
              <w:rPr>
                <w:rFonts w:ascii="宋体" w:hAnsi="宋体" w:cs="宋体"/>
                <w:kern w:val="0"/>
                <w:sz w:val="22"/>
                <w:szCs w:val="22"/>
              </w:rPr>
              <w:t>29</w:t>
            </w:r>
            <w:r>
              <w:rPr>
                <w:rFonts w:hint="eastAsia" w:ascii="宋体" w:hAnsi="宋体" w:cs="宋体"/>
                <w:kern w:val="0"/>
                <w:sz w:val="22"/>
                <w:szCs w:val="22"/>
              </w:rPr>
              <w:t>号、人社部《拖欠农民工工资“黑名单”管理暂行办法》（人社部规〔</w:t>
            </w:r>
            <w:r>
              <w:rPr>
                <w:rFonts w:ascii="宋体" w:hAnsi="宋体" w:cs="宋体"/>
                <w:kern w:val="0"/>
                <w:sz w:val="22"/>
                <w:szCs w:val="22"/>
              </w:rPr>
              <w:t>2017</w:t>
            </w:r>
            <w:r>
              <w:rPr>
                <w:rFonts w:hint="eastAsia" w:ascii="宋体" w:hAnsi="宋体" w:cs="宋体"/>
                <w:kern w:val="0"/>
                <w:sz w:val="22"/>
                <w:szCs w:val="22"/>
              </w:rPr>
              <w:t>〕</w:t>
            </w:r>
            <w:r>
              <w:rPr>
                <w:rFonts w:ascii="宋体" w:hAnsi="宋体" w:cs="宋体"/>
                <w:kern w:val="0"/>
                <w:sz w:val="22"/>
                <w:szCs w:val="22"/>
              </w:rPr>
              <w:t>16</w:t>
            </w:r>
            <w:r>
              <w:rPr>
                <w:rFonts w:hint="eastAsia" w:ascii="宋体" w:hAnsi="宋体" w:cs="宋体"/>
                <w:kern w:val="0"/>
                <w:sz w:val="22"/>
                <w:szCs w:val="22"/>
              </w:rPr>
              <w:t>号）、《劳动保障监察条例》、《河北省实施</w:t>
            </w:r>
            <w:r>
              <w:rPr>
                <w:rFonts w:ascii="宋体" w:hAnsi="宋体" w:cs="宋体"/>
                <w:kern w:val="0"/>
                <w:sz w:val="22"/>
                <w:szCs w:val="22"/>
              </w:rPr>
              <w:t>&lt;</w:t>
            </w:r>
            <w:r>
              <w:rPr>
                <w:rFonts w:hint="eastAsia" w:ascii="宋体" w:hAnsi="宋体" w:cs="宋体"/>
                <w:kern w:val="0"/>
                <w:sz w:val="22"/>
                <w:szCs w:val="22"/>
              </w:rPr>
              <w:t>中华人民共和国就业促进法</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602693B2">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733E0F95">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1981BDFE">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01D4CF6C">
            <w:pPr>
              <w:widowControl/>
              <w:jc w:val="center"/>
              <w:rPr>
                <w:rFonts w:ascii="宋体" w:cs="Times New Roman"/>
                <w:kern w:val="0"/>
                <w:sz w:val="22"/>
                <w:szCs w:val="22"/>
              </w:rPr>
            </w:pPr>
          </w:p>
        </w:tc>
        <w:tc>
          <w:tcPr>
            <w:tcW w:w="724" w:type="dxa"/>
            <w:vAlign w:val="center"/>
          </w:tcPr>
          <w:p w14:paraId="53CAC50B">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6CCC97A7">
            <w:pPr>
              <w:widowControl/>
              <w:jc w:val="center"/>
              <w:rPr>
                <w:rFonts w:ascii="宋体" w:cs="Times New Roman"/>
                <w:kern w:val="0"/>
                <w:sz w:val="22"/>
                <w:szCs w:val="22"/>
              </w:rPr>
            </w:pPr>
          </w:p>
        </w:tc>
      </w:tr>
      <w:tr w14:paraId="09DAE3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9059" w:hRule="atLeast"/>
          <w:jc w:val="center"/>
        </w:trPr>
        <w:tc>
          <w:tcPr>
            <w:tcW w:w="579" w:type="dxa"/>
            <w:vAlign w:val="center"/>
          </w:tcPr>
          <w:p w14:paraId="0784AE5A">
            <w:pPr>
              <w:widowControl/>
              <w:jc w:val="center"/>
              <w:rPr>
                <w:rFonts w:ascii="宋体" w:cs="Times New Roman"/>
                <w:kern w:val="0"/>
                <w:sz w:val="22"/>
                <w:szCs w:val="22"/>
              </w:rPr>
            </w:pPr>
            <w:r>
              <w:rPr>
                <w:rFonts w:ascii="宋体" w:hAnsi="宋体" w:cs="宋体"/>
                <w:kern w:val="0"/>
                <w:sz w:val="22"/>
                <w:szCs w:val="22"/>
              </w:rPr>
              <w:t>22</w:t>
            </w:r>
          </w:p>
        </w:tc>
        <w:tc>
          <w:tcPr>
            <w:tcW w:w="1374" w:type="dxa"/>
            <w:vAlign w:val="center"/>
          </w:tcPr>
          <w:p w14:paraId="03CBB885">
            <w:pPr>
              <w:widowControl/>
              <w:rPr>
                <w:rFonts w:ascii="宋体" w:cs="Times New Roman"/>
                <w:kern w:val="0"/>
                <w:sz w:val="22"/>
                <w:szCs w:val="22"/>
              </w:rPr>
            </w:pPr>
            <w:r>
              <w:rPr>
                <w:rFonts w:hint="eastAsia" w:ascii="宋体" w:hAnsi="宋体" w:cs="宋体"/>
                <w:kern w:val="0"/>
                <w:sz w:val="22"/>
                <w:szCs w:val="22"/>
              </w:rPr>
              <w:t>事项办理（行政处罚）</w:t>
            </w:r>
          </w:p>
        </w:tc>
        <w:tc>
          <w:tcPr>
            <w:tcW w:w="3806" w:type="dxa"/>
            <w:vAlign w:val="center"/>
          </w:tcPr>
          <w:p w14:paraId="684A115F">
            <w:pPr>
              <w:widowControl/>
              <w:rPr>
                <w:rFonts w:ascii="宋体" w:cs="Times New Roman"/>
                <w:kern w:val="0"/>
                <w:sz w:val="22"/>
                <w:szCs w:val="22"/>
              </w:rPr>
            </w:pPr>
            <w:r>
              <w:rPr>
                <w:rFonts w:hint="eastAsia" w:ascii="宋体" w:hAnsi="宋体" w:cs="宋体"/>
                <w:kern w:val="0"/>
                <w:sz w:val="22"/>
                <w:szCs w:val="22"/>
              </w:rPr>
              <w:t>（共</w:t>
            </w:r>
            <w:r>
              <w:rPr>
                <w:rFonts w:ascii="宋体" w:hAnsi="宋体" w:cs="宋体"/>
                <w:kern w:val="0"/>
                <w:sz w:val="22"/>
                <w:szCs w:val="22"/>
              </w:rPr>
              <w:t>30</w:t>
            </w:r>
            <w:r>
              <w:rPr>
                <w:rFonts w:hint="eastAsia" w:ascii="宋体" w:hAnsi="宋体" w:cs="宋体"/>
                <w:kern w:val="0"/>
                <w:sz w:val="22"/>
                <w:szCs w:val="22"/>
              </w:rPr>
              <w:t>项）对用人单位未按规定与劳动者订立书面劳动合同或违反规定条件解除劳动合同的处罚；对用人单位扣押劳动者居民身份证等证件、劳动者档案或其他物品以及以担保或者其他名义向劳动者收取财物的处罚；对用人单位未及时足额支付劳动者劳动报酬的，低于当地最低工资标准支付劳动者工资，安排加班不支付加班费，解除或者终止劳动合同，未支付经济补偿的处罚；对劳务派遣单位、用人单位未经许可，擅自经营劳务派遣业务以及违反有关劳务派遣规定的处罚；对用人单位使用劳务派遣用工数量超过法律规定的比例的处罚；对用人单位违反劳动合同法有关建立职工名册规定的处罚；对用人单位安排女职工从事矿山井下劳动、国家规定的第四级体力劳动强度的劳动或者其他禁忌从事的劳动；在经期从事高处、低温、冷水作业或者国家规定的第三级体力劳动强度的劳动；在怀孕期间从事国家规定的第三级体力劳动强度的劳动或者孕期禁忌从事的劳动；安排怀孕</w:t>
            </w:r>
            <w:r>
              <w:rPr>
                <w:rFonts w:ascii="宋体" w:hAnsi="宋体" w:cs="宋体"/>
                <w:kern w:val="0"/>
                <w:sz w:val="22"/>
                <w:szCs w:val="22"/>
              </w:rPr>
              <w:t>7</w:t>
            </w:r>
            <w:r>
              <w:rPr>
                <w:rFonts w:hint="eastAsia" w:ascii="宋体" w:hAnsi="宋体" w:cs="宋体"/>
                <w:kern w:val="0"/>
                <w:sz w:val="22"/>
                <w:szCs w:val="22"/>
              </w:rPr>
              <w:t>个月以上的女职工夜班劳动或者延长其工作时间；女职工生育享受产假少于</w:t>
            </w:r>
            <w:r>
              <w:rPr>
                <w:rFonts w:ascii="宋体" w:hAnsi="宋体" w:cs="宋体"/>
                <w:kern w:val="0"/>
                <w:sz w:val="22"/>
                <w:szCs w:val="22"/>
              </w:rPr>
              <w:t>90</w:t>
            </w:r>
            <w:r>
              <w:rPr>
                <w:rFonts w:hint="eastAsia" w:ascii="宋体" w:hAnsi="宋体" w:cs="宋体"/>
                <w:kern w:val="0"/>
                <w:sz w:val="22"/>
                <w:szCs w:val="22"/>
              </w:rPr>
              <w:t>天；安排女职工在哺乳未满</w:t>
            </w:r>
            <w:r>
              <w:rPr>
                <w:rFonts w:ascii="宋体" w:hAnsi="宋体" w:cs="宋体"/>
                <w:kern w:val="0"/>
                <w:sz w:val="22"/>
                <w:szCs w:val="22"/>
              </w:rPr>
              <w:t>1</w:t>
            </w:r>
            <w:r>
              <w:rPr>
                <w:rFonts w:hint="eastAsia" w:ascii="宋体" w:hAnsi="宋体" w:cs="宋体"/>
                <w:kern w:val="0"/>
                <w:sz w:val="22"/>
                <w:szCs w:val="22"/>
              </w:rPr>
              <w:t>周岁的婴儿期间从事国家规定的第三级体力劳动强度的劳动或者哺乳期禁忌从事的其他劳动，以及延长其工作时间或者安排其夜班劳动；安排未成年工从事矿山井下、有毒有害、国家规定的第四级体力劳动强调的劳动和其他禁忌从事的劳动的处罚；对用人单位非法使用童工的处罚；对用人单位非法延长劳动者工作时间的处罚；对用人单位申报应缴纳的社会保险费数额时，瞒报工资总额或者职工人数，骗取社会保险待遇或者骗取社会保险基金支出的处罚；对用人单位无理抗拒、阻扰实施劳动保障监察；不按照要求报送书面材料，隐瞒事实真相，出具伪证或者隐匿、毁灭证据以及有违法行为，责令改正拒不改正；打击报复举报人、投诉人的处罚；对用人单位不办理社会保险登记的处罚；对用人单位未按时足额缴纳社会保险费的处罚；对社会保险服务机构以欺诈、伪造证明材料或者其他手段骗取社会保险基金支出的处罚；对以欺诈、伪造证明材料或者其他手段骗取社会保险待遇的处罚；对用人单位未按规定保存录用登记材料，或伪造录用登记材料的处罚；对职业中介机构未经许可和登记，擅自从事职业中介活动的处罚；职业中介机构提供虚假就业信息，为无合法证照的用人单位提供职业中介服务，伪造、涂改、转让职业中介许可证的处罚；对职业中介机构扣押劳动者居民身份证等证件、向劳动者违法收取押金的处罚；从事劳动能力鉴定的组织或者个人提供虚假鉴定意见、提供虚假诊断证明和收受当事人财物的处罚；对隐匿、转移、侵占、挪用社会保险基金或者违规投资运营的处罚；对职业介绍机构、职业技能培训机构或者职业技能考核鉴定机构违反国家有关职业介绍、职业技能培训或者职业技能考核鉴定的规定的处罚；对不符合享受失业保险待遇条件，骗取失业保险金和其他失业保险待遇的处罚；对单位或者个人、职业中介机构为不满</w:t>
            </w:r>
            <w:r>
              <w:rPr>
                <w:rFonts w:ascii="宋体" w:hAnsi="宋体" w:cs="宋体"/>
                <w:kern w:val="0"/>
                <w:sz w:val="22"/>
                <w:szCs w:val="22"/>
              </w:rPr>
              <w:t>16</w:t>
            </w:r>
            <w:r>
              <w:rPr>
                <w:rFonts w:hint="eastAsia" w:ascii="宋体" w:hAnsi="宋体" w:cs="宋体"/>
                <w:kern w:val="0"/>
                <w:sz w:val="22"/>
                <w:szCs w:val="22"/>
              </w:rPr>
              <w:t>周岁的未成年人介绍就业的处罚；对职业中介机构向劳动者收取押金的处罚；对人才中介服务机构违法擅自扩大许可业务范围、不依法接受检查或提供虚假材料，不按规定办理许可证变更等手续的处罚；对未经政府人事行政部门授权从事人事代理业务的处罚；对人才中介服务机构超出许可业务范围接受代理业务的处罚；对未经政府人事行政部门批准擅自设立人才中介服务机构或从事人才中介服务的，擅自设立中外合资人才中介机构的处罚；开展人力资源服务业务未备案，设立分支机构、办理变更或者注销登记未书面报告的处罚</w:t>
            </w:r>
          </w:p>
        </w:tc>
        <w:tc>
          <w:tcPr>
            <w:tcW w:w="2276" w:type="dxa"/>
            <w:vAlign w:val="center"/>
          </w:tcPr>
          <w:p w14:paraId="1A367820">
            <w:pPr>
              <w:widowControl/>
              <w:rPr>
                <w:rFonts w:ascii="宋体" w:cs="Times New Roman"/>
                <w:kern w:val="0"/>
                <w:sz w:val="22"/>
                <w:szCs w:val="22"/>
              </w:rPr>
            </w:pPr>
            <w:r>
              <w:rPr>
                <w:rFonts w:hint="eastAsia" w:ascii="宋体" w:hAnsi="宋体" w:cs="宋体"/>
                <w:kern w:val="0"/>
                <w:sz w:val="22"/>
                <w:szCs w:val="22"/>
              </w:rPr>
              <w:t>每类事项的基本信息、办理流程、设定依据、办理结果</w:t>
            </w:r>
          </w:p>
        </w:tc>
        <w:tc>
          <w:tcPr>
            <w:tcW w:w="3586" w:type="dxa"/>
            <w:vAlign w:val="center"/>
          </w:tcPr>
          <w:p w14:paraId="2D36A793">
            <w:pPr>
              <w:widowControl/>
              <w:rPr>
                <w:rFonts w:ascii="宋体" w:cs="Times New Roman"/>
                <w:kern w:val="0"/>
                <w:sz w:val="22"/>
                <w:szCs w:val="22"/>
              </w:rPr>
            </w:pPr>
            <w:r>
              <w:rPr>
                <w:rFonts w:hint="eastAsia" w:ascii="宋体" w:hAnsi="宋体" w:cs="宋体"/>
                <w:kern w:val="0"/>
                <w:sz w:val="22"/>
                <w:szCs w:val="22"/>
              </w:rPr>
              <w:t>《中华人民共和国社会保险法》《中华人民共和国就业促进法》《中华人民共和国人力资源市场暂行条例》《中华人民共和国政府信息公开条例》《劳动保障监察条例》《外国人在中国就业管理规定》（人社部令第</w:t>
            </w:r>
            <w:r>
              <w:rPr>
                <w:rFonts w:ascii="宋体" w:hAnsi="宋体" w:cs="宋体"/>
                <w:kern w:val="0"/>
                <w:sz w:val="22"/>
                <w:szCs w:val="22"/>
              </w:rPr>
              <w:t>32</w:t>
            </w:r>
            <w:r>
              <w:rPr>
                <w:rFonts w:hint="eastAsia" w:ascii="宋体" w:hAnsi="宋体" w:cs="宋体"/>
                <w:kern w:val="0"/>
                <w:sz w:val="22"/>
                <w:szCs w:val="22"/>
              </w:rPr>
              <w:t>号修正）《河北省实施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w:t>
            </w:r>
          </w:p>
        </w:tc>
        <w:tc>
          <w:tcPr>
            <w:tcW w:w="2776" w:type="dxa"/>
            <w:vAlign w:val="center"/>
          </w:tcPr>
          <w:p w14:paraId="04A37BC8">
            <w:pPr>
              <w:widowControl/>
              <w:rPr>
                <w:rFonts w:ascii="宋体" w:cs="Times New Roman"/>
                <w:kern w:val="0"/>
                <w:sz w:val="22"/>
                <w:szCs w:val="22"/>
              </w:rPr>
            </w:pPr>
            <w:r>
              <w:rPr>
                <w:rFonts w:hint="eastAsia" w:ascii="宋体" w:hAnsi="宋体" w:cs="宋体"/>
                <w:kern w:val="0"/>
                <w:sz w:val="22"/>
                <w:szCs w:val="22"/>
              </w:rPr>
              <w:t>执法决定信息在决定作出之日起</w:t>
            </w:r>
            <w:r>
              <w:rPr>
                <w:rFonts w:ascii="宋体" w:hAnsi="宋体" w:cs="宋体"/>
                <w:kern w:val="0"/>
                <w:sz w:val="22"/>
                <w:szCs w:val="22"/>
              </w:rPr>
              <w:t>7</w:t>
            </w:r>
            <w:r>
              <w:rPr>
                <w:rFonts w:hint="eastAsia" w:ascii="宋体" w:hAnsi="宋体" w:cs="宋体"/>
                <w:kern w:val="0"/>
                <w:sz w:val="22"/>
                <w:szCs w:val="22"/>
              </w:rPr>
              <w:t>个工作日内公开，其他相关信息形成或变更之日起</w:t>
            </w:r>
            <w:r>
              <w:rPr>
                <w:rFonts w:ascii="宋体" w:hAnsi="宋体" w:cs="宋体"/>
                <w:kern w:val="0"/>
                <w:sz w:val="22"/>
                <w:szCs w:val="22"/>
              </w:rPr>
              <w:t>20</w:t>
            </w:r>
            <w:r>
              <w:rPr>
                <w:rFonts w:hint="eastAsia" w:ascii="宋体" w:hAnsi="宋体" w:cs="宋体"/>
                <w:kern w:val="0"/>
                <w:sz w:val="22"/>
                <w:szCs w:val="22"/>
              </w:rPr>
              <w:t>个工作日内公开</w:t>
            </w:r>
          </w:p>
        </w:tc>
        <w:tc>
          <w:tcPr>
            <w:tcW w:w="2191" w:type="dxa"/>
            <w:vAlign w:val="center"/>
          </w:tcPr>
          <w:p w14:paraId="19002D3B">
            <w:pPr>
              <w:widowControl/>
              <w:jc w:val="left"/>
              <w:rPr>
                <w:rFonts w:ascii="宋体" w:cs="宋体"/>
                <w:kern w:val="0"/>
                <w:sz w:val="22"/>
                <w:szCs w:val="22"/>
              </w:rPr>
            </w:pPr>
            <w:r>
              <w:rPr>
                <w:rFonts w:hint="eastAsia" w:ascii="宋体" w:hAnsi="宋体" w:cs="宋体"/>
                <w:kern w:val="0"/>
                <w:sz w:val="22"/>
                <w:szCs w:val="22"/>
              </w:rPr>
              <w:t>■政府网站</w:t>
            </w:r>
          </w:p>
          <w:p w14:paraId="69F4914B">
            <w:pPr>
              <w:widowControl/>
              <w:jc w:val="left"/>
              <w:rPr>
                <w:rFonts w:ascii="宋体" w:cs="宋体"/>
                <w:kern w:val="0"/>
                <w:sz w:val="22"/>
                <w:szCs w:val="22"/>
              </w:rPr>
            </w:pPr>
            <w:r>
              <w:rPr>
                <w:rFonts w:hint="eastAsia" w:ascii="宋体" w:hAnsi="宋体" w:cs="宋体"/>
                <w:kern w:val="0"/>
                <w:sz w:val="22"/>
                <w:szCs w:val="22"/>
              </w:rPr>
              <w:t>■全国信用信息共享平台（河北邢台）</w:t>
            </w:r>
          </w:p>
          <w:p w14:paraId="45A0670E">
            <w:pPr>
              <w:widowControl/>
              <w:jc w:val="left"/>
              <w:rPr>
                <w:rFonts w:ascii="宋体" w:cs="Times New Roman"/>
                <w:kern w:val="0"/>
                <w:sz w:val="22"/>
                <w:szCs w:val="22"/>
              </w:rPr>
            </w:pPr>
          </w:p>
        </w:tc>
        <w:tc>
          <w:tcPr>
            <w:tcW w:w="724" w:type="dxa"/>
            <w:vAlign w:val="center"/>
          </w:tcPr>
          <w:p w14:paraId="1892DFB4">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EE24909">
            <w:pPr>
              <w:widowControl/>
              <w:jc w:val="center"/>
              <w:rPr>
                <w:rFonts w:ascii="宋体" w:cs="Times New Roman"/>
                <w:kern w:val="0"/>
                <w:sz w:val="22"/>
                <w:szCs w:val="22"/>
              </w:rPr>
            </w:pPr>
          </w:p>
        </w:tc>
        <w:tc>
          <w:tcPr>
            <w:tcW w:w="724" w:type="dxa"/>
            <w:vAlign w:val="center"/>
          </w:tcPr>
          <w:p w14:paraId="43DB7D8C">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31323E52">
            <w:pPr>
              <w:widowControl/>
              <w:jc w:val="center"/>
              <w:rPr>
                <w:rFonts w:ascii="宋体" w:cs="Times New Roman"/>
                <w:kern w:val="0"/>
                <w:sz w:val="22"/>
                <w:szCs w:val="22"/>
              </w:rPr>
            </w:pPr>
          </w:p>
        </w:tc>
      </w:tr>
      <w:tr w14:paraId="27B75C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1F5BCC70">
            <w:pPr>
              <w:widowControl/>
              <w:jc w:val="center"/>
              <w:rPr>
                <w:rFonts w:ascii="宋体" w:cs="Times New Roman"/>
                <w:kern w:val="0"/>
                <w:sz w:val="22"/>
                <w:szCs w:val="22"/>
              </w:rPr>
            </w:pPr>
            <w:r>
              <w:rPr>
                <w:rFonts w:ascii="宋体" w:hAnsi="宋体" w:cs="宋体"/>
                <w:kern w:val="0"/>
                <w:sz w:val="22"/>
                <w:szCs w:val="22"/>
              </w:rPr>
              <w:t>23</w:t>
            </w:r>
          </w:p>
        </w:tc>
        <w:tc>
          <w:tcPr>
            <w:tcW w:w="1374" w:type="dxa"/>
            <w:vAlign w:val="center"/>
          </w:tcPr>
          <w:p w14:paraId="4F51903A">
            <w:pPr>
              <w:widowControl/>
              <w:rPr>
                <w:rFonts w:ascii="宋体" w:cs="Times New Roman"/>
                <w:kern w:val="0"/>
                <w:sz w:val="22"/>
                <w:szCs w:val="22"/>
              </w:rPr>
            </w:pPr>
            <w:r>
              <w:rPr>
                <w:rFonts w:hint="eastAsia" w:ascii="宋体" w:hAnsi="宋体" w:cs="宋体"/>
                <w:kern w:val="0"/>
                <w:sz w:val="22"/>
                <w:szCs w:val="22"/>
              </w:rPr>
              <w:t>事项办理（行政检查）</w:t>
            </w:r>
          </w:p>
        </w:tc>
        <w:tc>
          <w:tcPr>
            <w:tcW w:w="3806" w:type="dxa"/>
            <w:vAlign w:val="center"/>
          </w:tcPr>
          <w:p w14:paraId="0459163E">
            <w:pPr>
              <w:widowControl/>
              <w:rPr>
                <w:rFonts w:ascii="宋体" w:cs="Times New Roman"/>
                <w:kern w:val="0"/>
                <w:sz w:val="22"/>
                <w:szCs w:val="22"/>
              </w:rPr>
            </w:pPr>
            <w:r>
              <w:rPr>
                <w:rFonts w:hint="eastAsia" w:ascii="宋体" w:hAnsi="宋体" w:cs="宋体"/>
                <w:kern w:val="0"/>
                <w:sz w:val="22"/>
                <w:szCs w:val="22"/>
              </w:rPr>
              <w:t>（共</w:t>
            </w:r>
            <w:r>
              <w:rPr>
                <w:rFonts w:ascii="宋体" w:hAnsi="宋体" w:cs="宋体"/>
                <w:kern w:val="0"/>
                <w:sz w:val="22"/>
                <w:szCs w:val="22"/>
              </w:rPr>
              <w:t>3</w:t>
            </w:r>
            <w:r>
              <w:rPr>
                <w:rFonts w:hint="eastAsia" w:ascii="宋体" w:hAnsi="宋体" w:cs="宋体"/>
                <w:kern w:val="0"/>
                <w:sz w:val="22"/>
                <w:szCs w:val="22"/>
              </w:rPr>
              <w:t>项）对经营劳务派遣业务的检查；对用人单位遵守劳动保障法律、法规和规章情况的检查；对经营性人力资源服务机构的检查</w:t>
            </w:r>
          </w:p>
        </w:tc>
        <w:tc>
          <w:tcPr>
            <w:tcW w:w="2276" w:type="dxa"/>
            <w:vAlign w:val="center"/>
          </w:tcPr>
          <w:p w14:paraId="65B02B7C">
            <w:pPr>
              <w:widowControl/>
              <w:rPr>
                <w:rFonts w:ascii="宋体" w:cs="Times New Roman"/>
                <w:kern w:val="0"/>
                <w:sz w:val="22"/>
                <w:szCs w:val="22"/>
              </w:rPr>
            </w:pPr>
            <w:r>
              <w:rPr>
                <w:rFonts w:hint="eastAsia" w:ascii="宋体" w:hAnsi="宋体" w:cs="宋体"/>
                <w:kern w:val="0"/>
                <w:sz w:val="22"/>
                <w:szCs w:val="22"/>
              </w:rPr>
              <w:t>基本信息、办理依据、申请材料、特殊环节、基本流程、事项评价、办理结果</w:t>
            </w:r>
          </w:p>
        </w:tc>
        <w:tc>
          <w:tcPr>
            <w:tcW w:w="3586" w:type="dxa"/>
            <w:vAlign w:val="center"/>
          </w:tcPr>
          <w:p w14:paraId="12407355">
            <w:pPr>
              <w:widowControl/>
              <w:rPr>
                <w:rFonts w:ascii="宋体" w:cs="Times New Roman"/>
                <w:kern w:val="0"/>
                <w:sz w:val="22"/>
                <w:szCs w:val="22"/>
              </w:rPr>
            </w:pPr>
            <w:r>
              <w:rPr>
                <w:rFonts w:hint="eastAsia" w:ascii="宋体" w:hAnsi="宋体" w:cs="宋体"/>
                <w:kern w:val="0"/>
                <w:sz w:val="22"/>
                <w:szCs w:val="22"/>
              </w:rPr>
              <w:t>《劳动保障监察条例》、《中华人民共和国就业促进法》、《人力资源市场暂行条例》、《就业服务与就业管理规定》、《河北省终身教育促进条例》《河北省实施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7634ABB4">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5EB22D41">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197A50F5">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6389FDF7">
            <w:pPr>
              <w:widowControl/>
              <w:jc w:val="center"/>
              <w:rPr>
                <w:rFonts w:ascii="宋体" w:cs="Times New Roman"/>
                <w:kern w:val="0"/>
                <w:sz w:val="22"/>
                <w:szCs w:val="22"/>
              </w:rPr>
            </w:pPr>
          </w:p>
        </w:tc>
        <w:tc>
          <w:tcPr>
            <w:tcW w:w="724" w:type="dxa"/>
            <w:vAlign w:val="center"/>
          </w:tcPr>
          <w:p w14:paraId="0293BB8E">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0D49B83A">
            <w:pPr>
              <w:widowControl/>
              <w:jc w:val="center"/>
              <w:rPr>
                <w:rFonts w:ascii="宋体" w:cs="Times New Roman"/>
                <w:kern w:val="0"/>
                <w:sz w:val="22"/>
                <w:szCs w:val="22"/>
              </w:rPr>
            </w:pPr>
          </w:p>
        </w:tc>
      </w:tr>
      <w:tr w14:paraId="175FF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6BED231C">
            <w:pPr>
              <w:widowControl/>
              <w:jc w:val="center"/>
              <w:rPr>
                <w:rFonts w:ascii="宋体" w:cs="Times New Roman"/>
                <w:kern w:val="0"/>
                <w:sz w:val="22"/>
                <w:szCs w:val="22"/>
              </w:rPr>
            </w:pPr>
            <w:r>
              <w:rPr>
                <w:rFonts w:ascii="宋体" w:hAnsi="宋体" w:cs="宋体"/>
                <w:kern w:val="0"/>
                <w:sz w:val="22"/>
                <w:szCs w:val="22"/>
              </w:rPr>
              <w:t>24</w:t>
            </w:r>
          </w:p>
        </w:tc>
        <w:tc>
          <w:tcPr>
            <w:tcW w:w="1374" w:type="dxa"/>
            <w:vAlign w:val="center"/>
          </w:tcPr>
          <w:p w14:paraId="6D331D6A">
            <w:pPr>
              <w:widowControl/>
              <w:rPr>
                <w:rFonts w:ascii="宋体" w:cs="Times New Roman"/>
                <w:color w:val="0000FF"/>
                <w:kern w:val="0"/>
                <w:sz w:val="22"/>
                <w:szCs w:val="22"/>
              </w:rPr>
            </w:pPr>
            <w:r>
              <w:rPr>
                <w:rFonts w:hint="eastAsia" w:ascii="宋体" w:hAnsi="宋体" w:cs="宋体"/>
                <w:kern w:val="0"/>
                <w:sz w:val="22"/>
                <w:szCs w:val="22"/>
              </w:rPr>
              <w:t>事项办理（行政确认）</w:t>
            </w:r>
          </w:p>
        </w:tc>
        <w:tc>
          <w:tcPr>
            <w:tcW w:w="3806" w:type="dxa"/>
            <w:vAlign w:val="center"/>
          </w:tcPr>
          <w:p w14:paraId="2EBE1262">
            <w:pPr>
              <w:widowControl/>
              <w:rPr>
                <w:rFonts w:ascii="宋体" w:cs="Times New Roman"/>
                <w:kern w:val="0"/>
                <w:sz w:val="22"/>
                <w:szCs w:val="22"/>
              </w:rPr>
            </w:pPr>
            <w:r>
              <w:rPr>
                <w:rFonts w:hint="eastAsia" w:ascii="宋体" w:hAnsi="宋体" w:cs="宋体"/>
                <w:kern w:val="0"/>
                <w:sz w:val="22"/>
                <w:szCs w:val="22"/>
              </w:rPr>
              <w:t>（共</w:t>
            </w:r>
            <w:r>
              <w:rPr>
                <w:rFonts w:ascii="宋体" w:hAnsi="宋体" w:cs="宋体"/>
                <w:kern w:val="0"/>
                <w:sz w:val="22"/>
                <w:szCs w:val="22"/>
              </w:rPr>
              <w:t>12</w:t>
            </w:r>
            <w:r>
              <w:rPr>
                <w:rFonts w:hint="eastAsia" w:ascii="宋体" w:hAnsi="宋体" w:cs="宋体"/>
                <w:kern w:val="0"/>
                <w:sz w:val="22"/>
                <w:szCs w:val="22"/>
              </w:rPr>
              <w:t>项）工伤认定；参加基本养老保险的企业职工提前退休核准；企业职工退休核查核准；工伤保险费率审定；事业单位工作人员因病（非因工）丧失劳动能力提前退休（退职）及待遇审核；专家延长退休年龄审批；高级专家和高技能人才离退休年龄延长核准；省部级及其以上表彰奖励获得者、记一等功奖励人员荣誉津贴审核；省部级及其以上表彰奖励获得者高定工资审核；社会保险参保登记；职工基本养老保险待遇核准；保持荣誉称号职工退休提高待遇核准</w:t>
            </w:r>
          </w:p>
          <w:p w14:paraId="5BF33481">
            <w:pPr>
              <w:widowControl/>
              <w:rPr>
                <w:rFonts w:ascii="宋体" w:cs="Times New Roman"/>
                <w:kern w:val="0"/>
                <w:sz w:val="22"/>
                <w:szCs w:val="22"/>
              </w:rPr>
            </w:pPr>
          </w:p>
        </w:tc>
        <w:tc>
          <w:tcPr>
            <w:tcW w:w="2276" w:type="dxa"/>
            <w:vAlign w:val="center"/>
          </w:tcPr>
          <w:p w14:paraId="34691D59">
            <w:pPr>
              <w:widowControl/>
              <w:rPr>
                <w:rFonts w:ascii="宋体" w:cs="Times New Roman"/>
                <w:kern w:val="0"/>
                <w:sz w:val="22"/>
                <w:szCs w:val="22"/>
              </w:rPr>
            </w:pPr>
            <w:r>
              <w:rPr>
                <w:rFonts w:hint="eastAsia" w:ascii="宋体" w:hAnsi="宋体" w:cs="宋体"/>
                <w:kern w:val="0"/>
                <w:sz w:val="22"/>
                <w:szCs w:val="22"/>
              </w:rPr>
              <w:t>基本信息、办理依据、申请材料、基本流程</w:t>
            </w:r>
          </w:p>
        </w:tc>
        <w:tc>
          <w:tcPr>
            <w:tcW w:w="3586" w:type="dxa"/>
            <w:vAlign w:val="center"/>
          </w:tcPr>
          <w:p w14:paraId="1B73F40A">
            <w:pPr>
              <w:widowControl/>
              <w:rPr>
                <w:rFonts w:ascii="宋体" w:cs="Times New Roman"/>
                <w:kern w:val="0"/>
                <w:sz w:val="22"/>
                <w:szCs w:val="22"/>
              </w:rPr>
            </w:pPr>
            <w:r>
              <w:rPr>
                <w:rFonts w:hint="eastAsia" w:ascii="宋体" w:hAnsi="宋体" w:cs="宋体"/>
                <w:kern w:val="0"/>
                <w:sz w:val="22"/>
                <w:szCs w:val="22"/>
              </w:rPr>
              <w:t>《中华人民共和国社会保险法》《工伤保险条例》《河北省工伤保险实施办法》《中华人民共和国政府信息公开条例》《国务院关于工人退休、退职的暂行办法》《国务院关于安置老弱病残干部的暂行办法》《企业年金办法》《河北省职工劳动模范管理规定》《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0E52B5C7">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493623D1">
            <w:pPr>
              <w:widowControl/>
              <w:jc w:val="left"/>
              <w:rPr>
                <w:rFonts w:ascii="宋体" w:cs="Times New Roman"/>
                <w:kern w:val="0"/>
                <w:sz w:val="22"/>
                <w:szCs w:val="22"/>
              </w:rPr>
            </w:pPr>
            <w:r>
              <w:rPr>
                <w:rFonts w:hint="eastAsia" w:ascii="宋体" w:hAnsi="宋体" w:cs="宋体"/>
                <w:kern w:val="0"/>
                <w:sz w:val="22"/>
                <w:szCs w:val="22"/>
              </w:rPr>
              <w:t>■精准推送</w:t>
            </w:r>
          </w:p>
        </w:tc>
        <w:tc>
          <w:tcPr>
            <w:tcW w:w="724" w:type="dxa"/>
            <w:vAlign w:val="center"/>
          </w:tcPr>
          <w:p w14:paraId="1FFDBFA2">
            <w:pPr>
              <w:widowControl/>
              <w:jc w:val="center"/>
              <w:rPr>
                <w:rFonts w:ascii="宋体" w:cs="Times New Roman"/>
                <w:kern w:val="0"/>
                <w:sz w:val="22"/>
                <w:szCs w:val="22"/>
              </w:rPr>
            </w:pPr>
          </w:p>
        </w:tc>
        <w:tc>
          <w:tcPr>
            <w:tcW w:w="1707" w:type="dxa"/>
            <w:vAlign w:val="center"/>
          </w:tcPr>
          <w:p w14:paraId="4929D81B">
            <w:pPr>
              <w:widowControl/>
              <w:jc w:val="center"/>
              <w:rPr>
                <w:rFonts w:ascii="宋体" w:cs="Times New Roman"/>
                <w:kern w:val="0"/>
                <w:sz w:val="22"/>
                <w:szCs w:val="22"/>
              </w:rPr>
            </w:pPr>
            <w:r>
              <w:rPr>
                <w:rFonts w:hint="eastAsia" w:ascii="宋体" w:hAnsi="宋体" w:cs="宋体"/>
                <w:kern w:val="0"/>
                <w:sz w:val="22"/>
                <w:szCs w:val="22"/>
              </w:rPr>
              <w:t>√</w:t>
            </w:r>
          </w:p>
        </w:tc>
        <w:tc>
          <w:tcPr>
            <w:tcW w:w="724" w:type="dxa"/>
            <w:vAlign w:val="center"/>
          </w:tcPr>
          <w:p w14:paraId="51866E3A">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6B9C1278">
            <w:pPr>
              <w:widowControl/>
              <w:jc w:val="center"/>
              <w:rPr>
                <w:rFonts w:ascii="宋体" w:cs="Times New Roman"/>
                <w:kern w:val="0"/>
                <w:sz w:val="22"/>
                <w:szCs w:val="22"/>
              </w:rPr>
            </w:pPr>
          </w:p>
        </w:tc>
      </w:tr>
      <w:tr w14:paraId="7170C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44A779F5">
            <w:pPr>
              <w:widowControl/>
              <w:jc w:val="center"/>
              <w:rPr>
                <w:rFonts w:ascii="宋体" w:cs="Times New Roman"/>
                <w:kern w:val="0"/>
                <w:sz w:val="22"/>
                <w:szCs w:val="22"/>
              </w:rPr>
            </w:pPr>
            <w:r>
              <w:rPr>
                <w:rFonts w:ascii="宋体" w:hAnsi="宋体" w:cs="宋体"/>
                <w:kern w:val="0"/>
                <w:sz w:val="22"/>
                <w:szCs w:val="22"/>
              </w:rPr>
              <w:t>25</w:t>
            </w:r>
          </w:p>
        </w:tc>
        <w:tc>
          <w:tcPr>
            <w:tcW w:w="1374" w:type="dxa"/>
            <w:vAlign w:val="center"/>
          </w:tcPr>
          <w:p w14:paraId="2E031597">
            <w:pPr>
              <w:widowControl/>
              <w:rPr>
                <w:rFonts w:ascii="宋体" w:cs="Times New Roman"/>
                <w:color w:val="0000FF"/>
                <w:kern w:val="0"/>
                <w:sz w:val="22"/>
                <w:szCs w:val="22"/>
              </w:rPr>
            </w:pPr>
            <w:r>
              <w:rPr>
                <w:rFonts w:hint="eastAsia" w:ascii="宋体" w:hAnsi="宋体" w:cs="宋体"/>
                <w:kern w:val="0"/>
                <w:sz w:val="22"/>
                <w:szCs w:val="22"/>
              </w:rPr>
              <w:t>事项办理（行政奖励）</w:t>
            </w:r>
          </w:p>
        </w:tc>
        <w:tc>
          <w:tcPr>
            <w:tcW w:w="3806" w:type="dxa"/>
            <w:vAlign w:val="center"/>
          </w:tcPr>
          <w:p w14:paraId="730668B2">
            <w:pPr>
              <w:widowControl/>
              <w:rPr>
                <w:rFonts w:ascii="宋体" w:cs="Times New Roman"/>
                <w:kern w:val="0"/>
                <w:sz w:val="22"/>
                <w:szCs w:val="22"/>
              </w:rPr>
            </w:pPr>
            <w:r>
              <w:rPr>
                <w:rFonts w:hint="eastAsia" w:ascii="宋体" w:hAnsi="宋体" w:cs="宋体"/>
                <w:color w:val="000000"/>
                <w:kern w:val="0"/>
                <w:sz w:val="22"/>
                <w:szCs w:val="22"/>
              </w:rPr>
              <w:t>（共</w:t>
            </w:r>
            <w:r>
              <w:rPr>
                <w:rFonts w:ascii="宋体" w:hAnsi="宋体" w:cs="宋体"/>
                <w:color w:val="000000"/>
                <w:kern w:val="0"/>
                <w:sz w:val="22"/>
                <w:szCs w:val="22"/>
              </w:rPr>
              <w:t>1</w:t>
            </w:r>
            <w:r>
              <w:rPr>
                <w:rFonts w:hint="eastAsia" w:ascii="宋体" w:hAnsi="宋体" w:cs="宋体"/>
                <w:color w:val="000000"/>
                <w:kern w:val="0"/>
                <w:sz w:val="22"/>
                <w:szCs w:val="22"/>
              </w:rPr>
              <w:t>项）事业单位奖励批准备案；</w:t>
            </w:r>
          </w:p>
        </w:tc>
        <w:tc>
          <w:tcPr>
            <w:tcW w:w="2276" w:type="dxa"/>
            <w:vAlign w:val="center"/>
          </w:tcPr>
          <w:p w14:paraId="46DFB6C1">
            <w:pPr>
              <w:widowControl/>
              <w:rPr>
                <w:rFonts w:ascii="宋体" w:cs="Times New Roman"/>
                <w:kern w:val="0"/>
                <w:sz w:val="22"/>
                <w:szCs w:val="22"/>
              </w:rPr>
            </w:pPr>
            <w:r>
              <w:rPr>
                <w:rFonts w:hint="eastAsia" w:ascii="宋体" w:hAnsi="宋体" w:cs="宋体"/>
                <w:kern w:val="0"/>
                <w:sz w:val="22"/>
                <w:szCs w:val="22"/>
              </w:rPr>
              <w:t>基本信息、办理依据、申请材料、特殊环节、基本流程、事项评价、办理结果</w:t>
            </w:r>
          </w:p>
        </w:tc>
        <w:tc>
          <w:tcPr>
            <w:tcW w:w="3586" w:type="dxa"/>
            <w:vAlign w:val="center"/>
          </w:tcPr>
          <w:p w14:paraId="488467FE">
            <w:pPr>
              <w:widowControl/>
              <w:rPr>
                <w:rFonts w:ascii="宋体" w:cs="Times New Roman"/>
                <w:kern w:val="0"/>
                <w:sz w:val="22"/>
                <w:szCs w:val="22"/>
              </w:rPr>
            </w:pPr>
            <w:r>
              <w:rPr>
                <w:rFonts w:hint="eastAsia" w:ascii="宋体" w:hAnsi="宋体" w:cs="宋体"/>
                <w:kern w:val="0"/>
                <w:sz w:val="22"/>
                <w:szCs w:val="22"/>
              </w:rPr>
              <w:t>《事业单位人事管理条例》《中华人民共和国政府信息公开条例》、《河北省实施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4D488E63">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49B00316">
            <w:pPr>
              <w:widowControl/>
              <w:rPr>
                <w:rFonts w:ascii="宋体" w:cs="Times New Roman"/>
                <w:kern w:val="0"/>
                <w:sz w:val="22"/>
                <w:szCs w:val="22"/>
              </w:rPr>
            </w:pPr>
            <w:r>
              <w:rPr>
                <w:rFonts w:hint="eastAsia" w:ascii="宋体" w:hAnsi="宋体" w:cs="宋体"/>
                <w:kern w:val="0"/>
                <w:sz w:val="22"/>
                <w:szCs w:val="22"/>
              </w:rPr>
              <w:t>■政府网站</w:t>
            </w:r>
          </w:p>
        </w:tc>
        <w:tc>
          <w:tcPr>
            <w:tcW w:w="724" w:type="dxa"/>
            <w:vAlign w:val="center"/>
          </w:tcPr>
          <w:p w14:paraId="18A6C371">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42649EE8">
            <w:pPr>
              <w:widowControl/>
              <w:jc w:val="center"/>
              <w:rPr>
                <w:rFonts w:ascii="宋体" w:cs="Times New Roman"/>
                <w:kern w:val="0"/>
                <w:sz w:val="22"/>
                <w:szCs w:val="22"/>
              </w:rPr>
            </w:pPr>
          </w:p>
        </w:tc>
        <w:tc>
          <w:tcPr>
            <w:tcW w:w="724" w:type="dxa"/>
            <w:vAlign w:val="center"/>
          </w:tcPr>
          <w:p w14:paraId="63BDD19E">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44300E7B">
            <w:pPr>
              <w:widowControl/>
              <w:jc w:val="center"/>
              <w:rPr>
                <w:rFonts w:ascii="宋体" w:cs="Times New Roman"/>
                <w:kern w:val="0"/>
                <w:sz w:val="22"/>
                <w:szCs w:val="22"/>
              </w:rPr>
            </w:pPr>
          </w:p>
        </w:tc>
      </w:tr>
      <w:tr w14:paraId="34396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42C3F924">
            <w:pPr>
              <w:widowControl/>
              <w:jc w:val="center"/>
              <w:rPr>
                <w:rFonts w:ascii="宋体" w:cs="Times New Roman"/>
                <w:kern w:val="0"/>
                <w:sz w:val="22"/>
                <w:szCs w:val="22"/>
              </w:rPr>
            </w:pPr>
            <w:r>
              <w:rPr>
                <w:rFonts w:ascii="宋体" w:hAnsi="宋体" w:cs="宋体"/>
                <w:kern w:val="0"/>
                <w:sz w:val="22"/>
                <w:szCs w:val="22"/>
              </w:rPr>
              <w:t>26</w:t>
            </w:r>
          </w:p>
        </w:tc>
        <w:tc>
          <w:tcPr>
            <w:tcW w:w="1374" w:type="dxa"/>
            <w:vAlign w:val="center"/>
          </w:tcPr>
          <w:p w14:paraId="00D9BE61">
            <w:pPr>
              <w:widowControl/>
              <w:rPr>
                <w:rFonts w:ascii="宋体" w:cs="Times New Roman"/>
                <w:color w:val="0000FF"/>
                <w:kern w:val="0"/>
                <w:sz w:val="22"/>
                <w:szCs w:val="22"/>
              </w:rPr>
            </w:pPr>
            <w:r>
              <w:rPr>
                <w:rFonts w:hint="eastAsia" w:ascii="宋体" w:hAnsi="宋体" w:cs="宋体"/>
                <w:kern w:val="0"/>
                <w:sz w:val="22"/>
                <w:szCs w:val="22"/>
              </w:rPr>
              <w:t>事项办理（其他权利事项）</w:t>
            </w:r>
          </w:p>
        </w:tc>
        <w:tc>
          <w:tcPr>
            <w:tcW w:w="3806" w:type="dxa"/>
            <w:vAlign w:val="center"/>
          </w:tcPr>
          <w:p w14:paraId="6F9B16C6">
            <w:pPr>
              <w:widowControl/>
              <w:rPr>
                <w:rFonts w:ascii="宋体" w:cs="Times New Roman"/>
                <w:kern w:val="0"/>
                <w:sz w:val="22"/>
                <w:szCs w:val="22"/>
              </w:rPr>
            </w:pPr>
            <w:r>
              <w:rPr>
                <w:rFonts w:hint="eastAsia" w:ascii="宋体" w:hAnsi="宋体" w:cs="宋体"/>
                <w:kern w:val="0"/>
                <w:sz w:val="22"/>
                <w:szCs w:val="22"/>
              </w:rPr>
              <w:t>（共</w:t>
            </w:r>
            <w:r>
              <w:rPr>
                <w:rFonts w:ascii="宋体" w:hAnsi="宋体" w:cs="宋体"/>
                <w:kern w:val="0"/>
                <w:sz w:val="22"/>
                <w:szCs w:val="22"/>
              </w:rPr>
              <w:t>4</w:t>
            </w:r>
            <w:r>
              <w:rPr>
                <w:rFonts w:hint="eastAsia" w:ascii="宋体" w:hAnsi="宋体" w:cs="宋体"/>
                <w:kern w:val="0"/>
                <w:sz w:val="22"/>
                <w:szCs w:val="22"/>
              </w:rPr>
              <w:t>项）博士后创新实践基地申报评审；人员调配审批；职工因病或非因工伤残及供养亲属劳动能力鉴定；职工工伤（职业病）劳动能力鉴定</w:t>
            </w:r>
          </w:p>
        </w:tc>
        <w:tc>
          <w:tcPr>
            <w:tcW w:w="2276" w:type="dxa"/>
            <w:vAlign w:val="center"/>
          </w:tcPr>
          <w:p w14:paraId="219D1B20">
            <w:pPr>
              <w:widowControl/>
              <w:rPr>
                <w:rFonts w:ascii="宋体" w:cs="Times New Roman"/>
                <w:kern w:val="0"/>
                <w:sz w:val="22"/>
                <w:szCs w:val="22"/>
              </w:rPr>
            </w:pPr>
            <w:r>
              <w:rPr>
                <w:rFonts w:hint="eastAsia" w:ascii="宋体" w:hAnsi="宋体" w:cs="宋体"/>
                <w:kern w:val="0"/>
                <w:sz w:val="22"/>
                <w:szCs w:val="22"/>
              </w:rPr>
              <w:t>基本信息、办理依据、申请材料、基本流程</w:t>
            </w:r>
          </w:p>
        </w:tc>
        <w:tc>
          <w:tcPr>
            <w:tcW w:w="3586" w:type="dxa"/>
            <w:vAlign w:val="center"/>
          </w:tcPr>
          <w:p w14:paraId="162E2254">
            <w:pPr>
              <w:widowControl/>
              <w:rPr>
                <w:rFonts w:ascii="宋体" w:cs="Times New Roman"/>
                <w:kern w:val="0"/>
                <w:sz w:val="22"/>
                <w:szCs w:val="22"/>
              </w:rPr>
            </w:pPr>
            <w:r>
              <w:rPr>
                <w:rFonts w:hint="eastAsia" w:ascii="宋体" w:hAnsi="宋体" w:cs="宋体"/>
                <w:kern w:val="0"/>
                <w:sz w:val="22"/>
                <w:szCs w:val="22"/>
              </w:rPr>
              <w:t>《中华人民共和国社会保险法》《工伤保险条例》《中华人民共和国政府信息公开条例》《事业单位人事管理条例》《河北省实施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办法》等法律法规规章规范性文件等</w:t>
            </w:r>
          </w:p>
        </w:tc>
        <w:tc>
          <w:tcPr>
            <w:tcW w:w="2776" w:type="dxa"/>
            <w:vAlign w:val="center"/>
          </w:tcPr>
          <w:p w14:paraId="07D34452">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5719DB17">
            <w:pPr>
              <w:widowControl/>
              <w:rPr>
                <w:rFonts w:ascii="宋体" w:cs="Times New Roman"/>
                <w:kern w:val="0"/>
                <w:sz w:val="22"/>
                <w:szCs w:val="22"/>
              </w:rPr>
            </w:pPr>
            <w:r>
              <w:rPr>
                <w:rFonts w:hint="eastAsia" w:ascii="宋体" w:hAnsi="宋体" w:cs="宋体"/>
                <w:kern w:val="0"/>
                <w:sz w:val="22"/>
                <w:szCs w:val="22"/>
              </w:rPr>
              <w:t>■政府网站</w:t>
            </w:r>
          </w:p>
          <w:p w14:paraId="7E48866E">
            <w:pPr>
              <w:widowControl/>
              <w:jc w:val="left"/>
              <w:rPr>
                <w:rFonts w:ascii="宋体" w:cs="Times New Roman"/>
                <w:kern w:val="0"/>
                <w:sz w:val="22"/>
                <w:szCs w:val="22"/>
              </w:rPr>
            </w:pPr>
            <w:r>
              <w:rPr>
                <w:rFonts w:hint="eastAsia" w:ascii="宋体" w:hAnsi="宋体" w:cs="宋体"/>
                <w:kern w:val="0"/>
                <w:sz w:val="22"/>
                <w:szCs w:val="22"/>
              </w:rPr>
              <w:t>■精准推送</w:t>
            </w:r>
          </w:p>
        </w:tc>
        <w:tc>
          <w:tcPr>
            <w:tcW w:w="724" w:type="dxa"/>
            <w:vAlign w:val="center"/>
          </w:tcPr>
          <w:p w14:paraId="7F4ABCAD">
            <w:pPr>
              <w:widowControl/>
              <w:jc w:val="center"/>
              <w:rPr>
                <w:rFonts w:ascii="宋体" w:cs="Times New Roman"/>
                <w:kern w:val="0"/>
                <w:sz w:val="22"/>
                <w:szCs w:val="22"/>
              </w:rPr>
            </w:pPr>
          </w:p>
        </w:tc>
        <w:tc>
          <w:tcPr>
            <w:tcW w:w="1707" w:type="dxa"/>
            <w:vAlign w:val="center"/>
          </w:tcPr>
          <w:p w14:paraId="6341C608">
            <w:pPr>
              <w:widowControl/>
              <w:jc w:val="center"/>
              <w:rPr>
                <w:rFonts w:ascii="宋体" w:cs="Times New Roman"/>
                <w:kern w:val="0"/>
                <w:sz w:val="22"/>
                <w:szCs w:val="22"/>
              </w:rPr>
            </w:pPr>
            <w:r>
              <w:rPr>
                <w:rFonts w:hint="eastAsia" w:ascii="宋体" w:hAnsi="宋体" w:cs="宋体"/>
                <w:kern w:val="0"/>
                <w:sz w:val="22"/>
                <w:szCs w:val="22"/>
              </w:rPr>
              <w:t>√</w:t>
            </w:r>
          </w:p>
        </w:tc>
        <w:tc>
          <w:tcPr>
            <w:tcW w:w="724" w:type="dxa"/>
            <w:vAlign w:val="center"/>
          </w:tcPr>
          <w:p w14:paraId="42EA72C6">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021A3300">
            <w:pPr>
              <w:widowControl/>
              <w:jc w:val="center"/>
              <w:rPr>
                <w:rFonts w:ascii="宋体" w:cs="Times New Roman"/>
                <w:kern w:val="0"/>
                <w:sz w:val="22"/>
                <w:szCs w:val="22"/>
              </w:rPr>
            </w:pPr>
          </w:p>
        </w:tc>
      </w:tr>
      <w:tr w14:paraId="72E78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409F83C1">
            <w:pPr>
              <w:widowControl/>
              <w:jc w:val="center"/>
              <w:rPr>
                <w:rFonts w:ascii="宋体" w:cs="Times New Roman"/>
                <w:kern w:val="0"/>
                <w:sz w:val="22"/>
                <w:szCs w:val="22"/>
              </w:rPr>
            </w:pPr>
            <w:r>
              <w:rPr>
                <w:rFonts w:ascii="宋体" w:hAnsi="宋体" w:cs="宋体"/>
                <w:kern w:val="0"/>
                <w:sz w:val="22"/>
                <w:szCs w:val="22"/>
              </w:rPr>
              <w:t>27</w:t>
            </w:r>
          </w:p>
        </w:tc>
        <w:tc>
          <w:tcPr>
            <w:tcW w:w="1374" w:type="dxa"/>
            <w:vAlign w:val="center"/>
          </w:tcPr>
          <w:p w14:paraId="47EF0F7F">
            <w:pPr>
              <w:widowControl/>
              <w:rPr>
                <w:rFonts w:ascii="宋体" w:cs="Times New Roman"/>
                <w:color w:val="0000FF"/>
                <w:kern w:val="0"/>
                <w:sz w:val="22"/>
                <w:szCs w:val="22"/>
              </w:rPr>
            </w:pPr>
            <w:r>
              <w:rPr>
                <w:rFonts w:hint="eastAsia" w:ascii="宋体" w:hAnsi="宋体" w:cs="宋体"/>
                <w:kern w:val="0"/>
                <w:sz w:val="22"/>
                <w:szCs w:val="22"/>
              </w:rPr>
              <w:t>事项办理（公共服务）（主动公开）</w:t>
            </w:r>
          </w:p>
        </w:tc>
        <w:tc>
          <w:tcPr>
            <w:tcW w:w="3806" w:type="dxa"/>
            <w:vAlign w:val="center"/>
          </w:tcPr>
          <w:p w14:paraId="4C21E4BA">
            <w:pPr>
              <w:rPr>
                <w:rFonts w:ascii="宋体" w:cs="Times New Roman"/>
                <w:kern w:val="0"/>
                <w:sz w:val="22"/>
                <w:szCs w:val="22"/>
              </w:rPr>
            </w:pPr>
            <w:r>
              <w:rPr>
                <w:rFonts w:hint="eastAsia" w:ascii="宋体" w:hAnsi="宋体" w:cs="宋体"/>
                <w:kern w:val="0"/>
                <w:sz w:val="22"/>
                <w:szCs w:val="22"/>
              </w:rPr>
              <w:t>（共</w:t>
            </w:r>
            <w:r>
              <w:rPr>
                <w:rFonts w:ascii="宋体" w:hAnsi="宋体" w:cs="宋体"/>
                <w:kern w:val="0"/>
                <w:sz w:val="22"/>
                <w:szCs w:val="22"/>
              </w:rPr>
              <w:t>46</w:t>
            </w:r>
            <w:r>
              <w:rPr>
                <w:rFonts w:hint="eastAsia" w:ascii="宋体" w:hAnsi="宋体" w:cs="宋体"/>
                <w:kern w:val="0"/>
                <w:sz w:val="22"/>
                <w:szCs w:val="22"/>
              </w:rPr>
              <w:t>项）中专以上毕业生接收手续办理；职业技能鉴定；供养直系亲属待遇申请；暂停养老保险待遇申请；恢复养老保险待遇申请；遗属待遇申领；统筹企业单位参保职工退休待遇发放；统筹机关事业试点单位参保职工退休待遇审核（军队参保单位）发放；县级企业企业社会保险登记；县级企业职工参保登记；企业基本养老保险缴费基数核定；丧葬补助金、抚恤金申领；城镇企业职工基本养老保险关系转移接续申请；城镇职工基本养老保险与城乡居民基本养老保险制度衔接申请；变更工伤登记；工伤医疗（康复）费用申报；住院伙食补助费申领；一次性工伤医疗补助金申领辅助器具配置（更换）费用申报；伤残待遇申领（一次性伤残补助金、伤残津贴和生活护理费）；一次性工亡补助金（含生活困难，预支</w:t>
            </w:r>
            <w:r>
              <w:rPr>
                <w:rFonts w:ascii="宋体" w:hAnsi="宋体" w:cs="宋体"/>
                <w:kern w:val="0"/>
                <w:sz w:val="22"/>
                <w:szCs w:val="22"/>
              </w:rPr>
              <w:t>50%</w:t>
            </w:r>
            <w:r>
              <w:rPr>
                <w:rFonts w:hint="eastAsia" w:ascii="宋体" w:hAnsi="宋体" w:cs="宋体"/>
                <w:kern w:val="0"/>
                <w:sz w:val="22"/>
                <w:szCs w:val="22"/>
              </w:rPr>
              <w:t>确认）、丧葬补助金申领；供养亲属抚恤金申领；社会保险费欠费补缴申报；单位参保证明查询打印；个人权益记录查询打印；暂停养老保险待遇申请；个人账户一次性待遇申领；军地养老保险关系转移接续申请；多重养老保险关系个人账户退费；社会保险费申报核定；参保对象应缴社会保险费核定；职工参保登记；单位（项目）基本信息变更；养老保险待遇发放账户维护申请；缴费人员增减申报；社会保险缴费申报与变更；机关事业单位社会保险登记；参保单位注销；社会保险费断缴补缴申报；职工正常退休</w:t>
            </w:r>
            <w:r>
              <w:rPr>
                <w:rFonts w:ascii="宋体" w:hAnsi="宋体" w:cs="宋体"/>
                <w:kern w:val="0"/>
                <w:sz w:val="22"/>
                <w:szCs w:val="22"/>
              </w:rPr>
              <w:t>(</w:t>
            </w:r>
            <w:r>
              <w:rPr>
                <w:rFonts w:hint="eastAsia" w:ascii="宋体" w:hAnsi="宋体" w:cs="宋体"/>
                <w:kern w:val="0"/>
                <w:sz w:val="22"/>
                <w:szCs w:val="22"/>
              </w:rPr>
              <w:t>职</w:t>
            </w:r>
            <w:r>
              <w:rPr>
                <w:rFonts w:ascii="宋体" w:hAnsi="宋体" w:cs="宋体"/>
                <w:kern w:val="0"/>
                <w:sz w:val="22"/>
                <w:szCs w:val="22"/>
              </w:rPr>
              <w:t>)</w:t>
            </w:r>
            <w:r>
              <w:rPr>
                <w:rFonts w:hint="eastAsia" w:ascii="宋体" w:hAnsi="宋体" w:cs="宋体"/>
                <w:kern w:val="0"/>
                <w:sz w:val="22"/>
                <w:szCs w:val="22"/>
              </w:rPr>
              <w:t>申请；社会保险费断缴补缴申报；职工正常退休</w:t>
            </w:r>
            <w:r>
              <w:rPr>
                <w:rFonts w:ascii="宋体" w:hAnsi="宋体" w:cs="宋体"/>
                <w:kern w:val="0"/>
                <w:sz w:val="22"/>
                <w:szCs w:val="22"/>
              </w:rPr>
              <w:t>(</w:t>
            </w:r>
            <w:r>
              <w:rPr>
                <w:rFonts w:hint="eastAsia" w:ascii="宋体" w:hAnsi="宋体" w:cs="宋体"/>
                <w:kern w:val="0"/>
                <w:sz w:val="22"/>
                <w:szCs w:val="22"/>
              </w:rPr>
              <w:t>职</w:t>
            </w:r>
            <w:r>
              <w:rPr>
                <w:rFonts w:ascii="宋体" w:hAnsi="宋体" w:cs="宋体"/>
                <w:kern w:val="0"/>
                <w:sz w:val="22"/>
                <w:szCs w:val="22"/>
              </w:rPr>
              <w:t>)</w:t>
            </w:r>
            <w:r>
              <w:rPr>
                <w:rFonts w:hint="eastAsia" w:ascii="宋体" w:hAnsi="宋体" w:cs="宋体"/>
                <w:kern w:val="0"/>
                <w:sz w:val="22"/>
                <w:szCs w:val="22"/>
              </w:rPr>
              <w:t>申请；机关事业单位基本养老保险与城镇企业职工基本养老保险互转申请；机关事业单位养老保险关系转移接续申请；机关事业单位养老保险待遇核定；机关事业单位养老保险缴费基数核定；事业单位不安排职工带薪年休假的裁决；个人基本信息变更</w:t>
            </w:r>
          </w:p>
        </w:tc>
        <w:tc>
          <w:tcPr>
            <w:tcW w:w="2276" w:type="dxa"/>
            <w:vAlign w:val="center"/>
          </w:tcPr>
          <w:p w14:paraId="613F6FE7">
            <w:pPr>
              <w:widowControl/>
              <w:rPr>
                <w:rFonts w:ascii="宋体" w:cs="Times New Roman"/>
                <w:kern w:val="0"/>
                <w:sz w:val="22"/>
                <w:szCs w:val="22"/>
              </w:rPr>
            </w:pPr>
            <w:r>
              <w:rPr>
                <w:rFonts w:hint="eastAsia" w:ascii="宋体" w:hAnsi="宋体" w:cs="宋体"/>
                <w:kern w:val="0"/>
                <w:sz w:val="22"/>
                <w:szCs w:val="22"/>
              </w:rPr>
              <w:t>每类事项的基本信息、办理依据、申请材料、特殊环节、基本流程、事项评价、办理结果；个人权益记录查询打印、个人账户一次性待遇申领、个人基本信息变更办理结果依申请公开；中专以上毕业生接收手续办理公开</w:t>
            </w:r>
            <w:r>
              <w:rPr>
                <w:rFonts w:ascii="宋体" w:hAnsi="宋体" w:cs="宋体"/>
                <w:kern w:val="0"/>
                <w:sz w:val="22"/>
                <w:szCs w:val="22"/>
              </w:rPr>
              <w:t>3</w:t>
            </w:r>
            <w:r>
              <w:rPr>
                <w:rFonts w:hint="eastAsia" w:ascii="宋体" w:hAnsi="宋体" w:cs="宋体"/>
                <w:kern w:val="0"/>
                <w:sz w:val="22"/>
                <w:szCs w:val="22"/>
              </w:rPr>
              <w:t>类事项基本信息，职业技能鉴定机构设立备案和职业技能鉴定公开</w:t>
            </w:r>
            <w:r>
              <w:rPr>
                <w:rFonts w:ascii="宋体" w:hAnsi="宋体" w:cs="宋体"/>
                <w:kern w:val="0"/>
                <w:sz w:val="22"/>
                <w:szCs w:val="22"/>
              </w:rPr>
              <w:t>5</w:t>
            </w:r>
            <w:r>
              <w:rPr>
                <w:rFonts w:hint="eastAsia" w:ascii="宋体" w:hAnsi="宋体" w:cs="宋体"/>
                <w:kern w:val="0"/>
                <w:sz w:val="22"/>
                <w:szCs w:val="22"/>
              </w:rPr>
              <w:t>类事项基本信息</w:t>
            </w:r>
          </w:p>
        </w:tc>
        <w:tc>
          <w:tcPr>
            <w:tcW w:w="3586" w:type="dxa"/>
            <w:vAlign w:val="center"/>
          </w:tcPr>
          <w:p w14:paraId="1DA56D49">
            <w:pPr>
              <w:widowControl/>
              <w:rPr>
                <w:rFonts w:ascii="宋体" w:cs="Times New Roman"/>
                <w:kern w:val="0"/>
                <w:sz w:val="22"/>
                <w:szCs w:val="22"/>
              </w:rPr>
            </w:pPr>
            <w:r>
              <w:rPr>
                <w:rFonts w:hint="eastAsia" w:ascii="宋体" w:hAnsi="宋体" w:cs="宋体"/>
                <w:kern w:val="0"/>
                <w:sz w:val="22"/>
                <w:szCs w:val="22"/>
              </w:rPr>
              <w:t>《中华人民共和国社会保险法》《中华人民共和国政府信息公开条例》《国务院关于机关事业单位工作人员养老保险制度改革的决定》（国发〔</w:t>
            </w:r>
            <w:r>
              <w:rPr>
                <w:rFonts w:ascii="宋体" w:hAnsi="宋体" w:cs="宋体"/>
                <w:kern w:val="0"/>
                <w:sz w:val="22"/>
                <w:szCs w:val="22"/>
              </w:rPr>
              <w:t>2015</w:t>
            </w:r>
            <w:r>
              <w:rPr>
                <w:rFonts w:hint="eastAsia" w:ascii="宋体" w:hAnsi="宋体" w:cs="宋体"/>
                <w:kern w:val="0"/>
                <w:sz w:val="22"/>
                <w:szCs w:val="22"/>
              </w:rPr>
              <w:t>〕</w:t>
            </w:r>
            <w:r>
              <w:rPr>
                <w:rFonts w:ascii="宋体" w:hAnsi="宋体" w:cs="宋体"/>
                <w:kern w:val="0"/>
                <w:sz w:val="22"/>
                <w:szCs w:val="22"/>
              </w:rPr>
              <w:t>2</w:t>
            </w:r>
            <w:r>
              <w:rPr>
                <w:rFonts w:hint="eastAsia" w:ascii="宋体" w:hAnsi="宋体" w:cs="宋体"/>
                <w:kern w:val="0"/>
                <w:sz w:val="22"/>
                <w:szCs w:val="22"/>
              </w:rPr>
              <w:t>号）、国务院《关于颁发</w:t>
            </w:r>
            <w:r>
              <w:rPr>
                <w:rFonts w:ascii="宋体" w:hAnsi="宋体" w:cs="宋体"/>
                <w:kern w:val="0"/>
                <w:sz w:val="22"/>
                <w:szCs w:val="22"/>
              </w:rPr>
              <w:t>&lt;</w:t>
            </w:r>
            <w:r>
              <w:rPr>
                <w:rFonts w:hint="eastAsia" w:ascii="宋体" w:hAnsi="宋体" w:cs="宋体"/>
                <w:kern w:val="0"/>
                <w:sz w:val="22"/>
                <w:szCs w:val="22"/>
              </w:rPr>
              <w:t>国务院关于安置老弱病残干部的暂行办法</w:t>
            </w:r>
            <w:r>
              <w:rPr>
                <w:rFonts w:ascii="宋体" w:hAnsi="宋体" w:cs="宋体"/>
                <w:kern w:val="0"/>
                <w:sz w:val="22"/>
                <w:szCs w:val="22"/>
              </w:rPr>
              <w:t>&gt;</w:t>
            </w:r>
            <w:r>
              <w:rPr>
                <w:rFonts w:hint="eastAsia" w:ascii="宋体" w:hAnsi="宋体" w:cs="宋体"/>
                <w:kern w:val="0"/>
                <w:sz w:val="22"/>
                <w:szCs w:val="22"/>
              </w:rPr>
              <w:t>和</w:t>
            </w:r>
            <w:r>
              <w:rPr>
                <w:rFonts w:ascii="宋体" w:hAnsi="宋体" w:cs="宋体"/>
                <w:kern w:val="0"/>
                <w:sz w:val="22"/>
                <w:szCs w:val="22"/>
              </w:rPr>
              <w:t>&lt;</w:t>
            </w:r>
            <w:r>
              <w:rPr>
                <w:rFonts w:hint="eastAsia" w:ascii="宋体" w:hAnsi="宋体" w:cs="宋体"/>
                <w:kern w:val="0"/>
                <w:sz w:val="22"/>
                <w:szCs w:val="22"/>
              </w:rPr>
              <w:t>国务院关于工人退休退职的暂行办法</w:t>
            </w:r>
            <w:r>
              <w:rPr>
                <w:rFonts w:ascii="宋体" w:hAnsi="宋体" w:cs="宋体"/>
                <w:kern w:val="0"/>
                <w:sz w:val="22"/>
                <w:szCs w:val="22"/>
              </w:rPr>
              <w:t>&gt;</w:t>
            </w:r>
            <w:r>
              <w:rPr>
                <w:rFonts w:hint="eastAsia" w:ascii="宋体" w:hAnsi="宋体" w:cs="宋体"/>
                <w:kern w:val="0"/>
                <w:sz w:val="22"/>
                <w:szCs w:val="22"/>
              </w:rPr>
              <w:t>的通知》（国发〔</w:t>
            </w:r>
            <w:r>
              <w:rPr>
                <w:rFonts w:ascii="宋体" w:hAnsi="宋体" w:cs="宋体"/>
                <w:kern w:val="0"/>
                <w:sz w:val="22"/>
                <w:szCs w:val="22"/>
              </w:rPr>
              <w:t>1978</w:t>
            </w:r>
            <w:r>
              <w:rPr>
                <w:rFonts w:hint="eastAsia" w:ascii="宋体" w:hAnsi="宋体" w:cs="宋体"/>
                <w:kern w:val="0"/>
                <w:sz w:val="22"/>
                <w:szCs w:val="22"/>
              </w:rPr>
              <w:t>〕</w:t>
            </w:r>
            <w:r>
              <w:rPr>
                <w:rFonts w:ascii="宋体" w:hAnsi="宋体" w:cs="宋体"/>
                <w:kern w:val="0"/>
                <w:sz w:val="22"/>
                <w:szCs w:val="22"/>
              </w:rPr>
              <w:t>104</w:t>
            </w:r>
            <w:r>
              <w:rPr>
                <w:rFonts w:hint="eastAsia" w:ascii="宋体" w:hAnsi="宋体" w:cs="宋体"/>
                <w:kern w:val="0"/>
                <w:sz w:val="22"/>
                <w:szCs w:val="22"/>
              </w:rPr>
              <w:t>号）、有关部委颁发的各项专业技术资格考试相关《资格制度规定》和《考试实施办法》、《河北省实施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办法》、《河北省人民政府关于机关事业单位工作人员养老保险制度改革的实施意见》（冀政发〔</w:t>
            </w:r>
            <w:r>
              <w:rPr>
                <w:rFonts w:ascii="宋体" w:hAnsi="宋体" w:cs="宋体"/>
                <w:kern w:val="0"/>
                <w:sz w:val="22"/>
                <w:szCs w:val="22"/>
              </w:rPr>
              <w:t>2015</w:t>
            </w:r>
            <w:r>
              <w:rPr>
                <w:rFonts w:hint="eastAsia" w:ascii="宋体" w:hAnsi="宋体" w:cs="宋体"/>
                <w:kern w:val="0"/>
                <w:sz w:val="22"/>
                <w:szCs w:val="22"/>
              </w:rPr>
              <w:t>〕</w:t>
            </w:r>
            <w:r>
              <w:rPr>
                <w:rFonts w:ascii="宋体" w:hAnsi="宋体" w:cs="宋体"/>
                <w:kern w:val="0"/>
                <w:sz w:val="22"/>
                <w:szCs w:val="22"/>
              </w:rPr>
              <w:t>43</w:t>
            </w:r>
            <w:r>
              <w:rPr>
                <w:rFonts w:hint="eastAsia" w:ascii="宋体" w:hAnsi="宋体" w:cs="宋体"/>
                <w:kern w:val="0"/>
                <w:sz w:val="22"/>
                <w:szCs w:val="22"/>
              </w:rPr>
              <w:t>号）、《中共河北省委组织部河北省机构编制委员会办公室河北省人力资源和社会保障厅河北省财政厅关于开展机关事业单位养老保险集中参保登记工作的通知》（冀人社字〔</w:t>
            </w:r>
            <w:r>
              <w:rPr>
                <w:rFonts w:ascii="宋体" w:hAnsi="宋体" w:cs="宋体"/>
                <w:kern w:val="0"/>
                <w:sz w:val="22"/>
                <w:szCs w:val="22"/>
              </w:rPr>
              <w:t>2016</w:t>
            </w:r>
            <w:r>
              <w:rPr>
                <w:rFonts w:hint="eastAsia" w:ascii="宋体" w:hAnsi="宋体" w:cs="宋体"/>
                <w:kern w:val="0"/>
                <w:sz w:val="22"/>
                <w:szCs w:val="22"/>
              </w:rPr>
              <w:t>〕</w:t>
            </w:r>
            <w:r>
              <w:rPr>
                <w:rFonts w:ascii="宋体" w:hAnsi="宋体" w:cs="宋体"/>
                <w:kern w:val="0"/>
                <w:sz w:val="22"/>
                <w:szCs w:val="22"/>
              </w:rPr>
              <w:t>13</w:t>
            </w:r>
            <w:r>
              <w:rPr>
                <w:rFonts w:hint="eastAsia" w:ascii="宋体" w:hAnsi="宋体" w:cs="宋体"/>
                <w:kern w:val="0"/>
                <w:sz w:val="22"/>
                <w:szCs w:val="22"/>
              </w:rPr>
              <w:t>号）、《河北省机关事业单位工作人员基本养老金计发办法》的通知（冀人社发〔</w:t>
            </w:r>
            <w:r>
              <w:rPr>
                <w:rFonts w:ascii="宋体" w:hAnsi="宋体" w:cs="宋体"/>
                <w:kern w:val="0"/>
                <w:sz w:val="22"/>
                <w:szCs w:val="22"/>
              </w:rPr>
              <w:t>2016</w:t>
            </w:r>
            <w:r>
              <w:rPr>
                <w:rFonts w:hint="eastAsia" w:ascii="宋体" w:hAnsi="宋体" w:cs="宋体"/>
                <w:kern w:val="0"/>
                <w:sz w:val="22"/>
                <w:szCs w:val="22"/>
              </w:rPr>
              <w:t>〕</w:t>
            </w:r>
            <w:r>
              <w:rPr>
                <w:rFonts w:ascii="宋体" w:hAnsi="宋体" w:cs="宋体"/>
                <w:kern w:val="0"/>
                <w:sz w:val="22"/>
                <w:szCs w:val="22"/>
              </w:rPr>
              <w:t>49</w:t>
            </w:r>
            <w:r>
              <w:rPr>
                <w:rFonts w:hint="eastAsia" w:ascii="宋体" w:hAnsi="宋体" w:cs="宋体"/>
                <w:kern w:val="0"/>
                <w:sz w:val="22"/>
                <w:szCs w:val="22"/>
              </w:rPr>
              <w:t>号）、《河北省人力资源和社会保障厅关于印发</w:t>
            </w:r>
            <w:r>
              <w:rPr>
                <w:rFonts w:ascii="宋体" w:hAnsi="宋体" w:cs="宋体"/>
                <w:kern w:val="0"/>
                <w:sz w:val="22"/>
                <w:szCs w:val="22"/>
              </w:rPr>
              <w:t>&lt;</w:t>
            </w:r>
            <w:r>
              <w:rPr>
                <w:rFonts w:hint="eastAsia" w:ascii="宋体" w:hAnsi="宋体" w:cs="宋体"/>
                <w:kern w:val="0"/>
                <w:sz w:val="22"/>
                <w:szCs w:val="22"/>
              </w:rPr>
              <w:t>河北省机关事业单位工作人员基本养老保险经办规程</w:t>
            </w:r>
            <w:r>
              <w:rPr>
                <w:rFonts w:ascii="宋体" w:hAnsi="宋体" w:cs="宋体"/>
                <w:kern w:val="0"/>
                <w:sz w:val="22"/>
                <w:szCs w:val="22"/>
              </w:rPr>
              <w:t>&gt;</w:t>
            </w:r>
            <w:r>
              <w:rPr>
                <w:rFonts w:hint="eastAsia" w:ascii="宋体" w:hAnsi="宋体" w:cs="宋体"/>
                <w:kern w:val="0"/>
                <w:sz w:val="22"/>
                <w:szCs w:val="22"/>
              </w:rPr>
              <w:t>的通知》（冀人社规〔</w:t>
            </w:r>
            <w:r>
              <w:rPr>
                <w:rFonts w:ascii="宋体" w:hAnsi="宋体" w:cs="宋体"/>
                <w:kern w:val="0"/>
                <w:sz w:val="22"/>
                <w:szCs w:val="22"/>
              </w:rPr>
              <w:t>2016</w:t>
            </w:r>
            <w:r>
              <w:rPr>
                <w:rFonts w:hint="eastAsia" w:ascii="宋体" w:hAnsi="宋体" w:cs="宋体"/>
                <w:kern w:val="0"/>
                <w:sz w:val="22"/>
                <w:szCs w:val="22"/>
              </w:rPr>
              <w:t>〕</w:t>
            </w:r>
            <w:r>
              <w:rPr>
                <w:rFonts w:ascii="宋体" w:hAnsi="宋体" w:cs="宋体"/>
                <w:kern w:val="0"/>
                <w:sz w:val="22"/>
                <w:szCs w:val="22"/>
              </w:rPr>
              <w:t>8</w:t>
            </w:r>
            <w:r>
              <w:rPr>
                <w:rFonts w:hint="eastAsia" w:ascii="宋体" w:hAnsi="宋体" w:cs="宋体"/>
                <w:kern w:val="0"/>
                <w:sz w:val="22"/>
                <w:szCs w:val="22"/>
              </w:rPr>
              <w:t>号）《关于机关事业单位养老保险制度改革有关问题处理意见的通知》（冀人社规〔</w:t>
            </w:r>
            <w:r>
              <w:rPr>
                <w:rFonts w:ascii="宋体" w:hAnsi="宋体" w:cs="宋体"/>
                <w:kern w:val="0"/>
                <w:sz w:val="22"/>
                <w:szCs w:val="22"/>
              </w:rPr>
              <w:t>2018</w:t>
            </w:r>
            <w:r>
              <w:rPr>
                <w:rFonts w:hint="eastAsia" w:ascii="宋体" w:hAnsi="宋体" w:cs="宋体"/>
                <w:kern w:val="0"/>
                <w:sz w:val="22"/>
                <w:szCs w:val="22"/>
              </w:rPr>
              <w:t>〕</w:t>
            </w:r>
            <w:r>
              <w:rPr>
                <w:rFonts w:ascii="宋体" w:hAnsi="宋体" w:cs="宋体"/>
                <w:kern w:val="0"/>
                <w:sz w:val="22"/>
                <w:szCs w:val="22"/>
              </w:rPr>
              <w:t>2</w:t>
            </w:r>
            <w:r>
              <w:rPr>
                <w:rFonts w:hint="eastAsia" w:ascii="宋体" w:hAnsi="宋体" w:cs="宋体"/>
                <w:kern w:val="0"/>
                <w:sz w:val="22"/>
                <w:szCs w:val="22"/>
              </w:rPr>
              <w:t>号）、《河北省人力资源和社会保障厅关于印发</w:t>
            </w:r>
            <w:r>
              <w:rPr>
                <w:rFonts w:ascii="宋体" w:hAnsi="宋体" w:cs="宋体"/>
                <w:kern w:val="0"/>
                <w:sz w:val="22"/>
                <w:szCs w:val="22"/>
              </w:rPr>
              <w:t>&lt;</w:t>
            </w:r>
            <w:r>
              <w:rPr>
                <w:rFonts w:hint="eastAsia" w:ascii="宋体" w:hAnsi="宋体" w:cs="宋体"/>
                <w:kern w:val="0"/>
                <w:sz w:val="22"/>
                <w:szCs w:val="22"/>
              </w:rPr>
              <w:t>河北省机关事业单位基本养老保险关系和职业年金转移接续经办规程（暂行）</w:t>
            </w:r>
            <w:r>
              <w:rPr>
                <w:rFonts w:ascii="宋体" w:hAnsi="宋体" w:cs="宋体"/>
                <w:kern w:val="0"/>
                <w:sz w:val="22"/>
                <w:szCs w:val="22"/>
              </w:rPr>
              <w:t>&gt;</w:t>
            </w:r>
            <w:r>
              <w:rPr>
                <w:rFonts w:hint="eastAsia" w:ascii="宋体" w:hAnsi="宋体" w:cs="宋体"/>
                <w:kern w:val="0"/>
                <w:sz w:val="22"/>
                <w:szCs w:val="22"/>
              </w:rPr>
              <w:t>的通知》（冀人社规</w:t>
            </w:r>
            <w:r>
              <w:rPr>
                <w:rFonts w:ascii="宋体" w:hAnsi="宋体" w:cs="宋体"/>
                <w:kern w:val="0"/>
                <w:sz w:val="22"/>
                <w:szCs w:val="22"/>
              </w:rPr>
              <w:t>[2018]3</w:t>
            </w:r>
            <w:r>
              <w:rPr>
                <w:rFonts w:hint="eastAsia" w:ascii="宋体" w:hAnsi="宋体" w:cs="宋体"/>
                <w:kern w:val="0"/>
                <w:sz w:val="22"/>
                <w:szCs w:val="22"/>
              </w:rPr>
              <w:t>号）、《河北省人力资源和社会保障厅关于印发</w:t>
            </w:r>
            <w:r>
              <w:rPr>
                <w:rFonts w:ascii="宋体" w:hAnsi="宋体" w:cs="宋体"/>
                <w:kern w:val="0"/>
                <w:sz w:val="22"/>
                <w:szCs w:val="22"/>
              </w:rPr>
              <w:t>&lt;</w:t>
            </w:r>
            <w:r>
              <w:rPr>
                <w:rFonts w:hint="eastAsia" w:ascii="宋体" w:hAnsi="宋体" w:cs="宋体"/>
                <w:kern w:val="0"/>
                <w:sz w:val="22"/>
                <w:szCs w:val="22"/>
              </w:rPr>
              <w:t>河北省军人退役基本养老保险和职业年金关系转移接续经办规程（暂行）</w:t>
            </w:r>
            <w:r>
              <w:rPr>
                <w:rFonts w:ascii="宋体" w:hAnsi="宋体" w:cs="宋体"/>
                <w:kern w:val="0"/>
                <w:sz w:val="22"/>
                <w:szCs w:val="22"/>
              </w:rPr>
              <w:t>&gt;</w:t>
            </w:r>
            <w:r>
              <w:rPr>
                <w:rFonts w:hint="eastAsia" w:ascii="宋体" w:hAnsi="宋体" w:cs="宋体"/>
                <w:kern w:val="0"/>
                <w:sz w:val="22"/>
                <w:szCs w:val="22"/>
              </w:rPr>
              <w:t>的通知》（冀人社规〔</w:t>
            </w:r>
            <w:r>
              <w:rPr>
                <w:rFonts w:ascii="宋体" w:hAnsi="宋体" w:cs="宋体"/>
                <w:kern w:val="0"/>
                <w:sz w:val="22"/>
                <w:szCs w:val="22"/>
              </w:rPr>
              <w:t>2018</w:t>
            </w:r>
            <w:r>
              <w:rPr>
                <w:rFonts w:hint="eastAsia" w:ascii="宋体" w:hAnsi="宋体" w:cs="宋体"/>
                <w:kern w:val="0"/>
                <w:sz w:val="22"/>
                <w:szCs w:val="22"/>
              </w:rPr>
              <w:t>〕</w:t>
            </w:r>
            <w:r>
              <w:rPr>
                <w:rFonts w:ascii="宋体" w:hAnsi="宋体" w:cs="宋体"/>
                <w:kern w:val="0"/>
                <w:sz w:val="22"/>
                <w:szCs w:val="22"/>
              </w:rPr>
              <w:t>4</w:t>
            </w:r>
            <w:r>
              <w:rPr>
                <w:rFonts w:hint="eastAsia" w:ascii="宋体" w:hAnsi="宋体" w:cs="宋体"/>
                <w:kern w:val="0"/>
                <w:sz w:val="22"/>
                <w:szCs w:val="22"/>
              </w:rPr>
              <w:t>号）等</w:t>
            </w:r>
            <w:r>
              <w:rPr>
                <w:rFonts w:ascii="宋体" w:cs="宋体"/>
                <w:kern w:val="0"/>
                <w:sz w:val="22"/>
                <w:szCs w:val="22"/>
              </w:rPr>
              <w:br w:type="textWrapping"/>
            </w:r>
          </w:p>
        </w:tc>
        <w:tc>
          <w:tcPr>
            <w:tcW w:w="2776" w:type="dxa"/>
            <w:vAlign w:val="center"/>
          </w:tcPr>
          <w:p w14:paraId="20B3DB6A">
            <w:pPr>
              <w:widowControl/>
              <w:rPr>
                <w:rFonts w:ascii="宋体" w:cs="Times New Roman"/>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5C06E791">
            <w:pPr>
              <w:widowControl/>
              <w:jc w:val="left"/>
              <w:rPr>
                <w:rFonts w:ascii="宋体" w:cs="宋体"/>
                <w:kern w:val="0"/>
                <w:sz w:val="22"/>
                <w:szCs w:val="22"/>
              </w:rPr>
            </w:pPr>
            <w:r>
              <w:rPr>
                <w:rFonts w:hint="eastAsia" w:ascii="宋体" w:hAnsi="宋体" w:cs="宋体"/>
                <w:kern w:val="0"/>
                <w:sz w:val="22"/>
                <w:szCs w:val="22"/>
              </w:rPr>
              <w:t>■政府网站</w:t>
            </w:r>
          </w:p>
          <w:p w14:paraId="09A0DB1E">
            <w:pPr>
              <w:widowControl/>
              <w:jc w:val="left"/>
              <w:rPr>
                <w:rFonts w:ascii="宋体" w:cs="Times New Roman"/>
                <w:kern w:val="0"/>
                <w:sz w:val="22"/>
                <w:szCs w:val="22"/>
              </w:rPr>
            </w:pPr>
            <w:r>
              <w:rPr>
                <w:rFonts w:hint="eastAsia" w:ascii="宋体" w:hAnsi="宋体" w:cs="宋体"/>
                <w:kern w:val="0"/>
                <w:sz w:val="22"/>
                <w:szCs w:val="22"/>
              </w:rPr>
              <w:t>■全国信用信息共享平台（河北邢台）</w:t>
            </w:r>
          </w:p>
        </w:tc>
        <w:tc>
          <w:tcPr>
            <w:tcW w:w="724" w:type="dxa"/>
            <w:vAlign w:val="center"/>
          </w:tcPr>
          <w:p w14:paraId="52161E77">
            <w:pPr>
              <w:widowControl/>
              <w:jc w:val="center"/>
              <w:rPr>
                <w:rFonts w:ascii="宋体" w:cs="Times New Roman"/>
                <w:kern w:val="0"/>
                <w:sz w:val="22"/>
                <w:szCs w:val="22"/>
              </w:rPr>
            </w:pPr>
            <w:r>
              <w:rPr>
                <w:rFonts w:hint="eastAsia" w:ascii="宋体" w:hAnsi="宋体" w:cs="宋体"/>
                <w:kern w:val="0"/>
                <w:sz w:val="22"/>
                <w:szCs w:val="22"/>
              </w:rPr>
              <w:t>√</w:t>
            </w:r>
          </w:p>
        </w:tc>
        <w:tc>
          <w:tcPr>
            <w:tcW w:w="1707" w:type="dxa"/>
            <w:vAlign w:val="center"/>
          </w:tcPr>
          <w:p w14:paraId="16DA85A0">
            <w:pPr>
              <w:widowControl/>
              <w:jc w:val="center"/>
              <w:rPr>
                <w:rFonts w:ascii="宋体" w:cs="Times New Roman"/>
                <w:kern w:val="0"/>
                <w:sz w:val="22"/>
                <w:szCs w:val="22"/>
              </w:rPr>
            </w:pPr>
          </w:p>
        </w:tc>
        <w:tc>
          <w:tcPr>
            <w:tcW w:w="724" w:type="dxa"/>
            <w:vAlign w:val="center"/>
          </w:tcPr>
          <w:p w14:paraId="7369D76E">
            <w:pPr>
              <w:widowControl/>
              <w:jc w:val="center"/>
              <w:rPr>
                <w:rFonts w:ascii="宋体" w:cs="Times New Roman"/>
                <w:kern w:val="0"/>
                <w:sz w:val="22"/>
                <w:szCs w:val="22"/>
              </w:rPr>
            </w:pPr>
            <w:r>
              <w:rPr>
                <w:rFonts w:hint="eastAsia" w:ascii="宋体" w:hAnsi="宋体" w:cs="宋体"/>
                <w:kern w:val="0"/>
                <w:sz w:val="22"/>
                <w:szCs w:val="22"/>
              </w:rPr>
              <w:t>√</w:t>
            </w:r>
          </w:p>
        </w:tc>
        <w:tc>
          <w:tcPr>
            <w:tcW w:w="1621" w:type="dxa"/>
            <w:vAlign w:val="center"/>
          </w:tcPr>
          <w:p w14:paraId="33306AB3">
            <w:pPr>
              <w:widowControl/>
              <w:jc w:val="center"/>
              <w:rPr>
                <w:rFonts w:ascii="宋体" w:cs="Times New Roman"/>
                <w:kern w:val="0"/>
                <w:sz w:val="22"/>
                <w:szCs w:val="22"/>
              </w:rPr>
            </w:pPr>
          </w:p>
        </w:tc>
      </w:tr>
      <w:tr w14:paraId="754437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13" w:type="dxa"/>
            <w:left w:w="108" w:type="dxa"/>
            <w:bottom w:w="113" w:type="dxa"/>
            <w:right w:w="108" w:type="dxa"/>
          </w:tblCellMar>
        </w:tblPrEx>
        <w:trPr>
          <w:trHeight w:val="3912" w:hRule="atLeast"/>
          <w:jc w:val="center"/>
        </w:trPr>
        <w:tc>
          <w:tcPr>
            <w:tcW w:w="579" w:type="dxa"/>
            <w:vAlign w:val="center"/>
          </w:tcPr>
          <w:p w14:paraId="30F25371">
            <w:pPr>
              <w:widowControl/>
              <w:jc w:val="center"/>
              <w:rPr>
                <w:rFonts w:ascii="宋体" w:cs="宋体"/>
                <w:kern w:val="0"/>
                <w:sz w:val="22"/>
                <w:szCs w:val="22"/>
              </w:rPr>
            </w:pPr>
            <w:r>
              <w:rPr>
                <w:rFonts w:ascii="宋体" w:hAnsi="宋体" w:cs="宋体"/>
                <w:kern w:val="0"/>
                <w:sz w:val="22"/>
                <w:szCs w:val="22"/>
              </w:rPr>
              <w:t>28</w:t>
            </w:r>
          </w:p>
        </w:tc>
        <w:tc>
          <w:tcPr>
            <w:tcW w:w="1374" w:type="dxa"/>
            <w:vAlign w:val="center"/>
          </w:tcPr>
          <w:p w14:paraId="1CCB5160">
            <w:pPr>
              <w:widowControl/>
              <w:jc w:val="center"/>
              <w:rPr>
                <w:rFonts w:ascii="宋体" w:cs="宋体"/>
                <w:kern w:val="0"/>
                <w:sz w:val="22"/>
                <w:szCs w:val="22"/>
              </w:rPr>
            </w:pPr>
            <w:r>
              <w:rPr>
                <w:rFonts w:hint="eastAsia" w:ascii="宋体" w:hAnsi="宋体" w:cs="宋体"/>
                <w:kern w:val="0"/>
                <w:sz w:val="22"/>
                <w:szCs w:val="22"/>
              </w:rPr>
              <w:t>事项办理（公共服务）（依申请公开）</w:t>
            </w:r>
          </w:p>
        </w:tc>
        <w:tc>
          <w:tcPr>
            <w:tcW w:w="3806" w:type="dxa"/>
            <w:vAlign w:val="center"/>
          </w:tcPr>
          <w:p w14:paraId="66088C4D">
            <w:pPr>
              <w:rPr>
                <w:rFonts w:cs="Times New Roman"/>
                <w:highlight w:val="yellow"/>
              </w:rPr>
            </w:pPr>
            <w:r>
              <w:rPr>
                <w:rFonts w:hint="eastAsia" w:ascii="宋体" w:hAnsi="宋体" w:cs="宋体"/>
                <w:kern w:val="0"/>
                <w:sz w:val="22"/>
                <w:szCs w:val="22"/>
              </w:rPr>
              <w:t>（共</w:t>
            </w:r>
            <w:r>
              <w:rPr>
                <w:rFonts w:ascii="宋体" w:hAnsi="宋体" w:cs="宋体"/>
                <w:kern w:val="0"/>
                <w:sz w:val="22"/>
                <w:szCs w:val="22"/>
              </w:rPr>
              <w:t>9</w:t>
            </w:r>
            <w:r>
              <w:rPr>
                <w:rFonts w:hint="eastAsia" w:ascii="宋体" w:hAnsi="宋体" w:cs="宋体"/>
                <w:kern w:val="0"/>
                <w:sz w:val="22"/>
                <w:szCs w:val="22"/>
              </w:rPr>
              <w:t>项）职工工伤（职业病）劳动能力鉴定申请；职工因病或非因工伤残及供养亲属劳动能力鉴定；档案的接收和转递档案材料的收集、鉴别和归档；档案的整理和保管；提供档案查（借）阅服务；依据档案记载出具相关证明；提供政审（考察）服务；存档人员党员组织关系的接转；县级企业单位（项目）基本信息变更</w:t>
            </w:r>
          </w:p>
          <w:p w14:paraId="5D9C6C99">
            <w:pPr>
              <w:rPr>
                <w:rFonts w:cs="Times New Roman"/>
              </w:rPr>
            </w:pPr>
          </w:p>
          <w:p w14:paraId="317F429F">
            <w:pPr>
              <w:rPr>
                <w:rFonts w:cs="Times New Roman"/>
              </w:rPr>
            </w:pPr>
          </w:p>
          <w:p w14:paraId="4E7BF7A6">
            <w:pPr>
              <w:rPr>
                <w:rFonts w:cs="Times New Roman"/>
              </w:rPr>
            </w:pPr>
          </w:p>
          <w:p w14:paraId="635C95B5">
            <w:pPr>
              <w:widowControl/>
              <w:jc w:val="center"/>
              <w:rPr>
                <w:rFonts w:ascii="宋体" w:cs="宋体"/>
                <w:kern w:val="0"/>
                <w:sz w:val="22"/>
                <w:szCs w:val="22"/>
              </w:rPr>
            </w:pPr>
          </w:p>
        </w:tc>
        <w:tc>
          <w:tcPr>
            <w:tcW w:w="2276" w:type="dxa"/>
            <w:vAlign w:val="center"/>
          </w:tcPr>
          <w:p w14:paraId="036DCEB9">
            <w:pPr>
              <w:widowControl/>
              <w:rPr>
                <w:rFonts w:ascii="宋体" w:cs="宋体"/>
                <w:kern w:val="0"/>
                <w:sz w:val="22"/>
                <w:szCs w:val="22"/>
              </w:rPr>
            </w:pPr>
            <w:r>
              <w:rPr>
                <w:rFonts w:hint="eastAsia" w:ascii="宋体" w:hAnsi="宋体" w:cs="宋体"/>
                <w:kern w:val="0"/>
                <w:sz w:val="22"/>
                <w:szCs w:val="22"/>
              </w:rPr>
              <w:t>每类事项的基本信息、办理依据、申请材料、特殊环节、基本流程、事项评价、办理结果</w:t>
            </w:r>
          </w:p>
        </w:tc>
        <w:tc>
          <w:tcPr>
            <w:tcW w:w="3586" w:type="dxa"/>
            <w:vAlign w:val="center"/>
          </w:tcPr>
          <w:p w14:paraId="67352314">
            <w:pPr>
              <w:widowControl/>
              <w:rPr>
                <w:rFonts w:ascii="宋体" w:cs="宋体"/>
                <w:kern w:val="0"/>
                <w:sz w:val="22"/>
                <w:szCs w:val="22"/>
              </w:rPr>
            </w:pPr>
            <w:r>
              <w:rPr>
                <w:rFonts w:hint="eastAsia" w:ascii="宋体" w:hAnsi="宋体" w:cs="宋体"/>
                <w:kern w:val="0"/>
                <w:sz w:val="22"/>
                <w:szCs w:val="22"/>
              </w:rPr>
              <w:t>《中华人民共和国政府信息公开条例》《国务院关于机关事业单位工作人员养老保险制度改革的决定》（国发〔</w:t>
            </w:r>
            <w:r>
              <w:rPr>
                <w:rFonts w:ascii="宋体" w:hAnsi="宋体" w:cs="宋体"/>
                <w:kern w:val="0"/>
                <w:sz w:val="22"/>
                <w:szCs w:val="22"/>
              </w:rPr>
              <w:t>2015</w:t>
            </w:r>
            <w:r>
              <w:rPr>
                <w:rFonts w:hint="eastAsia" w:ascii="宋体" w:hAnsi="宋体" w:cs="宋体"/>
                <w:kern w:val="0"/>
                <w:sz w:val="22"/>
                <w:szCs w:val="22"/>
              </w:rPr>
              <w:t>〕</w:t>
            </w:r>
            <w:r>
              <w:rPr>
                <w:rFonts w:ascii="宋体" w:hAnsi="宋体" w:cs="宋体"/>
                <w:kern w:val="0"/>
                <w:sz w:val="22"/>
                <w:szCs w:val="22"/>
              </w:rPr>
              <w:t>2</w:t>
            </w:r>
            <w:r>
              <w:rPr>
                <w:rFonts w:hint="eastAsia" w:ascii="宋体" w:hAnsi="宋体" w:cs="宋体"/>
                <w:kern w:val="0"/>
                <w:sz w:val="22"/>
                <w:szCs w:val="22"/>
              </w:rPr>
              <w:t>号）、中共中央组织部人事部《关于印发</w:t>
            </w:r>
            <w:r>
              <w:rPr>
                <w:rFonts w:ascii="宋体" w:hAnsi="宋体" w:cs="宋体"/>
                <w:kern w:val="0"/>
                <w:sz w:val="22"/>
                <w:szCs w:val="22"/>
              </w:rPr>
              <w:t>&lt;</w:t>
            </w:r>
            <w:r>
              <w:rPr>
                <w:rFonts w:hint="eastAsia" w:ascii="宋体" w:hAnsi="宋体" w:cs="宋体"/>
                <w:kern w:val="0"/>
                <w:sz w:val="22"/>
                <w:szCs w:val="22"/>
              </w:rPr>
              <w:t>流动人员人事档案管理暂行规定</w:t>
            </w:r>
            <w:r>
              <w:rPr>
                <w:rFonts w:ascii="宋体" w:hAnsi="宋体" w:cs="宋体"/>
                <w:kern w:val="0"/>
                <w:sz w:val="22"/>
                <w:szCs w:val="22"/>
              </w:rPr>
              <w:t>&gt;</w:t>
            </w:r>
            <w:r>
              <w:rPr>
                <w:rFonts w:hint="eastAsia" w:ascii="宋体" w:hAnsi="宋体" w:cs="宋体"/>
                <w:kern w:val="0"/>
                <w:sz w:val="22"/>
                <w:szCs w:val="22"/>
              </w:rPr>
              <w:t>的通知》（人发</w:t>
            </w:r>
            <w:r>
              <w:rPr>
                <w:rFonts w:ascii="宋体" w:hAnsi="宋体" w:cs="宋体"/>
                <w:kern w:val="0"/>
                <w:sz w:val="22"/>
                <w:szCs w:val="22"/>
              </w:rPr>
              <w:t>[1996]118</w:t>
            </w:r>
            <w:r>
              <w:rPr>
                <w:rFonts w:hint="eastAsia" w:ascii="宋体" w:hAnsi="宋体" w:cs="宋体"/>
                <w:kern w:val="0"/>
                <w:sz w:val="22"/>
                <w:szCs w:val="22"/>
              </w:rPr>
              <w:t>号）、中共中央组织部《关于印发</w:t>
            </w:r>
            <w:r>
              <w:rPr>
                <w:rFonts w:ascii="宋体" w:hAnsi="宋体" w:cs="宋体"/>
                <w:kern w:val="0"/>
                <w:sz w:val="22"/>
                <w:szCs w:val="22"/>
              </w:rPr>
              <w:t>&lt;</w:t>
            </w:r>
            <w:r>
              <w:rPr>
                <w:rFonts w:hint="eastAsia" w:ascii="宋体" w:hAnsi="宋体" w:cs="宋体"/>
                <w:kern w:val="0"/>
                <w:sz w:val="22"/>
                <w:szCs w:val="22"/>
              </w:rPr>
              <w:t>干部人事档案材料收集归档规定</w:t>
            </w:r>
            <w:r>
              <w:rPr>
                <w:rFonts w:ascii="宋体" w:hAnsi="宋体" w:cs="宋体"/>
                <w:kern w:val="0"/>
                <w:sz w:val="22"/>
                <w:szCs w:val="22"/>
              </w:rPr>
              <w:t>&gt;</w:t>
            </w:r>
            <w:r>
              <w:rPr>
                <w:rFonts w:hint="eastAsia" w:ascii="宋体" w:hAnsi="宋体" w:cs="宋体"/>
                <w:kern w:val="0"/>
                <w:sz w:val="22"/>
                <w:szCs w:val="22"/>
              </w:rPr>
              <w:t>的通知》（中组发</w:t>
            </w:r>
            <w:r>
              <w:rPr>
                <w:rFonts w:ascii="宋体" w:hAnsi="宋体" w:cs="宋体"/>
                <w:kern w:val="0"/>
                <w:sz w:val="22"/>
                <w:szCs w:val="22"/>
              </w:rPr>
              <w:t>[2009]12</w:t>
            </w:r>
            <w:r>
              <w:rPr>
                <w:rFonts w:hint="eastAsia" w:ascii="宋体" w:hAnsi="宋体" w:cs="宋体"/>
                <w:kern w:val="0"/>
                <w:sz w:val="22"/>
                <w:szCs w:val="22"/>
              </w:rPr>
              <w:t>号）、中共中央组织部人力资源社会保障部等五部门《关于进一步加强流动人员人事档案管理服务工作的通知》（人社部发</w:t>
            </w:r>
            <w:r>
              <w:rPr>
                <w:rFonts w:ascii="宋体" w:hAnsi="宋体" w:cs="宋体"/>
                <w:kern w:val="0"/>
                <w:sz w:val="22"/>
                <w:szCs w:val="22"/>
              </w:rPr>
              <w:t>[2014]90</w:t>
            </w:r>
            <w:r>
              <w:rPr>
                <w:rFonts w:hint="eastAsia" w:ascii="宋体" w:hAnsi="宋体" w:cs="宋体"/>
                <w:kern w:val="0"/>
                <w:sz w:val="22"/>
                <w:szCs w:val="22"/>
              </w:rPr>
              <w:t>号）、人力资源社会保障部办公厅《关于简化优化流动人员人事档案管理服务的通知》（人社厅发</w:t>
            </w:r>
            <w:r>
              <w:rPr>
                <w:rFonts w:ascii="宋体" w:hAnsi="宋体" w:cs="宋体"/>
                <w:kern w:val="0"/>
                <w:sz w:val="22"/>
                <w:szCs w:val="22"/>
              </w:rPr>
              <w:t>[2016]75</w:t>
            </w:r>
            <w:r>
              <w:rPr>
                <w:rFonts w:hint="eastAsia" w:ascii="宋体" w:hAnsi="宋体" w:cs="宋体"/>
                <w:kern w:val="0"/>
                <w:sz w:val="22"/>
                <w:szCs w:val="22"/>
              </w:rPr>
              <w:t>号）、《专业技术人员职业资格证书管理便利化改革实施方案》（人社厅发</w:t>
            </w:r>
            <w:r>
              <w:rPr>
                <w:rFonts w:ascii="宋体" w:hAnsi="宋体" w:cs="宋体"/>
                <w:kern w:val="0"/>
                <w:sz w:val="22"/>
                <w:szCs w:val="22"/>
              </w:rPr>
              <w:t>[2017]84</w:t>
            </w:r>
            <w:r>
              <w:rPr>
                <w:rFonts w:hint="eastAsia" w:ascii="宋体" w:hAnsi="宋体" w:cs="宋体"/>
                <w:kern w:val="0"/>
                <w:sz w:val="22"/>
                <w:szCs w:val="22"/>
              </w:rPr>
              <w:t>号）、《关于推行专业技术人员职业资格证书网络查询验证服务的通知》（人社厅发</w:t>
            </w:r>
            <w:r>
              <w:rPr>
                <w:rFonts w:ascii="宋体" w:hAnsi="宋体" w:cs="宋体"/>
                <w:kern w:val="0"/>
                <w:sz w:val="22"/>
                <w:szCs w:val="22"/>
              </w:rPr>
              <w:t>[2019]27</w:t>
            </w:r>
            <w:r>
              <w:rPr>
                <w:rFonts w:hint="eastAsia" w:ascii="宋体" w:hAnsi="宋体" w:cs="宋体"/>
                <w:kern w:val="0"/>
                <w:sz w:val="22"/>
                <w:szCs w:val="22"/>
              </w:rPr>
              <w:t>号）、《关于启用新版专业技术人员职业资格证书的通知》（人社厅发〔</w:t>
            </w:r>
            <w:r>
              <w:rPr>
                <w:rFonts w:ascii="宋体" w:hAnsi="宋体" w:cs="宋体"/>
                <w:kern w:val="0"/>
                <w:sz w:val="22"/>
                <w:szCs w:val="22"/>
              </w:rPr>
              <w:t>2017</w:t>
            </w:r>
            <w:r>
              <w:rPr>
                <w:rFonts w:hint="eastAsia" w:ascii="宋体" w:hAnsi="宋体" w:cs="宋体"/>
                <w:kern w:val="0"/>
                <w:sz w:val="22"/>
                <w:szCs w:val="22"/>
              </w:rPr>
              <w:t>〕</w:t>
            </w:r>
            <w:r>
              <w:rPr>
                <w:rFonts w:ascii="宋体" w:hAnsi="宋体" w:cs="宋体"/>
                <w:kern w:val="0"/>
                <w:sz w:val="22"/>
                <w:szCs w:val="22"/>
              </w:rPr>
              <w:t>141</w:t>
            </w:r>
            <w:r>
              <w:rPr>
                <w:rFonts w:hint="eastAsia" w:ascii="宋体" w:hAnsi="宋体" w:cs="宋体"/>
                <w:kern w:val="0"/>
                <w:sz w:val="22"/>
                <w:szCs w:val="22"/>
              </w:rPr>
              <w:t>号）、《关于发放专业技术资格证书有关问题的通知》（人办职〔</w:t>
            </w:r>
            <w:r>
              <w:rPr>
                <w:rFonts w:ascii="宋体" w:hAnsi="宋体" w:cs="宋体"/>
                <w:kern w:val="0"/>
                <w:sz w:val="22"/>
                <w:szCs w:val="22"/>
              </w:rPr>
              <w:t>1990</w:t>
            </w:r>
            <w:r>
              <w:rPr>
                <w:rFonts w:hint="eastAsia" w:ascii="宋体" w:hAnsi="宋体" w:cs="宋体"/>
                <w:kern w:val="0"/>
                <w:sz w:val="22"/>
                <w:szCs w:val="22"/>
              </w:rPr>
              <w:t>〕</w:t>
            </w:r>
            <w:r>
              <w:rPr>
                <w:rFonts w:ascii="宋体" w:hAnsi="宋体" w:cs="宋体"/>
                <w:kern w:val="0"/>
                <w:sz w:val="22"/>
                <w:szCs w:val="22"/>
              </w:rPr>
              <w:t>3</w:t>
            </w:r>
            <w:r>
              <w:rPr>
                <w:rFonts w:hint="eastAsia" w:ascii="宋体" w:hAnsi="宋体" w:cs="宋体"/>
                <w:kern w:val="0"/>
                <w:sz w:val="22"/>
                <w:szCs w:val="22"/>
              </w:rPr>
              <w:t>号）、《河北省实施</w:t>
            </w:r>
            <w:r>
              <w:rPr>
                <w:rFonts w:ascii="宋体" w:hAnsi="宋体" w:cs="宋体"/>
                <w:kern w:val="0"/>
                <w:sz w:val="22"/>
                <w:szCs w:val="22"/>
              </w:rPr>
              <w:t>&lt;</w:t>
            </w:r>
            <w:r>
              <w:rPr>
                <w:rFonts w:hint="eastAsia" w:ascii="宋体" w:hAnsi="宋体" w:cs="宋体"/>
                <w:kern w:val="0"/>
                <w:sz w:val="22"/>
                <w:szCs w:val="22"/>
              </w:rPr>
              <w:t>中华人民共和国政府信息公开条例</w:t>
            </w:r>
            <w:r>
              <w:rPr>
                <w:rFonts w:ascii="宋体" w:hAnsi="宋体" w:cs="宋体"/>
                <w:kern w:val="0"/>
                <w:sz w:val="22"/>
                <w:szCs w:val="22"/>
              </w:rPr>
              <w:t>&gt;</w:t>
            </w:r>
            <w:r>
              <w:rPr>
                <w:rFonts w:hint="eastAsia" w:ascii="宋体" w:hAnsi="宋体" w:cs="宋体"/>
                <w:kern w:val="0"/>
                <w:sz w:val="22"/>
                <w:szCs w:val="22"/>
              </w:rPr>
              <w:t>办法、《河北省人民政府关于机关事业单位工作人员养老保险制度改革的实施意见》（冀政发〔</w:t>
            </w:r>
            <w:r>
              <w:rPr>
                <w:rFonts w:ascii="宋体" w:hAnsi="宋体" w:cs="宋体"/>
                <w:kern w:val="0"/>
                <w:sz w:val="22"/>
                <w:szCs w:val="22"/>
              </w:rPr>
              <w:t>2015</w:t>
            </w:r>
            <w:r>
              <w:rPr>
                <w:rFonts w:hint="eastAsia" w:ascii="宋体" w:hAnsi="宋体" w:cs="宋体"/>
                <w:kern w:val="0"/>
                <w:sz w:val="22"/>
                <w:szCs w:val="22"/>
              </w:rPr>
              <w:t>〕</w:t>
            </w:r>
            <w:r>
              <w:rPr>
                <w:rFonts w:ascii="宋体" w:hAnsi="宋体" w:cs="宋体"/>
                <w:kern w:val="0"/>
                <w:sz w:val="22"/>
                <w:szCs w:val="22"/>
              </w:rPr>
              <w:t>43</w:t>
            </w:r>
            <w:r>
              <w:rPr>
                <w:rFonts w:hint="eastAsia" w:ascii="宋体" w:hAnsi="宋体" w:cs="宋体"/>
                <w:kern w:val="0"/>
                <w:sz w:val="22"/>
                <w:szCs w:val="22"/>
              </w:rPr>
              <w:t>号）、《工伤职工劳动能力鉴定管理办法》、《关于推行专业技术人员职业资格证书网络查询验证服务有关工作的通知》（冀人社字</w:t>
            </w:r>
            <w:r>
              <w:rPr>
                <w:rFonts w:ascii="宋体" w:hAnsi="宋体" w:cs="宋体"/>
                <w:kern w:val="0"/>
                <w:sz w:val="22"/>
                <w:szCs w:val="22"/>
              </w:rPr>
              <w:t>[2020]206</w:t>
            </w:r>
            <w:r>
              <w:rPr>
                <w:rFonts w:hint="eastAsia" w:ascii="宋体" w:hAnsi="宋体" w:cs="宋体"/>
                <w:kern w:val="0"/>
                <w:sz w:val="22"/>
                <w:szCs w:val="22"/>
              </w:rPr>
              <w:t>号）、《关于做好新版专业技术人员职业资格证书发放相关工作的通知》（冀人社字</w:t>
            </w:r>
            <w:r>
              <w:rPr>
                <w:rFonts w:ascii="宋体" w:hAnsi="宋体" w:cs="宋体"/>
                <w:kern w:val="0"/>
                <w:sz w:val="22"/>
                <w:szCs w:val="22"/>
              </w:rPr>
              <w:t>[2018]46</w:t>
            </w:r>
            <w:r>
              <w:rPr>
                <w:rFonts w:hint="eastAsia" w:ascii="宋体" w:hAnsi="宋体" w:cs="宋体"/>
                <w:kern w:val="0"/>
                <w:sz w:val="22"/>
                <w:szCs w:val="22"/>
              </w:rPr>
              <w:t>号）、《河北省人力资源和社会保障厅关于印发</w:t>
            </w:r>
            <w:r>
              <w:rPr>
                <w:rFonts w:ascii="宋体" w:hAnsi="宋体" w:cs="宋体"/>
                <w:kern w:val="0"/>
                <w:sz w:val="22"/>
                <w:szCs w:val="22"/>
              </w:rPr>
              <w:t>&lt;</w:t>
            </w:r>
            <w:r>
              <w:rPr>
                <w:rFonts w:hint="eastAsia" w:ascii="宋体" w:hAnsi="宋体" w:cs="宋体"/>
                <w:kern w:val="0"/>
                <w:sz w:val="22"/>
                <w:szCs w:val="22"/>
              </w:rPr>
              <w:t>河北省机关事业单位工作人员基本养老保险经办规程</w:t>
            </w:r>
            <w:r>
              <w:rPr>
                <w:rFonts w:ascii="宋体" w:hAnsi="宋体" w:cs="宋体"/>
                <w:kern w:val="0"/>
                <w:sz w:val="22"/>
                <w:szCs w:val="22"/>
              </w:rPr>
              <w:t>&gt;</w:t>
            </w:r>
            <w:r>
              <w:rPr>
                <w:rFonts w:hint="eastAsia" w:ascii="宋体" w:hAnsi="宋体" w:cs="宋体"/>
                <w:kern w:val="0"/>
                <w:sz w:val="22"/>
                <w:szCs w:val="22"/>
              </w:rPr>
              <w:t>的通知》（冀人社规〔</w:t>
            </w:r>
            <w:r>
              <w:rPr>
                <w:rFonts w:ascii="宋体" w:hAnsi="宋体" w:cs="宋体"/>
                <w:kern w:val="0"/>
                <w:sz w:val="22"/>
                <w:szCs w:val="22"/>
              </w:rPr>
              <w:t>2016</w:t>
            </w:r>
            <w:r>
              <w:rPr>
                <w:rFonts w:hint="eastAsia" w:ascii="宋体" w:hAnsi="宋体" w:cs="宋体"/>
                <w:kern w:val="0"/>
                <w:sz w:val="22"/>
                <w:szCs w:val="22"/>
              </w:rPr>
              <w:t>〕</w:t>
            </w:r>
            <w:r>
              <w:rPr>
                <w:rFonts w:ascii="宋体" w:hAnsi="宋体" w:cs="宋体"/>
                <w:kern w:val="0"/>
                <w:sz w:val="22"/>
                <w:szCs w:val="22"/>
              </w:rPr>
              <w:t>8</w:t>
            </w:r>
            <w:r>
              <w:rPr>
                <w:rFonts w:hint="eastAsia" w:ascii="宋体" w:hAnsi="宋体" w:cs="宋体"/>
                <w:kern w:val="0"/>
                <w:sz w:val="22"/>
                <w:szCs w:val="22"/>
              </w:rPr>
              <w:t>号）等</w:t>
            </w:r>
          </w:p>
        </w:tc>
        <w:tc>
          <w:tcPr>
            <w:tcW w:w="2776" w:type="dxa"/>
            <w:vAlign w:val="center"/>
          </w:tcPr>
          <w:p w14:paraId="538D078F">
            <w:pPr>
              <w:widowControl/>
              <w:rPr>
                <w:rFonts w:ascii="宋体" w:cs="宋体"/>
                <w:kern w:val="0"/>
                <w:sz w:val="22"/>
                <w:szCs w:val="22"/>
              </w:rPr>
            </w:pPr>
            <w:r>
              <w:rPr>
                <w:rFonts w:hint="eastAsia" w:ascii="宋体" w:hAnsi="宋体" w:cs="宋体"/>
                <w:kern w:val="0"/>
                <w:sz w:val="22"/>
                <w:szCs w:val="22"/>
              </w:rPr>
              <w:t>信息产生或变更之日起</w:t>
            </w:r>
            <w:r>
              <w:rPr>
                <w:rFonts w:ascii="宋体" w:hAnsi="宋体" w:cs="宋体"/>
                <w:kern w:val="0"/>
                <w:sz w:val="22"/>
                <w:szCs w:val="22"/>
              </w:rPr>
              <w:t>20</w:t>
            </w:r>
            <w:r>
              <w:rPr>
                <w:rFonts w:hint="eastAsia" w:ascii="宋体" w:hAnsi="宋体" w:cs="宋体"/>
                <w:kern w:val="0"/>
                <w:sz w:val="22"/>
                <w:szCs w:val="22"/>
              </w:rPr>
              <w:t>个工作日内公开，保持长期公开（相关法律法规另有规定的，从其规定）</w:t>
            </w:r>
          </w:p>
        </w:tc>
        <w:tc>
          <w:tcPr>
            <w:tcW w:w="2191" w:type="dxa"/>
            <w:vAlign w:val="center"/>
          </w:tcPr>
          <w:p w14:paraId="0E243453">
            <w:pPr>
              <w:widowControl/>
              <w:jc w:val="left"/>
              <w:rPr>
                <w:rFonts w:ascii="宋体" w:cs="宋体"/>
                <w:kern w:val="0"/>
                <w:sz w:val="22"/>
                <w:szCs w:val="22"/>
              </w:rPr>
            </w:pPr>
            <w:r>
              <w:rPr>
                <w:rFonts w:hint="eastAsia" w:ascii="宋体" w:hAnsi="宋体" w:cs="宋体"/>
                <w:kern w:val="0"/>
                <w:sz w:val="22"/>
                <w:szCs w:val="22"/>
              </w:rPr>
              <w:t>■政府网站</w:t>
            </w:r>
          </w:p>
          <w:p w14:paraId="759F2D9B">
            <w:pPr>
              <w:widowControl/>
              <w:jc w:val="left"/>
              <w:rPr>
                <w:rFonts w:ascii="宋体" w:cs="宋体"/>
                <w:kern w:val="0"/>
                <w:sz w:val="22"/>
                <w:szCs w:val="22"/>
              </w:rPr>
            </w:pPr>
            <w:r>
              <w:rPr>
                <w:rFonts w:hint="eastAsia" w:ascii="宋体" w:hAnsi="宋体" w:cs="宋体"/>
                <w:kern w:val="0"/>
                <w:sz w:val="22"/>
                <w:szCs w:val="22"/>
              </w:rPr>
              <w:t>■全国信用信息共享平台（河北邢台）</w:t>
            </w:r>
          </w:p>
          <w:p w14:paraId="6BB06ADD">
            <w:pPr>
              <w:widowControl/>
              <w:jc w:val="left"/>
              <w:rPr>
                <w:rFonts w:ascii="宋体" w:cs="宋体"/>
                <w:kern w:val="0"/>
                <w:sz w:val="22"/>
                <w:szCs w:val="22"/>
              </w:rPr>
            </w:pPr>
          </w:p>
        </w:tc>
        <w:tc>
          <w:tcPr>
            <w:tcW w:w="724" w:type="dxa"/>
            <w:vAlign w:val="center"/>
          </w:tcPr>
          <w:p w14:paraId="60B11631">
            <w:pPr>
              <w:widowControl/>
              <w:jc w:val="center"/>
              <w:rPr>
                <w:rFonts w:ascii="宋体" w:cs="宋体"/>
                <w:kern w:val="0"/>
                <w:sz w:val="22"/>
                <w:szCs w:val="22"/>
              </w:rPr>
            </w:pPr>
          </w:p>
        </w:tc>
        <w:tc>
          <w:tcPr>
            <w:tcW w:w="1707" w:type="dxa"/>
            <w:vAlign w:val="center"/>
          </w:tcPr>
          <w:p w14:paraId="7FBB816A">
            <w:pPr>
              <w:widowControl/>
              <w:jc w:val="center"/>
              <w:rPr>
                <w:rFonts w:ascii="宋体" w:cs="宋体"/>
                <w:kern w:val="0"/>
                <w:sz w:val="22"/>
                <w:szCs w:val="22"/>
              </w:rPr>
            </w:pPr>
            <w:r>
              <w:rPr>
                <w:rFonts w:hint="eastAsia" w:ascii="宋体" w:hAnsi="宋体" w:cs="宋体"/>
                <w:kern w:val="0"/>
                <w:sz w:val="22"/>
                <w:szCs w:val="22"/>
              </w:rPr>
              <w:t>√</w:t>
            </w:r>
          </w:p>
        </w:tc>
        <w:tc>
          <w:tcPr>
            <w:tcW w:w="724" w:type="dxa"/>
            <w:vAlign w:val="center"/>
          </w:tcPr>
          <w:p w14:paraId="3C110DD0">
            <w:pPr>
              <w:widowControl/>
              <w:jc w:val="center"/>
              <w:rPr>
                <w:rFonts w:ascii="宋体" w:cs="宋体"/>
                <w:kern w:val="0"/>
                <w:sz w:val="22"/>
                <w:szCs w:val="22"/>
              </w:rPr>
            </w:pPr>
          </w:p>
        </w:tc>
        <w:tc>
          <w:tcPr>
            <w:tcW w:w="1621" w:type="dxa"/>
            <w:vAlign w:val="center"/>
          </w:tcPr>
          <w:p w14:paraId="1ABDD67A">
            <w:pPr>
              <w:widowControl/>
              <w:jc w:val="center"/>
              <w:rPr>
                <w:rFonts w:ascii="宋体" w:cs="宋体"/>
                <w:kern w:val="0"/>
                <w:sz w:val="22"/>
                <w:szCs w:val="22"/>
              </w:rPr>
            </w:pPr>
            <w:r>
              <w:rPr>
                <w:rFonts w:hint="eastAsia" w:ascii="宋体" w:hAnsi="宋体" w:cs="宋体"/>
                <w:kern w:val="0"/>
                <w:sz w:val="22"/>
                <w:szCs w:val="22"/>
              </w:rPr>
              <w:t>√</w:t>
            </w:r>
          </w:p>
        </w:tc>
      </w:tr>
    </w:tbl>
    <w:p w14:paraId="1882919C">
      <w:pPr>
        <w:widowControl/>
        <w:spacing w:beforeLines="20"/>
        <w:jc w:val="left"/>
        <w:rPr>
          <w:rFonts w:ascii="宋体" w:cs="Times New Roman"/>
          <w:kern w:val="0"/>
          <w:sz w:val="22"/>
          <w:szCs w:val="22"/>
        </w:rPr>
      </w:pPr>
      <w:r>
        <w:rPr>
          <w:rFonts w:hint="eastAsia" w:ascii="宋体" w:hAnsi="宋体" w:cs="宋体"/>
          <w:kern w:val="0"/>
          <w:sz w:val="22"/>
          <w:szCs w:val="22"/>
        </w:rPr>
        <w:t>注：法律、法规、规章和国家有关规定规定应当主动公开的其他政府信息应及时列入政务公开事项清单。</w:t>
      </w:r>
    </w:p>
    <w:p w14:paraId="570D9D9C">
      <w:pPr>
        <w:widowControl/>
        <w:jc w:val="left"/>
        <w:rPr>
          <w:rFonts w:ascii="宋体" w:cs="Times New Roman"/>
          <w:sz w:val="22"/>
          <w:szCs w:val="22"/>
        </w:rPr>
      </w:pPr>
    </w:p>
    <w:sectPr>
      <w:footerReference r:id="rId3" w:type="default"/>
      <w:pgSz w:w="23814" w:h="16840" w:orient="landscape"/>
      <w:pgMar w:top="1701" w:right="1701" w:bottom="1701" w:left="1701" w:header="851" w:footer="1247"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71AF1">
    <w:pPr>
      <w:pStyle w:val="3"/>
      <w:rPr>
        <w:rFonts w:cs="Times New Roman"/>
      </w:rPr>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3B6C000A">
                <w:pPr>
                  <w:pStyle w:val="3"/>
                  <w:rPr>
                    <w:rFonts w:cs="Times New Roman"/>
                  </w:rPr>
                </w:pPr>
                <w:r>
                  <w:fldChar w:fldCharType="begin"/>
                </w:r>
                <w:r>
                  <w:instrText xml:space="preserve"> PAGE  \* MERGEFORMAT </w:instrText>
                </w:r>
                <w:r>
                  <w:fldChar w:fldCharType="separate"/>
                </w:r>
                <w:r>
                  <w:t>- 12 -</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GIxNzk2NTI4ZmZlOTJkOTQ2ODc5OWY2ZTYyNmQ4ZDMifQ=="/>
  </w:docVars>
  <w:rsids>
    <w:rsidRoot w:val="00400932"/>
    <w:rsid w:val="00003C8B"/>
    <w:rsid w:val="00012161"/>
    <w:rsid w:val="00033989"/>
    <w:rsid w:val="00041906"/>
    <w:rsid w:val="0004398A"/>
    <w:rsid w:val="00053D79"/>
    <w:rsid w:val="00067C5C"/>
    <w:rsid w:val="00075F60"/>
    <w:rsid w:val="00085664"/>
    <w:rsid w:val="000D37B8"/>
    <w:rsid w:val="000E66D4"/>
    <w:rsid w:val="00130CCF"/>
    <w:rsid w:val="00167E52"/>
    <w:rsid w:val="00181C71"/>
    <w:rsid w:val="00187F84"/>
    <w:rsid w:val="0019368D"/>
    <w:rsid w:val="001B120D"/>
    <w:rsid w:val="001B22DB"/>
    <w:rsid w:val="00214201"/>
    <w:rsid w:val="00215FB0"/>
    <w:rsid w:val="00222F2F"/>
    <w:rsid w:val="00282EFE"/>
    <w:rsid w:val="002966BF"/>
    <w:rsid w:val="002C5218"/>
    <w:rsid w:val="002C5802"/>
    <w:rsid w:val="002E382C"/>
    <w:rsid w:val="0030008B"/>
    <w:rsid w:val="003309BE"/>
    <w:rsid w:val="0033191B"/>
    <w:rsid w:val="003332FB"/>
    <w:rsid w:val="00342992"/>
    <w:rsid w:val="003608B7"/>
    <w:rsid w:val="00371B84"/>
    <w:rsid w:val="003910B4"/>
    <w:rsid w:val="003A007D"/>
    <w:rsid w:val="003B3C23"/>
    <w:rsid w:val="003E6643"/>
    <w:rsid w:val="00400932"/>
    <w:rsid w:val="00405CF0"/>
    <w:rsid w:val="00421E3E"/>
    <w:rsid w:val="004527FE"/>
    <w:rsid w:val="00455F8B"/>
    <w:rsid w:val="004A3A15"/>
    <w:rsid w:val="004E0DFD"/>
    <w:rsid w:val="005204F3"/>
    <w:rsid w:val="005248BA"/>
    <w:rsid w:val="00551E69"/>
    <w:rsid w:val="00581490"/>
    <w:rsid w:val="00596087"/>
    <w:rsid w:val="005A2CFE"/>
    <w:rsid w:val="005A713C"/>
    <w:rsid w:val="005C5613"/>
    <w:rsid w:val="005D4B9F"/>
    <w:rsid w:val="005D6F1E"/>
    <w:rsid w:val="005E5E00"/>
    <w:rsid w:val="0065237D"/>
    <w:rsid w:val="0066696E"/>
    <w:rsid w:val="0069796A"/>
    <w:rsid w:val="006D68A9"/>
    <w:rsid w:val="006F1AFF"/>
    <w:rsid w:val="00700115"/>
    <w:rsid w:val="007054F0"/>
    <w:rsid w:val="0074733D"/>
    <w:rsid w:val="00766106"/>
    <w:rsid w:val="00795BFB"/>
    <w:rsid w:val="008134B2"/>
    <w:rsid w:val="008167F3"/>
    <w:rsid w:val="00895C3C"/>
    <w:rsid w:val="008A0718"/>
    <w:rsid w:val="008B283F"/>
    <w:rsid w:val="008B4A0F"/>
    <w:rsid w:val="008C76BF"/>
    <w:rsid w:val="008D1ABA"/>
    <w:rsid w:val="008E6377"/>
    <w:rsid w:val="00910F97"/>
    <w:rsid w:val="00933991"/>
    <w:rsid w:val="009677DC"/>
    <w:rsid w:val="00971423"/>
    <w:rsid w:val="009A2941"/>
    <w:rsid w:val="009A4465"/>
    <w:rsid w:val="009C1D37"/>
    <w:rsid w:val="009D4919"/>
    <w:rsid w:val="009E2591"/>
    <w:rsid w:val="00A24837"/>
    <w:rsid w:val="00A35644"/>
    <w:rsid w:val="00A37CF5"/>
    <w:rsid w:val="00A37F5C"/>
    <w:rsid w:val="00A43C5C"/>
    <w:rsid w:val="00A467FE"/>
    <w:rsid w:val="00A54426"/>
    <w:rsid w:val="00A61ACC"/>
    <w:rsid w:val="00A95EA9"/>
    <w:rsid w:val="00AB59DF"/>
    <w:rsid w:val="00AC655A"/>
    <w:rsid w:val="00AD07D1"/>
    <w:rsid w:val="00AE5DEC"/>
    <w:rsid w:val="00AE6216"/>
    <w:rsid w:val="00B20A64"/>
    <w:rsid w:val="00B22B67"/>
    <w:rsid w:val="00B55A98"/>
    <w:rsid w:val="00B56C97"/>
    <w:rsid w:val="00B60403"/>
    <w:rsid w:val="00B75E75"/>
    <w:rsid w:val="00BB0E58"/>
    <w:rsid w:val="00BC2846"/>
    <w:rsid w:val="00C10F9F"/>
    <w:rsid w:val="00C25565"/>
    <w:rsid w:val="00C45384"/>
    <w:rsid w:val="00C85880"/>
    <w:rsid w:val="00C921F2"/>
    <w:rsid w:val="00CC5DB4"/>
    <w:rsid w:val="00CE5419"/>
    <w:rsid w:val="00CF68A5"/>
    <w:rsid w:val="00D02987"/>
    <w:rsid w:val="00D06B08"/>
    <w:rsid w:val="00D204E9"/>
    <w:rsid w:val="00D47C7F"/>
    <w:rsid w:val="00D54B00"/>
    <w:rsid w:val="00D720E5"/>
    <w:rsid w:val="00DB2BDB"/>
    <w:rsid w:val="00DB610E"/>
    <w:rsid w:val="00DC043C"/>
    <w:rsid w:val="00DC3633"/>
    <w:rsid w:val="00DC459B"/>
    <w:rsid w:val="00DC63C5"/>
    <w:rsid w:val="00DD0C72"/>
    <w:rsid w:val="00DD7110"/>
    <w:rsid w:val="00DE744C"/>
    <w:rsid w:val="00DF7F39"/>
    <w:rsid w:val="00E23261"/>
    <w:rsid w:val="00E330FA"/>
    <w:rsid w:val="00E4748C"/>
    <w:rsid w:val="00E47F95"/>
    <w:rsid w:val="00E552E2"/>
    <w:rsid w:val="00EA4FB8"/>
    <w:rsid w:val="00ED08BD"/>
    <w:rsid w:val="00F60276"/>
    <w:rsid w:val="00F75E8C"/>
    <w:rsid w:val="00F85DE8"/>
    <w:rsid w:val="00FA5478"/>
    <w:rsid w:val="00FF0D57"/>
    <w:rsid w:val="010F7D5A"/>
    <w:rsid w:val="01301B7E"/>
    <w:rsid w:val="01710AA5"/>
    <w:rsid w:val="01971DB0"/>
    <w:rsid w:val="019C6231"/>
    <w:rsid w:val="01A23839"/>
    <w:rsid w:val="01DC0D36"/>
    <w:rsid w:val="01DE55FB"/>
    <w:rsid w:val="01DF44AE"/>
    <w:rsid w:val="01F310E5"/>
    <w:rsid w:val="01F61018"/>
    <w:rsid w:val="01F864A8"/>
    <w:rsid w:val="01FC43DF"/>
    <w:rsid w:val="02066561"/>
    <w:rsid w:val="021158B1"/>
    <w:rsid w:val="02373916"/>
    <w:rsid w:val="025106DF"/>
    <w:rsid w:val="02562642"/>
    <w:rsid w:val="02611EAE"/>
    <w:rsid w:val="02752683"/>
    <w:rsid w:val="028577FD"/>
    <w:rsid w:val="029317F6"/>
    <w:rsid w:val="029F0B95"/>
    <w:rsid w:val="02A816EE"/>
    <w:rsid w:val="02AB644A"/>
    <w:rsid w:val="02AD5E3B"/>
    <w:rsid w:val="02B02361"/>
    <w:rsid w:val="02ED57B3"/>
    <w:rsid w:val="03033B58"/>
    <w:rsid w:val="03066264"/>
    <w:rsid w:val="031D0AFE"/>
    <w:rsid w:val="032A79D4"/>
    <w:rsid w:val="032F5BF8"/>
    <w:rsid w:val="037B3F73"/>
    <w:rsid w:val="0381657F"/>
    <w:rsid w:val="039767A0"/>
    <w:rsid w:val="03B30988"/>
    <w:rsid w:val="03B75074"/>
    <w:rsid w:val="03D96635"/>
    <w:rsid w:val="03E72C61"/>
    <w:rsid w:val="03E77971"/>
    <w:rsid w:val="040B6813"/>
    <w:rsid w:val="041030CF"/>
    <w:rsid w:val="041F3F86"/>
    <w:rsid w:val="0430028E"/>
    <w:rsid w:val="04586DAD"/>
    <w:rsid w:val="04590D73"/>
    <w:rsid w:val="04610D22"/>
    <w:rsid w:val="04794480"/>
    <w:rsid w:val="047C1BC5"/>
    <w:rsid w:val="048605C5"/>
    <w:rsid w:val="04896DE7"/>
    <w:rsid w:val="04B77FDC"/>
    <w:rsid w:val="04CA0AB7"/>
    <w:rsid w:val="04D9655C"/>
    <w:rsid w:val="04DC498D"/>
    <w:rsid w:val="05061DA8"/>
    <w:rsid w:val="051F4CEC"/>
    <w:rsid w:val="052A5058"/>
    <w:rsid w:val="05453DBD"/>
    <w:rsid w:val="05561FDF"/>
    <w:rsid w:val="055D4C53"/>
    <w:rsid w:val="0560705F"/>
    <w:rsid w:val="05AD22B4"/>
    <w:rsid w:val="05C46EE9"/>
    <w:rsid w:val="05C863F2"/>
    <w:rsid w:val="05DD4CF5"/>
    <w:rsid w:val="060D384D"/>
    <w:rsid w:val="061439A1"/>
    <w:rsid w:val="06240CA9"/>
    <w:rsid w:val="06551087"/>
    <w:rsid w:val="0671158E"/>
    <w:rsid w:val="0688553D"/>
    <w:rsid w:val="06895BBA"/>
    <w:rsid w:val="06AB0AF3"/>
    <w:rsid w:val="06F4266F"/>
    <w:rsid w:val="0730599F"/>
    <w:rsid w:val="07317D01"/>
    <w:rsid w:val="073447BD"/>
    <w:rsid w:val="0735053A"/>
    <w:rsid w:val="073F45D2"/>
    <w:rsid w:val="076137AE"/>
    <w:rsid w:val="07AB3FFF"/>
    <w:rsid w:val="07AB5E7A"/>
    <w:rsid w:val="07AC2D5B"/>
    <w:rsid w:val="07B74E5D"/>
    <w:rsid w:val="07B75CA8"/>
    <w:rsid w:val="07D25A9A"/>
    <w:rsid w:val="08040586"/>
    <w:rsid w:val="081157AD"/>
    <w:rsid w:val="081B075A"/>
    <w:rsid w:val="081B755E"/>
    <w:rsid w:val="08273C13"/>
    <w:rsid w:val="083E7ACE"/>
    <w:rsid w:val="08434D31"/>
    <w:rsid w:val="085D7B5A"/>
    <w:rsid w:val="087A55DE"/>
    <w:rsid w:val="08871B95"/>
    <w:rsid w:val="088C6919"/>
    <w:rsid w:val="08B104D2"/>
    <w:rsid w:val="08CD1CBA"/>
    <w:rsid w:val="08EE41D6"/>
    <w:rsid w:val="08F96136"/>
    <w:rsid w:val="0901532C"/>
    <w:rsid w:val="090D1A32"/>
    <w:rsid w:val="091032A8"/>
    <w:rsid w:val="092C6046"/>
    <w:rsid w:val="09395C06"/>
    <w:rsid w:val="093A0164"/>
    <w:rsid w:val="093A57B9"/>
    <w:rsid w:val="093C2B66"/>
    <w:rsid w:val="0963043F"/>
    <w:rsid w:val="096433AF"/>
    <w:rsid w:val="09894789"/>
    <w:rsid w:val="099E2841"/>
    <w:rsid w:val="09A1105A"/>
    <w:rsid w:val="09BC6D17"/>
    <w:rsid w:val="09BE4CBF"/>
    <w:rsid w:val="09C33ABA"/>
    <w:rsid w:val="09C67A9C"/>
    <w:rsid w:val="09F80BAB"/>
    <w:rsid w:val="0A40765E"/>
    <w:rsid w:val="0A4C4516"/>
    <w:rsid w:val="0A576245"/>
    <w:rsid w:val="0A592DC0"/>
    <w:rsid w:val="0A9D7339"/>
    <w:rsid w:val="0AA86F72"/>
    <w:rsid w:val="0ABB5281"/>
    <w:rsid w:val="0ADF0A70"/>
    <w:rsid w:val="0AE142D0"/>
    <w:rsid w:val="0B0A23C7"/>
    <w:rsid w:val="0B0E5611"/>
    <w:rsid w:val="0B1730BE"/>
    <w:rsid w:val="0B1E047F"/>
    <w:rsid w:val="0B26593C"/>
    <w:rsid w:val="0B542115"/>
    <w:rsid w:val="0B623542"/>
    <w:rsid w:val="0B634B65"/>
    <w:rsid w:val="0B72437B"/>
    <w:rsid w:val="0B7C1E0B"/>
    <w:rsid w:val="0B7E32B5"/>
    <w:rsid w:val="0B8E4212"/>
    <w:rsid w:val="0BAC4CDE"/>
    <w:rsid w:val="0BB72712"/>
    <w:rsid w:val="0BC87CAA"/>
    <w:rsid w:val="0BDD0561"/>
    <w:rsid w:val="0BE539BC"/>
    <w:rsid w:val="0BF334C3"/>
    <w:rsid w:val="0C0E4C5B"/>
    <w:rsid w:val="0C335540"/>
    <w:rsid w:val="0C3C4E73"/>
    <w:rsid w:val="0C517672"/>
    <w:rsid w:val="0C560A6C"/>
    <w:rsid w:val="0C630CD1"/>
    <w:rsid w:val="0C6D1636"/>
    <w:rsid w:val="0C8A0B92"/>
    <w:rsid w:val="0C8B05A7"/>
    <w:rsid w:val="0C944058"/>
    <w:rsid w:val="0CBD722E"/>
    <w:rsid w:val="0CD35A9A"/>
    <w:rsid w:val="0D046FCB"/>
    <w:rsid w:val="0D093AD6"/>
    <w:rsid w:val="0D1807A0"/>
    <w:rsid w:val="0D65403A"/>
    <w:rsid w:val="0D7D2CF0"/>
    <w:rsid w:val="0D9A76D1"/>
    <w:rsid w:val="0DA0529E"/>
    <w:rsid w:val="0DAA01DF"/>
    <w:rsid w:val="0DB42164"/>
    <w:rsid w:val="0DB97876"/>
    <w:rsid w:val="0DBE39D9"/>
    <w:rsid w:val="0DC557E9"/>
    <w:rsid w:val="0DC73362"/>
    <w:rsid w:val="0DDB56AF"/>
    <w:rsid w:val="0DF228A4"/>
    <w:rsid w:val="0E02790F"/>
    <w:rsid w:val="0E083B75"/>
    <w:rsid w:val="0E0B6377"/>
    <w:rsid w:val="0E2B425A"/>
    <w:rsid w:val="0E682A70"/>
    <w:rsid w:val="0E826363"/>
    <w:rsid w:val="0EBD5DC5"/>
    <w:rsid w:val="0EE075C8"/>
    <w:rsid w:val="0EEA25E9"/>
    <w:rsid w:val="0F1474EB"/>
    <w:rsid w:val="0F2815F9"/>
    <w:rsid w:val="0F421C0A"/>
    <w:rsid w:val="0F517C5D"/>
    <w:rsid w:val="0F5F54EF"/>
    <w:rsid w:val="0F757EE3"/>
    <w:rsid w:val="0F7F3DEA"/>
    <w:rsid w:val="0F803270"/>
    <w:rsid w:val="0F843E72"/>
    <w:rsid w:val="0F99732E"/>
    <w:rsid w:val="0FA96CFB"/>
    <w:rsid w:val="0FAB1668"/>
    <w:rsid w:val="0FB63E0E"/>
    <w:rsid w:val="0FB744A9"/>
    <w:rsid w:val="0FC32E27"/>
    <w:rsid w:val="0FC34BAB"/>
    <w:rsid w:val="0FED77B8"/>
    <w:rsid w:val="0FF0648C"/>
    <w:rsid w:val="0FF81E36"/>
    <w:rsid w:val="101D720D"/>
    <w:rsid w:val="101E4EB5"/>
    <w:rsid w:val="102358DA"/>
    <w:rsid w:val="10257C1C"/>
    <w:rsid w:val="10262536"/>
    <w:rsid w:val="103F613F"/>
    <w:rsid w:val="105C7F87"/>
    <w:rsid w:val="107057E2"/>
    <w:rsid w:val="107565AD"/>
    <w:rsid w:val="107D1FDB"/>
    <w:rsid w:val="109A4DB9"/>
    <w:rsid w:val="109C652B"/>
    <w:rsid w:val="10AA41A6"/>
    <w:rsid w:val="10F6785A"/>
    <w:rsid w:val="1116726C"/>
    <w:rsid w:val="11361866"/>
    <w:rsid w:val="118B3D85"/>
    <w:rsid w:val="11A72A65"/>
    <w:rsid w:val="11A81537"/>
    <w:rsid w:val="11E110A3"/>
    <w:rsid w:val="11E87BAC"/>
    <w:rsid w:val="12032BF9"/>
    <w:rsid w:val="1224367B"/>
    <w:rsid w:val="12301524"/>
    <w:rsid w:val="1231133F"/>
    <w:rsid w:val="127131EC"/>
    <w:rsid w:val="12784026"/>
    <w:rsid w:val="128A611A"/>
    <w:rsid w:val="12A61DB7"/>
    <w:rsid w:val="12D0701A"/>
    <w:rsid w:val="12D80C03"/>
    <w:rsid w:val="12E90A8D"/>
    <w:rsid w:val="1310524F"/>
    <w:rsid w:val="1320592D"/>
    <w:rsid w:val="1323068B"/>
    <w:rsid w:val="133E5C1B"/>
    <w:rsid w:val="13616EDC"/>
    <w:rsid w:val="13634D4E"/>
    <w:rsid w:val="13757B47"/>
    <w:rsid w:val="13A15976"/>
    <w:rsid w:val="13A502B0"/>
    <w:rsid w:val="13A55081"/>
    <w:rsid w:val="13A63E58"/>
    <w:rsid w:val="13C14AA0"/>
    <w:rsid w:val="13CC5732"/>
    <w:rsid w:val="13D27094"/>
    <w:rsid w:val="13DA69FE"/>
    <w:rsid w:val="13E0650A"/>
    <w:rsid w:val="13FF56B6"/>
    <w:rsid w:val="14146131"/>
    <w:rsid w:val="14224CC3"/>
    <w:rsid w:val="142F5C9D"/>
    <w:rsid w:val="14574325"/>
    <w:rsid w:val="14764960"/>
    <w:rsid w:val="147B3ABD"/>
    <w:rsid w:val="148104EB"/>
    <w:rsid w:val="14842648"/>
    <w:rsid w:val="149B03D8"/>
    <w:rsid w:val="14B0477B"/>
    <w:rsid w:val="14CD6180"/>
    <w:rsid w:val="14D153FE"/>
    <w:rsid w:val="14D71171"/>
    <w:rsid w:val="14DA1121"/>
    <w:rsid w:val="14F927FC"/>
    <w:rsid w:val="15033563"/>
    <w:rsid w:val="15060C33"/>
    <w:rsid w:val="151A7BA1"/>
    <w:rsid w:val="151F3353"/>
    <w:rsid w:val="15346DDA"/>
    <w:rsid w:val="153D55FC"/>
    <w:rsid w:val="15664F78"/>
    <w:rsid w:val="156E3C55"/>
    <w:rsid w:val="15743706"/>
    <w:rsid w:val="157468D6"/>
    <w:rsid w:val="15A05D80"/>
    <w:rsid w:val="15A2631C"/>
    <w:rsid w:val="15C26D01"/>
    <w:rsid w:val="15C34953"/>
    <w:rsid w:val="15CD6C04"/>
    <w:rsid w:val="15EB5FCD"/>
    <w:rsid w:val="16034744"/>
    <w:rsid w:val="160549C7"/>
    <w:rsid w:val="160D745C"/>
    <w:rsid w:val="1648457A"/>
    <w:rsid w:val="1665692D"/>
    <w:rsid w:val="16660A02"/>
    <w:rsid w:val="16871621"/>
    <w:rsid w:val="168828F9"/>
    <w:rsid w:val="16940871"/>
    <w:rsid w:val="16943AF9"/>
    <w:rsid w:val="1695779F"/>
    <w:rsid w:val="16A06CF4"/>
    <w:rsid w:val="16BC7326"/>
    <w:rsid w:val="16BD0B6B"/>
    <w:rsid w:val="16D96BA6"/>
    <w:rsid w:val="16F66418"/>
    <w:rsid w:val="17490C2D"/>
    <w:rsid w:val="17697E18"/>
    <w:rsid w:val="176F55EC"/>
    <w:rsid w:val="178738C6"/>
    <w:rsid w:val="178E1FBA"/>
    <w:rsid w:val="1797590C"/>
    <w:rsid w:val="17B30702"/>
    <w:rsid w:val="17CB002E"/>
    <w:rsid w:val="17CC671D"/>
    <w:rsid w:val="17CC7041"/>
    <w:rsid w:val="17D3218F"/>
    <w:rsid w:val="180F4E1B"/>
    <w:rsid w:val="181354F8"/>
    <w:rsid w:val="184E50A7"/>
    <w:rsid w:val="18513161"/>
    <w:rsid w:val="185149F1"/>
    <w:rsid w:val="18713984"/>
    <w:rsid w:val="188F643B"/>
    <w:rsid w:val="18EF2361"/>
    <w:rsid w:val="18FB1F8B"/>
    <w:rsid w:val="19070C77"/>
    <w:rsid w:val="192172E2"/>
    <w:rsid w:val="192F45AC"/>
    <w:rsid w:val="19340F83"/>
    <w:rsid w:val="193A5A22"/>
    <w:rsid w:val="19487203"/>
    <w:rsid w:val="19543694"/>
    <w:rsid w:val="195F3069"/>
    <w:rsid w:val="19833817"/>
    <w:rsid w:val="199742E1"/>
    <w:rsid w:val="199F7BBF"/>
    <w:rsid w:val="19B17DAF"/>
    <w:rsid w:val="19B6162A"/>
    <w:rsid w:val="19C05DE5"/>
    <w:rsid w:val="19CB46F1"/>
    <w:rsid w:val="19CE1409"/>
    <w:rsid w:val="19D03833"/>
    <w:rsid w:val="19D94AF9"/>
    <w:rsid w:val="19F924C0"/>
    <w:rsid w:val="1A0A0FA3"/>
    <w:rsid w:val="1A125085"/>
    <w:rsid w:val="1A2F7A86"/>
    <w:rsid w:val="1A313319"/>
    <w:rsid w:val="1A4A3174"/>
    <w:rsid w:val="1A5020A2"/>
    <w:rsid w:val="1A56744F"/>
    <w:rsid w:val="1A6D3988"/>
    <w:rsid w:val="1A8526EC"/>
    <w:rsid w:val="1A9602F9"/>
    <w:rsid w:val="1AC31DA3"/>
    <w:rsid w:val="1AD61E78"/>
    <w:rsid w:val="1AE3723C"/>
    <w:rsid w:val="1AE75417"/>
    <w:rsid w:val="1B0E2FA6"/>
    <w:rsid w:val="1B1D1692"/>
    <w:rsid w:val="1B3448F4"/>
    <w:rsid w:val="1B667F05"/>
    <w:rsid w:val="1BA174D4"/>
    <w:rsid w:val="1BA74D32"/>
    <w:rsid w:val="1BD635E2"/>
    <w:rsid w:val="1BDC3B12"/>
    <w:rsid w:val="1C15332C"/>
    <w:rsid w:val="1C153994"/>
    <w:rsid w:val="1C183902"/>
    <w:rsid w:val="1C1E4F64"/>
    <w:rsid w:val="1C31613D"/>
    <w:rsid w:val="1C36460D"/>
    <w:rsid w:val="1C4027D8"/>
    <w:rsid w:val="1C4D3A62"/>
    <w:rsid w:val="1C526F23"/>
    <w:rsid w:val="1C614D0A"/>
    <w:rsid w:val="1C704A20"/>
    <w:rsid w:val="1C90347B"/>
    <w:rsid w:val="1CA14066"/>
    <w:rsid w:val="1CAE4CD5"/>
    <w:rsid w:val="1CBB62B5"/>
    <w:rsid w:val="1CD37948"/>
    <w:rsid w:val="1CE45684"/>
    <w:rsid w:val="1D015429"/>
    <w:rsid w:val="1D0F6A48"/>
    <w:rsid w:val="1D155C73"/>
    <w:rsid w:val="1D1B2E8F"/>
    <w:rsid w:val="1D226361"/>
    <w:rsid w:val="1D364051"/>
    <w:rsid w:val="1D427877"/>
    <w:rsid w:val="1D4D205D"/>
    <w:rsid w:val="1D523360"/>
    <w:rsid w:val="1D857AC7"/>
    <w:rsid w:val="1D946376"/>
    <w:rsid w:val="1DB808FB"/>
    <w:rsid w:val="1DC11D90"/>
    <w:rsid w:val="1DE552CB"/>
    <w:rsid w:val="1E382E6A"/>
    <w:rsid w:val="1E3A0E23"/>
    <w:rsid w:val="1E3C42BB"/>
    <w:rsid w:val="1E470057"/>
    <w:rsid w:val="1E4F390D"/>
    <w:rsid w:val="1E5110DC"/>
    <w:rsid w:val="1EA75B11"/>
    <w:rsid w:val="1EAF7005"/>
    <w:rsid w:val="1EBA47D3"/>
    <w:rsid w:val="1ED748C7"/>
    <w:rsid w:val="1ED93625"/>
    <w:rsid w:val="1EF121C6"/>
    <w:rsid w:val="1EFC397D"/>
    <w:rsid w:val="1F28287C"/>
    <w:rsid w:val="1F3F5003"/>
    <w:rsid w:val="1F517466"/>
    <w:rsid w:val="1F544CDA"/>
    <w:rsid w:val="1F837087"/>
    <w:rsid w:val="1F8C389F"/>
    <w:rsid w:val="1FA94269"/>
    <w:rsid w:val="1FAE584B"/>
    <w:rsid w:val="1FC309A1"/>
    <w:rsid w:val="1FEF32B9"/>
    <w:rsid w:val="1FFE4982"/>
    <w:rsid w:val="204475A0"/>
    <w:rsid w:val="209F1A38"/>
    <w:rsid w:val="20AD3726"/>
    <w:rsid w:val="20BB59F4"/>
    <w:rsid w:val="21480335"/>
    <w:rsid w:val="21565CD7"/>
    <w:rsid w:val="219948CB"/>
    <w:rsid w:val="21B052F8"/>
    <w:rsid w:val="21BF2C87"/>
    <w:rsid w:val="21C95BA4"/>
    <w:rsid w:val="21CB7784"/>
    <w:rsid w:val="21D15690"/>
    <w:rsid w:val="220F5925"/>
    <w:rsid w:val="224A5288"/>
    <w:rsid w:val="225C0CE1"/>
    <w:rsid w:val="225C2EEF"/>
    <w:rsid w:val="22645845"/>
    <w:rsid w:val="22823128"/>
    <w:rsid w:val="22876986"/>
    <w:rsid w:val="229B1F3A"/>
    <w:rsid w:val="22B304F6"/>
    <w:rsid w:val="22B73C43"/>
    <w:rsid w:val="22B9385D"/>
    <w:rsid w:val="22BC6231"/>
    <w:rsid w:val="22C0300B"/>
    <w:rsid w:val="22ED1DE9"/>
    <w:rsid w:val="230D04A8"/>
    <w:rsid w:val="23142D92"/>
    <w:rsid w:val="232A50C5"/>
    <w:rsid w:val="232D1FA6"/>
    <w:rsid w:val="23751974"/>
    <w:rsid w:val="239156D6"/>
    <w:rsid w:val="23AB39E8"/>
    <w:rsid w:val="23B41161"/>
    <w:rsid w:val="23BB13C5"/>
    <w:rsid w:val="23DC11D4"/>
    <w:rsid w:val="23E26D52"/>
    <w:rsid w:val="23EE6930"/>
    <w:rsid w:val="23F5006B"/>
    <w:rsid w:val="23FA3714"/>
    <w:rsid w:val="2402407C"/>
    <w:rsid w:val="240E6A36"/>
    <w:rsid w:val="243B2AD5"/>
    <w:rsid w:val="243C2AD9"/>
    <w:rsid w:val="243D439B"/>
    <w:rsid w:val="244404EA"/>
    <w:rsid w:val="24580F49"/>
    <w:rsid w:val="245B535A"/>
    <w:rsid w:val="246141B0"/>
    <w:rsid w:val="24951FFF"/>
    <w:rsid w:val="24AC7987"/>
    <w:rsid w:val="24AE12FE"/>
    <w:rsid w:val="24AE6E58"/>
    <w:rsid w:val="24C863A5"/>
    <w:rsid w:val="24DA3EEA"/>
    <w:rsid w:val="25134A77"/>
    <w:rsid w:val="252D6C80"/>
    <w:rsid w:val="255F4EEE"/>
    <w:rsid w:val="25745711"/>
    <w:rsid w:val="259D4AAD"/>
    <w:rsid w:val="25A84031"/>
    <w:rsid w:val="25B95A07"/>
    <w:rsid w:val="25C36C7E"/>
    <w:rsid w:val="25D207D4"/>
    <w:rsid w:val="25E82A4E"/>
    <w:rsid w:val="261A7BFF"/>
    <w:rsid w:val="262959A8"/>
    <w:rsid w:val="262D46A4"/>
    <w:rsid w:val="264A797C"/>
    <w:rsid w:val="265B74A3"/>
    <w:rsid w:val="26774571"/>
    <w:rsid w:val="268F29FC"/>
    <w:rsid w:val="26905883"/>
    <w:rsid w:val="269F00C7"/>
    <w:rsid w:val="26C41404"/>
    <w:rsid w:val="271A5A5F"/>
    <w:rsid w:val="272F5698"/>
    <w:rsid w:val="27345DB2"/>
    <w:rsid w:val="27384867"/>
    <w:rsid w:val="27391BB9"/>
    <w:rsid w:val="273B5CDF"/>
    <w:rsid w:val="2743456A"/>
    <w:rsid w:val="274A32DA"/>
    <w:rsid w:val="27794DEE"/>
    <w:rsid w:val="278917D1"/>
    <w:rsid w:val="27913121"/>
    <w:rsid w:val="27983B1A"/>
    <w:rsid w:val="279A47AE"/>
    <w:rsid w:val="27AB4635"/>
    <w:rsid w:val="27C23CAA"/>
    <w:rsid w:val="27E162FC"/>
    <w:rsid w:val="27E20282"/>
    <w:rsid w:val="27F11588"/>
    <w:rsid w:val="28231658"/>
    <w:rsid w:val="282A44ED"/>
    <w:rsid w:val="282C6100"/>
    <w:rsid w:val="282D2E97"/>
    <w:rsid w:val="28740FE3"/>
    <w:rsid w:val="28757DE8"/>
    <w:rsid w:val="287705AA"/>
    <w:rsid w:val="287F0719"/>
    <w:rsid w:val="28885587"/>
    <w:rsid w:val="289614EC"/>
    <w:rsid w:val="289A1B35"/>
    <w:rsid w:val="289E24D2"/>
    <w:rsid w:val="28C04F11"/>
    <w:rsid w:val="28D9242A"/>
    <w:rsid w:val="28F65571"/>
    <w:rsid w:val="28FD6CA9"/>
    <w:rsid w:val="29024AE1"/>
    <w:rsid w:val="290A38DF"/>
    <w:rsid w:val="292C0424"/>
    <w:rsid w:val="29361A53"/>
    <w:rsid w:val="293B2D5C"/>
    <w:rsid w:val="295C5852"/>
    <w:rsid w:val="297B785C"/>
    <w:rsid w:val="29836CA2"/>
    <w:rsid w:val="29974B63"/>
    <w:rsid w:val="29DE3E4B"/>
    <w:rsid w:val="29E166C3"/>
    <w:rsid w:val="29E96321"/>
    <w:rsid w:val="29EE5876"/>
    <w:rsid w:val="29F46060"/>
    <w:rsid w:val="29FE468F"/>
    <w:rsid w:val="2A264D84"/>
    <w:rsid w:val="2A337B11"/>
    <w:rsid w:val="2A4115DA"/>
    <w:rsid w:val="2A70015B"/>
    <w:rsid w:val="2A775129"/>
    <w:rsid w:val="2A7B7BC9"/>
    <w:rsid w:val="2A7D3706"/>
    <w:rsid w:val="2A7E0ED7"/>
    <w:rsid w:val="2AA10183"/>
    <w:rsid w:val="2AA77090"/>
    <w:rsid w:val="2AB07821"/>
    <w:rsid w:val="2ACC5D99"/>
    <w:rsid w:val="2ACF3A83"/>
    <w:rsid w:val="2AEB7A01"/>
    <w:rsid w:val="2AF30E48"/>
    <w:rsid w:val="2B06214E"/>
    <w:rsid w:val="2B0B19D4"/>
    <w:rsid w:val="2B1B4D47"/>
    <w:rsid w:val="2B4A657E"/>
    <w:rsid w:val="2B5130B3"/>
    <w:rsid w:val="2B825406"/>
    <w:rsid w:val="2B973383"/>
    <w:rsid w:val="2BA02598"/>
    <w:rsid w:val="2BA24B59"/>
    <w:rsid w:val="2BAB0B83"/>
    <w:rsid w:val="2BB06CB7"/>
    <w:rsid w:val="2BBC5D95"/>
    <w:rsid w:val="2BC749BA"/>
    <w:rsid w:val="2BDB04B7"/>
    <w:rsid w:val="2BE211C5"/>
    <w:rsid w:val="2BF11D21"/>
    <w:rsid w:val="2BF349CA"/>
    <w:rsid w:val="2BF4699C"/>
    <w:rsid w:val="2C0A4CCE"/>
    <w:rsid w:val="2C112547"/>
    <w:rsid w:val="2C2178D3"/>
    <w:rsid w:val="2C2A3863"/>
    <w:rsid w:val="2C4305A2"/>
    <w:rsid w:val="2C614EA0"/>
    <w:rsid w:val="2C7B52E5"/>
    <w:rsid w:val="2C7C0102"/>
    <w:rsid w:val="2C8B310F"/>
    <w:rsid w:val="2C90368E"/>
    <w:rsid w:val="2C947223"/>
    <w:rsid w:val="2C9E7270"/>
    <w:rsid w:val="2CAE672C"/>
    <w:rsid w:val="2CCA6E3E"/>
    <w:rsid w:val="2CD872E7"/>
    <w:rsid w:val="2D064FEA"/>
    <w:rsid w:val="2D183517"/>
    <w:rsid w:val="2D3426F2"/>
    <w:rsid w:val="2D3A3B42"/>
    <w:rsid w:val="2D472D08"/>
    <w:rsid w:val="2D81061D"/>
    <w:rsid w:val="2DB644A7"/>
    <w:rsid w:val="2DDB723C"/>
    <w:rsid w:val="2E0034EE"/>
    <w:rsid w:val="2E092128"/>
    <w:rsid w:val="2E13504F"/>
    <w:rsid w:val="2E2E01F3"/>
    <w:rsid w:val="2E404988"/>
    <w:rsid w:val="2E455C82"/>
    <w:rsid w:val="2E4C1357"/>
    <w:rsid w:val="2E535BC9"/>
    <w:rsid w:val="2E8C4BA2"/>
    <w:rsid w:val="2EA5260A"/>
    <w:rsid w:val="2EAA2114"/>
    <w:rsid w:val="2EAB2277"/>
    <w:rsid w:val="2EC01B29"/>
    <w:rsid w:val="2EDB22D1"/>
    <w:rsid w:val="2EDE5FF1"/>
    <w:rsid w:val="2EE97AA1"/>
    <w:rsid w:val="2F0B394F"/>
    <w:rsid w:val="2F160F4F"/>
    <w:rsid w:val="2F1A585A"/>
    <w:rsid w:val="2F2C6B25"/>
    <w:rsid w:val="2F3623F9"/>
    <w:rsid w:val="2F4B1073"/>
    <w:rsid w:val="2F4E7166"/>
    <w:rsid w:val="2F6D2122"/>
    <w:rsid w:val="2F760036"/>
    <w:rsid w:val="2F9321A7"/>
    <w:rsid w:val="2F976357"/>
    <w:rsid w:val="2FA23FC1"/>
    <w:rsid w:val="2FC408C9"/>
    <w:rsid w:val="2FC47ECA"/>
    <w:rsid w:val="2FC77DD8"/>
    <w:rsid w:val="2FDF07F1"/>
    <w:rsid w:val="2FF76DB3"/>
    <w:rsid w:val="2FF86CF4"/>
    <w:rsid w:val="2FFA77C7"/>
    <w:rsid w:val="30080562"/>
    <w:rsid w:val="300F37FD"/>
    <w:rsid w:val="30163901"/>
    <w:rsid w:val="30486676"/>
    <w:rsid w:val="307C7768"/>
    <w:rsid w:val="308F7343"/>
    <w:rsid w:val="30947CD5"/>
    <w:rsid w:val="30C706E1"/>
    <w:rsid w:val="30F21122"/>
    <w:rsid w:val="30F549AB"/>
    <w:rsid w:val="30F93647"/>
    <w:rsid w:val="310107CF"/>
    <w:rsid w:val="310170BA"/>
    <w:rsid w:val="31602FEC"/>
    <w:rsid w:val="31683944"/>
    <w:rsid w:val="31A37E0C"/>
    <w:rsid w:val="31B422E4"/>
    <w:rsid w:val="31C11B09"/>
    <w:rsid w:val="31D21585"/>
    <w:rsid w:val="31E60BFA"/>
    <w:rsid w:val="31ED27BF"/>
    <w:rsid w:val="32423576"/>
    <w:rsid w:val="325E68E0"/>
    <w:rsid w:val="32661BE9"/>
    <w:rsid w:val="32743B01"/>
    <w:rsid w:val="32772EEB"/>
    <w:rsid w:val="32851190"/>
    <w:rsid w:val="32A475AE"/>
    <w:rsid w:val="32B73B98"/>
    <w:rsid w:val="32CC7242"/>
    <w:rsid w:val="32D67E0C"/>
    <w:rsid w:val="32DB61ED"/>
    <w:rsid w:val="32F100D6"/>
    <w:rsid w:val="331F7E76"/>
    <w:rsid w:val="33225445"/>
    <w:rsid w:val="333B3870"/>
    <w:rsid w:val="33475313"/>
    <w:rsid w:val="338912F2"/>
    <w:rsid w:val="338934DF"/>
    <w:rsid w:val="339A09C9"/>
    <w:rsid w:val="33A006CD"/>
    <w:rsid w:val="33A51E73"/>
    <w:rsid w:val="33A95717"/>
    <w:rsid w:val="33AC4674"/>
    <w:rsid w:val="33BD09DE"/>
    <w:rsid w:val="33C71827"/>
    <w:rsid w:val="33C83F02"/>
    <w:rsid w:val="33E05D8D"/>
    <w:rsid w:val="33E440B1"/>
    <w:rsid w:val="34090CB3"/>
    <w:rsid w:val="340D4AAA"/>
    <w:rsid w:val="34146E8E"/>
    <w:rsid w:val="3436434C"/>
    <w:rsid w:val="34383A17"/>
    <w:rsid w:val="344A59FE"/>
    <w:rsid w:val="347C02C4"/>
    <w:rsid w:val="348171AD"/>
    <w:rsid w:val="34BE6333"/>
    <w:rsid w:val="34CD44A5"/>
    <w:rsid w:val="34DC0571"/>
    <w:rsid w:val="34E57AE5"/>
    <w:rsid w:val="350540C0"/>
    <w:rsid w:val="350C6D5E"/>
    <w:rsid w:val="35105248"/>
    <w:rsid w:val="351461D7"/>
    <w:rsid w:val="352B0CB1"/>
    <w:rsid w:val="35633DCC"/>
    <w:rsid w:val="357B1CB2"/>
    <w:rsid w:val="359941D2"/>
    <w:rsid w:val="35B50C24"/>
    <w:rsid w:val="35BE5A81"/>
    <w:rsid w:val="35D67C68"/>
    <w:rsid w:val="35E843D3"/>
    <w:rsid w:val="35EB1B82"/>
    <w:rsid w:val="35F66AA7"/>
    <w:rsid w:val="35F95CE1"/>
    <w:rsid w:val="36051D0A"/>
    <w:rsid w:val="362969FF"/>
    <w:rsid w:val="36323596"/>
    <w:rsid w:val="366B7C9C"/>
    <w:rsid w:val="366E7D3A"/>
    <w:rsid w:val="36917A0F"/>
    <w:rsid w:val="369D2D45"/>
    <w:rsid w:val="369D4607"/>
    <w:rsid w:val="36A5040F"/>
    <w:rsid w:val="36B21E72"/>
    <w:rsid w:val="36C14A72"/>
    <w:rsid w:val="36CF1A8D"/>
    <w:rsid w:val="36D00A10"/>
    <w:rsid w:val="36D0284B"/>
    <w:rsid w:val="36E00A65"/>
    <w:rsid w:val="36E91E5F"/>
    <w:rsid w:val="36E94D50"/>
    <w:rsid w:val="36EA6D20"/>
    <w:rsid w:val="36ED477C"/>
    <w:rsid w:val="36F712F0"/>
    <w:rsid w:val="37046A75"/>
    <w:rsid w:val="37304C93"/>
    <w:rsid w:val="37560B44"/>
    <w:rsid w:val="375F1C7B"/>
    <w:rsid w:val="377B06A9"/>
    <w:rsid w:val="37827D24"/>
    <w:rsid w:val="378E3613"/>
    <w:rsid w:val="37D65AC6"/>
    <w:rsid w:val="37DB73AE"/>
    <w:rsid w:val="37DF78CA"/>
    <w:rsid w:val="38066623"/>
    <w:rsid w:val="384576BC"/>
    <w:rsid w:val="384714E6"/>
    <w:rsid w:val="384E56AF"/>
    <w:rsid w:val="38557ACA"/>
    <w:rsid w:val="385A512D"/>
    <w:rsid w:val="385B37F0"/>
    <w:rsid w:val="386104CA"/>
    <w:rsid w:val="38636185"/>
    <w:rsid w:val="386924E7"/>
    <w:rsid w:val="38700F85"/>
    <w:rsid w:val="38866257"/>
    <w:rsid w:val="38B3063F"/>
    <w:rsid w:val="38B33C3B"/>
    <w:rsid w:val="38B5353D"/>
    <w:rsid w:val="38C1519E"/>
    <w:rsid w:val="38C47730"/>
    <w:rsid w:val="38D91837"/>
    <w:rsid w:val="38E32B6F"/>
    <w:rsid w:val="39081835"/>
    <w:rsid w:val="390E18D2"/>
    <w:rsid w:val="3913485A"/>
    <w:rsid w:val="393F0EFA"/>
    <w:rsid w:val="395005B5"/>
    <w:rsid w:val="39531430"/>
    <w:rsid w:val="395D59A1"/>
    <w:rsid w:val="395F1C8D"/>
    <w:rsid w:val="3977683E"/>
    <w:rsid w:val="39A107C2"/>
    <w:rsid w:val="39B46BCD"/>
    <w:rsid w:val="39D02FB1"/>
    <w:rsid w:val="39D03BE3"/>
    <w:rsid w:val="39DE5639"/>
    <w:rsid w:val="39E25094"/>
    <w:rsid w:val="39EE24A5"/>
    <w:rsid w:val="3A051AEA"/>
    <w:rsid w:val="3A1B5F64"/>
    <w:rsid w:val="3A3564D3"/>
    <w:rsid w:val="3A3652C0"/>
    <w:rsid w:val="3A4D0B94"/>
    <w:rsid w:val="3A6C4A79"/>
    <w:rsid w:val="3A727A6F"/>
    <w:rsid w:val="3A88410C"/>
    <w:rsid w:val="3A8B0D79"/>
    <w:rsid w:val="3AA0776F"/>
    <w:rsid w:val="3AA231D0"/>
    <w:rsid w:val="3AAD6FFA"/>
    <w:rsid w:val="3AB31B49"/>
    <w:rsid w:val="3ACC7D5D"/>
    <w:rsid w:val="3AE0508E"/>
    <w:rsid w:val="3AE67ECA"/>
    <w:rsid w:val="3AF15513"/>
    <w:rsid w:val="3AF22FA6"/>
    <w:rsid w:val="3AF8064D"/>
    <w:rsid w:val="3B130DA5"/>
    <w:rsid w:val="3B58596A"/>
    <w:rsid w:val="3B5B455C"/>
    <w:rsid w:val="3B6E5EB5"/>
    <w:rsid w:val="3B7437F4"/>
    <w:rsid w:val="3B781CB6"/>
    <w:rsid w:val="3B7952CE"/>
    <w:rsid w:val="3BB5685F"/>
    <w:rsid w:val="3BC34F44"/>
    <w:rsid w:val="3BD8420E"/>
    <w:rsid w:val="3BDA007B"/>
    <w:rsid w:val="3BE669A3"/>
    <w:rsid w:val="3BF71536"/>
    <w:rsid w:val="3C165B12"/>
    <w:rsid w:val="3C286879"/>
    <w:rsid w:val="3C397327"/>
    <w:rsid w:val="3C4D6B65"/>
    <w:rsid w:val="3C5C3D2E"/>
    <w:rsid w:val="3C6A1D4D"/>
    <w:rsid w:val="3C6B2529"/>
    <w:rsid w:val="3C917984"/>
    <w:rsid w:val="3CAB4B8C"/>
    <w:rsid w:val="3CE219F9"/>
    <w:rsid w:val="3CED0C7B"/>
    <w:rsid w:val="3CF64728"/>
    <w:rsid w:val="3CFC0E66"/>
    <w:rsid w:val="3D0E2FB2"/>
    <w:rsid w:val="3D19077E"/>
    <w:rsid w:val="3D3C5D8A"/>
    <w:rsid w:val="3D4A64FA"/>
    <w:rsid w:val="3D4C4E12"/>
    <w:rsid w:val="3D5047FB"/>
    <w:rsid w:val="3D5161EA"/>
    <w:rsid w:val="3D6B0C94"/>
    <w:rsid w:val="3D97164B"/>
    <w:rsid w:val="3DAB5598"/>
    <w:rsid w:val="3DB0008E"/>
    <w:rsid w:val="3DB53521"/>
    <w:rsid w:val="3DB82C49"/>
    <w:rsid w:val="3DC4791E"/>
    <w:rsid w:val="3DD66CD0"/>
    <w:rsid w:val="3DE21C40"/>
    <w:rsid w:val="3DE33587"/>
    <w:rsid w:val="3DE467D8"/>
    <w:rsid w:val="3DF462DD"/>
    <w:rsid w:val="3E415455"/>
    <w:rsid w:val="3E670268"/>
    <w:rsid w:val="3E697344"/>
    <w:rsid w:val="3E755515"/>
    <w:rsid w:val="3E7F3023"/>
    <w:rsid w:val="3E8C156D"/>
    <w:rsid w:val="3E8C191B"/>
    <w:rsid w:val="3E8D304C"/>
    <w:rsid w:val="3EAC7351"/>
    <w:rsid w:val="3EB37003"/>
    <w:rsid w:val="3EB91511"/>
    <w:rsid w:val="3EC33A83"/>
    <w:rsid w:val="3EDF313D"/>
    <w:rsid w:val="3F0677AD"/>
    <w:rsid w:val="3F0E68B2"/>
    <w:rsid w:val="3F1C463F"/>
    <w:rsid w:val="3F34690A"/>
    <w:rsid w:val="3F544D7E"/>
    <w:rsid w:val="3F6C4210"/>
    <w:rsid w:val="3F6D631A"/>
    <w:rsid w:val="3F74637E"/>
    <w:rsid w:val="3F7C1536"/>
    <w:rsid w:val="3F895B7F"/>
    <w:rsid w:val="3F8B237B"/>
    <w:rsid w:val="3FBC4425"/>
    <w:rsid w:val="3FBD5262"/>
    <w:rsid w:val="3FD5730D"/>
    <w:rsid w:val="3FE20AE3"/>
    <w:rsid w:val="3FF94AF0"/>
    <w:rsid w:val="400518D7"/>
    <w:rsid w:val="400B3238"/>
    <w:rsid w:val="400D480F"/>
    <w:rsid w:val="403229B1"/>
    <w:rsid w:val="405F04B8"/>
    <w:rsid w:val="407A28B2"/>
    <w:rsid w:val="40A57013"/>
    <w:rsid w:val="40D570DA"/>
    <w:rsid w:val="40F75CC5"/>
    <w:rsid w:val="41033542"/>
    <w:rsid w:val="410D4EAD"/>
    <w:rsid w:val="41313BFF"/>
    <w:rsid w:val="41534F8E"/>
    <w:rsid w:val="41593776"/>
    <w:rsid w:val="417A4FA8"/>
    <w:rsid w:val="417F1516"/>
    <w:rsid w:val="418D5713"/>
    <w:rsid w:val="41955E6D"/>
    <w:rsid w:val="41970B76"/>
    <w:rsid w:val="41976478"/>
    <w:rsid w:val="41A2196F"/>
    <w:rsid w:val="41B40245"/>
    <w:rsid w:val="41D731D7"/>
    <w:rsid w:val="41E8124E"/>
    <w:rsid w:val="41F95C89"/>
    <w:rsid w:val="42147C43"/>
    <w:rsid w:val="422A5F27"/>
    <w:rsid w:val="425459D9"/>
    <w:rsid w:val="42574EC0"/>
    <w:rsid w:val="42655B22"/>
    <w:rsid w:val="42681692"/>
    <w:rsid w:val="426F1A60"/>
    <w:rsid w:val="42830E6E"/>
    <w:rsid w:val="42986DC5"/>
    <w:rsid w:val="42AC0C54"/>
    <w:rsid w:val="42BC33D9"/>
    <w:rsid w:val="42C814B7"/>
    <w:rsid w:val="42D12A43"/>
    <w:rsid w:val="42DA763A"/>
    <w:rsid w:val="42FD0191"/>
    <w:rsid w:val="43431DAE"/>
    <w:rsid w:val="434E75D1"/>
    <w:rsid w:val="4361211A"/>
    <w:rsid w:val="43867F5A"/>
    <w:rsid w:val="438E79CF"/>
    <w:rsid w:val="43A01643"/>
    <w:rsid w:val="43A64226"/>
    <w:rsid w:val="43AA5CEB"/>
    <w:rsid w:val="43AF2517"/>
    <w:rsid w:val="43B10C9F"/>
    <w:rsid w:val="43B71960"/>
    <w:rsid w:val="43D6049D"/>
    <w:rsid w:val="43DC5C74"/>
    <w:rsid w:val="43F066FC"/>
    <w:rsid w:val="44464C8E"/>
    <w:rsid w:val="44585EB4"/>
    <w:rsid w:val="445F60B5"/>
    <w:rsid w:val="44797E5F"/>
    <w:rsid w:val="447F3ADC"/>
    <w:rsid w:val="449318CB"/>
    <w:rsid w:val="44A27F38"/>
    <w:rsid w:val="44B36120"/>
    <w:rsid w:val="44BE2B18"/>
    <w:rsid w:val="44BF00A2"/>
    <w:rsid w:val="44C0781B"/>
    <w:rsid w:val="44DA2444"/>
    <w:rsid w:val="44F01AD0"/>
    <w:rsid w:val="44F531E6"/>
    <w:rsid w:val="4504603A"/>
    <w:rsid w:val="4504606C"/>
    <w:rsid w:val="450E21BA"/>
    <w:rsid w:val="451D671B"/>
    <w:rsid w:val="45283194"/>
    <w:rsid w:val="45394DCB"/>
    <w:rsid w:val="453B0C3E"/>
    <w:rsid w:val="455B5073"/>
    <w:rsid w:val="455F3555"/>
    <w:rsid w:val="456245EE"/>
    <w:rsid w:val="45625D8A"/>
    <w:rsid w:val="458055AC"/>
    <w:rsid w:val="4584385E"/>
    <w:rsid w:val="4598505E"/>
    <w:rsid w:val="45CB358B"/>
    <w:rsid w:val="45EE11B9"/>
    <w:rsid w:val="46021D40"/>
    <w:rsid w:val="46060DD3"/>
    <w:rsid w:val="467110B5"/>
    <w:rsid w:val="46887B69"/>
    <w:rsid w:val="469B515D"/>
    <w:rsid w:val="46A57496"/>
    <w:rsid w:val="46B0497A"/>
    <w:rsid w:val="46B84FCC"/>
    <w:rsid w:val="46B9434B"/>
    <w:rsid w:val="46D90799"/>
    <w:rsid w:val="46FD78F4"/>
    <w:rsid w:val="470369D8"/>
    <w:rsid w:val="472318A3"/>
    <w:rsid w:val="47290F0B"/>
    <w:rsid w:val="475E52F0"/>
    <w:rsid w:val="47744957"/>
    <w:rsid w:val="477A656E"/>
    <w:rsid w:val="47A250CE"/>
    <w:rsid w:val="47A45016"/>
    <w:rsid w:val="47BD3C3D"/>
    <w:rsid w:val="47CE41BF"/>
    <w:rsid w:val="47CE56D9"/>
    <w:rsid w:val="47D9593B"/>
    <w:rsid w:val="47DE477B"/>
    <w:rsid w:val="481E65C8"/>
    <w:rsid w:val="48340F73"/>
    <w:rsid w:val="48746817"/>
    <w:rsid w:val="48907EFA"/>
    <w:rsid w:val="489A0A0E"/>
    <w:rsid w:val="48A879C1"/>
    <w:rsid w:val="48AA173C"/>
    <w:rsid w:val="48C46B82"/>
    <w:rsid w:val="48CB7C4E"/>
    <w:rsid w:val="48ED78DF"/>
    <w:rsid w:val="48F02FDE"/>
    <w:rsid w:val="49103DCE"/>
    <w:rsid w:val="49120E65"/>
    <w:rsid w:val="491520DA"/>
    <w:rsid w:val="491A5FDD"/>
    <w:rsid w:val="49262DE4"/>
    <w:rsid w:val="492C04EB"/>
    <w:rsid w:val="493062BF"/>
    <w:rsid w:val="4936114E"/>
    <w:rsid w:val="49516C44"/>
    <w:rsid w:val="495C61AE"/>
    <w:rsid w:val="497D7D89"/>
    <w:rsid w:val="49B552FD"/>
    <w:rsid w:val="49BA59DE"/>
    <w:rsid w:val="49D239DC"/>
    <w:rsid w:val="49E16EEA"/>
    <w:rsid w:val="49EC39DF"/>
    <w:rsid w:val="49F1337C"/>
    <w:rsid w:val="4A081454"/>
    <w:rsid w:val="4A0A63EC"/>
    <w:rsid w:val="4A0B3EBC"/>
    <w:rsid w:val="4A1A1844"/>
    <w:rsid w:val="4A294FC8"/>
    <w:rsid w:val="4A6D07B0"/>
    <w:rsid w:val="4A6F49C0"/>
    <w:rsid w:val="4A6F797F"/>
    <w:rsid w:val="4A846437"/>
    <w:rsid w:val="4A8F206F"/>
    <w:rsid w:val="4A963452"/>
    <w:rsid w:val="4AA877EC"/>
    <w:rsid w:val="4AAC5F33"/>
    <w:rsid w:val="4ABA3475"/>
    <w:rsid w:val="4ABD5E07"/>
    <w:rsid w:val="4AC03915"/>
    <w:rsid w:val="4AC13392"/>
    <w:rsid w:val="4ACD3EB6"/>
    <w:rsid w:val="4AF65200"/>
    <w:rsid w:val="4B0C4444"/>
    <w:rsid w:val="4B243A2D"/>
    <w:rsid w:val="4B343C7B"/>
    <w:rsid w:val="4B490666"/>
    <w:rsid w:val="4B4D6CF8"/>
    <w:rsid w:val="4B5A4D74"/>
    <w:rsid w:val="4B6224AE"/>
    <w:rsid w:val="4B690351"/>
    <w:rsid w:val="4B79681D"/>
    <w:rsid w:val="4B7A461D"/>
    <w:rsid w:val="4B7E3D11"/>
    <w:rsid w:val="4B83302F"/>
    <w:rsid w:val="4B981DEF"/>
    <w:rsid w:val="4BB6227D"/>
    <w:rsid w:val="4BD57F72"/>
    <w:rsid w:val="4BD92213"/>
    <w:rsid w:val="4BEC2C46"/>
    <w:rsid w:val="4BF714B4"/>
    <w:rsid w:val="4BFA7C12"/>
    <w:rsid w:val="4C035289"/>
    <w:rsid w:val="4C0A7F13"/>
    <w:rsid w:val="4C166AD5"/>
    <w:rsid w:val="4C2608FB"/>
    <w:rsid w:val="4C4244C2"/>
    <w:rsid w:val="4C4551A9"/>
    <w:rsid w:val="4C472246"/>
    <w:rsid w:val="4C5A29FB"/>
    <w:rsid w:val="4C6F40B2"/>
    <w:rsid w:val="4C8F70F4"/>
    <w:rsid w:val="4CB7484D"/>
    <w:rsid w:val="4CE24F2B"/>
    <w:rsid w:val="4CE44F97"/>
    <w:rsid w:val="4CEA288D"/>
    <w:rsid w:val="4D1B3CF9"/>
    <w:rsid w:val="4D3A4936"/>
    <w:rsid w:val="4D50324A"/>
    <w:rsid w:val="4D575BEE"/>
    <w:rsid w:val="4D6140E3"/>
    <w:rsid w:val="4D6A0A47"/>
    <w:rsid w:val="4D974A50"/>
    <w:rsid w:val="4D9F0B85"/>
    <w:rsid w:val="4DA6151D"/>
    <w:rsid w:val="4DC911A4"/>
    <w:rsid w:val="4DCC09C0"/>
    <w:rsid w:val="4DD730E0"/>
    <w:rsid w:val="4DE55A28"/>
    <w:rsid w:val="4E0404ED"/>
    <w:rsid w:val="4E0B07C7"/>
    <w:rsid w:val="4E207A90"/>
    <w:rsid w:val="4E2160DA"/>
    <w:rsid w:val="4E2510C9"/>
    <w:rsid w:val="4E2B219A"/>
    <w:rsid w:val="4E3B748D"/>
    <w:rsid w:val="4E653F8E"/>
    <w:rsid w:val="4E6714E3"/>
    <w:rsid w:val="4E7A288F"/>
    <w:rsid w:val="4E8D245C"/>
    <w:rsid w:val="4EA6189F"/>
    <w:rsid w:val="4EAB1E9B"/>
    <w:rsid w:val="4EB1789A"/>
    <w:rsid w:val="4ED27AC2"/>
    <w:rsid w:val="4EDB3386"/>
    <w:rsid w:val="4EEA7FD7"/>
    <w:rsid w:val="4F250873"/>
    <w:rsid w:val="4F30105F"/>
    <w:rsid w:val="4F394240"/>
    <w:rsid w:val="4F8745A7"/>
    <w:rsid w:val="4F9B71B9"/>
    <w:rsid w:val="4FAC65A2"/>
    <w:rsid w:val="4FC553F0"/>
    <w:rsid w:val="4FCF10A1"/>
    <w:rsid w:val="4FEC550D"/>
    <w:rsid w:val="4FED3F4F"/>
    <w:rsid w:val="500F71C6"/>
    <w:rsid w:val="500F762D"/>
    <w:rsid w:val="502106B7"/>
    <w:rsid w:val="503902BE"/>
    <w:rsid w:val="50426CF4"/>
    <w:rsid w:val="504C15D3"/>
    <w:rsid w:val="50510322"/>
    <w:rsid w:val="50647D4F"/>
    <w:rsid w:val="50717D52"/>
    <w:rsid w:val="50736D82"/>
    <w:rsid w:val="507A6334"/>
    <w:rsid w:val="507F46E9"/>
    <w:rsid w:val="50971FC9"/>
    <w:rsid w:val="50B60019"/>
    <w:rsid w:val="50BC4623"/>
    <w:rsid w:val="50C70405"/>
    <w:rsid w:val="50C71DE9"/>
    <w:rsid w:val="50CA2B79"/>
    <w:rsid w:val="50D77284"/>
    <w:rsid w:val="50EC7DA4"/>
    <w:rsid w:val="50F02020"/>
    <w:rsid w:val="510804F3"/>
    <w:rsid w:val="510D50A0"/>
    <w:rsid w:val="512A68F7"/>
    <w:rsid w:val="51BD135F"/>
    <w:rsid w:val="51CB2A52"/>
    <w:rsid w:val="51DA0E8E"/>
    <w:rsid w:val="51E53BC6"/>
    <w:rsid w:val="51FA2DEF"/>
    <w:rsid w:val="520A5F70"/>
    <w:rsid w:val="521B0D79"/>
    <w:rsid w:val="52364210"/>
    <w:rsid w:val="525032EC"/>
    <w:rsid w:val="52516DA8"/>
    <w:rsid w:val="52614F08"/>
    <w:rsid w:val="52673414"/>
    <w:rsid w:val="52837BC2"/>
    <w:rsid w:val="528F2267"/>
    <w:rsid w:val="52A53484"/>
    <w:rsid w:val="52D919B4"/>
    <w:rsid w:val="53035E81"/>
    <w:rsid w:val="53181261"/>
    <w:rsid w:val="532A34C3"/>
    <w:rsid w:val="532F73FE"/>
    <w:rsid w:val="533035D0"/>
    <w:rsid w:val="534E2CE0"/>
    <w:rsid w:val="53965D74"/>
    <w:rsid w:val="53AD0BD0"/>
    <w:rsid w:val="53B23D43"/>
    <w:rsid w:val="53B72F66"/>
    <w:rsid w:val="53C0712D"/>
    <w:rsid w:val="53CE60CA"/>
    <w:rsid w:val="53D95DCC"/>
    <w:rsid w:val="53E23711"/>
    <w:rsid w:val="54042F9C"/>
    <w:rsid w:val="540659D7"/>
    <w:rsid w:val="54605A50"/>
    <w:rsid w:val="54606CA2"/>
    <w:rsid w:val="54860507"/>
    <w:rsid w:val="54954C2F"/>
    <w:rsid w:val="54993F7D"/>
    <w:rsid w:val="54A40A02"/>
    <w:rsid w:val="54AE7FBD"/>
    <w:rsid w:val="54B41812"/>
    <w:rsid w:val="54C646F3"/>
    <w:rsid w:val="54D804C8"/>
    <w:rsid w:val="54D80CE4"/>
    <w:rsid w:val="54F559BA"/>
    <w:rsid w:val="54F70D33"/>
    <w:rsid w:val="54FB577D"/>
    <w:rsid w:val="5503101F"/>
    <w:rsid w:val="550E6291"/>
    <w:rsid w:val="551030D2"/>
    <w:rsid w:val="551D651D"/>
    <w:rsid w:val="55560454"/>
    <w:rsid w:val="55650051"/>
    <w:rsid w:val="557B5CB6"/>
    <w:rsid w:val="55853235"/>
    <w:rsid w:val="55854521"/>
    <w:rsid w:val="5589485F"/>
    <w:rsid w:val="559E4BD8"/>
    <w:rsid w:val="559F0FC4"/>
    <w:rsid w:val="55C30A77"/>
    <w:rsid w:val="55CC0C1E"/>
    <w:rsid w:val="55DB39BF"/>
    <w:rsid w:val="55F110C5"/>
    <w:rsid w:val="560B6DD5"/>
    <w:rsid w:val="561917DD"/>
    <w:rsid w:val="56696D3C"/>
    <w:rsid w:val="56836181"/>
    <w:rsid w:val="569A3765"/>
    <w:rsid w:val="56BE26EB"/>
    <w:rsid w:val="56BF21D5"/>
    <w:rsid w:val="56C42D15"/>
    <w:rsid w:val="56C54701"/>
    <w:rsid w:val="56DA2078"/>
    <w:rsid w:val="56EB3800"/>
    <w:rsid w:val="56F95BEC"/>
    <w:rsid w:val="56FB4AEF"/>
    <w:rsid w:val="5715773F"/>
    <w:rsid w:val="57165AFA"/>
    <w:rsid w:val="57854277"/>
    <w:rsid w:val="57B0619D"/>
    <w:rsid w:val="57EB1DF4"/>
    <w:rsid w:val="57ED0FB9"/>
    <w:rsid w:val="58061479"/>
    <w:rsid w:val="583F0CC1"/>
    <w:rsid w:val="58580C7F"/>
    <w:rsid w:val="588E06B8"/>
    <w:rsid w:val="5892368B"/>
    <w:rsid w:val="58C421C9"/>
    <w:rsid w:val="58DE79C9"/>
    <w:rsid w:val="58FE7E3B"/>
    <w:rsid w:val="59081F84"/>
    <w:rsid w:val="591A0ADF"/>
    <w:rsid w:val="59223681"/>
    <w:rsid w:val="593E4421"/>
    <w:rsid w:val="59443BB5"/>
    <w:rsid w:val="595F514E"/>
    <w:rsid w:val="59696ECF"/>
    <w:rsid w:val="599C2CEA"/>
    <w:rsid w:val="59D8040E"/>
    <w:rsid w:val="59F34B2C"/>
    <w:rsid w:val="5A151126"/>
    <w:rsid w:val="5A2560C3"/>
    <w:rsid w:val="5A2761DA"/>
    <w:rsid w:val="5A5262F0"/>
    <w:rsid w:val="5A856F44"/>
    <w:rsid w:val="5A8A7958"/>
    <w:rsid w:val="5A940A7B"/>
    <w:rsid w:val="5A957C09"/>
    <w:rsid w:val="5ACA4CBB"/>
    <w:rsid w:val="5AD0207F"/>
    <w:rsid w:val="5AE25F32"/>
    <w:rsid w:val="5B030D36"/>
    <w:rsid w:val="5B1D7D98"/>
    <w:rsid w:val="5B32416F"/>
    <w:rsid w:val="5B477CEA"/>
    <w:rsid w:val="5B495460"/>
    <w:rsid w:val="5B5B4C09"/>
    <w:rsid w:val="5B820D39"/>
    <w:rsid w:val="5B9254B8"/>
    <w:rsid w:val="5BA668C8"/>
    <w:rsid w:val="5BB31A08"/>
    <w:rsid w:val="5BFB6869"/>
    <w:rsid w:val="5C3937DA"/>
    <w:rsid w:val="5C3D6F64"/>
    <w:rsid w:val="5C3E155F"/>
    <w:rsid w:val="5C6332C2"/>
    <w:rsid w:val="5C7E5DAF"/>
    <w:rsid w:val="5C8E7336"/>
    <w:rsid w:val="5CA23678"/>
    <w:rsid w:val="5CBF0442"/>
    <w:rsid w:val="5CD00AED"/>
    <w:rsid w:val="5CE00F22"/>
    <w:rsid w:val="5CEE3170"/>
    <w:rsid w:val="5D08732C"/>
    <w:rsid w:val="5D183007"/>
    <w:rsid w:val="5D1F4240"/>
    <w:rsid w:val="5D2D49BC"/>
    <w:rsid w:val="5D443E5B"/>
    <w:rsid w:val="5D455203"/>
    <w:rsid w:val="5D633948"/>
    <w:rsid w:val="5D673824"/>
    <w:rsid w:val="5D710961"/>
    <w:rsid w:val="5D744C83"/>
    <w:rsid w:val="5D8713EF"/>
    <w:rsid w:val="5D886A13"/>
    <w:rsid w:val="5D8D3F50"/>
    <w:rsid w:val="5D9B36DF"/>
    <w:rsid w:val="5D9F561F"/>
    <w:rsid w:val="5DA72761"/>
    <w:rsid w:val="5DA81E0C"/>
    <w:rsid w:val="5DB64C4C"/>
    <w:rsid w:val="5DBA6D3C"/>
    <w:rsid w:val="5DCB320B"/>
    <w:rsid w:val="5DF74AE8"/>
    <w:rsid w:val="5E0E199A"/>
    <w:rsid w:val="5E0F0C3C"/>
    <w:rsid w:val="5E59657A"/>
    <w:rsid w:val="5E7353DC"/>
    <w:rsid w:val="5E806A98"/>
    <w:rsid w:val="5E822AF1"/>
    <w:rsid w:val="5E8766A5"/>
    <w:rsid w:val="5E8C2178"/>
    <w:rsid w:val="5EBD0300"/>
    <w:rsid w:val="5EC200D5"/>
    <w:rsid w:val="5EE61692"/>
    <w:rsid w:val="5EEE2914"/>
    <w:rsid w:val="5EF12ECE"/>
    <w:rsid w:val="5EF601E0"/>
    <w:rsid w:val="5F040B75"/>
    <w:rsid w:val="5F153785"/>
    <w:rsid w:val="5F543CFE"/>
    <w:rsid w:val="5F65580C"/>
    <w:rsid w:val="5F704475"/>
    <w:rsid w:val="5F9E3D25"/>
    <w:rsid w:val="5FA61B77"/>
    <w:rsid w:val="5FAE7EA6"/>
    <w:rsid w:val="5FBD1401"/>
    <w:rsid w:val="5FE36DF3"/>
    <w:rsid w:val="60280A7F"/>
    <w:rsid w:val="60352FD0"/>
    <w:rsid w:val="60391D85"/>
    <w:rsid w:val="60503CAA"/>
    <w:rsid w:val="605F2B6F"/>
    <w:rsid w:val="607E073D"/>
    <w:rsid w:val="608C31D8"/>
    <w:rsid w:val="60A76381"/>
    <w:rsid w:val="60AC2057"/>
    <w:rsid w:val="60C40876"/>
    <w:rsid w:val="60C81A78"/>
    <w:rsid w:val="60D25CD7"/>
    <w:rsid w:val="60E40DB1"/>
    <w:rsid w:val="61014176"/>
    <w:rsid w:val="610735E6"/>
    <w:rsid w:val="611F69CE"/>
    <w:rsid w:val="61247DE9"/>
    <w:rsid w:val="61301AFF"/>
    <w:rsid w:val="61387BAF"/>
    <w:rsid w:val="613F62FF"/>
    <w:rsid w:val="61491BBC"/>
    <w:rsid w:val="614B2582"/>
    <w:rsid w:val="6182518C"/>
    <w:rsid w:val="61C7433A"/>
    <w:rsid w:val="620669D6"/>
    <w:rsid w:val="621540A5"/>
    <w:rsid w:val="6221370C"/>
    <w:rsid w:val="623C2732"/>
    <w:rsid w:val="623C415F"/>
    <w:rsid w:val="624612F9"/>
    <w:rsid w:val="624773A6"/>
    <w:rsid w:val="625C2312"/>
    <w:rsid w:val="626F3BB5"/>
    <w:rsid w:val="62723F2B"/>
    <w:rsid w:val="629C7E50"/>
    <w:rsid w:val="629F1393"/>
    <w:rsid w:val="62AF6ACE"/>
    <w:rsid w:val="62B85451"/>
    <w:rsid w:val="62BB7E13"/>
    <w:rsid w:val="62BE6B9B"/>
    <w:rsid w:val="62DC2679"/>
    <w:rsid w:val="62DE262F"/>
    <w:rsid w:val="62F30C18"/>
    <w:rsid w:val="633954BD"/>
    <w:rsid w:val="633F52F1"/>
    <w:rsid w:val="634711BC"/>
    <w:rsid w:val="635D1E39"/>
    <w:rsid w:val="63612E8A"/>
    <w:rsid w:val="63672EDA"/>
    <w:rsid w:val="63704EA4"/>
    <w:rsid w:val="6374188C"/>
    <w:rsid w:val="63755E7C"/>
    <w:rsid w:val="63A13249"/>
    <w:rsid w:val="63AC3ABC"/>
    <w:rsid w:val="63C85860"/>
    <w:rsid w:val="63D725CE"/>
    <w:rsid w:val="63E970F5"/>
    <w:rsid w:val="63F15D34"/>
    <w:rsid w:val="63F16479"/>
    <w:rsid w:val="640C5496"/>
    <w:rsid w:val="641B75CA"/>
    <w:rsid w:val="64355BD0"/>
    <w:rsid w:val="648F36F9"/>
    <w:rsid w:val="648F54D8"/>
    <w:rsid w:val="649E2D9B"/>
    <w:rsid w:val="64CD511D"/>
    <w:rsid w:val="652E008A"/>
    <w:rsid w:val="65457DBE"/>
    <w:rsid w:val="654E4BA9"/>
    <w:rsid w:val="655A1843"/>
    <w:rsid w:val="65760CEB"/>
    <w:rsid w:val="65800796"/>
    <w:rsid w:val="65B10BF8"/>
    <w:rsid w:val="65B45871"/>
    <w:rsid w:val="65B72C57"/>
    <w:rsid w:val="65E726E5"/>
    <w:rsid w:val="65ED3582"/>
    <w:rsid w:val="65F9669A"/>
    <w:rsid w:val="661C16C4"/>
    <w:rsid w:val="661E2466"/>
    <w:rsid w:val="66286D3A"/>
    <w:rsid w:val="66297B3E"/>
    <w:rsid w:val="662E694C"/>
    <w:rsid w:val="663A3A6E"/>
    <w:rsid w:val="664900E6"/>
    <w:rsid w:val="6656095A"/>
    <w:rsid w:val="668F69BE"/>
    <w:rsid w:val="66982E0D"/>
    <w:rsid w:val="66C6048A"/>
    <w:rsid w:val="66D301AB"/>
    <w:rsid w:val="66D344FE"/>
    <w:rsid w:val="66F93E64"/>
    <w:rsid w:val="66FC4B05"/>
    <w:rsid w:val="673C58FB"/>
    <w:rsid w:val="67A70EAF"/>
    <w:rsid w:val="67C84F94"/>
    <w:rsid w:val="67F3068D"/>
    <w:rsid w:val="68030013"/>
    <w:rsid w:val="680F3919"/>
    <w:rsid w:val="68310B3F"/>
    <w:rsid w:val="6837143D"/>
    <w:rsid w:val="68552E36"/>
    <w:rsid w:val="685E5865"/>
    <w:rsid w:val="68623FD2"/>
    <w:rsid w:val="688815CC"/>
    <w:rsid w:val="688B1895"/>
    <w:rsid w:val="68964F41"/>
    <w:rsid w:val="68990FDB"/>
    <w:rsid w:val="689B368A"/>
    <w:rsid w:val="68A34748"/>
    <w:rsid w:val="68CA22EC"/>
    <w:rsid w:val="68E33AFA"/>
    <w:rsid w:val="68EC6E30"/>
    <w:rsid w:val="68F31AE5"/>
    <w:rsid w:val="68FC0957"/>
    <w:rsid w:val="68FF16E0"/>
    <w:rsid w:val="6901776B"/>
    <w:rsid w:val="69294FB2"/>
    <w:rsid w:val="69451CAE"/>
    <w:rsid w:val="694B76C5"/>
    <w:rsid w:val="698570C7"/>
    <w:rsid w:val="69C970EA"/>
    <w:rsid w:val="69CE458B"/>
    <w:rsid w:val="69DB1DCB"/>
    <w:rsid w:val="69DE1834"/>
    <w:rsid w:val="69E71D49"/>
    <w:rsid w:val="69EA26C8"/>
    <w:rsid w:val="69F20BB9"/>
    <w:rsid w:val="6A0A31D3"/>
    <w:rsid w:val="6A1D4D3E"/>
    <w:rsid w:val="6A1E2504"/>
    <w:rsid w:val="6A2430B5"/>
    <w:rsid w:val="6A392510"/>
    <w:rsid w:val="6A4D31DC"/>
    <w:rsid w:val="6A6D6361"/>
    <w:rsid w:val="6A794B06"/>
    <w:rsid w:val="6A7D177A"/>
    <w:rsid w:val="6A815ADE"/>
    <w:rsid w:val="6AA46443"/>
    <w:rsid w:val="6AB555BC"/>
    <w:rsid w:val="6ABF153D"/>
    <w:rsid w:val="6ACB4704"/>
    <w:rsid w:val="6AD5188D"/>
    <w:rsid w:val="6ADF16E7"/>
    <w:rsid w:val="6ADF7752"/>
    <w:rsid w:val="6AE41A27"/>
    <w:rsid w:val="6AE469CC"/>
    <w:rsid w:val="6AFA1C71"/>
    <w:rsid w:val="6B0331DF"/>
    <w:rsid w:val="6B046BD8"/>
    <w:rsid w:val="6B08143E"/>
    <w:rsid w:val="6B135945"/>
    <w:rsid w:val="6B210B2C"/>
    <w:rsid w:val="6B2C4C15"/>
    <w:rsid w:val="6B2E3687"/>
    <w:rsid w:val="6B393187"/>
    <w:rsid w:val="6B3B6F01"/>
    <w:rsid w:val="6B4677E9"/>
    <w:rsid w:val="6B474084"/>
    <w:rsid w:val="6B5D69D4"/>
    <w:rsid w:val="6B7275D1"/>
    <w:rsid w:val="6B8F508F"/>
    <w:rsid w:val="6BA05E1A"/>
    <w:rsid w:val="6BC5509F"/>
    <w:rsid w:val="6BDC4F0A"/>
    <w:rsid w:val="6C155A45"/>
    <w:rsid w:val="6C227848"/>
    <w:rsid w:val="6C3F0BEF"/>
    <w:rsid w:val="6C551A56"/>
    <w:rsid w:val="6C803619"/>
    <w:rsid w:val="6CA60704"/>
    <w:rsid w:val="6CAD7600"/>
    <w:rsid w:val="6CB61AB7"/>
    <w:rsid w:val="6CBB7EA9"/>
    <w:rsid w:val="6CBF7E93"/>
    <w:rsid w:val="6CDE5F57"/>
    <w:rsid w:val="6D014E8C"/>
    <w:rsid w:val="6D024201"/>
    <w:rsid w:val="6D1C431D"/>
    <w:rsid w:val="6D1F41CB"/>
    <w:rsid w:val="6D343FE6"/>
    <w:rsid w:val="6D442D7F"/>
    <w:rsid w:val="6D48127B"/>
    <w:rsid w:val="6D5276F4"/>
    <w:rsid w:val="6D57430D"/>
    <w:rsid w:val="6D6A4640"/>
    <w:rsid w:val="6D6E3FFE"/>
    <w:rsid w:val="6D7A2EB8"/>
    <w:rsid w:val="6D8E04F0"/>
    <w:rsid w:val="6D8F1D87"/>
    <w:rsid w:val="6DDD517E"/>
    <w:rsid w:val="6DEE5E43"/>
    <w:rsid w:val="6DF86B04"/>
    <w:rsid w:val="6E1B5E57"/>
    <w:rsid w:val="6E41662B"/>
    <w:rsid w:val="6E5637F8"/>
    <w:rsid w:val="6E65471A"/>
    <w:rsid w:val="6E8C5D7B"/>
    <w:rsid w:val="6E917350"/>
    <w:rsid w:val="6E9909BC"/>
    <w:rsid w:val="6EB90CE3"/>
    <w:rsid w:val="6EC45C60"/>
    <w:rsid w:val="6ED20B8C"/>
    <w:rsid w:val="6F00544B"/>
    <w:rsid w:val="6F157B7A"/>
    <w:rsid w:val="6F22394B"/>
    <w:rsid w:val="6F2A4D97"/>
    <w:rsid w:val="6F4C400B"/>
    <w:rsid w:val="6F654F6C"/>
    <w:rsid w:val="6F79326A"/>
    <w:rsid w:val="6F7935A2"/>
    <w:rsid w:val="6FAC035F"/>
    <w:rsid w:val="6FB1763F"/>
    <w:rsid w:val="6FC715E6"/>
    <w:rsid w:val="6FFC501D"/>
    <w:rsid w:val="700013DE"/>
    <w:rsid w:val="701835BB"/>
    <w:rsid w:val="70263620"/>
    <w:rsid w:val="702C447F"/>
    <w:rsid w:val="704249E5"/>
    <w:rsid w:val="704D0BB8"/>
    <w:rsid w:val="70576171"/>
    <w:rsid w:val="706C1E1D"/>
    <w:rsid w:val="70735140"/>
    <w:rsid w:val="707F197D"/>
    <w:rsid w:val="7081671F"/>
    <w:rsid w:val="70974628"/>
    <w:rsid w:val="70B76B5C"/>
    <w:rsid w:val="70BA2C49"/>
    <w:rsid w:val="70D06397"/>
    <w:rsid w:val="70D20862"/>
    <w:rsid w:val="70D67D2A"/>
    <w:rsid w:val="70FA17A6"/>
    <w:rsid w:val="70FB622D"/>
    <w:rsid w:val="7119223C"/>
    <w:rsid w:val="711D1FEA"/>
    <w:rsid w:val="713608E8"/>
    <w:rsid w:val="71365C9C"/>
    <w:rsid w:val="71704D4E"/>
    <w:rsid w:val="71825E77"/>
    <w:rsid w:val="718F3DFD"/>
    <w:rsid w:val="719437DB"/>
    <w:rsid w:val="71977B93"/>
    <w:rsid w:val="7199437D"/>
    <w:rsid w:val="71A8703E"/>
    <w:rsid w:val="71F05A67"/>
    <w:rsid w:val="71F57CAE"/>
    <w:rsid w:val="71F77087"/>
    <w:rsid w:val="71FE7F09"/>
    <w:rsid w:val="7207664D"/>
    <w:rsid w:val="720836AC"/>
    <w:rsid w:val="722D7CAB"/>
    <w:rsid w:val="72321824"/>
    <w:rsid w:val="72414CEF"/>
    <w:rsid w:val="7287195D"/>
    <w:rsid w:val="729F3AAF"/>
    <w:rsid w:val="72D731CC"/>
    <w:rsid w:val="72E16117"/>
    <w:rsid w:val="72ED5463"/>
    <w:rsid w:val="732832F9"/>
    <w:rsid w:val="733D3EA8"/>
    <w:rsid w:val="734413BB"/>
    <w:rsid w:val="734C0D17"/>
    <w:rsid w:val="73625A8B"/>
    <w:rsid w:val="736E5CD1"/>
    <w:rsid w:val="737D414C"/>
    <w:rsid w:val="737D6E7D"/>
    <w:rsid w:val="73902E68"/>
    <w:rsid w:val="739127B8"/>
    <w:rsid w:val="739920CA"/>
    <w:rsid w:val="73C53A5E"/>
    <w:rsid w:val="73C918AB"/>
    <w:rsid w:val="73D96F2C"/>
    <w:rsid w:val="73DD5B42"/>
    <w:rsid w:val="73E47F82"/>
    <w:rsid w:val="73EE0B6A"/>
    <w:rsid w:val="73EE6D3C"/>
    <w:rsid w:val="73FF40F1"/>
    <w:rsid w:val="74123C88"/>
    <w:rsid w:val="741E4226"/>
    <w:rsid w:val="74357052"/>
    <w:rsid w:val="743D7EDA"/>
    <w:rsid w:val="74402F3D"/>
    <w:rsid w:val="74463539"/>
    <w:rsid w:val="74471901"/>
    <w:rsid w:val="745A593F"/>
    <w:rsid w:val="745C101C"/>
    <w:rsid w:val="74772CA9"/>
    <w:rsid w:val="748C3648"/>
    <w:rsid w:val="748E4103"/>
    <w:rsid w:val="74942B91"/>
    <w:rsid w:val="74C75843"/>
    <w:rsid w:val="74D3278A"/>
    <w:rsid w:val="74FC4500"/>
    <w:rsid w:val="75137A6A"/>
    <w:rsid w:val="75270B3B"/>
    <w:rsid w:val="753151E7"/>
    <w:rsid w:val="7537114A"/>
    <w:rsid w:val="754964DC"/>
    <w:rsid w:val="754B578B"/>
    <w:rsid w:val="75543A03"/>
    <w:rsid w:val="758331DD"/>
    <w:rsid w:val="75B84D09"/>
    <w:rsid w:val="75E472F4"/>
    <w:rsid w:val="75F677C7"/>
    <w:rsid w:val="75FB5657"/>
    <w:rsid w:val="76011390"/>
    <w:rsid w:val="760B4D4C"/>
    <w:rsid w:val="76205F5A"/>
    <w:rsid w:val="76243AB5"/>
    <w:rsid w:val="762C4B36"/>
    <w:rsid w:val="76450FF4"/>
    <w:rsid w:val="764F51D8"/>
    <w:rsid w:val="76702E01"/>
    <w:rsid w:val="769B757A"/>
    <w:rsid w:val="76AA50B5"/>
    <w:rsid w:val="76BB1AE7"/>
    <w:rsid w:val="76C22781"/>
    <w:rsid w:val="77197AC4"/>
    <w:rsid w:val="775707C0"/>
    <w:rsid w:val="77810A89"/>
    <w:rsid w:val="77826EFE"/>
    <w:rsid w:val="779350CA"/>
    <w:rsid w:val="77995A19"/>
    <w:rsid w:val="779C7BDB"/>
    <w:rsid w:val="77BD01D7"/>
    <w:rsid w:val="77D3102C"/>
    <w:rsid w:val="77E905F6"/>
    <w:rsid w:val="77FB350A"/>
    <w:rsid w:val="78173841"/>
    <w:rsid w:val="781D0B0B"/>
    <w:rsid w:val="78245AD7"/>
    <w:rsid w:val="78297D67"/>
    <w:rsid w:val="783D17AE"/>
    <w:rsid w:val="784963B2"/>
    <w:rsid w:val="78553DE2"/>
    <w:rsid w:val="78564A8A"/>
    <w:rsid w:val="78575420"/>
    <w:rsid w:val="78694EE5"/>
    <w:rsid w:val="786A1A3D"/>
    <w:rsid w:val="78734C2B"/>
    <w:rsid w:val="78783CBA"/>
    <w:rsid w:val="78B322C6"/>
    <w:rsid w:val="78DB4F3E"/>
    <w:rsid w:val="78F70280"/>
    <w:rsid w:val="78F97E07"/>
    <w:rsid w:val="78FB35D6"/>
    <w:rsid w:val="78FF00B2"/>
    <w:rsid w:val="7902268C"/>
    <w:rsid w:val="791E0F8A"/>
    <w:rsid w:val="792A6843"/>
    <w:rsid w:val="79353F54"/>
    <w:rsid w:val="793906D8"/>
    <w:rsid w:val="79531F69"/>
    <w:rsid w:val="797C16E3"/>
    <w:rsid w:val="79D30368"/>
    <w:rsid w:val="79F31B6A"/>
    <w:rsid w:val="79F32590"/>
    <w:rsid w:val="79F655A6"/>
    <w:rsid w:val="79FE4FC0"/>
    <w:rsid w:val="7A1A37E7"/>
    <w:rsid w:val="7A1B698D"/>
    <w:rsid w:val="7A3F6B22"/>
    <w:rsid w:val="7A867506"/>
    <w:rsid w:val="7AA315EF"/>
    <w:rsid w:val="7AB20E2C"/>
    <w:rsid w:val="7ABC4960"/>
    <w:rsid w:val="7AC91970"/>
    <w:rsid w:val="7AD71827"/>
    <w:rsid w:val="7AE82DC8"/>
    <w:rsid w:val="7AED0526"/>
    <w:rsid w:val="7B0B51D5"/>
    <w:rsid w:val="7B161996"/>
    <w:rsid w:val="7B1941C4"/>
    <w:rsid w:val="7B1B552D"/>
    <w:rsid w:val="7B353352"/>
    <w:rsid w:val="7B3A3968"/>
    <w:rsid w:val="7B4F10AA"/>
    <w:rsid w:val="7B546453"/>
    <w:rsid w:val="7B5C345B"/>
    <w:rsid w:val="7B9A6BF2"/>
    <w:rsid w:val="7B9F7462"/>
    <w:rsid w:val="7BA72AAC"/>
    <w:rsid w:val="7BB01587"/>
    <w:rsid w:val="7BBE3DF9"/>
    <w:rsid w:val="7BDB0B94"/>
    <w:rsid w:val="7BDB7F76"/>
    <w:rsid w:val="7BE62088"/>
    <w:rsid w:val="7C13052D"/>
    <w:rsid w:val="7C131DBA"/>
    <w:rsid w:val="7C41444D"/>
    <w:rsid w:val="7C562E57"/>
    <w:rsid w:val="7C824CE1"/>
    <w:rsid w:val="7C9670C5"/>
    <w:rsid w:val="7CCD4CCD"/>
    <w:rsid w:val="7CD421D2"/>
    <w:rsid w:val="7CD5782D"/>
    <w:rsid w:val="7CE37975"/>
    <w:rsid w:val="7CF32449"/>
    <w:rsid w:val="7D074E32"/>
    <w:rsid w:val="7D1873AA"/>
    <w:rsid w:val="7D2B4445"/>
    <w:rsid w:val="7D315880"/>
    <w:rsid w:val="7D9F2548"/>
    <w:rsid w:val="7D9F662F"/>
    <w:rsid w:val="7DA46049"/>
    <w:rsid w:val="7DC20DD2"/>
    <w:rsid w:val="7DCC1503"/>
    <w:rsid w:val="7DCD059B"/>
    <w:rsid w:val="7DEB6EB7"/>
    <w:rsid w:val="7DFA08E8"/>
    <w:rsid w:val="7E0A37E5"/>
    <w:rsid w:val="7E3149DA"/>
    <w:rsid w:val="7E446128"/>
    <w:rsid w:val="7E6E2901"/>
    <w:rsid w:val="7E704D7D"/>
    <w:rsid w:val="7E844AF5"/>
    <w:rsid w:val="7E852BF8"/>
    <w:rsid w:val="7E8E6BF8"/>
    <w:rsid w:val="7E9D6FBD"/>
    <w:rsid w:val="7E9E0175"/>
    <w:rsid w:val="7EAD37B6"/>
    <w:rsid w:val="7ECE40D7"/>
    <w:rsid w:val="7F061CE0"/>
    <w:rsid w:val="7F1519C1"/>
    <w:rsid w:val="7F1C1425"/>
    <w:rsid w:val="7F1E1D74"/>
    <w:rsid w:val="7F28439E"/>
    <w:rsid w:val="7F2936E7"/>
    <w:rsid w:val="7F2D1A89"/>
    <w:rsid w:val="7F2F00C9"/>
    <w:rsid w:val="7F5458DA"/>
    <w:rsid w:val="7F6B4EE9"/>
    <w:rsid w:val="7F800B16"/>
    <w:rsid w:val="7FC5420B"/>
    <w:rsid w:val="7FCB7573"/>
    <w:rsid w:val="7FD27EE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semiHidden/>
    <w:uiPriority w:val="99"/>
    <w:pPr>
      <w:pBdr>
        <w:bottom w:val="single" w:color="auto" w:sz="6" w:space="1"/>
      </w:pBdr>
      <w:tabs>
        <w:tab w:val="center" w:pos="4153"/>
        <w:tab w:val="right" w:pos="8306"/>
      </w:tabs>
      <w:snapToGrid w:val="0"/>
      <w:jc w:val="center"/>
    </w:pPr>
    <w:rPr>
      <w:sz w:val="18"/>
      <w:szCs w:val="18"/>
    </w:rPr>
  </w:style>
  <w:style w:type="character" w:customStyle="1" w:styleId="7">
    <w:name w:val="Balloon Text Char"/>
    <w:basedOn w:val="6"/>
    <w:link w:val="2"/>
    <w:semiHidden/>
    <w:qFormat/>
    <w:locked/>
    <w:uiPriority w:val="99"/>
    <w:rPr>
      <w:rFonts w:cs="Times New Roman"/>
      <w:sz w:val="2"/>
      <w:szCs w:val="2"/>
    </w:rPr>
  </w:style>
  <w:style w:type="character" w:customStyle="1" w:styleId="8">
    <w:name w:val="Footer Char"/>
    <w:basedOn w:val="6"/>
    <w:link w:val="3"/>
    <w:qFormat/>
    <w:locked/>
    <w:uiPriority w:val="99"/>
    <w:rPr>
      <w:rFonts w:cs="Times New Roman"/>
      <w:sz w:val="18"/>
      <w:szCs w:val="18"/>
    </w:rPr>
  </w:style>
  <w:style w:type="character" w:customStyle="1" w:styleId="9">
    <w:name w:val="Header Char"/>
    <w:basedOn w:val="6"/>
    <w:link w:val="4"/>
    <w:semiHidden/>
    <w:qFormat/>
    <w:locked/>
    <w:uiPriority w:val="99"/>
    <w:rPr>
      <w:rFonts w:cs="Times New Roman"/>
      <w:sz w:val="18"/>
      <w:szCs w:val="18"/>
    </w:rPr>
  </w:style>
  <w:style w:type="paragraph" w:customStyle="1" w:styleId="10">
    <w:name w:val="font4"/>
    <w:basedOn w:val="1"/>
    <w:qFormat/>
    <w:uiPriority w:val="99"/>
    <w:pPr>
      <w:widowControl/>
      <w:spacing w:before="100" w:beforeAutospacing="1" w:after="100" w:afterAutospacing="1"/>
      <w:jc w:val="left"/>
    </w:pPr>
    <w:rPr>
      <w:rFonts w:ascii="Wingdings" w:hAnsi="Wingdings" w:cs="Wingdings"/>
      <w:color w:val="000000"/>
      <w:kern w:val="0"/>
      <w:sz w:val="22"/>
      <w:szCs w:val="22"/>
    </w:rPr>
  </w:style>
  <w:style w:type="paragraph" w:customStyle="1" w:styleId="11">
    <w:name w:val="font5"/>
    <w:basedOn w:val="1"/>
    <w:qFormat/>
    <w:uiPriority w:val="99"/>
    <w:pPr>
      <w:widowControl/>
      <w:spacing w:before="100" w:beforeAutospacing="1" w:after="100" w:afterAutospacing="1"/>
      <w:jc w:val="left"/>
    </w:pPr>
    <w:rPr>
      <w:rFonts w:ascii="宋体" w:hAnsi="宋体" w:cs="宋体"/>
      <w:color w:val="000000"/>
      <w:kern w:val="0"/>
      <w:sz w:val="22"/>
      <w:szCs w:val="22"/>
    </w:rPr>
  </w:style>
  <w:style w:type="paragraph" w:customStyle="1" w:styleId="12">
    <w:name w:val="et8"/>
    <w:basedOn w:val="1"/>
    <w:qFormat/>
    <w:uiPriority w:val="99"/>
    <w:pPr>
      <w:widowControl/>
      <w:spacing w:before="100" w:beforeAutospacing="1" w:after="100" w:afterAutospacing="1"/>
      <w:jc w:val="left"/>
      <w:textAlignment w:val="center"/>
    </w:pPr>
    <w:rPr>
      <w:rFonts w:ascii="方正小标宋简体" w:hAnsi="宋体" w:eastAsia="方正小标宋简体" w:cs="方正小标宋简体"/>
      <w:color w:val="000000"/>
      <w:kern w:val="0"/>
      <w:sz w:val="22"/>
      <w:szCs w:val="22"/>
    </w:rPr>
  </w:style>
  <w:style w:type="paragraph" w:customStyle="1" w:styleId="13">
    <w:name w:val="et9"/>
    <w:basedOn w:val="1"/>
    <w:qFormat/>
    <w:uiPriority w:val="99"/>
    <w:pPr>
      <w:widowControl/>
      <w:spacing w:before="100" w:beforeAutospacing="1" w:after="100" w:afterAutospacing="1"/>
      <w:jc w:val="left"/>
      <w:textAlignment w:val="center"/>
    </w:pPr>
    <w:rPr>
      <w:rFonts w:ascii="方正小标宋简体" w:hAnsi="宋体" w:eastAsia="方正小标宋简体" w:cs="方正小标宋简体"/>
      <w:color w:val="000000"/>
      <w:kern w:val="0"/>
      <w:sz w:val="22"/>
      <w:szCs w:val="22"/>
    </w:rPr>
  </w:style>
  <w:style w:type="paragraph" w:customStyle="1" w:styleId="14">
    <w:name w:val="et10"/>
    <w:basedOn w:val="1"/>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15">
    <w:name w:val="et11"/>
    <w:basedOn w:val="1"/>
    <w:qFormat/>
    <w:uiPriority w:val="99"/>
    <w:pPr>
      <w:widowControl/>
      <w:spacing w:before="100" w:beforeAutospacing="1" w:after="100" w:afterAutospacing="1"/>
      <w:jc w:val="left"/>
      <w:textAlignment w:val="center"/>
    </w:pPr>
    <w:rPr>
      <w:rFonts w:ascii="楷体_GB2312" w:hAnsi="宋体" w:eastAsia="楷体_GB2312" w:cs="楷体_GB2312"/>
      <w:color w:val="000000"/>
      <w:kern w:val="0"/>
      <w:sz w:val="22"/>
      <w:szCs w:val="22"/>
    </w:rPr>
  </w:style>
  <w:style w:type="paragraph" w:customStyle="1" w:styleId="16">
    <w:name w:val="et12"/>
    <w:basedOn w:val="1"/>
    <w:qFormat/>
    <w:uiPriority w:val="99"/>
    <w:pPr>
      <w:widowControl/>
      <w:spacing w:before="100" w:beforeAutospacing="1" w:after="100" w:afterAutospacing="1"/>
      <w:jc w:val="left"/>
      <w:textAlignment w:val="center"/>
    </w:pPr>
    <w:rPr>
      <w:rFonts w:ascii="方正小标宋简体" w:hAnsi="宋体" w:eastAsia="方正小标宋简体" w:cs="方正小标宋简体"/>
      <w:color w:val="000000"/>
      <w:kern w:val="0"/>
      <w:sz w:val="22"/>
      <w:szCs w:val="22"/>
    </w:rPr>
  </w:style>
  <w:style w:type="paragraph" w:customStyle="1" w:styleId="17">
    <w:name w:val="et13"/>
    <w:basedOn w:val="1"/>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18">
    <w:name w:val="et14"/>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19">
    <w:name w:val="et15"/>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0">
    <w:name w:val="et16"/>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1">
    <w:name w:val="et17"/>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2">
    <w:name w:val="et18"/>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3">
    <w:name w:val="et19"/>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4">
    <w:name w:val="et21"/>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5">
    <w:name w:val="et22"/>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6">
    <w:name w:val="et24"/>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7">
    <w:name w:val="et25"/>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8">
    <w:name w:val="et27"/>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29">
    <w:name w:val="et28"/>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0">
    <w:name w:val="et29"/>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1">
    <w:name w:val="et30"/>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2">
    <w:name w:val="et31"/>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3">
    <w:name w:val="et32"/>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4">
    <w:name w:val="et33"/>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5">
    <w:name w:val="et34"/>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6">
    <w:name w:val="et35"/>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7">
    <w:name w:val="et36"/>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8">
    <w:name w:val="et38"/>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39">
    <w:name w:val="et40"/>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40">
    <w:name w:val="et41"/>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41">
    <w:name w:val="et42"/>
    <w:basedOn w:val="1"/>
    <w:qFormat/>
    <w:uiPriority w:val="99"/>
    <w:pPr>
      <w:widowControl/>
      <w:spacing w:before="100" w:beforeAutospacing="1" w:after="100" w:afterAutospacing="1"/>
      <w:jc w:val="left"/>
      <w:textAlignment w:val="center"/>
    </w:pPr>
    <w:rPr>
      <w:rFonts w:ascii="Arial" w:hAnsi="Arial" w:cs="Arial"/>
      <w:color w:val="000000"/>
      <w:kern w:val="0"/>
      <w:sz w:val="22"/>
      <w:szCs w:val="22"/>
    </w:rPr>
  </w:style>
  <w:style w:type="paragraph" w:customStyle="1" w:styleId="42">
    <w:name w:val="et43"/>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43">
    <w:name w:val="et44"/>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44">
    <w:name w:val="et45"/>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45">
    <w:name w:val="et46"/>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character" w:customStyle="1" w:styleId="46">
    <w:name w:val="font41"/>
    <w:basedOn w:val="6"/>
    <w:qFormat/>
    <w:uiPriority w:val="99"/>
    <w:rPr>
      <w:rFonts w:ascii="Wingdings" w:hAnsi="Wingdings" w:cs="Wingdings"/>
      <w:color w:val="000000"/>
      <w:sz w:val="22"/>
      <w:szCs w:val="22"/>
      <w:u w:val="none"/>
    </w:rPr>
  </w:style>
  <w:style w:type="character" w:customStyle="1" w:styleId="47">
    <w:name w:val="font51"/>
    <w:basedOn w:val="6"/>
    <w:qFormat/>
    <w:uiPriority w:val="99"/>
    <w:rPr>
      <w:rFonts w:ascii="宋体" w:hAnsi="宋体" w:eastAsia="宋体" w:cs="宋体"/>
      <w:color w:val="000000"/>
      <w:sz w:val="22"/>
      <w:szCs w:val="22"/>
      <w:u w:val="none"/>
    </w:rPr>
  </w:style>
  <w:style w:type="paragraph" w:customStyle="1" w:styleId="48">
    <w:name w:val="font0"/>
    <w:basedOn w:val="1"/>
    <w:qFormat/>
    <w:uiPriority w:val="99"/>
    <w:pPr>
      <w:widowControl/>
      <w:spacing w:before="100" w:beforeAutospacing="1" w:after="100" w:afterAutospacing="1"/>
      <w:jc w:val="left"/>
    </w:pPr>
    <w:rPr>
      <w:rFonts w:ascii="Wingdings" w:hAnsi="Wingdings" w:cs="Wingdings"/>
      <w:color w:val="000000"/>
      <w:kern w:val="0"/>
      <w:sz w:val="22"/>
      <w:szCs w:val="22"/>
    </w:rPr>
  </w:style>
  <w:style w:type="paragraph" w:customStyle="1" w:styleId="49">
    <w:name w:val="font6"/>
    <w:basedOn w:val="1"/>
    <w:qFormat/>
    <w:uiPriority w:val="99"/>
    <w:pPr>
      <w:widowControl/>
      <w:spacing w:before="100" w:beforeAutospacing="1" w:after="100" w:afterAutospacing="1"/>
      <w:jc w:val="left"/>
    </w:pPr>
    <w:rPr>
      <w:rFonts w:ascii="宋体" w:hAnsi="宋体" w:cs="宋体"/>
      <w:color w:val="000000"/>
      <w:kern w:val="0"/>
      <w:sz w:val="22"/>
      <w:szCs w:val="22"/>
    </w:rPr>
  </w:style>
  <w:style w:type="paragraph" w:customStyle="1" w:styleId="50">
    <w:name w:val="et20"/>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paragraph" w:customStyle="1" w:styleId="51">
    <w:name w:val="et23"/>
    <w:basedOn w:val="1"/>
    <w:qFormat/>
    <w:uiPriority w:val="99"/>
    <w:pPr>
      <w:widowControl/>
      <w:spacing w:before="100" w:beforeAutospacing="1" w:after="100" w:afterAutospacing="1"/>
      <w:jc w:val="left"/>
      <w:textAlignment w:val="center"/>
    </w:pPr>
    <w:rPr>
      <w:rFonts w:ascii="宋体" w:hAnsi="宋体" w:cs="宋体"/>
      <w:color w:val="000000"/>
      <w:kern w:val="0"/>
      <w:sz w:val="22"/>
      <w:szCs w:val="22"/>
    </w:rPr>
  </w:style>
  <w:style w:type="character" w:customStyle="1" w:styleId="52">
    <w:name w:val="font61"/>
    <w:basedOn w:val="6"/>
    <w:qFormat/>
    <w:uiPriority w:val="99"/>
    <w:rPr>
      <w:rFonts w:ascii="宋体" w:hAnsi="宋体" w:eastAsia="宋体" w:cs="宋体"/>
      <w:color w:val="000000"/>
      <w:sz w:val="22"/>
      <w:szCs w:val="22"/>
      <w:u w:val="none"/>
    </w:rPr>
  </w:style>
  <w:style w:type="character" w:customStyle="1" w:styleId="53">
    <w:name w:val="font01"/>
    <w:basedOn w:val="6"/>
    <w:qFormat/>
    <w:uiPriority w:val="99"/>
    <w:rPr>
      <w:rFonts w:ascii="Wingdings" w:hAnsi="Wingdings" w:cs="Wingdings"/>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13</Pages>
  <Words>8347</Words>
  <Characters>8551</Characters>
  <Lines>0</Lines>
  <Paragraphs>0</Paragraphs>
  <TotalTime>1</TotalTime>
  <ScaleCrop>false</ScaleCrop>
  <LinksUpToDate>false</LinksUpToDate>
  <CharactersWithSpaces>8551</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2020-08-06T05:18:00Z</dcterms:created>
  <dc:creator>USER</dc:creator>
  <cp:lastModifiedBy>Administrator</cp:lastModifiedBy>
  <cp:lastPrinted>2021-07-13T02:30:00Z</cp:lastPrinted>
  <dcterms:modified xsi:type="dcterms:W3CDTF">2024-09-06T01:00:36Z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A44158BB392942EB96A23119C299C572_12</vt:lpwstr>
  </property>
</Properties>
</file>