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19DD4D">
      <w:pPr>
        <w:jc w:val="center"/>
        <w:rPr>
          <w:rFonts w:hint="eastAsia" w:ascii="方正小标宋_GBK" w:hAnsi="方正小标宋_GBK" w:eastAsia="方正小标宋_GBK" w:cs="Arial"/>
          <w:bCs/>
          <w:sz w:val="44"/>
          <w:szCs w:val="44"/>
        </w:rPr>
      </w:pPr>
      <w:r>
        <w:rPr>
          <w:rFonts w:hint="eastAsia" w:ascii="方正小标宋_GBK" w:hAnsi="方正小标宋_GBK" w:eastAsia="方正小标宋_GBK" w:cs="Arial"/>
          <w:bCs/>
          <w:sz w:val="44"/>
          <w:szCs w:val="44"/>
        </w:rPr>
        <w:t>邢台市生态环境局隆尧县分局</w:t>
      </w:r>
    </w:p>
    <w:p w14:paraId="466BBA49">
      <w:pPr>
        <w:jc w:val="center"/>
        <w:rPr>
          <w:rFonts w:hint="eastAsia" w:ascii="方正小标宋_GBK" w:hAnsi="方正小标宋_GBK" w:eastAsia="方正小标宋_GBK" w:cs="Arial"/>
          <w:bCs/>
          <w:sz w:val="44"/>
          <w:szCs w:val="44"/>
        </w:rPr>
      </w:pPr>
      <w:r>
        <w:rPr>
          <w:rFonts w:hint="eastAsia" w:ascii="方正小标宋_GBK" w:hAnsi="方正小标宋_GBK" w:eastAsia="方正小标宋_GBK" w:cs="Arial"/>
          <w:bCs/>
          <w:sz w:val="44"/>
          <w:szCs w:val="44"/>
        </w:rPr>
        <w:t>大气网格化精准监控及决策支持系统项目</w:t>
      </w:r>
    </w:p>
    <w:p w14:paraId="09649F94">
      <w:pPr>
        <w:jc w:val="center"/>
        <w:rPr>
          <w:rFonts w:ascii="方正小标宋_GBK" w:hAnsi="方正小标宋_GBK" w:eastAsia="方正小标宋_GBK" w:cs="宋体"/>
          <w:bCs/>
          <w:sz w:val="44"/>
          <w:szCs w:val="44"/>
        </w:rPr>
      </w:pPr>
      <w:r>
        <w:rPr>
          <w:rFonts w:hint="eastAsia" w:ascii="方正小标宋_GBK" w:hAnsi="方正小标宋_GBK" w:eastAsia="方正小标宋_GBK" w:cs="宋体"/>
          <w:bCs/>
          <w:sz w:val="44"/>
          <w:szCs w:val="44"/>
        </w:rPr>
        <w:t>绩效评价自评报告</w:t>
      </w:r>
      <w:bookmarkStart w:id="0" w:name="_GoBack"/>
      <w:bookmarkEnd w:id="0"/>
    </w:p>
    <w:p w14:paraId="3AE73305">
      <w:pPr>
        <w:ind w:firstLine="599" w:firstLineChars="214"/>
        <w:jc w:val="left"/>
        <w:rPr>
          <w:rFonts w:hint="eastAsia" w:ascii="仿宋" w:hAnsi="仿宋" w:eastAsia="仿宋"/>
          <w:sz w:val="28"/>
          <w:szCs w:val="28"/>
        </w:rPr>
      </w:pPr>
      <w:r>
        <w:rPr>
          <w:rFonts w:hint="eastAsia" w:ascii="仿宋" w:hAnsi="仿宋" w:eastAsia="仿宋"/>
          <w:sz w:val="28"/>
          <w:szCs w:val="28"/>
        </w:rPr>
        <w:t>一、项目概括</w:t>
      </w:r>
    </w:p>
    <w:p w14:paraId="606A223A">
      <w:pPr>
        <w:ind w:firstLine="599" w:firstLineChars="214"/>
        <w:jc w:val="left"/>
        <w:rPr>
          <w:rFonts w:hint="eastAsia" w:ascii="仿宋" w:hAnsi="仿宋" w:eastAsia="仿宋"/>
          <w:sz w:val="28"/>
          <w:szCs w:val="28"/>
        </w:rPr>
      </w:pPr>
      <w:r>
        <w:rPr>
          <w:rFonts w:hint="eastAsia" w:ascii="仿宋" w:hAnsi="仿宋" w:eastAsia="仿宋"/>
          <w:sz w:val="28"/>
          <w:szCs w:val="28"/>
        </w:rPr>
        <w:t>1、为更好对污染源的精准管控，2019年7月经专家组建议，报请时任县委、</w:t>
      </w:r>
      <w:r>
        <w:rPr>
          <w:rFonts w:hint="eastAsia" w:ascii="仿宋" w:hAnsi="仿宋" w:eastAsia="仿宋"/>
          <w:sz w:val="28"/>
          <w:szCs w:val="28"/>
          <w:lang w:eastAsia="zh-CN"/>
        </w:rPr>
        <w:t>县</w:t>
      </w:r>
      <w:r>
        <w:rPr>
          <w:rFonts w:hint="eastAsia" w:ascii="仿宋" w:hAnsi="仿宋" w:eastAsia="仿宋"/>
          <w:sz w:val="28"/>
          <w:szCs w:val="28"/>
        </w:rPr>
        <w:t>政府主要领导批准，在我县两个省控空气监测点周边安装28个微型空气监测点，并且列入《2020年大气污染综合治理重点工程项目》，2020年5月底前完成，实时监测空气质量信息，年底需要考核完成情况。</w:t>
      </w:r>
    </w:p>
    <w:p w14:paraId="13FE4397">
      <w:pPr>
        <w:ind w:firstLine="599" w:firstLineChars="214"/>
        <w:jc w:val="left"/>
        <w:rPr>
          <w:rFonts w:hint="eastAsia" w:ascii="仿宋" w:hAnsi="仿宋" w:eastAsia="仿宋"/>
          <w:sz w:val="28"/>
          <w:szCs w:val="28"/>
        </w:rPr>
      </w:pPr>
      <w:r>
        <w:rPr>
          <w:rFonts w:hint="eastAsia" w:ascii="仿宋" w:hAnsi="仿宋" w:eastAsia="仿宋"/>
          <w:sz w:val="28"/>
          <w:szCs w:val="28"/>
        </w:rPr>
        <w:t>专家组建议安装微型空气站并且网格化布置,网格化监测系统能形成一张监测空气的“天网”，可以将采集到的数据和现有的标准站监测站点进行叠加、对比分析和校准，二者结合，生成时空动态趋势图从而获取全区高密度高频度的大气颗粒物浓度监测数据，运用基于GIS的后台数据分析统，进行监测数据的筛查、校准、统计分析和动态图绘制，实现全区大气污染物浓度的时空动态变化趋势分析，进而判断污染来源，追溯污染物扩散趋势，对污染源起到最大程度的监管作用。可以对污染源头进行精准分析，对精准科学施策提供科学数据依据支撑。</w:t>
      </w:r>
    </w:p>
    <w:p w14:paraId="255A8C21">
      <w:pPr>
        <w:spacing w:line="580" w:lineRule="exact"/>
        <w:ind w:firstLine="538"/>
        <w:rPr>
          <w:rFonts w:hint="eastAsia" w:ascii="仿宋" w:hAnsi="仿宋" w:eastAsia="仿宋"/>
          <w:color w:val="000000"/>
          <w:szCs w:val="32"/>
        </w:rPr>
      </w:pPr>
      <w:r>
        <w:rPr>
          <w:rFonts w:hint="eastAsia" w:ascii="仿宋" w:hAnsi="仿宋" w:eastAsia="仿宋"/>
          <w:color w:val="000000"/>
          <w:szCs w:val="32"/>
        </w:rPr>
        <w:t>本项目预算金额为100万元。2020年根据所签合同实际共支出90万元，结余10万元。</w:t>
      </w:r>
    </w:p>
    <w:p w14:paraId="18D6B07D">
      <w:pPr>
        <w:spacing w:line="560" w:lineRule="exact"/>
        <w:ind w:firstLine="600" w:firstLineChars="200"/>
        <w:textAlignment w:val="center"/>
        <w:rPr>
          <w:rFonts w:hint="eastAsia" w:ascii="仿宋" w:hAnsi="仿宋" w:eastAsia="仿宋"/>
          <w:color w:val="000000"/>
          <w:szCs w:val="32"/>
        </w:rPr>
      </w:pPr>
      <w:r>
        <w:rPr>
          <w:rFonts w:hint="eastAsia" w:ascii="仿宋" w:hAnsi="仿宋" w:eastAsia="仿宋"/>
          <w:color w:val="000000"/>
          <w:szCs w:val="32"/>
        </w:rPr>
        <w:t>2、资金管理情况。资金支出率达到了90%。在资金的使用过程中，严格监督，未出现挪用、截留等违规现象，保证资金使用安全。</w:t>
      </w:r>
    </w:p>
    <w:p w14:paraId="27D0D501">
      <w:pPr>
        <w:ind w:firstLine="599" w:firstLineChars="214"/>
        <w:jc w:val="left"/>
        <w:rPr>
          <w:rFonts w:hint="eastAsia" w:ascii="仿宋" w:hAnsi="仿宋" w:eastAsia="仿宋"/>
          <w:sz w:val="28"/>
          <w:szCs w:val="28"/>
        </w:rPr>
      </w:pPr>
      <w:r>
        <w:rPr>
          <w:rFonts w:hint="eastAsia" w:ascii="仿宋" w:hAnsi="仿宋" w:eastAsia="仿宋"/>
          <w:sz w:val="28"/>
          <w:szCs w:val="28"/>
        </w:rPr>
        <w:t>二、工作活动(项目)绩效目标和指标设定情况</w:t>
      </w:r>
    </w:p>
    <w:p w14:paraId="39FD5DC1">
      <w:pPr>
        <w:ind w:firstLine="599" w:firstLineChars="214"/>
        <w:jc w:val="left"/>
        <w:rPr>
          <w:rFonts w:hint="eastAsia" w:ascii="仿宋" w:hAnsi="仿宋" w:eastAsia="仿宋"/>
          <w:sz w:val="28"/>
          <w:szCs w:val="28"/>
        </w:rPr>
      </w:pPr>
      <w:r>
        <w:rPr>
          <w:rFonts w:hint="eastAsia" w:ascii="仿宋" w:hAnsi="仿宋" w:eastAsia="仿宋"/>
          <w:sz w:val="28"/>
          <w:szCs w:val="28"/>
        </w:rPr>
        <w:t>（一）工作活动(项目)总目标、年度目标设定情况。</w:t>
      </w:r>
    </w:p>
    <w:p w14:paraId="1F6108FD">
      <w:pPr>
        <w:ind w:firstLine="599" w:firstLineChars="214"/>
        <w:jc w:val="left"/>
        <w:rPr>
          <w:rFonts w:hint="eastAsia" w:ascii="仿宋" w:hAnsi="仿宋" w:eastAsia="仿宋"/>
          <w:sz w:val="28"/>
          <w:szCs w:val="28"/>
        </w:rPr>
      </w:pPr>
      <w:r>
        <w:rPr>
          <w:rFonts w:hint="eastAsia" w:ascii="仿宋" w:hAnsi="仿宋" w:eastAsia="仿宋"/>
          <w:sz w:val="28"/>
          <w:szCs w:val="28"/>
        </w:rPr>
        <w:t>使分局各项工作顺利开展，进一步改善了全县的环境质量，加强了环保保护管理工作，促使了全县优良天数的持续增加。</w:t>
      </w:r>
    </w:p>
    <w:p w14:paraId="2EB6272C">
      <w:pPr>
        <w:ind w:firstLine="599" w:firstLineChars="214"/>
        <w:jc w:val="left"/>
        <w:rPr>
          <w:rFonts w:hint="eastAsia" w:ascii="仿宋" w:hAnsi="仿宋" w:eastAsia="仿宋"/>
          <w:sz w:val="28"/>
          <w:szCs w:val="28"/>
        </w:rPr>
      </w:pPr>
      <w:r>
        <w:rPr>
          <w:rFonts w:hint="eastAsia" w:ascii="仿宋" w:hAnsi="仿宋" w:eastAsia="仿宋"/>
          <w:sz w:val="28"/>
          <w:szCs w:val="28"/>
        </w:rPr>
        <w:t>（二）工作活动(项目)绩效指标设定情况。</w:t>
      </w:r>
    </w:p>
    <w:p w14:paraId="325E85CE">
      <w:pPr>
        <w:ind w:firstLine="599" w:firstLineChars="214"/>
        <w:jc w:val="left"/>
        <w:rPr>
          <w:rFonts w:hint="eastAsia" w:ascii="宋体" w:hAnsi="宋体" w:eastAsia="宋体"/>
          <w:sz w:val="32"/>
          <w:szCs w:val="32"/>
        </w:rPr>
      </w:pPr>
      <w:r>
        <w:rPr>
          <w:rFonts w:hint="eastAsia" w:ascii="仿宋" w:hAnsi="仿宋" w:eastAsia="仿宋"/>
          <w:sz w:val="28"/>
          <w:szCs w:val="28"/>
        </w:rPr>
        <w:t>据项目的实际情况，项目设定了两大类绩效指标来对项目的实施情况进行管理、考核，具体情况如下：</w:t>
      </w:r>
    </w:p>
    <w:p w14:paraId="5B7C8EB0">
      <w:pPr>
        <w:ind w:firstLine="599" w:firstLineChars="214"/>
        <w:jc w:val="left"/>
        <w:rPr>
          <w:rFonts w:hint="eastAsia" w:ascii="仿宋" w:hAnsi="仿宋" w:eastAsia="仿宋"/>
          <w:sz w:val="28"/>
          <w:szCs w:val="28"/>
        </w:rPr>
      </w:pPr>
      <w:r>
        <w:rPr>
          <w:rFonts w:hint="eastAsia" w:ascii="仿宋" w:hAnsi="仿宋" w:eastAsia="仿宋"/>
          <w:sz w:val="28"/>
          <w:szCs w:val="28"/>
        </w:rPr>
        <w:t>1、产出指标</w:t>
      </w:r>
    </w:p>
    <w:p w14:paraId="32B4036E">
      <w:pPr>
        <w:ind w:firstLine="599" w:firstLineChars="214"/>
        <w:jc w:val="left"/>
        <w:rPr>
          <w:rFonts w:hint="eastAsia" w:ascii="仿宋" w:hAnsi="仿宋" w:eastAsia="仿宋"/>
          <w:sz w:val="28"/>
          <w:szCs w:val="28"/>
        </w:rPr>
      </w:pPr>
      <w:r>
        <w:rPr>
          <w:rFonts w:hint="eastAsia" w:ascii="仿宋" w:hAnsi="仿宋" w:eastAsia="仿宋"/>
          <w:sz w:val="28"/>
          <w:szCs w:val="28"/>
        </w:rPr>
        <w:t>(1)、综合指数：2020年度我县综合指数为5.66同比改善-15.77%。</w:t>
      </w:r>
    </w:p>
    <w:p w14:paraId="7E30AC1E">
      <w:pPr>
        <w:ind w:firstLine="599" w:firstLineChars="214"/>
        <w:jc w:val="left"/>
        <w:rPr>
          <w:rFonts w:hint="eastAsia" w:ascii="仿宋" w:hAnsi="仿宋" w:eastAsia="仿宋"/>
          <w:sz w:val="28"/>
          <w:szCs w:val="28"/>
        </w:rPr>
      </w:pPr>
      <w:r>
        <w:rPr>
          <w:rFonts w:hint="eastAsia" w:ascii="仿宋" w:hAnsi="仿宋" w:eastAsia="仿宋"/>
          <w:sz w:val="28"/>
          <w:szCs w:val="28"/>
        </w:rPr>
        <w:t>（2）、PM2.5浓度：2020年度PM２.5浓度为57微克/立方米，同比改善-12.31%。</w:t>
      </w:r>
    </w:p>
    <w:p w14:paraId="44DBEF71">
      <w:pPr>
        <w:ind w:firstLine="599" w:firstLineChars="214"/>
        <w:jc w:val="left"/>
        <w:rPr>
          <w:rFonts w:hint="eastAsia" w:ascii="仿宋" w:hAnsi="仿宋" w:eastAsia="仿宋"/>
          <w:sz w:val="28"/>
          <w:szCs w:val="28"/>
        </w:rPr>
      </w:pPr>
      <w:r>
        <w:rPr>
          <w:rFonts w:hint="eastAsia" w:ascii="仿宋" w:hAnsi="仿宋" w:eastAsia="仿宋"/>
          <w:sz w:val="28"/>
          <w:szCs w:val="28"/>
        </w:rPr>
        <w:t>（3）、优良天数：2020年优良天数236天。</w:t>
      </w:r>
    </w:p>
    <w:p w14:paraId="246EBB2C">
      <w:pPr>
        <w:ind w:firstLine="599" w:firstLineChars="214"/>
        <w:jc w:val="left"/>
        <w:rPr>
          <w:rFonts w:hint="eastAsia" w:ascii="仿宋" w:hAnsi="仿宋" w:eastAsia="仿宋"/>
          <w:sz w:val="28"/>
          <w:szCs w:val="28"/>
        </w:rPr>
      </w:pPr>
      <w:r>
        <w:rPr>
          <w:rFonts w:hint="eastAsia" w:ascii="仿宋" w:hAnsi="仿宋" w:eastAsia="仿宋"/>
          <w:sz w:val="28"/>
          <w:szCs w:val="28"/>
        </w:rPr>
        <w:t>（4）、重度污染天数：2020年重度污染天数为20天。</w:t>
      </w:r>
    </w:p>
    <w:p w14:paraId="21F27FF5">
      <w:pPr>
        <w:ind w:firstLine="599" w:firstLineChars="214"/>
        <w:jc w:val="left"/>
        <w:rPr>
          <w:rFonts w:hint="eastAsia" w:ascii="仿宋" w:hAnsi="仿宋" w:eastAsia="仿宋"/>
          <w:sz w:val="28"/>
          <w:szCs w:val="28"/>
        </w:rPr>
      </w:pPr>
      <w:r>
        <w:rPr>
          <w:rFonts w:hint="eastAsia" w:ascii="仿宋" w:hAnsi="仿宋" w:eastAsia="仿宋"/>
          <w:sz w:val="28"/>
          <w:szCs w:val="28"/>
        </w:rPr>
        <w:t>2、效果指标</w:t>
      </w:r>
    </w:p>
    <w:p w14:paraId="2B1FE43B">
      <w:pPr>
        <w:ind w:firstLine="599" w:firstLineChars="214"/>
        <w:jc w:val="left"/>
        <w:rPr>
          <w:rFonts w:ascii="仿宋" w:hAnsi="仿宋" w:eastAsia="仿宋"/>
          <w:sz w:val="28"/>
          <w:szCs w:val="28"/>
        </w:rPr>
      </w:pPr>
      <w:r>
        <w:rPr>
          <w:rFonts w:hint="eastAsia" w:ascii="仿宋" w:hAnsi="仿宋" w:eastAsia="仿宋"/>
          <w:sz w:val="28"/>
          <w:szCs w:val="28"/>
        </w:rPr>
        <w:t>（1）、社会效益指标：2020年综合指数5.66全市排名第5名</w:t>
      </w:r>
    </w:p>
    <w:p w14:paraId="29A423C9">
      <w:pPr>
        <w:ind w:firstLine="599" w:firstLineChars="214"/>
        <w:jc w:val="left"/>
        <w:rPr>
          <w:rFonts w:hint="eastAsia" w:ascii="仿宋" w:hAnsi="仿宋" w:eastAsia="仿宋"/>
          <w:sz w:val="28"/>
          <w:szCs w:val="28"/>
        </w:rPr>
      </w:pPr>
      <w:r>
        <w:rPr>
          <w:rFonts w:hint="eastAsia" w:ascii="仿宋" w:hAnsi="仿宋" w:eastAsia="仿宋"/>
          <w:sz w:val="28"/>
          <w:szCs w:val="28"/>
        </w:rPr>
        <w:t>（2）、环境效益指标：2020年度优良天数236天，优良天数占比64.5%。</w:t>
      </w:r>
    </w:p>
    <w:p w14:paraId="7594F0F8">
      <w:pPr>
        <w:ind w:firstLine="599" w:firstLineChars="214"/>
        <w:jc w:val="left"/>
        <w:rPr>
          <w:rFonts w:hint="eastAsia" w:ascii="仿宋" w:hAnsi="仿宋" w:eastAsia="仿宋"/>
          <w:sz w:val="28"/>
          <w:szCs w:val="28"/>
        </w:rPr>
      </w:pPr>
      <w:r>
        <w:rPr>
          <w:rFonts w:hint="eastAsia" w:ascii="仿宋" w:hAnsi="仿宋" w:eastAsia="仿宋"/>
          <w:sz w:val="28"/>
          <w:szCs w:val="28"/>
        </w:rPr>
        <w:t>（3）、社会效益指标：2020年重度污染天数为20天，同比减少15天。三、工作活动(项目)实施绩效管理情况及取得成绩</w:t>
      </w:r>
    </w:p>
    <w:p w14:paraId="23B21F6A">
      <w:pPr>
        <w:ind w:firstLine="599" w:firstLineChars="214"/>
        <w:jc w:val="left"/>
        <w:rPr>
          <w:rFonts w:hint="eastAsia" w:ascii="仿宋" w:hAnsi="仿宋" w:eastAsia="仿宋"/>
          <w:sz w:val="28"/>
          <w:szCs w:val="28"/>
        </w:rPr>
      </w:pPr>
      <w:r>
        <w:rPr>
          <w:rFonts w:hint="eastAsia" w:ascii="仿宋" w:hAnsi="仿宋" w:eastAsia="仿宋"/>
          <w:sz w:val="28"/>
          <w:szCs w:val="28"/>
        </w:rPr>
        <w:t>本项目已按计划全部实施；执行过程中，根据项目的实际情况，制定了具体的实施进度计划，严格按照国家相关规定开展项目实施，资金支付层面严格执行预算法及招投标法的规定，基本按照设定绩效目标开展工作，执行过程中发现的绩效指标偏差并及时改正，项目最终达到了设定的绩效目标。</w:t>
      </w:r>
    </w:p>
    <w:p w14:paraId="2F4475C1">
      <w:pPr>
        <w:ind w:firstLine="599" w:firstLineChars="214"/>
        <w:jc w:val="left"/>
        <w:rPr>
          <w:rFonts w:hint="eastAsia" w:ascii="仿宋" w:hAnsi="仿宋" w:eastAsia="仿宋"/>
          <w:sz w:val="28"/>
          <w:szCs w:val="28"/>
        </w:rPr>
      </w:pPr>
      <w:r>
        <w:rPr>
          <w:rFonts w:hint="eastAsia" w:ascii="仿宋" w:hAnsi="仿宋" w:eastAsia="仿宋"/>
          <w:sz w:val="28"/>
          <w:szCs w:val="28"/>
        </w:rPr>
        <w:t>1、计划制定和落实情况。为了本项目的顺利实施，邢台市生态环境局隆尧县分局制定了详细可行的项目实施计划，并按照实施计划进行了具体落实。</w:t>
      </w:r>
    </w:p>
    <w:p w14:paraId="51F47852">
      <w:pPr>
        <w:ind w:firstLine="599" w:firstLineChars="214"/>
        <w:jc w:val="left"/>
        <w:rPr>
          <w:rFonts w:hint="eastAsia" w:ascii="仿宋" w:hAnsi="仿宋" w:eastAsia="仿宋"/>
          <w:sz w:val="28"/>
          <w:szCs w:val="28"/>
        </w:rPr>
      </w:pPr>
      <w:r>
        <w:rPr>
          <w:rFonts w:hint="eastAsia" w:ascii="仿宋" w:hAnsi="仿宋" w:eastAsia="仿宋"/>
          <w:sz w:val="28"/>
          <w:szCs w:val="28"/>
        </w:rPr>
        <w:t>2、资金管理情况。按照预算进行项目开展，根据每个月的支出进度合理申请经费，按时完成支出任务，资金支出率为100%。在资金的使用过程中，严格监督，未出现挪用、截留等违规现象，保证资金使用安全。</w:t>
      </w:r>
    </w:p>
    <w:p w14:paraId="7F222383">
      <w:pPr>
        <w:ind w:firstLine="599" w:firstLineChars="214"/>
        <w:jc w:val="left"/>
        <w:rPr>
          <w:rFonts w:hint="eastAsia" w:ascii="仿宋" w:hAnsi="仿宋" w:eastAsia="仿宋"/>
          <w:sz w:val="28"/>
          <w:szCs w:val="28"/>
        </w:rPr>
      </w:pPr>
      <w:r>
        <w:rPr>
          <w:rFonts w:hint="eastAsia" w:ascii="仿宋" w:hAnsi="仿宋" w:eastAsia="仿宋"/>
          <w:sz w:val="28"/>
          <w:szCs w:val="28"/>
        </w:rPr>
        <w:t>3、绩效管理制度建设及执行情况。在项目实施过程中，严格按照年初预算执行，并由邢台市生态环境局隆尧县分局规财股对项目资金进行监管，保证项目按时、顺利完成。</w:t>
      </w:r>
    </w:p>
    <w:p w14:paraId="519CD33D">
      <w:pPr>
        <w:ind w:firstLine="599" w:firstLineChars="214"/>
        <w:jc w:val="left"/>
        <w:rPr>
          <w:rFonts w:hint="eastAsia" w:ascii="仿宋" w:hAnsi="仿宋" w:eastAsia="仿宋"/>
          <w:sz w:val="28"/>
          <w:szCs w:val="28"/>
        </w:rPr>
      </w:pPr>
      <w:r>
        <w:rPr>
          <w:rFonts w:hint="eastAsia" w:ascii="仿宋" w:hAnsi="仿宋" w:eastAsia="仿宋"/>
          <w:sz w:val="28"/>
          <w:szCs w:val="28"/>
        </w:rPr>
        <w:t>四、工作活动(项目)绩效自评情况</w:t>
      </w:r>
    </w:p>
    <w:p w14:paraId="12ABFBAF">
      <w:pPr>
        <w:ind w:firstLine="599" w:firstLineChars="214"/>
        <w:jc w:val="left"/>
        <w:rPr>
          <w:rFonts w:hint="eastAsia" w:ascii="仿宋" w:hAnsi="仿宋" w:eastAsia="仿宋"/>
          <w:sz w:val="28"/>
          <w:szCs w:val="28"/>
        </w:rPr>
      </w:pPr>
      <w:r>
        <w:rPr>
          <w:rFonts w:hint="eastAsia" w:ascii="仿宋" w:hAnsi="仿宋" w:eastAsia="仿宋"/>
          <w:sz w:val="28"/>
          <w:szCs w:val="28"/>
        </w:rPr>
        <w:t>1、自评组织情况</w:t>
      </w:r>
    </w:p>
    <w:p w14:paraId="6BFA18AD">
      <w:pPr>
        <w:ind w:firstLine="599" w:firstLineChars="214"/>
        <w:jc w:val="left"/>
        <w:rPr>
          <w:rFonts w:hint="eastAsia" w:ascii="仿宋" w:hAnsi="仿宋" w:eastAsia="仿宋"/>
          <w:sz w:val="28"/>
          <w:szCs w:val="28"/>
        </w:rPr>
      </w:pPr>
      <w:r>
        <w:rPr>
          <w:rFonts w:hint="eastAsia" w:ascii="仿宋" w:hAnsi="仿宋" w:eastAsia="仿宋"/>
          <w:sz w:val="28"/>
          <w:szCs w:val="28"/>
        </w:rPr>
        <w:t>按照规定的程序申请设立此项目；事前已经过必要的可行性研究、专家论证、风险评估、集体决策。符合国家相关法律法规、国民经济发展规划和党委政府决策，与我单位职责密切相关。与项目年度任务数或计划数相对应；与预算确定的项目资金量相匹配。项目实施的人员条件、场地设备、信息支撑等落实到位。已制定或具有相应的项目资金管理办法，项目资金管理办法符合相关财务会计制度的规定。有完整的审批程序和手续，不存在截留、挤占、挪用、虚列支出等情况。具有相应的监控机制。环境保护管理工作效率提高，人员满意率明显提高。</w:t>
      </w:r>
    </w:p>
    <w:p w14:paraId="71D7267E">
      <w:pPr>
        <w:ind w:firstLine="599" w:firstLineChars="214"/>
        <w:jc w:val="left"/>
        <w:rPr>
          <w:rFonts w:hint="eastAsia" w:ascii="仿宋" w:hAnsi="仿宋" w:eastAsia="仿宋"/>
          <w:sz w:val="28"/>
          <w:szCs w:val="28"/>
        </w:rPr>
      </w:pPr>
      <w:r>
        <w:rPr>
          <w:rFonts w:hint="eastAsia" w:ascii="仿宋" w:hAnsi="仿宋" w:eastAsia="仿宋"/>
          <w:sz w:val="28"/>
          <w:szCs w:val="28"/>
        </w:rPr>
        <w:t>2、评价结果</w:t>
      </w:r>
    </w:p>
    <w:p w14:paraId="10EC0ECC">
      <w:pPr>
        <w:ind w:firstLine="564"/>
        <w:jc w:val="left"/>
        <w:rPr>
          <w:rFonts w:ascii="仿宋" w:hAnsi="仿宋" w:eastAsia="仿宋"/>
          <w:sz w:val="28"/>
          <w:szCs w:val="28"/>
        </w:rPr>
      </w:pPr>
      <w:r>
        <w:rPr>
          <w:rFonts w:hint="eastAsia" w:ascii="仿宋" w:hAnsi="仿宋" w:eastAsia="仿宋"/>
          <w:sz w:val="28"/>
          <w:szCs w:val="28"/>
        </w:rPr>
        <w:t>2021年3月1日，本项目成立了以张立营为组长的绩效评价小组，按照设定的绩效目标及绩效考核办法，对项目的执行情况进行了评价，认为本项目完成较好，自评得分100分，自评等级为优秀级别。</w:t>
      </w:r>
    </w:p>
    <w:p w14:paraId="2A2867F7">
      <w:pPr>
        <w:jc w:val="left"/>
        <w:rPr>
          <w:rFonts w:ascii="仿宋" w:hAnsi="仿宋" w:eastAsia="仿宋"/>
          <w:sz w:val="28"/>
          <w:szCs w:val="28"/>
        </w:rPr>
      </w:pPr>
      <w:r>
        <w:rPr>
          <w:rFonts w:hint="eastAsia" w:ascii="仿宋" w:hAnsi="仿宋" w:eastAsia="仿宋"/>
          <w:sz w:val="28"/>
          <w:szCs w:val="28"/>
        </w:rPr>
        <w:t>五、工作活动</w:t>
      </w:r>
      <w:r>
        <w:rPr>
          <w:rFonts w:ascii="仿宋" w:hAnsi="仿宋" w:eastAsia="仿宋"/>
          <w:sz w:val="28"/>
          <w:szCs w:val="28"/>
        </w:rPr>
        <w:t>(项目)存在的问题、改进工作的意见及建议</w:t>
      </w:r>
    </w:p>
    <w:p w14:paraId="7F67A349">
      <w:pPr>
        <w:ind w:firstLine="560" w:firstLineChars="200"/>
        <w:jc w:val="left"/>
        <w:rPr>
          <w:rFonts w:ascii="仿宋" w:hAnsi="仿宋" w:eastAsia="仿宋"/>
          <w:sz w:val="28"/>
          <w:szCs w:val="28"/>
        </w:rPr>
      </w:pPr>
      <w:r>
        <w:rPr>
          <w:rFonts w:hint="eastAsia" w:ascii="仿宋" w:hAnsi="仿宋" w:eastAsia="仿宋"/>
          <w:sz w:val="28"/>
          <w:szCs w:val="28"/>
        </w:rPr>
        <w:t>项目原设定的受益群体满意度调查未能执行。</w:t>
      </w:r>
    </w:p>
    <w:p w14:paraId="34523C5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zOTY2NDIyZmIwNjY3MzQxYWU2MGIxZTNlZjM0ZDYifQ=="/>
  </w:docVars>
  <w:rsids>
    <w:rsidRoot w:val="2C330117"/>
    <w:rsid w:val="2C3301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0"/>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Office_12.1.0.17150_F1E327BC-269C-435d-A152-05C5408002CA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2024-09-02T08:15:00Z</dcterms:created>
  <dc:creator>程立妙</dc:creator>
  <cp:lastModifiedBy>程立妙</cp:lastModifiedBy>
  <dcterms:modified xsi:type="dcterms:W3CDTF">2024-09-02T08:16:25Z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2052-12.1.0.17150</vt:lpwstr>
  </property>
  <property fmtid="{D5CDD505-2E9C-101B-9397-08002B2CF9AE}" pid="3" name="ICV">
    <vt:lpwstr>34AF7661165F45298707289A51361F0E_11</vt:lpwstr>
  </property>
</Properties>
</file>