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bookmarkStart w:id="3" w:name="_GoBack"/>
      <w:bookmarkEnd w:id="3"/>
    </w:p>
    <w:p>
      <w:pPr>
        <w:spacing w:before="0" w:after="0" w:line="240" w:lineRule="auto"/>
        <w:ind w:firstLine="0"/>
        <w:jc w:val="center"/>
        <w:outlineLvl w:val="0"/>
        <w:rPr>
          <w:rFonts w:ascii="黑体" w:hAnsi="黑体" w:eastAsia="黑体" w:cs="黑体"/>
          <w:b/>
          <w:color w:val="000000"/>
          <w:sz w:val="44"/>
        </w:rPr>
      </w:pPr>
      <w:r>
        <w:rPr>
          <w:rFonts w:hint="eastAsia" w:ascii="黑体" w:hAnsi="黑体" w:eastAsia="黑体" w:cs="黑体"/>
          <w:b/>
          <w:color w:val="000000"/>
          <w:sz w:val="44"/>
          <w:lang w:val="en-US" w:eastAsia="zh-CN"/>
        </w:rPr>
        <w:t>隆尧县水务局所属单位</w:t>
      </w: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0"/>
        <w:rPr>
          <w:rFonts w:ascii="黑体" w:hAnsi="黑体" w:eastAsia="黑体" w:cs="黑体"/>
          <w:b/>
          <w:color w:val="000000"/>
          <w:sz w:val="44"/>
        </w:rPr>
      </w:pP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一、隆尧县水务局本级收支预算</w:t>
      </w:r>
      <w:r>
        <w:tab/>
      </w:r>
      <w:r>
        <w:rPr>
          <w:rFonts w:hint="eastAsia"/>
          <w:lang w:val="en-US" w:eastAsia="zh-CN"/>
        </w:rPr>
        <w:t>8</w:t>
      </w:r>
      <w:r>
        <w:fldChar w:fldCharType="end"/>
      </w:r>
      <w:r>
        <w:rPr>
          <w:rFonts w:hint="eastAsia"/>
          <w:lang w:val="en-US" w:eastAsia="zh-CN"/>
        </w:rPr>
        <w:t>2</w:t>
      </w:r>
    </w:p>
    <w:p>
      <w:pPr>
        <w:pStyle w:val="3"/>
        <w:tabs>
          <w:tab w:val="right" w:leader="dot" w:pos="14562"/>
        </w:tabs>
        <w:rPr>
          <w:rFonts w:hint="default" w:eastAsia="方正仿宋_GBK"/>
          <w:lang w:val="en-US" w:eastAsia="zh-CN"/>
        </w:rPr>
      </w:pPr>
      <w:r>
        <w:fldChar w:fldCharType="begin"/>
      </w:r>
      <w:r>
        <w:instrText xml:space="preserve"> HYPERLINK \l "_Toc_4_4_0000000020" </w:instrText>
      </w:r>
      <w:r>
        <w:fldChar w:fldCharType="separate"/>
      </w:r>
      <w:r>
        <w:rPr>
          <w:b w:val="0"/>
        </w:rPr>
        <w:t>二、隆尧县水务局河道管理站收支预算</w:t>
      </w:r>
      <w:r>
        <w:tab/>
      </w:r>
      <w:r>
        <w:rPr>
          <w:rFonts w:hint="eastAsia"/>
          <w:lang w:val="en-US" w:eastAsia="zh-CN"/>
        </w:rPr>
        <w:t>1</w:t>
      </w:r>
      <w:r>
        <w:fldChar w:fldCharType="end"/>
      </w:r>
      <w:r>
        <w:rPr>
          <w:rFonts w:hint="eastAsia"/>
          <w:lang w:val="en-US" w:eastAsia="zh-CN"/>
        </w:rPr>
        <w:t>09</w:t>
      </w:r>
    </w:p>
    <w:p>
      <w:pPr>
        <w:pStyle w:val="3"/>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三、隆尧县水政水资源综合管理站收支预算</w:t>
      </w:r>
      <w:r>
        <w:tab/>
      </w:r>
      <w:r>
        <w:rPr>
          <w:rFonts w:hint="eastAsia"/>
          <w:lang w:val="en-US" w:eastAsia="zh-CN"/>
        </w:rPr>
        <w:t>1</w:t>
      </w:r>
      <w:r>
        <w:fldChar w:fldCharType="end"/>
      </w:r>
      <w:r>
        <w:rPr>
          <w:rFonts w:hint="eastAsia"/>
          <w:lang w:val="en-US" w:eastAsia="zh-CN"/>
        </w:rPr>
        <w:t>36</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一、隆尧县水务局本级收支预算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332001隆尧县水务局本级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1892.25</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4500.36</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41.63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3250.36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26.84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6392.61</w:t>
            </w:r>
          </w:p>
        </w:tc>
        <w:tc>
          <w:tcPr>
            <w:tcW w:w="2959" w:type="dxa"/>
            <w:vAlign w:val="center"/>
          </w:tcPr>
          <w:p>
            <w:pPr>
              <w:pStyle w:val="16"/>
            </w:pPr>
            <w:r>
              <w:t>本年支出合计</w:t>
            </w:r>
          </w:p>
        </w:tc>
        <w:tc>
          <w:tcPr>
            <w:tcW w:w="2959" w:type="dxa"/>
            <w:vAlign w:val="center"/>
          </w:tcPr>
          <w:p>
            <w:pPr>
              <w:pStyle w:val="17"/>
            </w:pPr>
            <w:r>
              <w:t>8860.34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2467.73</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8860.34</w:t>
            </w:r>
          </w:p>
        </w:tc>
        <w:tc>
          <w:tcPr>
            <w:tcW w:w="2959" w:type="dxa"/>
            <w:vAlign w:val="center"/>
          </w:tcPr>
          <w:p>
            <w:pPr>
              <w:pStyle w:val="16"/>
            </w:pPr>
            <w:r>
              <w:t>支出总计</w:t>
            </w:r>
          </w:p>
        </w:tc>
        <w:tc>
          <w:tcPr>
            <w:tcW w:w="2959" w:type="dxa"/>
            <w:vAlign w:val="center"/>
          </w:tcPr>
          <w:p>
            <w:pPr>
              <w:pStyle w:val="17"/>
            </w:pPr>
            <w:r>
              <w:t>8860.34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332001隆尧县水务局本级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8860.34</w:t>
            </w:r>
          </w:p>
        </w:tc>
        <w:tc>
          <w:tcPr>
            <w:tcW w:w="758" w:type="dxa"/>
            <w:vAlign w:val="center"/>
          </w:tcPr>
          <w:p>
            <w:pPr>
              <w:pStyle w:val="17"/>
            </w:pPr>
            <w:r>
              <w:t>6392.61</w:t>
            </w:r>
          </w:p>
        </w:tc>
        <w:tc>
          <w:tcPr>
            <w:tcW w:w="758" w:type="dxa"/>
            <w:vAlign w:val="center"/>
          </w:tcPr>
          <w:p>
            <w:pPr>
              <w:pStyle w:val="17"/>
            </w:pPr>
            <w:r>
              <w:t>6392.61</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2467.73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41.63</w:t>
            </w:r>
          </w:p>
        </w:tc>
        <w:tc>
          <w:tcPr>
            <w:tcW w:w="758" w:type="dxa"/>
            <w:vAlign w:val="center"/>
          </w:tcPr>
          <w:p>
            <w:pPr>
              <w:pStyle w:val="13"/>
            </w:pPr>
            <w:r>
              <w:t>41.57</w:t>
            </w:r>
          </w:p>
        </w:tc>
        <w:tc>
          <w:tcPr>
            <w:tcW w:w="758" w:type="dxa"/>
            <w:vAlign w:val="center"/>
          </w:tcPr>
          <w:p>
            <w:pPr>
              <w:pStyle w:val="13"/>
            </w:pPr>
            <w:r>
              <w:t>41.57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41.21</w:t>
            </w:r>
          </w:p>
        </w:tc>
        <w:tc>
          <w:tcPr>
            <w:tcW w:w="758" w:type="dxa"/>
            <w:vAlign w:val="center"/>
          </w:tcPr>
          <w:p>
            <w:pPr>
              <w:pStyle w:val="13"/>
            </w:pPr>
            <w:r>
              <w:t>41.21</w:t>
            </w:r>
          </w:p>
        </w:tc>
        <w:tc>
          <w:tcPr>
            <w:tcW w:w="758" w:type="dxa"/>
            <w:vAlign w:val="center"/>
          </w:tcPr>
          <w:p>
            <w:pPr>
              <w:pStyle w:val="13"/>
            </w:pPr>
            <w:r>
              <w:t>41.21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8.83</w:t>
            </w:r>
          </w:p>
        </w:tc>
        <w:tc>
          <w:tcPr>
            <w:tcW w:w="758" w:type="dxa"/>
            <w:vAlign w:val="center"/>
          </w:tcPr>
          <w:p>
            <w:pPr>
              <w:pStyle w:val="13"/>
            </w:pPr>
            <w:r>
              <w:t>8.83</w:t>
            </w:r>
          </w:p>
        </w:tc>
        <w:tc>
          <w:tcPr>
            <w:tcW w:w="758" w:type="dxa"/>
            <w:vAlign w:val="center"/>
          </w:tcPr>
          <w:p>
            <w:pPr>
              <w:pStyle w:val="13"/>
            </w:pPr>
            <w:r>
              <w:t>8.83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32.38</w:t>
            </w:r>
          </w:p>
        </w:tc>
        <w:tc>
          <w:tcPr>
            <w:tcW w:w="758" w:type="dxa"/>
            <w:vAlign w:val="center"/>
          </w:tcPr>
          <w:p>
            <w:pPr>
              <w:pStyle w:val="13"/>
            </w:pPr>
            <w:r>
              <w:t>32.38</w:t>
            </w:r>
          </w:p>
        </w:tc>
        <w:tc>
          <w:tcPr>
            <w:tcW w:w="758" w:type="dxa"/>
            <w:vAlign w:val="center"/>
          </w:tcPr>
          <w:p>
            <w:pPr>
              <w:pStyle w:val="13"/>
            </w:pPr>
            <w:r>
              <w:t>32.38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20822</w:t>
            </w:r>
          </w:p>
        </w:tc>
        <w:tc>
          <w:tcPr>
            <w:tcW w:w="758" w:type="dxa"/>
            <w:vAlign w:val="center"/>
          </w:tcPr>
          <w:p>
            <w:pPr>
              <w:pStyle w:val="14"/>
            </w:pPr>
            <w:r>
              <w:t>大中型水库移民后期扶持基金支出</w:t>
            </w:r>
          </w:p>
        </w:tc>
        <w:tc>
          <w:tcPr>
            <w:tcW w:w="758" w:type="dxa"/>
            <w:vAlign w:val="center"/>
          </w:tcPr>
          <w:p>
            <w:pPr>
              <w:pStyle w:val="13"/>
            </w:pPr>
            <w:r>
              <w:t>0.42</w:t>
            </w:r>
          </w:p>
        </w:tc>
        <w:tc>
          <w:tcPr>
            <w:tcW w:w="758" w:type="dxa"/>
            <w:vAlign w:val="center"/>
          </w:tcPr>
          <w:p>
            <w:pPr>
              <w:pStyle w:val="13"/>
            </w:pPr>
            <w:r>
              <w:t>0.36</w:t>
            </w:r>
          </w:p>
        </w:tc>
        <w:tc>
          <w:tcPr>
            <w:tcW w:w="758" w:type="dxa"/>
            <w:vAlign w:val="center"/>
          </w:tcPr>
          <w:p>
            <w:pPr>
              <w:pStyle w:val="13"/>
            </w:pPr>
            <w:r>
              <w:t>0.36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2082201</w:t>
            </w:r>
          </w:p>
        </w:tc>
        <w:tc>
          <w:tcPr>
            <w:tcW w:w="758" w:type="dxa"/>
            <w:vAlign w:val="center"/>
          </w:tcPr>
          <w:p>
            <w:pPr>
              <w:pStyle w:val="14"/>
            </w:pPr>
            <w:r>
              <w:t>移民补助</w:t>
            </w:r>
          </w:p>
        </w:tc>
        <w:tc>
          <w:tcPr>
            <w:tcW w:w="758" w:type="dxa"/>
            <w:vAlign w:val="center"/>
          </w:tcPr>
          <w:p>
            <w:pPr>
              <w:pStyle w:val="13"/>
            </w:pPr>
            <w:r>
              <w:t>0.42</w:t>
            </w:r>
          </w:p>
        </w:tc>
        <w:tc>
          <w:tcPr>
            <w:tcW w:w="758" w:type="dxa"/>
            <w:vAlign w:val="center"/>
          </w:tcPr>
          <w:p>
            <w:pPr>
              <w:pStyle w:val="13"/>
            </w:pPr>
            <w:r>
              <w:t>0.36</w:t>
            </w:r>
          </w:p>
        </w:tc>
        <w:tc>
          <w:tcPr>
            <w:tcW w:w="758" w:type="dxa"/>
            <w:vAlign w:val="center"/>
          </w:tcPr>
          <w:p>
            <w:pPr>
              <w:pStyle w:val="13"/>
            </w:pPr>
            <w:r>
              <w:t>0.36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14.72</w:t>
            </w:r>
          </w:p>
        </w:tc>
        <w:tc>
          <w:tcPr>
            <w:tcW w:w="758" w:type="dxa"/>
            <w:vAlign w:val="center"/>
          </w:tcPr>
          <w:p>
            <w:pPr>
              <w:pStyle w:val="13"/>
            </w:pPr>
            <w:r>
              <w:t>14.72</w:t>
            </w:r>
          </w:p>
        </w:tc>
        <w:tc>
          <w:tcPr>
            <w:tcW w:w="758" w:type="dxa"/>
            <w:vAlign w:val="center"/>
          </w:tcPr>
          <w:p>
            <w:pPr>
              <w:pStyle w:val="13"/>
            </w:pPr>
            <w:r>
              <w:t>14.72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14.72</w:t>
            </w:r>
          </w:p>
        </w:tc>
        <w:tc>
          <w:tcPr>
            <w:tcW w:w="758" w:type="dxa"/>
            <w:vAlign w:val="center"/>
          </w:tcPr>
          <w:p>
            <w:pPr>
              <w:pStyle w:val="13"/>
            </w:pPr>
            <w:r>
              <w:t>14.72</w:t>
            </w:r>
          </w:p>
        </w:tc>
        <w:tc>
          <w:tcPr>
            <w:tcW w:w="758" w:type="dxa"/>
            <w:vAlign w:val="center"/>
          </w:tcPr>
          <w:p>
            <w:pPr>
              <w:pStyle w:val="13"/>
            </w:pPr>
            <w:r>
              <w:t>14.72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14.72</w:t>
            </w:r>
          </w:p>
        </w:tc>
        <w:tc>
          <w:tcPr>
            <w:tcW w:w="758" w:type="dxa"/>
            <w:vAlign w:val="center"/>
          </w:tcPr>
          <w:p>
            <w:pPr>
              <w:pStyle w:val="13"/>
            </w:pPr>
            <w:r>
              <w:t>14.72</w:t>
            </w:r>
          </w:p>
        </w:tc>
        <w:tc>
          <w:tcPr>
            <w:tcW w:w="758" w:type="dxa"/>
            <w:vAlign w:val="center"/>
          </w:tcPr>
          <w:p>
            <w:pPr>
              <w:pStyle w:val="13"/>
            </w:pPr>
            <w:r>
              <w:t>14.72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211</w:t>
            </w:r>
          </w:p>
        </w:tc>
        <w:tc>
          <w:tcPr>
            <w:tcW w:w="758" w:type="dxa"/>
            <w:vAlign w:val="center"/>
          </w:tcPr>
          <w:p>
            <w:pPr>
              <w:pStyle w:val="14"/>
            </w:pPr>
            <w:r>
              <w:t>节能环保支出</w:t>
            </w:r>
          </w:p>
        </w:tc>
        <w:tc>
          <w:tcPr>
            <w:tcW w:w="758" w:type="dxa"/>
            <w:vAlign w:val="center"/>
          </w:tcPr>
          <w:p>
            <w:pPr>
              <w:pStyle w:val="13"/>
            </w:pPr>
            <w:r>
              <w:t>1026.80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21103</w:t>
            </w:r>
          </w:p>
        </w:tc>
        <w:tc>
          <w:tcPr>
            <w:tcW w:w="758" w:type="dxa"/>
            <w:vAlign w:val="center"/>
          </w:tcPr>
          <w:p>
            <w:pPr>
              <w:pStyle w:val="14"/>
            </w:pPr>
            <w:r>
              <w:t>污染防治</w:t>
            </w:r>
          </w:p>
        </w:tc>
        <w:tc>
          <w:tcPr>
            <w:tcW w:w="758" w:type="dxa"/>
            <w:vAlign w:val="center"/>
          </w:tcPr>
          <w:p>
            <w:pPr>
              <w:pStyle w:val="13"/>
            </w:pPr>
            <w:r>
              <w:t>1026.80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2110302</w:t>
            </w:r>
          </w:p>
        </w:tc>
        <w:tc>
          <w:tcPr>
            <w:tcW w:w="758" w:type="dxa"/>
            <w:vAlign w:val="center"/>
          </w:tcPr>
          <w:p>
            <w:pPr>
              <w:pStyle w:val="14"/>
            </w:pPr>
            <w:r>
              <w:t>水体</w:t>
            </w:r>
          </w:p>
        </w:tc>
        <w:tc>
          <w:tcPr>
            <w:tcW w:w="758" w:type="dxa"/>
            <w:vAlign w:val="center"/>
          </w:tcPr>
          <w:p>
            <w:pPr>
              <w:pStyle w:val="13"/>
            </w:pPr>
            <w:r>
              <w:t>1026.80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4500.00</w:t>
            </w:r>
          </w:p>
        </w:tc>
        <w:tc>
          <w:tcPr>
            <w:tcW w:w="758" w:type="dxa"/>
            <w:vAlign w:val="center"/>
          </w:tcPr>
          <w:p>
            <w:pPr>
              <w:pStyle w:val="13"/>
            </w:pPr>
            <w:r>
              <w:t>4500.00</w:t>
            </w:r>
          </w:p>
        </w:tc>
        <w:tc>
          <w:tcPr>
            <w:tcW w:w="758" w:type="dxa"/>
            <w:vAlign w:val="center"/>
          </w:tcPr>
          <w:p>
            <w:pPr>
              <w:pStyle w:val="13"/>
            </w:pPr>
            <w:r>
              <w:t>4500.00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4500.00</w:t>
            </w:r>
          </w:p>
        </w:tc>
        <w:tc>
          <w:tcPr>
            <w:tcW w:w="758" w:type="dxa"/>
            <w:vAlign w:val="center"/>
          </w:tcPr>
          <w:p>
            <w:pPr>
              <w:pStyle w:val="13"/>
            </w:pPr>
            <w:r>
              <w:t>4500.00</w:t>
            </w:r>
          </w:p>
        </w:tc>
        <w:tc>
          <w:tcPr>
            <w:tcW w:w="758" w:type="dxa"/>
            <w:vAlign w:val="center"/>
          </w:tcPr>
          <w:p>
            <w:pPr>
              <w:pStyle w:val="13"/>
            </w:pPr>
            <w:r>
              <w:t>4500.00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2120804</w:t>
            </w:r>
          </w:p>
        </w:tc>
        <w:tc>
          <w:tcPr>
            <w:tcW w:w="758" w:type="dxa"/>
            <w:vAlign w:val="center"/>
          </w:tcPr>
          <w:p>
            <w:pPr>
              <w:pStyle w:val="14"/>
            </w:pPr>
            <w:r>
              <w:t>农村基础设施建设支出</w:t>
            </w:r>
          </w:p>
        </w:tc>
        <w:tc>
          <w:tcPr>
            <w:tcW w:w="758" w:type="dxa"/>
            <w:vAlign w:val="center"/>
          </w:tcPr>
          <w:p>
            <w:pPr>
              <w:pStyle w:val="13"/>
            </w:pPr>
            <w:r>
              <w:t>4500.00</w:t>
            </w:r>
          </w:p>
        </w:tc>
        <w:tc>
          <w:tcPr>
            <w:tcW w:w="758" w:type="dxa"/>
            <w:vAlign w:val="center"/>
          </w:tcPr>
          <w:p>
            <w:pPr>
              <w:pStyle w:val="13"/>
            </w:pPr>
            <w:r>
              <w:t>4500.00</w:t>
            </w:r>
          </w:p>
        </w:tc>
        <w:tc>
          <w:tcPr>
            <w:tcW w:w="758" w:type="dxa"/>
            <w:vAlign w:val="center"/>
          </w:tcPr>
          <w:p>
            <w:pPr>
              <w:pStyle w:val="13"/>
            </w:pPr>
            <w:r>
              <w:t>4500.00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3250.36</w:t>
            </w:r>
          </w:p>
        </w:tc>
        <w:tc>
          <w:tcPr>
            <w:tcW w:w="758" w:type="dxa"/>
            <w:vAlign w:val="center"/>
          </w:tcPr>
          <w:p>
            <w:pPr>
              <w:pStyle w:val="13"/>
            </w:pPr>
            <w:r>
              <w:t>1809.48</w:t>
            </w:r>
          </w:p>
        </w:tc>
        <w:tc>
          <w:tcPr>
            <w:tcW w:w="758" w:type="dxa"/>
            <w:vAlign w:val="center"/>
          </w:tcPr>
          <w:p>
            <w:pPr>
              <w:pStyle w:val="13"/>
            </w:pPr>
            <w:r>
              <w:t>1809.48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1440.87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3250.36</w:t>
            </w:r>
          </w:p>
        </w:tc>
        <w:tc>
          <w:tcPr>
            <w:tcW w:w="758" w:type="dxa"/>
            <w:vAlign w:val="center"/>
          </w:tcPr>
          <w:p>
            <w:pPr>
              <w:pStyle w:val="13"/>
            </w:pPr>
            <w:r>
              <w:t>1809.48</w:t>
            </w:r>
          </w:p>
        </w:tc>
        <w:tc>
          <w:tcPr>
            <w:tcW w:w="758" w:type="dxa"/>
            <w:vAlign w:val="center"/>
          </w:tcPr>
          <w:p>
            <w:pPr>
              <w:pStyle w:val="13"/>
            </w:pPr>
            <w:r>
              <w:t>1809.48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1440.87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2130301</w:t>
            </w:r>
          </w:p>
        </w:tc>
        <w:tc>
          <w:tcPr>
            <w:tcW w:w="758" w:type="dxa"/>
            <w:vAlign w:val="center"/>
          </w:tcPr>
          <w:p>
            <w:pPr>
              <w:pStyle w:val="14"/>
            </w:pPr>
            <w:r>
              <w:t>行政运行</w:t>
            </w:r>
          </w:p>
        </w:tc>
        <w:tc>
          <w:tcPr>
            <w:tcW w:w="758" w:type="dxa"/>
            <w:vAlign w:val="center"/>
          </w:tcPr>
          <w:p>
            <w:pPr>
              <w:pStyle w:val="13"/>
            </w:pPr>
            <w:r>
              <w:t>359.42</w:t>
            </w:r>
          </w:p>
        </w:tc>
        <w:tc>
          <w:tcPr>
            <w:tcW w:w="758" w:type="dxa"/>
            <w:vAlign w:val="center"/>
          </w:tcPr>
          <w:p>
            <w:pPr>
              <w:pStyle w:val="13"/>
            </w:pPr>
            <w:r>
              <w:t>359.42</w:t>
            </w:r>
          </w:p>
        </w:tc>
        <w:tc>
          <w:tcPr>
            <w:tcW w:w="758" w:type="dxa"/>
            <w:vAlign w:val="center"/>
          </w:tcPr>
          <w:p>
            <w:pPr>
              <w:pStyle w:val="13"/>
            </w:pPr>
            <w:r>
              <w:t>359.42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2130305</w:t>
            </w:r>
          </w:p>
        </w:tc>
        <w:tc>
          <w:tcPr>
            <w:tcW w:w="758" w:type="dxa"/>
            <w:vAlign w:val="center"/>
          </w:tcPr>
          <w:p>
            <w:pPr>
              <w:pStyle w:val="14"/>
            </w:pPr>
            <w:r>
              <w:t>水利工程建设</w:t>
            </w:r>
          </w:p>
        </w:tc>
        <w:tc>
          <w:tcPr>
            <w:tcW w:w="758" w:type="dxa"/>
            <w:vAlign w:val="center"/>
          </w:tcPr>
          <w:p>
            <w:pPr>
              <w:pStyle w:val="13"/>
            </w:pPr>
            <w:r>
              <w:t>334.12</w:t>
            </w:r>
          </w:p>
        </w:tc>
        <w:tc>
          <w:tcPr>
            <w:tcW w:w="758" w:type="dxa"/>
            <w:vAlign w:val="center"/>
          </w:tcPr>
          <w:p>
            <w:pPr>
              <w:pStyle w:val="13"/>
            </w:pPr>
            <w:r>
              <w:t>288.92</w:t>
            </w:r>
          </w:p>
        </w:tc>
        <w:tc>
          <w:tcPr>
            <w:tcW w:w="758" w:type="dxa"/>
            <w:vAlign w:val="center"/>
          </w:tcPr>
          <w:p>
            <w:pPr>
              <w:pStyle w:val="13"/>
            </w:pPr>
            <w:r>
              <w:t>288.92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2130306</w:t>
            </w:r>
          </w:p>
        </w:tc>
        <w:tc>
          <w:tcPr>
            <w:tcW w:w="758" w:type="dxa"/>
            <w:vAlign w:val="center"/>
          </w:tcPr>
          <w:p>
            <w:pPr>
              <w:pStyle w:val="14"/>
            </w:pPr>
            <w:r>
              <w:t>水利工程运行与维护</w:t>
            </w:r>
          </w:p>
        </w:tc>
        <w:tc>
          <w:tcPr>
            <w:tcW w:w="758" w:type="dxa"/>
            <w:vAlign w:val="center"/>
          </w:tcPr>
          <w:p>
            <w:pPr>
              <w:pStyle w:val="13"/>
            </w:pPr>
            <w:r>
              <w:t>1128.90</w:t>
            </w:r>
          </w:p>
        </w:tc>
        <w:tc>
          <w:tcPr>
            <w:tcW w:w="758" w:type="dxa"/>
            <w:vAlign w:val="center"/>
          </w:tcPr>
          <w:p>
            <w:pPr>
              <w:pStyle w:val="13"/>
            </w:pPr>
            <w:r>
              <w:t>1128.90</w:t>
            </w:r>
          </w:p>
        </w:tc>
        <w:tc>
          <w:tcPr>
            <w:tcW w:w="758" w:type="dxa"/>
            <w:vAlign w:val="center"/>
          </w:tcPr>
          <w:p>
            <w:pPr>
              <w:pStyle w:val="13"/>
            </w:pPr>
            <w:r>
              <w:t>1128.90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2130310</w:t>
            </w:r>
          </w:p>
        </w:tc>
        <w:tc>
          <w:tcPr>
            <w:tcW w:w="758" w:type="dxa"/>
            <w:vAlign w:val="center"/>
          </w:tcPr>
          <w:p>
            <w:pPr>
              <w:pStyle w:val="14"/>
            </w:pPr>
            <w:r>
              <w:t>水土保持</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2130314</w:t>
            </w:r>
          </w:p>
        </w:tc>
        <w:tc>
          <w:tcPr>
            <w:tcW w:w="758" w:type="dxa"/>
            <w:vAlign w:val="center"/>
          </w:tcPr>
          <w:p>
            <w:pPr>
              <w:pStyle w:val="14"/>
            </w:pPr>
            <w:r>
              <w:t>防汛</w:t>
            </w:r>
          </w:p>
        </w:tc>
        <w:tc>
          <w:tcPr>
            <w:tcW w:w="758" w:type="dxa"/>
            <w:vAlign w:val="center"/>
          </w:tcPr>
          <w:p>
            <w:pPr>
              <w:pStyle w:val="13"/>
            </w:pPr>
            <w:r>
              <w:t>31.24</w:t>
            </w:r>
          </w:p>
        </w:tc>
        <w:tc>
          <w:tcPr>
            <w:tcW w:w="758" w:type="dxa"/>
            <w:vAlign w:val="center"/>
          </w:tcPr>
          <w:p>
            <w:pPr>
              <w:pStyle w:val="13"/>
            </w:pPr>
            <w:r>
              <w:t>31.24</w:t>
            </w:r>
          </w:p>
        </w:tc>
        <w:tc>
          <w:tcPr>
            <w:tcW w:w="758" w:type="dxa"/>
            <w:vAlign w:val="center"/>
          </w:tcPr>
          <w:p>
            <w:pPr>
              <w:pStyle w:val="13"/>
            </w:pPr>
            <w:r>
              <w:t>31.24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2130335</w:t>
            </w:r>
          </w:p>
        </w:tc>
        <w:tc>
          <w:tcPr>
            <w:tcW w:w="758" w:type="dxa"/>
            <w:vAlign w:val="center"/>
          </w:tcPr>
          <w:p>
            <w:pPr>
              <w:pStyle w:val="14"/>
            </w:pPr>
            <w:r>
              <w:t>农村供水</w:t>
            </w:r>
          </w:p>
        </w:tc>
        <w:tc>
          <w:tcPr>
            <w:tcW w:w="758" w:type="dxa"/>
            <w:vAlign w:val="center"/>
          </w:tcPr>
          <w:p>
            <w:pPr>
              <w:pStyle w:val="13"/>
            </w:pPr>
            <w:r>
              <w:t>39.32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2130399</w:t>
            </w:r>
          </w:p>
        </w:tc>
        <w:tc>
          <w:tcPr>
            <w:tcW w:w="758" w:type="dxa"/>
            <w:vAlign w:val="center"/>
          </w:tcPr>
          <w:p>
            <w:pPr>
              <w:pStyle w:val="14"/>
            </w:pPr>
            <w:r>
              <w:t>其他水利支出</w:t>
            </w:r>
          </w:p>
        </w:tc>
        <w:tc>
          <w:tcPr>
            <w:tcW w:w="758" w:type="dxa"/>
            <w:vAlign w:val="center"/>
          </w:tcPr>
          <w:p>
            <w:pPr>
              <w:pStyle w:val="13"/>
            </w:pPr>
            <w:r>
              <w:t>1356.35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1356.35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26.84</w:t>
            </w:r>
          </w:p>
        </w:tc>
        <w:tc>
          <w:tcPr>
            <w:tcW w:w="758" w:type="dxa"/>
            <w:vAlign w:val="center"/>
          </w:tcPr>
          <w:p>
            <w:pPr>
              <w:pStyle w:val="13"/>
            </w:pPr>
            <w:r>
              <w:t>26.84</w:t>
            </w:r>
          </w:p>
        </w:tc>
        <w:tc>
          <w:tcPr>
            <w:tcW w:w="758" w:type="dxa"/>
            <w:vAlign w:val="center"/>
          </w:tcPr>
          <w:p>
            <w:pPr>
              <w:pStyle w:val="13"/>
            </w:pPr>
            <w:r>
              <w:t>26.84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26.84</w:t>
            </w:r>
          </w:p>
        </w:tc>
        <w:tc>
          <w:tcPr>
            <w:tcW w:w="758" w:type="dxa"/>
            <w:vAlign w:val="center"/>
          </w:tcPr>
          <w:p>
            <w:pPr>
              <w:pStyle w:val="13"/>
            </w:pPr>
            <w:r>
              <w:t>26.84</w:t>
            </w:r>
          </w:p>
        </w:tc>
        <w:tc>
          <w:tcPr>
            <w:tcW w:w="758" w:type="dxa"/>
            <w:vAlign w:val="center"/>
          </w:tcPr>
          <w:p>
            <w:pPr>
              <w:pStyle w:val="13"/>
            </w:pPr>
            <w:r>
              <w:t>26.84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26.84</w:t>
            </w:r>
          </w:p>
        </w:tc>
        <w:tc>
          <w:tcPr>
            <w:tcW w:w="758" w:type="dxa"/>
            <w:vAlign w:val="center"/>
          </w:tcPr>
          <w:p>
            <w:pPr>
              <w:pStyle w:val="13"/>
            </w:pPr>
            <w:r>
              <w:t>26.84</w:t>
            </w:r>
          </w:p>
        </w:tc>
        <w:tc>
          <w:tcPr>
            <w:tcW w:w="758" w:type="dxa"/>
            <w:vAlign w:val="center"/>
          </w:tcPr>
          <w:p>
            <w:pPr>
              <w:pStyle w:val="13"/>
            </w:pPr>
            <w:r>
              <w:t>26.84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8860.34</w:t>
            </w:r>
          </w:p>
        </w:tc>
        <w:tc>
          <w:tcPr>
            <w:tcW w:w="1095" w:type="dxa"/>
            <w:vAlign w:val="center"/>
          </w:tcPr>
          <w:p>
            <w:pPr>
              <w:pStyle w:val="17"/>
            </w:pPr>
            <w:r>
              <w:t>409.47</w:t>
            </w:r>
          </w:p>
        </w:tc>
        <w:tc>
          <w:tcPr>
            <w:tcW w:w="1095" w:type="dxa"/>
            <w:vAlign w:val="center"/>
          </w:tcPr>
          <w:p>
            <w:pPr>
              <w:pStyle w:val="17"/>
            </w:pPr>
            <w:r>
              <w:t>8450.87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41.63</w:t>
            </w:r>
          </w:p>
        </w:tc>
        <w:tc>
          <w:tcPr>
            <w:tcW w:w="1095" w:type="dxa"/>
            <w:vAlign w:val="center"/>
          </w:tcPr>
          <w:p>
            <w:pPr>
              <w:pStyle w:val="13"/>
            </w:pPr>
            <w:r>
              <w:t>41.21</w:t>
            </w:r>
          </w:p>
        </w:tc>
        <w:tc>
          <w:tcPr>
            <w:tcW w:w="1095" w:type="dxa"/>
            <w:vAlign w:val="center"/>
          </w:tcPr>
          <w:p>
            <w:pPr>
              <w:pStyle w:val="13"/>
            </w:pPr>
            <w:r>
              <w:t>0.42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41.21</w:t>
            </w:r>
          </w:p>
        </w:tc>
        <w:tc>
          <w:tcPr>
            <w:tcW w:w="1095" w:type="dxa"/>
            <w:vAlign w:val="center"/>
          </w:tcPr>
          <w:p>
            <w:pPr>
              <w:pStyle w:val="13"/>
            </w:pPr>
            <w:r>
              <w:t>41.21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8.83</w:t>
            </w:r>
          </w:p>
        </w:tc>
        <w:tc>
          <w:tcPr>
            <w:tcW w:w="1095" w:type="dxa"/>
            <w:vAlign w:val="center"/>
          </w:tcPr>
          <w:p>
            <w:pPr>
              <w:pStyle w:val="13"/>
            </w:pPr>
            <w:r>
              <w:t>8.83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32.38</w:t>
            </w:r>
          </w:p>
        </w:tc>
        <w:tc>
          <w:tcPr>
            <w:tcW w:w="1095" w:type="dxa"/>
            <w:vAlign w:val="center"/>
          </w:tcPr>
          <w:p>
            <w:pPr>
              <w:pStyle w:val="13"/>
            </w:pPr>
            <w:r>
              <w:t>32.38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20822</w:t>
            </w:r>
          </w:p>
        </w:tc>
        <w:tc>
          <w:tcPr>
            <w:tcW w:w="1095" w:type="dxa"/>
            <w:vAlign w:val="center"/>
          </w:tcPr>
          <w:p>
            <w:pPr>
              <w:pStyle w:val="14"/>
            </w:pPr>
            <w:r>
              <w:t>大中型水库移民后期扶持基金支出</w:t>
            </w:r>
          </w:p>
        </w:tc>
        <w:tc>
          <w:tcPr>
            <w:tcW w:w="1095" w:type="dxa"/>
            <w:vAlign w:val="center"/>
          </w:tcPr>
          <w:p>
            <w:pPr>
              <w:pStyle w:val="13"/>
            </w:pPr>
            <w:r>
              <w:t>0.42</w:t>
            </w:r>
          </w:p>
        </w:tc>
        <w:tc>
          <w:tcPr>
            <w:tcW w:w="1095" w:type="dxa"/>
            <w:vAlign w:val="center"/>
          </w:tcPr>
          <w:p>
            <w:pPr>
              <w:pStyle w:val="13"/>
            </w:pPr>
          </w:p>
        </w:tc>
        <w:tc>
          <w:tcPr>
            <w:tcW w:w="1095" w:type="dxa"/>
            <w:vAlign w:val="center"/>
          </w:tcPr>
          <w:p>
            <w:pPr>
              <w:pStyle w:val="13"/>
            </w:pPr>
            <w:r>
              <w:t>0.42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2082201</w:t>
            </w:r>
          </w:p>
        </w:tc>
        <w:tc>
          <w:tcPr>
            <w:tcW w:w="1095" w:type="dxa"/>
            <w:vAlign w:val="center"/>
          </w:tcPr>
          <w:p>
            <w:pPr>
              <w:pStyle w:val="14"/>
            </w:pPr>
            <w:r>
              <w:t>移民补助</w:t>
            </w:r>
          </w:p>
        </w:tc>
        <w:tc>
          <w:tcPr>
            <w:tcW w:w="1095" w:type="dxa"/>
            <w:vAlign w:val="center"/>
          </w:tcPr>
          <w:p>
            <w:pPr>
              <w:pStyle w:val="13"/>
            </w:pPr>
            <w:r>
              <w:t>0.42</w:t>
            </w:r>
          </w:p>
        </w:tc>
        <w:tc>
          <w:tcPr>
            <w:tcW w:w="1095" w:type="dxa"/>
            <w:vAlign w:val="center"/>
          </w:tcPr>
          <w:p>
            <w:pPr>
              <w:pStyle w:val="13"/>
            </w:pPr>
          </w:p>
        </w:tc>
        <w:tc>
          <w:tcPr>
            <w:tcW w:w="1095" w:type="dxa"/>
            <w:vAlign w:val="center"/>
          </w:tcPr>
          <w:p>
            <w:pPr>
              <w:pStyle w:val="13"/>
            </w:pPr>
            <w:r>
              <w:t>0.42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14.72</w:t>
            </w:r>
          </w:p>
        </w:tc>
        <w:tc>
          <w:tcPr>
            <w:tcW w:w="1095" w:type="dxa"/>
            <w:vAlign w:val="center"/>
          </w:tcPr>
          <w:p>
            <w:pPr>
              <w:pStyle w:val="13"/>
            </w:pPr>
            <w:r>
              <w:t>14.72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14.72</w:t>
            </w:r>
          </w:p>
        </w:tc>
        <w:tc>
          <w:tcPr>
            <w:tcW w:w="1095" w:type="dxa"/>
            <w:vAlign w:val="center"/>
          </w:tcPr>
          <w:p>
            <w:pPr>
              <w:pStyle w:val="13"/>
            </w:pPr>
            <w:r>
              <w:t>14.72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14.72</w:t>
            </w:r>
          </w:p>
        </w:tc>
        <w:tc>
          <w:tcPr>
            <w:tcW w:w="1095" w:type="dxa"/>
            <w:vAlign w:val="center"/>
          </w:tcPr>
          <w:p>
            <w:pPr>
              <w:pStyle w:val="13"/>
            </w:pPr>
            <w:r>
              <w:t>14.72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211</w:t>
            </w:r>
          </w:p>
        </w:tc>
        <w:tc>
          <w:tcPr>
            <w:tcW w:w="1095" w:type="dxa"/>
            <w:vAlign w:val="center"/>
          </w:tcPr>
          <w:p>
            <w:pPr>
              <w:pStyle w:val="14"/>
            </w:pPr>
            <w:r>
              <w:t>节能环保支出</w:t>
            </w:r>
          </w:p>
        </w:tc>
        <w:tc>
          <w:tcPr>
            <w:tcW w:w="1095" w:type="dxa"/>
            <w:vAlign w:val="center"/>
          </w:tcPr>
          <w:p>
            <w:pPr>
              <w:pStyle w:val="13"/>
            </w:pPr>
            <w:r>
              <w:t>1026.80</w:t>
            </w:r>
          </w:p>
        </w:tc>
        <w:tc>
          <w:tcPr>
            <w:tcW w:w="1095" w:type="dxa"/>
            <w:vAlign w:val="center"/>
          </w:tcPr>
          <w:p>
            <w:pPr>
              <w:pStyle w:val="13"/>
            </w:pPr>
          </w:p>
        </w:tc>
        <w:tc>
          <w:tcPr>
            <w:tcW w:w="1095" w:type="dxa"/>
            <w:vAlign w:val="center"/>
          </w:tcPr>
          <w:p>
            <w:pPr>
              <w:pStyle w:val="13"/>
            </w:pPr>
            <w:r>
              <w:t>1026.80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21103</w:t>
            </w:r>
          </w:p>
        </w:tc>
        <w:tc>
          <w:tcPr>
            <w:tcW w:w="1095" w:type="dxa"/>
            <w:vAlign w:val="center"/>
          </w:tcPr>
          <w:p>
            <w:pPr>
              <w:pStyle w:val="14"/>
            </w:pPr>
            <w:r>
              <w:t>污染防治</w:t>
            </w:r>
          </w:p>
        </w:tc>
        <w:tc>
          <w:tcPr>
            <w:tcW w:w="1095" w:type="dxa"/>
            <w:vAlign w:val="center"/>
          </w:tcPr>
          <w:p>
            <w:pPr>
              <w:pStyle w:val="13"/>
            </w:pPr>
            <w:r>
              <w:t>1026.80</w:t>
            </w:r>
          </w:p>
        </w:tc>
        <w:tc>
          <w:tcPr>
            <w:tcW w:w="1095" w:type="dxa"/>
            <w:vAlign w:val="center"/>
          </w:tcPr>
          <w:p>
            <w:pPr>
              <w:pStyle w:val="13"/>
            </w:pPr>
          </w:p>
        </w:tc>
        <w:tc>
          <w:tcPr>
            <w:tcW w:w="1095" w:type="dxa"/>
            <w:vAlign w:val="center"/>
          </w:tcPr>
          <w:p>
            <w:pPr>
              <w:pStyle w:val="13"/>
            </w:pPr>
            <w:r>
              <w:t>1026.80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2110302</w:t>
            </w:r>
          </w:p>
        </w:tc>
        <w:tc>
          <w:tcPr>
            <w:tcW w:w="1095" w:type="dxa"/>
            <w:vAlign w:val="center"/>
          </w:tcPr>
          <w:p>
            <w:pPr>
              <w:pStyle w:val="14"/>
            </w:pPr>
            <w:r>
              <w:t>水体</w:t>
            </w:r>
          </w:p>
        </w:tc>
        <w:tc>
          <w:tcPr>
            <w:tcW w:w="1095" w:type="dxa"/>
            <w:vAlign w:val="center"/>
          </w:tcPr>
          <w:p>
            <w:pPr>
              <w:pStyle w:val="13"/>
            </w:pPr>
            <w:r>
              <w:t>1026.80</w:t>
            </w:r>
          </w:p>
        </w:tc>
        <w:tc>
          <w:tcPr>
            <w:tcW w:w="1095" w:type="dxa"/>
            <w:vAlign w:val="center"/>
          </w:tcPr>
          <w:p>
            <w:pPr>
              <w:pStyle w:val="13"/>
            </w:pPr>
          </w:p>
        </w:tc>
        <w:tc>
          <w:tcPr>
            <w:tcW w:w="1095" w:type="dxa"/>
            <w:vAlign w:val="center"/>
          </w:tcPr>
          <w:p>
            <w:pPr>
              <w:pStyle w:val="13"/>
            </w:pPr>
            <w:r>
              <w:t>1026.80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4500.00</w:t>
            </w:r>
          </w:p>
        </w:tc>
        <w:tc>
          <w:tcPr>
            <w:tcW w:w="1095" w:type="dxa"/>
            <w:vAlign w:val="center"/>
          </w:tcPr>
          <w:p>
            <w:pPr>
              <w:pStyle w:val="13"/>
            </w:pPr>
          </w:p>
        </w:tc>
        <w:tc>
          <w:tcPr>
            <w:tcW w:w="1095" w:type="dxa"/>
            <w:vAlign w:val="center"/>
          </w:tcPr>
          <w:p>
            <w:pPr>
              <w:pStyle w:val="13"/>
            </w:pPr>
            <w:r>
              <w:t>4500.00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4500.00</w:t>
            </w:r>
          </w:p>
        </w:tc>
        <w:tc>
          <w:tcPr>
            <w:tcW w:w="1095" w:type="dxa"/>
            <w:vAlign w:val="center"/>
          </w:tcPr>
          <w:p>
            <w:pPr>
              <w:pStyle w:val="13"/>
            </w:pPr>
          </w:p>
        </w:tc>
        <w:tc>
          <w:tcPr>
            <w:tcW w:w="1095" w:type="dxa"/>
            <w:vAlign w:val="center"/>
          </w:tcPr>
          <w:p>
            <w:pPr>
              <w:pStyle w:val="13"/>
            </w:pPr>
            <w:r>
              <w:t>4500.00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2120804</w:t>
            </w:r>
          </w:p>
        </w:tc>
        <w:tc>
          <w:tcPr>
            <w:tcW w:w="1095" w:type="dxa"/>
            <w:vAlign w:val="center"/>
          </w:tcPr>
          <w:p>
            <w:pPr>
              <w:pStyle w:val="14"/>
            </w:pPr>
            <w:r>
              <w:t>农村基础设施建设支出</w:t>
            </w:r>
          </w:p>
        </w:tc>
        <w:tc>
          <w:tcPr>
            <w:tcW w:w="1095" w:type="dxa"/>
            <w:vAlign w:val="center"/>
          </w:tcPr>
          <w:p>
            <w:pPr>
              <w:pStyle w:val="13"/>
            </w:pPr>
            <w:r>
              <w:t>4500.00</w:t>
            </w:r>
          </w:p>
        </w:tc>
        <w:tc>
          <w:tcPr>
            <w:tcW w:w="1095" w:type="dxa"/>
            <w:vAlign w:val="center"/>
          </w:tcPr>
          <w:p>
            <w:pPr>
              <w:pStyle w:val="13"/>
            </w:pPr>
          </w:p>
        </w:tc>
        <w:tc>
          <w:tcPr>
            <w:tcW w:w="1095" w:type="dxa"/>
            <w:vAlign w:val="center"/>
          </w:tcPr>
          <w:p>
            <w:pPr>
              <w:pStyle w:val="13"/>
            </w:pPr>
            <w:r>
              <w:t>4500.00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3250.36</w:t>
            </w:r>
          </w:p>
        </w:tc>
        <w:tc>
          <w:tcPr>
            <w:tcW w:w="1095" w:type="dxa"/>
            <w:vAlign w:val="center"/>
          </w:tcPr>
          <w:p>
            <w:pPr>
              <w:pStyle w:val="13"/>
            </w:pPr>
            <w:r>
              <w:t>326.70</w:t>
            </w:r>
          </w:p>
        </w:tc>
        <w:tc>
          <w:tcPr>
            <w:tcW w:w="1095" w:type="dxa"/>
            <w:vAlign w:val="center"/>
          </w:tcPr>
          <w:p>
            <w:pPr>
              <w:pStyle w:val="13"/>
            </w:pPr>
            <w:r>
              <w:t>2923.66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3250.36</w:t>
            </w:r>
          </w:p>
        </w:tc>
        <w:tc>
          <w:tcPr>
            <w:tcW w:w="1095" w:type="dxa"/>
            <w:vAlign w:val="center"/>
          </w:tcPr>
          <w:p>
            <w:pPr>
              <w:pStyle w:val="13"/>
            </w:pPr>
            <w:r>
              <w:t>326.70</w:t>
            </w:r>
          </w:p>
        </w:tc>
        <w:tc>
          <w:tcPr>
            <w:tcW w:w="1095" w:type="dxa"/>
            <w:vAlign w:val="center"/>
          </w:tcPr>
          <w:p>
            <w:pPr>
              <w:pStyle w:val="13"/>
            </w:pPr>
            <w:r>
              <w:t>2923.66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2130301</w:t>
            </w:r>
          </w:p>
        </w:tc>
        <w:tc>
          <w:tcPr>
            <w:tcW w:w="1095" w:type="dxa"/>
            <w:vAlign w:val="center"/>
          </w:tcPr>
          <w:p>
            <w:pPr>
              <w:pStyle w:val="14"/>
            </w:pPr>
            <w:r>
              <w:t>行政运行</w:t>
            </w:r>
          </w:p>
        </w:tc>
        <w:tc>
          <w:tcPr>
            <w:tcW w:w="1095" w:type="dxa"/>
            <w:vAlign w:val="center"/>
          </w:tcPr>
          <w:p>
            <w:pPr>
              <w:pStyle w:val="13"/>
            </w:pPr>
            <w:r>
              <w:t>359.42</w:t>
            </w:r>
          </w:p>
        </w:tc>
        <w:tc>
          <w:tcPr>
            <w:tcW w:w="1095" w:type="dxa"/>
            <w:vAlign w:val="center"/>
          </w:tcPr>
          <w:p>
            <w:pPr>
              <w:pStyle w:val="13"/>
            </w:pPr>
            <w:r>
              <w:t>326.70</w:t>
            </w:r>
          </w:p>
        </w:tc>
        <w:tc>
          <w:tcPr>
            <w:tcW w:w="1095" w:type="dxa"/>
            <w:vAlign w:val="center"/>
          </w:tcPr>
          <w:p>
            <w:pPr>
              <w:pStyle w:val="13"/>
            </w:pPr>
            <w:r>
              <w:t>32.72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2130305</w:t>
            </w:r>
          </w:p>
        </w:tc>
        <w:tc>
          <w:tcPr>
            <w:tcW w:w="1095" w:type="dxa"/>
            <w:vAlign w:val="center"/>
          </w:tcPr>
          <w:p>
            <w:pPr>
              <w:pStyle w:val="14"/>
            </w:pPr>
            <w:r>
              <w:t>水利工程建设</w:t>
            </w:r>
          </w:p>
        </w:tc>
        <w:tc>
          <w:tcPr>
            <w:tcW w:w="1095" w:type="dxa"/>
            <w:vAlign w:val="center"/>
          </w:tcPr>
          <w:p>
            <w:pPr>
              <w:pStyle w:val="13"/>
            </w:pPr>
            <w:r>
              <w:t>334.12</w:t>
            </w:r>
          </w:p>
        </w:tc>
        <w:tc>
          <w:tcPr>
            <w:tcW w:w="1095" w:type="dxa"/>
            <w:vAlign w:val="center"/>
          </w:tcPr>
          <w:p>
            <w:pPr>
              <w:pStyle w:val="13"/>
            </w:pPr>
          </w:p>
        </w:tc>
        <w:tc>
          <w:tcPr>
            <w:tcW w:w="1095" w:type="dxa"/>
            <w:vAlign w:val="center"/>
          </w:tcPr>
          <w:p>
            <w:pPr>
              <w:pStyle w:val="13"/>
            </w:pPr>
            <w:r>
              <w:t>334.12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2130306</w:t>
            </w:r>
          </w:p>
        </w:tc>
        <w:tc>
          <w:tcPr>
            <w:tcW w:w="1095" w:type="dxa"/>
            <w:vAlign w:val="center"/>
          </w:tcPr>
          <w:p>
            <w:pPr>
              <w:pStyle w:val="14"/>
            </w:pPr>
            <w:r>
              <w:t>水利工程运行与维护</w:t>
            </w:r>
          </w:p>
        </w:tc>
        <w:tc>
          <w:tcPr>
            <w:tcW w:w="1095" w:type="dxa"/>
            <w:vAlign w:val="center"/>
          </w:tcPr>
          <w:p>
            <w:pPr>
              <w:pStyle w:val="13"/>
            </w:pPr>
            <w:r>
              <w:t>1128.90</w:t>
            </w:r>
          </w:p>
        </w:tc>
        <w:tc>
          <w:tcPr>
            <w:tcW w:w="1095" w:type="dxa"/>
            <w:vAlign w:val="center"/>
          </w:tcPr>
          <w:p>
            <w:pPr>
              <w:pStyle w:val="13"/>
            </w:pPr>
          </w:p>
        </w:tc>
        <w:tc>
          <w:tcPr>
            <w:tcW w:w="1095" w:type="dxa"/>
            <w:vAlign w:val="center"/>
          </w:tcPr>
          <w:p>
            <w:pPr>
              <w:pStyle w:val="13"/>
            </w:pPr>
            <w:r>
              <w:t>1128.90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2130310</w:t>
            </w:r>
          </w:p>
        </w:tc>
        <w:tc>
          <w:tcPr>
            <w:tcW w:w="1095" w:type="dxa"/>
            <w:vAlign w:val="center"/>
          </w:tcPr>
          <w:p>
            <w:pPr>
              <w:pStyle w:val="14"/>
            </w:pPr>
            <w:r>
              <w:t>水土保持</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2130314</w:t>
            </w:r>
          </w:p>
        </w:tc>
        <w:tc>
          <w:tcPr>
            <w:tcW w:w="1095" w:type="dxa"/>
            <w:vAlign w:val="center"/>
          </w:tcPr>
          <w:p>
            <w:pPr>
              <w:pStyle w:val="14"/>
            </w:pPr>
            <w:r>
              <w:t>防汛</w:t>
            </w:r>
          </w:p>
        </w:tc>
        <w:tc>
          <w:tcPr>
            <w:tcW w:w="1095" w:type="dxa"/>
            <w:vAlign w:val="center"/>
          </w:tcPr>
          <w:p>
            <w:pPr>
              <w:pStyle w:val="13"/>
            </w:pPr>
            <w:r>
              <w:t>31.24</w:t>
            </w:r>
          </w:p>
        </w:tc>
        <w:tc>
          <w:tcPr>
            <w:tcW w:w="1095" w:type="dxa"/>
            <w:vAlign w:val="center"/>
          </w:tcPr>
          <w:p>
            <w:pPr>
              <w:pStyle w:val="13"/>
            </w:pPr>
          </w:p>
        </w:tc>
        <w:tc>
          <w:tcPr>
            <w:tcW w:w="1095" w:type="dxa"/>
            <w:vAlign w:val="center"/>
          </w:tcPr>
          <w:p>
            <w:pPr>
              <w:pStyle w:val="13"/>
            </w:pPr>
            <w:r>
              <w:t>31.24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2130335</w:t>
            </w:r>
          </w:p>
        </w:tc>
        <w:tc>
          <w:tcPr>
            <w:tcW w:w="1095" w:type="dxa"/>
            <w:vAlign w:val="center"/>
          </w:tcPr>
          <w:p>
            <w:pPr>
              <w:pStyle w:val="14"/>
            </w:pPr>
            <w:r>
              <w:t>农村供水</w:t>
            </w:r>
          </w:p>
        </w:tc>
        <w:tc>
          <w:tcPr>
            <w:tcW w:w="1095" w:type="dxa"/>
            <w:vAlign w:val="center"/>
          </w:tcPr>
          <w:p>
            <w:pPr>
              <w:pStyle w:val="13"/>
            </w:pPr>
            <w:r>
              <w:t>39.32</w:t>
            </w:r>
          </w:p>
        </w:tc>
        <w:tc>
          <w:tcPr>
            <w:tcW w:w="1095" w:type="dxa"/>
            <w:vAlign w:val="center"/>
          </w:tcPr>
          <w:p>
            <w:pPr>
              <w:pStyle w:val="13"/>
            </w:pPr>
          </w:p>
        </w:tc>
        <w:tc>
          <w:tcPr>
            <w:tcW w:w="1095" w:type="dxa"/>
            <w:vAlign w:val="center"/>
          </w:tcPr>
          <w:p>
            <w:pPr>
              <w:pStyle w:val="13"/>
            </w:pPr>
            <w:r>
              <w:t>39.32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2130399</w:t>
            </w:r>
          </w:p>
        </w:tc>
        <w:tc>
          <w:tcPr>
            <w:tcW w:w="1095" w:type="dxa"/>
            <w:vAlign w:val="center"/>
          </w:tcPr>
          <w:p>
            <w:pPr>
              <w:pStyle w:val="14"/>
            </w:pPr>
            <w:r>
              <w:t>其他水利支出</w:t>
            </w:r>
          </w:p>
        </w:tc>
        <w:tc>
          <w:tcPr>
            <w:tcW w:w="1095" w:type="dxa"/>
            <w:vAlign w:val="center"/>
          </w:tcPr>
          <w:p>
            <w:pPr>
              <w:pStyle w:val="13"/>
            </w:pPr>
            <w:r>
              <w:t>1356.35</w:t>
            </w:r>
          </w:p>
        </w:tc>
        <w:tc>
          <w:tcPr>
            <w:tcW w:w="1095" w:type="dxa"/>
            <w:vAlign w:val="center"/>
          </w:tcPr>
          <w:p>
            <w:pPr>
              <w:pStyle w:val="13"/>
            </w:pPr>
          </w:p>
        </w:tc>
        <w:tc>
          <w:tcPr>
            <w:tcW w:w="1095" w:type="dxa"/>
            <w:vAlign w:val="center"/>
          </w:tcPr>
          <w:p>
            <w:pPr>
              <w:pStyle w:val="13"/>
            </w:pPr>
            <w:r>
              <w:t>1356.35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26.84</w:t>
            </w:r>
          </w:p>
        </w:tc>
        <w:tc>
          <w:tcPr>
            <w:tcW w:w="1095" w:type="dxa"/>
            <w:vAlign w:val="center"/>
          </w:tcPr>
          <w:p>
            <w:pPr>
              <w:pStyle w:val="13"/>
            </w:pPr>
            <w:r>
              <w:t>26.84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26.84</w:t>
            </w:r>
          </w:p>
        </w:tc>
        <w:tc>
          <w:tcPr>
            <w:tcW w:w="1095" w:type="dxa"/>
            <w:vAlign w:val="center"/>
          </w:tcPr>
          <w:p>
            <w:pPr>
              <w:pStyle w:val="13"/>
            </w:pPr>
            <w:r>
              <w:t>26.84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26.84</w:t>
            </w:r>
          </w:p>
        </w:tc>
        <w:tc>
          <w:tcPr>
            <w:tcW w:w="1095" w:type="dxa"/>
            <w:vAlign w:val="center"/>
          </w:tcPr>
          <w:p>
            <w:pPr>
              <w:pStyle w:val="13"/>
            </w:pPr>
            <w:r>
              <w:t>26.84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1892.25</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4500.36</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41.63</w:t>
            </w:r>
          </w:p>
        </w:tc>
        <w:tc>
          <w:tcPr>
            <w:tcW w:w="1232" w:type="dxa"/>
            <w:vAlign w:val="center"/>
          </w:tcPr>
          <w:p>
            <w:pPr>
              <w:pStyle w:val="13"/>
            </w:pPr>
            <w:r>
              <w:t>41.21</w:t>
            </w:r>
          </w:p>
        </w:tc>
        <w:tc>
          <w:tcPr>
            <w:tcW w:w="1232" w:type="dxa"/>
            <w:vAlign w:val="center"/>
          </w:tcPr>
          <w:p>
            <w:pPr>
              <w:pStyle w:val="13"/>
            </w:pPr>
            <w:r>
              <w:t>0.42</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14.72</w:t>
            </w:r>
          </w:p>
        </w:tc>
        <w:tc>
          <w:tcPr>
            <w:tcW w:w="1232" w:type="dxa"/>
            <w:vAlign w:val="center"/>
          </w:tcPr>
          <w:p>
            <w:pPr>
              <w:pStyle w:val="13"/>
            </w:pPr>
            <w:r>
              <w:t>14.72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r>
              <w:t>1026.80</w:t>
            </w:r>
          </w:p>
        </w:tc>
        <w:tc>
          <w:tcPr>
            <w:tcW w:w="1232" w:type="dxa"/>
            <w:vAlign w:val="center"/>
          </w:tcPr>
          <w:p>
            <w:pPr>
              <w:pStyle w:val="13"/>
            </w:pPr>
            <w:r>
              <w:t>1026.80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4500.00</w:t>
            </w:r>
          </w:p>
        </w:tc>
        <w:tc>
          <w:tcPr>
            <w:tcW w:w="1232" w:type="dxa"/>
            <w:vAlign w:val="center"/>
          </w:tcPr>
          <w:p>
            <w:pPr>
              <w:pStyle w:val="13"/>
            </w:pPr>
          </w:p>
        </w:tc>
        <w:tc>
          <w:tcPr>
            <w:tcW w:w="1232" w:type="dxa"/>
            <w:vAlign w:val="center"/>
          </w:tcPr>
          <w:p>
            <w:pPr>
              <w:pStyle w:val="13"/>
            </w:pPr>
            <w:r>
              <w:t>4500.00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3250.36</w:t>
            </w:r>
          </w:p>
        </w:tc>
        <w:tc>
          <w:tcPr>
            <w:tcW w:w="1232" w:type="dxa"/>
            <w:vAlign w:val="center"/>
          </w:tcPr>
          <w:p>
            <w:pPr>
              <w:pStyle w:val="13"/>
            </w:pPr>
            <w:r>
              <w:t>3250.36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26.84</w:t>
            </w:r>
          </w:p>
        </w:tc>
        <w:tc>
          <w:tcPr>
            <w:tcW w:w="1232" w:type="dxa"/>
            <w:vAlign w:val="center"/>
          </w:tcPr>
          <w:p>
            <w:pPr>
              <w:pStyle w:val="13"/>
            </w:pPr>
            <w:r>
              <w:t>26.84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6392.61</w:t>
            </w:r>
          </w:p>
        </w:tc>
        <w:tc>
          <w:tcPr>
            <w:tcW w:w="1232" w:type="dxa"/>
            <w:vAlign w:val="center"/>
          </w:tcPr>
          <w:p>
            <w:pPr>
              <w:pStyle w:val="16"/>
            </w:pPr>
            <w:r>
              <w:t>本年支出合计</w:t>
            </w:r>
          </w:p>
        </w:tc>
        <w:tc>
          <w:tcPr>
            <w:tcW w:w="1232" w:type="dxa"/>
            <w:vAlign w:val="center"/>
          </w:tcPr>
          <w:p>
            <w:pPr>
              <w:pStyle w:val="17"/>
            </w:pPr>
            <w:r>
              <w:t>8860.34</w:t>
            </w:r>
          </w:p>
        </w:tc>
        <w:tc>
          <w:tcPr>
            <w:tcW w:w="1232" w:type="dxa"/>
            <w:vAlign w:val="center"/>
          </w:tcPr>
          <w:p>
            <w:pPr>
              <w:pStyle w:val="17"/>
            </w:pPr>
            <w:r>
              <w:t>4359.92</w:t>
            </w:r>
          </w:p>
        </w:tc>
        <w:tc>
          <w:tcPr>
            <w:tcW w:w="1232" w:type="dxa"/>
            <w:vAlign w:val="center"/>
          </w:tcPr>
          <w:p>
            <w:pPr>
              <w:pStyle w:val="17"/>
            </w:pPr>
            <w:r>
              <w:t>4500.42</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2467.73</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2467.67</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r>
              <w:t>0.06</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8860.34</w:t>
            </w:r>
          </w:p>
        </w:tc>
        <w:tc>
          <w:tcPr>
            <w:tcW w:w="1232" w:type="dxa"/>
            <w:vAlign w:val="center"/>
          </w:tcPr>
          <w:p>
            <w:pPr>
              <w:pStyle w:val="16"/>
            </w:pPr>
            <w:r>
              <w:t>支出总计</w:t>
            </w:r>
          </w:p>
        </w:tc>
        <w:tc>
          <w:tcPr>
            <w:tcW w:w="1232" w:type="dxa"/>
            <w:vAlign w:val="center"/>
          </w:tcPr>
          <w:p>
            <w:pPr>
              <w:pStyle w:val="17"/>
            </w:pPr>
            <w:r>
              <w:t>8860.34</w:t>
            </w:r>
          </w:p>
        </w:tc>
        <w:tc>
          <w:tcPr>
            <w:tcW w:w="1232" w:type="dxa"/>
            <w:vAlign w:val="center"/>
          </w:tcPr>
          <w:p>
            <w:pPr>
              <w:pStyle w:val="17"/>
            </w:pPr>
            <w:r>
              <w:t>4359.92</w:t>
            </w:r>
          </w:p>
        </w:tc>
        <w:tc>
          <w:tcPr>
            <w:tcW w:w="1232" w:type="dxa"/>
            <w:vAlign w:val="center"/>
          </w:tcPr>
          <w:p>
            <w:pPr>
              <w:pStyle w:val="17"/>
            </w:pPr>
            <w:r>
              <w:t>4500.42</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4359.92</w:t>
            </w:r>
          </w:p>
        </w:tc>
        <w:tc>
          <w:tcPr>
            <w:tcW w:w="1643" w:type="dxa"/>
            <w:vAlign w:val="center"/>
          </w:tcPr>
          <w:p>
            <w:pPr>
              <w:pStyle w:val="17"/>
            </w:pPr>
            <w:r>
              <w:t>409.47</w:t>
            </w:r>
          </w:p>
        </w:tc>
        <w:tc>
          <w:tcPr>
            <w:tcW w:w="1643" w:type="dxa"/>
            <w:vAlign w:val="center"/>
          </w:tcPr>
          <w:p>
            <w:pPr>
              <w:pStyle w:val="17"/>
            </w:pPr>
            <w:r>
              <w:t>3950.45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41.21</w:t>
            </w:r>
          </w:p>
        </w:tc>
        <w:tc>
          <w:tcPr>
            <w:tcW w:w="1643" w:type="dxa"/>
            <w:vAlign w:val="center"/>
          </w:tcPr>
          <w:p>
            <w:pPr>
              <w:pStyle w:val="13"/>
            </w:pPr>
            <w:r>
              <w:t>41.21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41.21</w:t>
            </w:r>
          </w:p>
        </w:tc>
        <w:tc>
          <w:tcPr>
            <w:tcW w:w="1643" w:type="dxa"/>
            <w:vAlign w:val="center"/>
          </w:tcPr>
          <w:p>
            <w:pPr>
              <w:pStyle w:val="13"/>
            </w:pPr>
            <w:r>
              <w:t>41.21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8.83</w:t>
            </w:r>
          </w:p>
        </w:tc>
        <w:tc>
          <w:tcPr>
            <w:tcW w:w="1643" w:type="dxa"/>
            <w:vAlign w:val="center"/>
          </w:tcPr>
          <w:p>
            <w:pPr>
              <w:pStyle w:val="13"/>
            </w:pPr>
            <w:r>
              <w:t>8.83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32.38</w:t>
            </w:r>
          </w:p>
        </w:tc>
        <w:tc>
          <w:tcPr>
            <w:tcW w:w="1643" w:type="dxa"/>
            <w:vAlign w:val="center"/>
          </w:tcPr>
          <w:p>
            <w:pPr>
              <w:pStyle w:val="13"/>
            </w:pPr>
            <w:r>
              <w:t>32.38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14.72</w:t>
            </w:r>
          </w:p>
        </w:tc>
        <w:tc>
          <w:tcPr>
            <w:tcW w:w="1643" w:type="dxa"/>
            <w:vAlign w:val="center"/>
          </w:tcPr>
          <w:p>
            <w:pPr>
              <w:pStyle w:val="13"/>
            </w:pPr>
            <w:r>
              <w:t>14.72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14.72</w:t>
            </w:r>
          </w:p>
        </w:tc>
        <w:tc>
          <w:tcPr>
            <w:tcW w:w="1643" w:type="dxa"/>
            <w:vAlign w:val="center"/>
          </w:tcPr>
          <w:p>
            <w:pPr>
              <w:pStyle w:val="13"/>
            </w:pPr>
            <w:r>
              <w:t>14.72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14.72</w:t>
            </w:r>
          </w:p>
        </w:tc>
        <w:tc>
          <w:tcPr>
            <w:tcW w:w="1643" w:type="dxa"/>
            <w:vAlign w:val="center"/>
          </w:tcPr>
          <w:p>
            <w:pPr>
              <w:pStyle w:val="13"/>
            </w:pPr>
            <w:r>
              <w:t>14.72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211</w:t>
            </w:r>
          </w:p>
        </w:tc>
        <w:tc>
          <w:tcPr>
            <w:tcW w:w="1643" w:type="dxa"/>
            <w:vAlign w:val="center"/>
          </w:tcPr>
          <w:p>
            <w:pPr>
              <w:pStyle w:val="14"/>
            </w:pPr>
            <w:r>
              <w:t>节能环保支出</w:t>
            </w:r>
          </w:p>
        </w:tc>
        <w:tc>
          <w:tcPr>
            <w:tcW w:w="1643" w:type="dxa"/>
            <w:vAlign w:val="center"/>
          </w:tcPr>
          <w:p>
            <w:pPr>
              <w:pStyle w:val="13"/>
            </w:pPr>
            <w:r>
              <w:t>1026.80</w:t>
            </w:r>
          </w:p>
        </w:tc>
        <w:tc>
          <w:tcPr>
            <w:tcW w:w="1643" w:type="dxa"/>
            <w:vAlign w:val="center"/>
          </w:tcPr>
          <w:p>
            <w:pPr>
              <w:pStyle w:val="13"/>
            </w:pPr>
          </w:p>
        </w:tc>
        <w:tc>
          <w:tcPr>
            <w:tcW w:w="1643" w:type="dxa"/>
            <w:vAlign w:val="center"/>
          </w:tcPr>
          <w:p>
            <w:pPr>
              <w:pStyle w:val="13"/>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21103</w:t>
            </w:r>
          </w:p>
        </w:tc>
        <w:tc>
          <w:tcPr>
            <w:tcW w:w="1643" w:type="dxa"/>
            <w:vAlign w:val="center"/>
          </w:tcPr>
          <w:p>
            <w:pPr>
              <w:pStyle w:val="14"/>
            </w:pPr>
            <w:r>
              <w:t>污染防治</w:t>
            </w:r>
          </w:p>
        </w:tc>
        <w:tc>
          <w:tcPr>
            <w:tcW w:w="1643" w:type="dxa"/>
            <w:vAlign w:val="center"/>
          </w:tcPr>
          <w:p>
            <w:pPr>
              <w:pStyle w:val="13"/>
            </w:pPr>
            <w:r>
              <w:t>1026.80</w:t>
            </w:r>
          </w:p>
        </w:tc>
        <w:tc>
          <w:tcPr>
            <w:tcW w:w="1643" w:type="dxa"/>
            <w:vAlign w:val="center"/>
          </w:tcPr>
          <w:p>
            <w:pPr>
              <w:pStyle w:val="13"/>
            </w:pPr>
          </w:p>
        </w:tc>
        <w:tc>
          <w:tcPr>
            <w:tcW w:w="1643" w:type="dxa"/>
            <w:vAlign w:val="center"/>
          </w:tcPr>
          <w:p>
            <w:pPr>
              <w:pStyle w:val="13"/>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2110302</w:t>
            </w:r>
          </w:p>
        </w:tc>
        <w:tc>
          <w:tcPr>
            <w:tcW w:w="1643" w:type="dxa"/>
            <w:vAlign w:val="center"/>
          </w:tcPr>
          <w:p>
            <w:pPr>
              <w:pStyle w:val="14"/>
            </w:pPr>
            <w:r>
              <w:t>水体</w:t>
            </w:r>
          </w:p>
        </w:tc>
        <w:tc>
          <w:tcPr>
            <w:tcW w:w="1643" w:type="dxa"/>
            <w:vAlign w:val="center"/>
          </w:tcPr>
          <w:p>
            <w:pPr>
              <w:pStyle w:val="13"/>
            </w:pPr>
            <w:r>
              <w:t>1026.80</w:t>
            </w:r>
          </w:p>
        </w:tc>
        <w:tc>
          <w:tcPr>
            <w:tcW w:w="1643" w:type="dxa"/>
            <w:vAlign w:val="center"/>
          </w:tcPr>
          <w:p>
            <w:pPr>
              <w:pStyle w:val="13"/>
            </w:pPr>
          </w:p>
        </w:tc>
        <w:tc>
          <w:tcPr>
            <w:tcW w:w="1643" w:type="dxa"/>
            <w:vAlign w:val="center"/>
          </w:tcPr>
          <w:p>
            <w:pPr>
              <w:pStyle w:val="13"/>
            </w:pPr>
            <w:r>
              <w:t>1026.80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3250.36</w:t>
            </w:r>
          </w:p>
        </w:tc>
        <w:tc>
          <w:tcPr>
            <w:tcW w:w="1643" w:type="dxa"/>
            <w:vAlign w:val="center"/>
          </w:tcPr>
          <w:p>
            <w:pPr>
              <w:pStyle w:val="13"/>
            </w:pPr>
            <w:r>
              <w:t>326.70</w:t>
            </w:r>
          </w:p>
        </w:tc>
        <w:tc>
          <w:tcPr>
            <w:tcW w:w="1643" w:type="dxa"/>
            <w:vAlign w:val="center"/>
          </w:tcPr>
          <w:p>
            <w:pPr>
              <w:pStyle w:val="13"/>
            </w:pPr>
            <w:r>
              <w:t>2923.66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3250.36</w:t>
            </w:r>
          </w:p>
        </w:tc>
        <w:tc>
          <w:tcPr>
            <w:tcW w:w="1643" w:type="dxa"/>
            <w:vAlign w:val="center"/>
          </w:tcPr>
          <w:p>
            <w:pPr>
              <w:pStyle w:val="13"/>
            </w:pPr>
            <w:r>
              <w:t>326.70</w:t>
            </w:r>
          </w:p>
        </w:tc>
        <w:tc>
          <w:tcPr>
            <w:tcW w:w="1643" w:type="dxa"/>
            <w:vAlign w:val="center"/>
          </w:tcPr>
          <w:p>
            <w:pPr>
              <w:pStyle w:val="13"/>
            </w:pPr>
            <w:r>
              <w:t>2923.66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2130301</w:t>
            </w:r>
          </w:p>
        </w:tc>
        <w:tc>
          <w:tcPr>
            <w:tcW w:w="1643" w:type="dxa"/>
            <w:vAlign w:val="center"/>
          </w:tcPr>
          <w:p>
            <w:pPr>
              <w:pStyle w:val="14"/>
            </w:pPr>
            <w:r>
              <w:t>行政运行</w:t>
            </w:r>
          </w:p>
        </w:tc>
        <w:tc>
          <w:tcPr>
            <w:tcW w:w="1643" w:type="dxa"/>
            <w:vAlign w:val="center"/>
          </w:tcPr>
          <w:p>
            <w:pPr>
              <w:pStyle w:val="13"/>
            </w:pPr>
            <w:r>
              <w:t>359.42</w:t>
            </w:r>
          </w:p>
        </w:tc>
        <w:tc>
          <w:tcPr>
            <w:tcW w:w="1643" w:type="dxa"/>
            <w:vAlign w:val="center"/>
          </w:tcPr>
          <w:p>
            <w:pPr>
              <w:pStyle w:val="13"/>
            </w:pPr>
            <w:r>
              <w:t>326.70</w:t>
            </w:r>
          </w:p>
        </w:tc>
        <w:tc>
          <w:tcPr>
            <w:tcW w:w="1643" w:type="dxa"/>
            <w:vAlign w:val="center"/>
          </w:tcPr>
          <w:p>
            <w:pPr>
              <w:pStyle w:val="13"/>
            </w:pPr>
            <w:r>
              <w:t>32.72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2130305</w:t>
            </w:r>
          </w:p>
        </w:tc>
        <w:tc>
          <w:tcPr>
            <w:tcW w:w="1643" w:type="dxa"/>
            <w:vAlign w:val="center"/>
          </w:tcPr>
          <w:p>
            <w:pPr>
              <w:pStyle w:val="14"/>
            </w:pPr>
            <w:r>
              <w:t>水利工程建设</w:t>
            </w:r>
          </w:p>
        </w:tc>
        <w:tc>
          <w:tcPr>
            <w:tcW w:w="1643" w:type="dxa"/>
            <w:vAlign w:val="center"/>
          </w:tcPr>
          <w:p>
            <w:pPr>
              <w:pStyle w:val="13"/>
            </w:pPr>
            <w:r>
              <w:t>334.12</w:t>
            </w:r>
          </w:p>
        </w:tc>
        <w:tc>
          <w:tcPr>
            <w:tcW w:w="1643" w:type="dxa"/>
            <w:vAlign w:val="center"/>
          </w:tcPr>
          <w:p>
            <w:pPr>
              <w:pStyle w:val="13"/>
            </w:pPr>
          </w:p>
        </w:tc>
        <w:tc>
          <w:tcPr>
            <w:tcW w:w="1643" w:type="dxa"/>
            <w:vAlign w:val="center"/>
          </w:tcPr>
          <w:p>
            <w:pPr>
              <w:pStyle w:val="13"/>
            </w:pPr>
            <w:r>
              <w:t>334.12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2130306</w:t>
            </w:r>
          </w:p>
        </w:tc>
        <w:tc>
          <w:tcPr>
            <w:tcW w:w="1643" w:type="dxa"/>
            <w:vAlign w:val="center"/>
          </w:tcPr>
          <w:p>
            <w:pPr>
              <w:pStyle w:val="14"/>
            </w:pPr>
            <w:r>
              <w:t>水利工程运行与维护</w:t>
            </w:r>
          </w:p>
        </w:tc>
        <w:tc>
          <w:tcPr>
            <w:tcW w:w="1643" w:type="dxa"/>
            <w:vAlign w:val="center"/>
          </w:tcPr>
          <w:p>
            <w:pPr>
              <w:pStyle w:val="13"/>
            </w:pPr>
            <w:r>
              <w:t>1128.90</w:t>
            </w:r>
          </w:p>
        </w:tc>
        <w:tc>
          <w:tcPr>
            <w:tcW w:w="1643" w:type="dxa"/>
            <w:vAlign w:val="center"/>
          </w:tcPr>
          <w:p>
            <w:pPr>
              <w:pStyle w:val="13"/>
            </w:pPr>
          </w:p>
        </w:tc>
        <w:tc>
          <w:tcPr>
            <w:tcW w:w="1643" w:type="dxa"/>
            <w:vAlign w:val="center"/>
          </w:tcPr>
          <w:p>
            <w:pPr>
              <w:pStyle w:val="13"/>
            </w:pPr>
            <w:r>
              <w:t>1128.90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2130310</w:t>
            </w:r>
          </w:p>
        </w:tc>
        <w:tc>
          <w:tcPr>
            <w:tcW w:w="1643" w:type="dxa"/>
            <w:vAlign w:val="center"/>
          </w:tcPr>
          <w:p>
            <w:pPr>
              <w:pStyle w:val="14"/>
            </w:pPr>
            <w:r>
              <w:t>水土保持</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2130314</w:t>
            </w:r>
          </w:p>
        </w:tc>
        <w:tc>
          <w:tcPr>
            <w:tcW w:w="1643" w:type="dxa"/>
            <w:vAlign w:val="center"/>
          </w:tcPr>
          <w:p>
            <w:pPr>
              <w:pStyle w:val="14"/>
            </w:pPr>
            <w:r>
              <w:t>防汛</w:t>
            </w:r>
          </w:p>
        </w:tc>
        <w:tc>
          <w:tcPr>
            <w:tcW w:w="1643" w:type="dxa"/>
            <w:vAlign w:val="center"/>
          </w:tcPr>
          <w:p>
            <w:pPr>
              <w:pStyle w:val="13"/>
            </w:pPr>
            <w:r>
              <w:t>31.24</w:t>
            </w:r>
          </w:p>
        </w:tc>
        <w:tc>
          <w:tcPr>
            <w:tcW w:w="1643" w:type="dxa"/>
            <w:vAlign w:val="center"/>
          </w:tcPr>
          <w:p>
            <w:pPr>
              <w:pStyle w:val="13"/>
            </w:pPr>
          </w:p>
        </w:tc>
        <w:tc>
          <w:tcPr>
            <w:tcW w:w="1643" w:type="dxa"/>
            <w:vAlign w:val="center"/>
          </w:tcPr>
          <w:p>
            <w:pPr>
              <w:pStyle w:val="13"/>
            </w:pPr>
            <w:r>
              <w:t>31.24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2130335</w:t>
            </w:r>
          </w:p>
        </w:tc>
        <w:tc>
          <w:tcPr>
            <w:tcW w:w="1643" w:type="dxa"/>
            <w:vAlign w:val="center"/>
          </w:tcPr>
          <w:p>
            <w:pPr>
              <w:pStyle w:val="14"/>
            </w:pPr>
            <w:r>
              <w:t>农村供水</w:t>
            </w:r>
          </w:p>
        </w:tc>
        <w:tc>
          <w:tcPr>
            <w:tcW w:w="1643" w:type="dxa"/>
            <w:vAlign w:val="center"/>
          </w:tcPr>
          <w:p>
            <w:pPr>
              <w:pStyle w:val="13"/>
            </w:pPr>
            <w:r>
              <w:t>39.32</w:t>
            </w:r>
          </w:p>
        </w:tc>
        <w:tc>
          <w:tcPr>
            <w:tcW w:w="1643" w:type="dxa"/>
            <w:vAlign w:val="center"/>
          </w:tcPr>
          <w:p>
            <w:pPr>
              <w:pStyle w:val="13"/>
            </w:pPr>
          </w:p>
        </w:tc>
        <w:tc>
          <w:tcPr>
            <w:tcW w:w="1643" w:type="dxa"/>
            <w:vAlign w:val="center"/>
          </w:tcPr>
          <w:p>
            <w:pPr>
              <w:pStyle w:val="13"/>
            </w:pPr>
            <w:r>
              <w:t>39.32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2130399</w:t>
            </w:r>
          </w:p>
        </w:tc>
        <w:tc>
          <w:tcPr>
            <w:tcW w:w="1643" w:type="dxa"/>
            <w:vAlign w:val="center"/>
          </w:tcPr>
          <w:p>
            <w:pPr>
              <w:pStyle w:val="14"/>
            </w:pPr>
            <w:r>
              <w:t>其他水利支出</w:t>
            </w:r>
          </w:p>
        </w:tc>
        <w:tc>
          <w:tcPr>
            <w:tcW w:w="1643" w:type="dxa"/>
            <w:vAlign w:val="center"/>
          </w:tcPr>
          <w:p>
            <w:pPr>
              <w:pStyle w:val="13"/>
            </w:pPr>
            <w:r>
              <w:t>1356.35</w:t>
            </w:r>
          </w:p>
        </w:tc>
        <w:tc>
          <w:tcPr>
            <w:tcW w:w="1643" w:type="dxa"/>
            <w:vAlign w:val="center"/>
          </w:tcPr>
          <w:p>
            <w:pPr>
              <w:pStyle w:val="13"/>
            </w:pPr>
          </w:p>
        </w:tc>
        <w:tc>
          <w:tcPr>
            <w:tcW w:w="1643" w:type="dxa"/>
            <w:vAlign w:val="center"/>
          </w:tcPr>
          <w:p>
            <w:pPr>
              <w:pStyle w:val="13"/>
            </w:pPr>
            <w:r>
              <w:t>1356.35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26.84</w:t>
            </w:r>
          </w:p>
        </w:tc>
        <w:tc>
          <w:tcPr>
            <w:tcW w:w="1643" w:type="dxa"/>
            <w:vAlign w:val="center"/>
          </w:tcPr>
          <w:p>
            <w:pPr>
              <w:pStyle w:val="13"/>
            </w:pPr>
            <w:r>
              <w:t>26.84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26.84</w:t>
            </w:r>
          </w:p>
        </w:tc>
        <w:tc>
          <w:tcPr>
            <w:tcW w:w="1643" w:type="dxa"/>
            <w:vAlign w:val="center"/>
          </w:tcPr>
          <w:p>
            <w:pPr>
              <w:pStyle w:val="13"/>
            </w:pPr>
            <w:r>
              <w:t>26.84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26.84</w:t>
            </w:r>
          </w:p>
        </w:tc>
        <w:tc>
          <w:tcPr>
            <w:tcW w:w="1643" w:type="dxa"/>
            <w:vAlign w:val="center"/>
          </w:tcPr>
          <w:p>
            <w:pPr>
              <w:pStyle w:val="13"/>
            </w:pPr>
            <w:r>
              <w:t>26.84</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409.47</w:t>
            </w:r>
          </w:p>
        </w:tc>
        <w:tc>
          <w:tcPr>
            <w:tcW w:w="1643" w:type="dxa"/>
            <w:vAlign w:val="center"/>
          </w:tcPr>
          <w:p>
            <w:pPr>
              <w:pStyle w:val="17"/>
            </w:pPr>
            <w:r>
              <w:t>377.54</w:t>
            </w:r>
          </w:p>
        </w:tc>
        <w:tc>
          <w:tcPr>
            <w:tcW w:w="1643" w:type="dxa"/>
            <w:vAlign w:val="center"/>
          </w:tcPr>
          <w:p>
            <w:pPr>
              <w:pStyle w:val="17"/>
            </w:pPr>
            <w:r>
              <w:t>31.93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325.87</w:t>
            </w:r>
          </w:p>
        </w:tc>
        <w:tc>
          <w:tcPr>
            <w:tcW w:w="1643" w:type="dxa"/>
            <w:vAlign w:val="center"/>
          </w:tcPr>
          <w:p>
            <w:pPr>
              <w:pStyle w:val="13"/>
            </w:pPr>
            <w:r>
              <w:t>325.87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136.26</w:t>
            </w:r>
          </w:p>
        </w:tc>
        <w:tc>
          <w:tcPr>
            <w:tcW w:w="1643" w:type="dxa"/>
            <w:vAlign w:val="center"/>
          </w:tcPr>
          <w:p>
            <w:pPr>
              <w:pStyle w:val="13"/>
            </w:pPr>
            <w:r>
              <w:t>136.26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36.84</w:t>
            </w:r>
          </w:p>
        </w:tc>
        <w:tc>
          <w:tcPr>
            <w:tcW w:w="1643" w:type="dxa"/>
            <w:vAlign w:val="center"/>
          </w:tcPr>
          <w:p>
            <w:pPr>
              <w:pStyle w:val="13"/>
            </w:pPr>
            <w:r>
              <w:t>36.84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68.10</w:t>
            </w:r>
          </w:p>
        </w:tc>
        <w:tc>
          <w:tcPr>
            <w:tcW w:w="1643" w:type="dxa"/>
            <w:vAlign w:val="center"/>
          </w:tcPr>
          <w:p>
            <w:pPr>
              <w:pStyle w:val="13"/>
            </w:pPr>
            <w:r>
              <w:t>68.10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32.38</w:t>
            </w:r>
          </w:p>
        </w:tc>
        <w:tc>
          <w:tcPr>
            <w:tcW w:w="1643" w:type="dxa"/>
            <w:vAlign w:val="center"/>
          </w:tcPr>
          <w:p>
            <w:pPr>
              <w:pStyle w:val="13"/>
            </w:pPr>
            <w:r>
              <w:t>32.38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14.72</w:t>
            </w:r>
          </w:p>
        </w:tc>
        <w:tc>
          <w:tcPr>
            <w:tcW w:w="1643" w:type="dxa"/>
            <w:vAlign w:val="center"/>
          </w:tcPr>
          <w:p>
            <w:pPr>
              <w:pStyle w:val="13"/>
            </w:pPr>
            <w:r>
              <w:t>14.72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0.73</w:t>
            </w:r>
          </w:p>
        </w:tc>
        <w:tc>
          <w:tcPr>
            <w:tcW w:w="1643" w:type="dxa"/>
            <w:vAlign w:val="center"/>
          </w:tcPr>
          <w:p>
            <w:pPr>
              <w:pStyle w:val="13"/>
            </w:pPr>
            <w:r>
              <w:t>0.73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26.84</w:t>
            </w:r>
          </w:p>
        </w:tc>
        <w:tc>
          <w:tcPr>
            <w:tcW w:w="1643" w:type="dxa"/>
            <w:vAlign w:val="center"/>
          </w:tcPr>
          <w:p>
            <w:pPr>
              <w:pStyle w:val="13"/>
            </w:pPr>
            <w:r>
              <w:t>26.84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31.93</w:t>
            </w:r>
          </w:p>
        </w:tc>
        <w:tc>
          <w:tcPr>
            <w:tcW w:w="1643" w:type="dxa"/>
            <w:vAlign w:val="center"/>
          </w:tcPr>
          <w:p>
            <w:pPr>
              <w:pStyle w:val="13"/>
            </w:pPr>
          </w:p>
        </w:tc>
        <w:tc>
          <w:tcPr>
            <w:tcW w:w="1643" w:type="dxa"/>
            <w:vAlign w:val="center"/>
          </w:tcPr>
          <w:p>
            <w:pPr>
              <w:pStyle w:val="13"/>
            </w:pPr>
            <w:r>
              <w:t>31.93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2.84</w:t>
            </w:r>
          </w:p>
        </w:tc>
        <w:tc>
          <w:tcPr>
            <w:tcW w:w="1643" w:type="dxa"/>
            <w:vAlign w:val="center"/>
          </w:tcPr>
          <w:p>
            <w:pPr>
              <w:pStyle w:val="13"/>
            </w:pPr>
          </w:p>
        </w:tc>
        <w:tc>
          <w:tcPr>
            <w:tcW w:w="1643" w:type="dxa"/>
            <w:vAlign w:val="center"/>
          </w:tcPr>
          <w:p>
            <w:pPr>
              <w:pStyle w:val="13"/>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1.90</w:t>
            </w:r>
          </w:p>
        </w:tc>
        <w:tc>
          <w:tcPr>
            <w:tcW w:w="1643" w:type="dxa"/>
            <w:vAlign w:val="center"/>
          </w:tcPr>
          <w:p>
            <w:pPr>
              <w:pStyle w:val="13"/>
            </w:pPr>
          </w:p>
        </w:tc>
        <w:tc>
          <w:tcPr>
            <w:tcW w:w="1643" w:type="dxa"/>
            <w:vAlign w:val="center"/>
          </w:tcPr>
          <w:p>
            <w:pPr>
              <w:pStyle w:val="13"/>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17.40</w:t>
            </w:r>
          </w:p>
        </w:tc>
        <w:tc>
          <w:tcPr>
            <w:tcW w:w="1643" w:type="dxa"/>
            <w:vAlign w:val="center"/>
          </w:tcPr>
          <w:p>
            <w:pPr>
              <w:pStyle w:val="13"/>
            </w:pPr>
          </w:p>
        </w:tc>
        <w:tc>
          <w:tcPr>
            <w:tcW w:w="1643" w:type="dxa"/>
            <w:vAlign w:val="center"/>
          </w:tcPr>
          <w:p>
            <w:pPr>
              <w:pStyle w:val="13"/>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0.09</w:t>
            </w:r>
          </w:p>
        </w:tc>
        <w:tc>
          <w:tcPr>
            <w:tcW w:w="1643" w:type="dxa"/>
            <w:vAlign w:val="center"/>
          </w:tcPr>
          <w:p>
            <w:pPr>
              <w:pStyle w:val="13"/>
            </w:pPr>
          </w:p>
        </w:tc>
        <w:tc>
          <w:tcPr>
            <w:tcW w:w="1643"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51.66</w:t>
            </w:r>
          </w:p>
        </w:tc>
        <w:tc>
          <w:tcPr>
            <w:tcW w:w="1643" w:type="dxa"/>
            <w:vAlign w:val="center"/>
          </w:tcPr>
          <w:p>
            <w:pPr>
              <w:pStyle w:val="13"/>
            </w:pPr>
            <w:r>
              <w:t>51.66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8.80</w:t>
            </w:r>
          </w:p>
        </w:tc>
        <w:tc>
          <w:tcPr>
            <w:tcW w:w="1643" w:type="dxa"/>
            <w:vAlign w:val="center"/>
          </w:tcPr>
          <w:p>
            <w:pPr>
              <w:pStyle w:val="13"/>
            </w:pPr>
            <w:r>
              <w:t>8.80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37.96</w:t>
            </w:r>
          </w:p>
        </w:tc>
        <w:tc>
          <w:tcPr>
            <w:tcW w:w="1643" w:type="dxa"/>
            <w:vAlign w:val="center"/>
          </w:tcPr>
          <w:p>
            <w:pPr>
              <w:pStyle w:val="13"/>
            </w:pPr>
            <w:r>
              <w:t>37.96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30303</w:t>
            </w:r>
          </w:p>
        </w:tc>
        <w:tc>
          <w:tcPr>
            <w:tcW w:w="1643" w:type="dxa"/>
            <w:vAlign w:val="center"/>
          </w:tcPr>
          <w:p>
            <w:pPr>
              <w:pStyle w:val="14"/>
            </w:pPr>
            <w:r>
              <w:t>退职（役）费</w:t>
            </w:r>
          </w:p>
        </w:tc>
        <w:tc>
          <w:tcPr>
            <w:tcW w:w="1643" w:type="dxa"/>
            <w:vAlign w:val="center"/>
          </w:tcPr>
          <w:p>
            <w:pPr>
              <w:pStyle w:val="13"/>
            </w:pPr>
            <w:r>
              <w:t>0.80</w:t>
            </w:r>
          </w:p>
        </w:tc>
        <w:tc>
          <w:tcPr>
            <w:tcW w:w="1643" w:type="dxa"/>
            <w:vAlign w:val="center"/>
          </w:tcPr>
          <w:p>
            <w:pPr>
              <w:pStyle w:val="13"/>
            </w:pPr>
            <w:r>
              <w:t>0.80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4.10</w:t>
            </w:r>
          </w:p>
        </w:tc>
        <w:tc>
          <w:tcPr>
            <w:tcW w:w="1643" w:type="dxa"/>
            <w:vAlign w:val="center"/>
          </w:tcPr>
          <w:p>
            <w:pPr>
              <w:pStyle w:val="13"/>
            </w:pPr>
            <w:r>
              <w:t>4.10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4500.42</w:t>
            </w:r>
          </w:p>
        </w:tc>
        <w:tc>
          <w:tcPr>
            <w:tcW w:w="1643" w:type="dxa"/>
            <w:vAlign w:val="center"/>
          </w:tcPr>
          <w:p>
            <w:pPr>
              <w:pStyle w:val="17"/>
            </w:pPr>
          </w:p>
        </w:tc>
        <w:tc>
          <w:tcPr>
            <w:tcW w:w="1643" w:type="dxa"/>
            <w:vAlign w:val="center"/>
          </w:tcPr>
          <w:p>
            <w:pPr>
              <w:pStyle w:val="17"/>
            </w:pPr>
            <w:r>
              <w:t>4500.42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0.42</w:t>
            </w:r>
          </w:p>
        </w:tc>
        <w:tc>
          <w:tcPr>
            <w:tcW w:w="1643" w:type="dxa"/>
            <w:vAlign w:val="center"/>
          </w:tcPr>
          <w:p>
            <w:pPr>
              <w:pStyle w:val="13"/>
            </w:pPr>
          </w:p>
        </w:tc>
        <w:tc>
          <w:tcPr>
            <w:tcW w:w="1643"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20822</w:t>
            </w:r>
          </w:p>
        </w:tc>
        <w:tc>
          <w:tcPr>
            <w:tcW w:w="1643" w:type="dxa"/>
            <w:vAlign w:val="center"/>
          </w:tcPr>
          <w:p>
            <w:pPr>
              <w:pStyle w:val="14"/>
            </w:pPr>
            <w:r>
              <w:t>大中型水库移民后期扶持基金支出</w:t>
            </w:r>
          </w:p>
        </w:tc>
        <w:tc>
          <w:tcPr>
            <w:tcW w:w="1643" w:type="dxa"/>
            <w:vAlign w:val="center"/>
          </w:tcPr>
          <w:p>
            <w:pPr>
              <w:pStyle w:val="13"/>
            </w:pPr>
            <w:r>
              <w:t>0.42</w:t>
            </w:r>
          </w:p>
        </w:tc>
        <w:tc>
          <w:tcPr>
            <w:tcW w:w="1643" w:type="dxa"/>
            <w:vAlign w:val="center"/>
          </w:tcPr>
          <w:p>
            <w:pPr>
              <w:pStyle w:val="13"/>
            </w:pPr>
          </w:p>
        </w:tc>
        <w:tc>
          <w:tcPr>
            <w:tcW w:w="1643"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2082201</w:t>
            </w:r>
          </w:p>
        </w:tc>
        <w:tc>
          <w:tcPr>
            <w:tcW w:w="1643" w:type="dxa"/>
            <w:vAlign w:val="center"/>
          </w:tcPr>
          <w:p>
            <w:pPr>
              <w:pStyle w:val="14"/>
            </w:pPr>
            <w:r>
              <w:t>移民补助</w:t>
            </w:r>
          </w:p>
        </w:tc>
        <w:tc>
          <w:tcPr>
            <w:tcW w:w="1643" w:type="dxa"/>
            <w:vAlign w:val="center"/>
          </w:tcPr>
          <w:p>
            <w:pPr>
              <w:pStyle w:val="13"/>
            </w:pPr>
            <w:r>
              <w:t>0.42</w:t>
            </w:r>
          </w:p>
        </w:tc>
        <w:tc>
          <w:tcPr>
            <w:tcW w:w="1643" w:type="dxa"/>
            <w:vAlign w:val="center"/>
          </w:tcPr>
          <w:p>
            <w:pPr>
              <w:pStyle w:val="13"/>
            </w:pPr>
          </w:p>
        </w:tc>
        <w:tc>
          <w:tcPr>
            <w:tcW w:w="1643" w:type="dxa"/>
            <w:vAlign w:val="center"/>
          </w:tcPr>
          <w:p>
            <w:pPr>
              <w:pStyle w:val="13"/>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4500.00</w:t>
            </w:r>
          </w:p>
        </w:tc>
        <w:tc>
          <w:tcPr>
            <w:tcW w:w="1643" w:type="dxa"/>
            <w:vAlign w:val="center"/>
          </w:tcPr>
          <w:p>
            <w:pPr>
              <w:pStyle w:val="13"/>
            </w:pPr>
          </w:p>
        </w:tc>
        <w:tc>
          <w:tcPr>
            <w:tcW w:w="1643" w:type="dxa"/>
            <w:vAlign w:val="center"/>
          </w:tcPr>
          <w:p>
            <w:pPr>
              <w:pStyle w:val="13"/>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4500.00</w:t>
            </w:r>
          </w:p>
        </w:tc>
        <w:tc>
          <w:tcPr>
            <w:tcW w:w="1643" w:type="dxa"/>
            <w:vAlign w:val="center"/>
          </w:tcPr>
          <w:p>
            <w:pPr>
              <w:pStyle w:val="13"/>
            </w:pPr>
          </w:p>
        </w:tc>
        <w:tc>
          <w:tcPr>
            <w:tcW w:w="1643" w:type="dxa"/>
            <w:vAlign w:val="center"/>
          </w:tcPr>
          <w:p>
            <w:pPr>
              <w:pStyle w:val="13"/>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2120804</w:t>
            </w:r>
          </w:p>
        </w:tc>
        <w:tc>
          <w:tcPr>
            <w:tcW w:w="1643" w:type="dxa"/>
            <w:vAlign w:val="center"/>
          </w:tcPr>
          <w:p>
            <w:pPr>
              <w:pStyle w:val="14"/>
            </w:pPr>
            <w:r>
              <w:t>农村基础设施建设支出</w:t>
            </w:r>
          </w:p>
        </w:tc>
        <w:tc>
          <w:tcPr>
            <w:tcW w:w="1643" w:type="dxa"/>
            <w:vAlign w:val="center"/>
          </w:tcPr>
          <w:p>
            <w:pPr>
              <w:pStyle w:val="13"/>
            </w:pPr>
            <w:r>
              <w:t>4500.00</w:t>
            </w:r>
          </w:p>
        </w:tc>
        <w:tc>
          <w:tcPr>
            <w:tcW w:w="1643" w:type="dxa"/>
            <w:vAlign w:val="center"/>
          </w:tcPr>
          <w:p>
            <w:pPr>
              <w:pStyle w:val="13"/>
            </w:pPr>
          </w:p>
        </w:tc>
        <w:tc>
          <w:tcPr>
            <w:tcW w:w="1643" w:type="dxa"/>
            <w:vAlign w:val="center"/>
          </w:tcPr>
          <w:p>
            <w:pPr>
              <w:pStyle w:val="13"/>
            </w:pPr>
            <w:r>
              <w:t>4500.00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0.50</w:t>
            </w:r>
          </w:p>
        </w:tc>
        <w:tc>
          <w:tcPr>
            <w:tcW w:w="1643" w:type="dxa"/>
            <w:vAlign w:val="center"/>
          </w:tcPr>
          <w:p>
            <w:pPr>
              <w:pStyle w:val="17"/>
            </w:pPr>
            <w:r>
              <w:t>0.50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r>
              <w:t>0.20</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按照《预算法》、《地方预决算公开操作规程》和《关于进一步推进预算公开工作的实施意见》规定，现将隆尧县水务局本级2023年单位预算公开如下：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（一）负责保障水资源的合理开发利用。拟订水利战略规划和政策，组织编制全县水资源战略规划、河流干渠综合规划、防洪规划等水利规划。</w:t>
      </w:r>
    </w:p>
    <w:p>
      <w:pPr>
        <w:pStyle w:val="27"/>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27"/>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27"/>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27"/>
      </w:pPr>
      <w:r>
        <w:t>（五）负责节约用水工作。贯彻落实节约用水政策，组织编制节约用水规划并监督实施，执行有关标准。组织实施用水总量控制等管理制度，指导和推动节水型社会建设工作。</w:t>
      </w:r>
    </w:p>
    <w:p>
      <w:pPr>
        <w:pStyle w:val="27"/>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27"/>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27"/>
      </w:pPr>
      <w:r>
        <w:t>（八）负责水土保持工作。拟订水土保持规划并监督实施，组织实施水土流失的综合防治、监测预报并定期公告。负责建设项目水土保持监督管理工作，指导实施水土保持建设项目。</w:t>
      </w:r>
    </w:p>
    <w:p>
      <w:pPr>
        <w:pStyle w:val="27"/>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27"/>
      </w:pPr>
      <w:r>
        <w:t>（十）负责水利工程移民管理工作。落实水利工程移民有关政策并监督实施，按规定组织实施移民安置验收、监督评估等工作。指导监督移民后期扶持政策的实施。</w:t>
      </w:r>
    </w:p>
    <w:p>
      <w:pPr>
        <w:pStyle w:val="27"/>
      </w:pPr>
      <w:r>
        <w:t>（十一）负责涉水违法事件的査处，协调和仲裁水事纠纷，指导水政监察和水行政执法。依法负责水利行业安全生产工作，负责水利设施的安全监管。负责水利建设市场的监督管理，组织实施水利工程建设的监督。</w:t>
      </w:r>
    </w:p>
    <w:p>
      <w:pPr>
        <w:pStyle w:val="27"/>
      </w:pPr>
      <w:r>
        <w:t>（十二）组织开展水利行业质量监督工作。监督实施水利行业的地方技术标准、规程规范。组织指导科学技术引进和科技推广工作，开展水利交流与合作。</w:t>
      </w:r>
    </w:p>
    <w:p>
      <w:pPr>
        <w:pStyle w:val="27"/>
      </w:pPr>
      <w:r>
        <w:t>（十三）负责落实综合防灾减灾规划相关要求，组织编制并实施洪水干旱灾害防治规划。配合有关部门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27"/>
      </w:pPr>
      <w:r>
        <w:t>（十四）负责贯彻落实省委、省政府、市委、市政府、县委、县政府关于河长制的决策部署，办理县级总河长、县级河长交办的事项，协助县级总河长、县级河长对各乡（镇）、各部门履行河长制相关职责进行指导、协调、监督和考核。</w:t>
      </w:r>
    </w:p>
    <w:p>
      <w:pPr>
        <w:pStyle w:val="27"/>
      </w:pPr>
      <w:r>
        <w:t>（十五）完成县委、县政府交办的其他任务。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按照预算管理有关规定，目前我单位预算的编制实行综合预算管理，即全部收入和支出都反映在预算中。</w:t>
      </w:r>
    </w:p>
    <w:p>
      <w:pPr>
        <w:pStyle w:val="28"/>
      </w:pPr>
      <w:r>
        <w:t>1、收入说明</w:t>
      </w:r>
    </w:p>
    <w:p>
      <w:pPr>
        <w:pStyle w:val="28"/>
      </w:pPr>
      <w:r>
        <w:t>反映本部门当年全部收入。2023年预算收入8860.34万元，其中：一般公共预算收入1892.25万元，基金预算收入4500.36万元，国有资本经营预算收入0万元，财政专户核拨收入0万元，单位资金收入0万元，上年结转2467.73万元。</w:t>
      </w:r>
    </w:p>
    <w:p>
      <w:pPr>
        <w:pStyle w:val="28"/>
      </w:pPr>
      <w:r>
        <w:t>2、支出说明</w:t>
      </w:r>
    </w:p>
    <w:p>
      <w:pPr>
        <w:pStyle w:val="28"/>
        <w:rPr>
          <w:rFonts w:hint="eastAsia"/>
          <w:lang w:val="en-US" w:eastAsia="zh-CN"/>
        </w:rPr>
      </w:pPr>
      <w:r>
        <w:t>收支预算总表支出栏、基本支出表、项目支出表按经济分类和支出功能分类科目编制，反映隆尧县水务局单位预算中支出预算的总体情况。2023年支出预算8860.34万元，</w:t>
      </w:r>
      <w:r>
        <w:rPr>
          <w:rFonts w:hint="eastAsia"/>
          <w:lang w:eastAsia="zh-CN"/>
        </w:rPr>
        <w:t>其中基本支出</w:t>
      </w:r>
      <w:r>
        <w:rPr>
          <w:rFonts w:hint="eastAsia"/>
          <w:lang w:val="en-US" w:eastAsia="zh-CN"/>
        </w:rPr>
        <w:t>409.47万元</w:t>
      </w:r>
      <w:r>
        <w:t>，</w:t>
      </w:r>
      <w:r>
        <w:rPr>
          <w:rFonts w:hint="eastAsia"/>
          <w:lang w:eastAsia="zh-CN"/>
        </w:rPr>
        <w:t>包括人员经费</w:t>
      </w:r>
      <w:r>
        <w:rPr>
          <w:rFonts w:hint="eastAsia"/>
          <w:lang w:val="en-US" w:eastAsia="zh-CN"/>
        </w:rPr>
        <w:t>377.54万元，正常公用用费31.93万元；项目支出8450.87万元  ，主要为缴纳南水北调水费、大陆则、宁晋泊蓄滞洪区防洪工程与安全建设项目、泜河隆尧县城下游段河道治理工程等。</w:t>
      </w:r>
    </w:p>
    <w:p>
      <w:pPr>
        <w:pStyle w:val="28"/>
      </w:pPr>
      <w:r>
        <w:t>3、比上年增减情况</w:t>
      </w:r>
    </w:p>
    <w:p>
      <w:pPr>
        <w:pStyle w:val="28"/>
      </w:pPr>
      <w:r>
        <w:t>2023年预算收支安排8860.34万元，较2022年预算减少4020.74万元，其中：基本支出增加7.86万元，主要为增加人员经费支出；项目支出减少4028.6万元，主要是县财政财力紧张，本年批复预算较少。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2023年，我部门运行经费共计安排31.93万元，主要用于保证机关正常运转的办公费、邮电费、差旅费、取暖费、公务交通补贴、其他商品和服务支出等支出。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w:t>
      </w:r>
      <w:r>
        <w:rPr>
          <w:rFonts w:hint="eastAsia"/>
          <w:lang w:val="en-US" w:eastAsia="zh-CN"/>
        </w:rPr>
        <w:t>0</w:t>
      </w:r>
      <w:r>
        <w:t>万元，其中因公出国（境）费0万元；公务用车购置及运维费0万元（其中：公务用车购置费为0万元，公务用车运行维护费0万元)；公务接待费0万元。和2022年预算相比，没有增减变动。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1、泜河亦城桥穿河路段改造提升项目绩效目标表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05"/>
        <w:gridCol w:w="212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805" w:type="dxa"/>
            <w:noWrap w:val="0"/>
            <w:vAlign w:val="center"/>
          </w:tcPr>
          <w:p>
            <w:pPr>
              <w:pStyle w:val="12"/>
            </w:pPr>
            <w:r>
              <w:t>绩效指标描述</w:t>
            </w:r>
          </w:p>
        </w:tc>
        <w:tc>
          <w:tcPr>
            <w:tcW w:w="212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2"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安装防撞护栏1300米</w:t>
            </w:r>
          </w:p>
        </w:tc>
        <w:tc>
          <w:tcPr>
            <w:tcW w:w="2805" w:type="dxa"/>
            <w:noWrap w:val="0"/>
            <w:vAlign w:val="center"/>
          </w:tcPr>
          <w:p>
            <w:pPr>
              <w:pStyle w:val="14"/>
            </w:pPr>
            <w:r>
              <w:t>安装防撞护栏长度</w:t>
            </w:r>
          </w:p>
        </w:tc>
        <w:tc>
          <w:tcPr>
            <w:tcW w:w="2127" w:type="dxa"/>
            <w:noWrap w:val="0"/>
            <w:vAlign w:val="center"/>
          </w:tcPr>
          <w:p>
            <w:pPr>
              <w:pStyle w:val="14"/>
            </w:pPr>
            <w:r>
              <w:t>1300米</w:t>
            </w:r>
          </w:p>
        </w:tc>
        <w:tc>
          <w:tcPr>
            <w:tcW w:w="2466" w:type="dxa"/>
            <w:noWrap w:val="0"/>
            <w:vAlign w:val="center"/>
          </w:tcPr>
          <w:p>
            <w:pPr>
              <w:pStyle w:val="14"/>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rPr>
                <w:rFonts w:hint="default" w:eastAsia="方正书宋_GBK"/>
                <w:lang w:val="en-US" w:eastAsia="zh-CN"/>
              </w:rPr>
            </w:pPr>
            <w:r>
              <w:t>检测</w:t>
            </w:r>
            <w:r>
              <w:rPr>
                <w:rFonts w:hint="eastAsia"/>
                <w:lang w:val="en-US" w:eastAsia="zh-CN"/>
              </w:rPr>
              <w:t>合格率</w:t>
            </w:r>
          </w:p>
        </w:tc>
        <w:tc>
          <w:tcPr>
            <w:tcW w:w="2805" w:type="dxa"/>
            <w:noWrap w:val="0"/>
            <w:vAlign w:val="center"/>
          </w:tcPr>
          <w:p>
            <w:pPr>
              <w:pStyle w:val="14"/>
              <w:rPr>
                <w:rFonts w:hint="default" w:eastAsia="方正书宋_GBK"/>
                <w:lang w:val="en-US" w:eastAsia="zh-CN"/>
              </w:rPr>
            </w:pPr>
            <w:r>
              <w:rPr>
                <w:rFonts w:hint="eastAsia"/>
                <w:lang w:val="en-US" w:eastAsia="zh-CN"/>
              </w:rPr>
              <w:t>检测合格数占检测数的比例</w:t>
            </w:r>
          </w:p>
        </w:tc>
        <w:tc>
          <w:tcPr>
            <w:tcW w:w="2127" w:type="dxa"/>
            <w:noWrap w:val="0"/>
            <w:vAlign w:val="center"/>
          </w:tcPr>
          <w:p>
            <w:pPr>
              <w:pStyle w:val="14"/>
            </w:pPr>
            <w:r>
              <w:t>100%</w:t>
            </w:r>
          </w:p>
        </w:tc>
        <w:tc>
          <w:tcPr>
            <w:tcW w:w="2466" w:type="dxa"/>
            <w:noWrap w:val="0"/>
            <w:vAlign w:val="center"/>
          </w:tcPr>
          <w:p>
            <w:pPr>
              <w:pStyle w:val="14"/>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rPr>
                <w:rFonts w:hint="default" w:eastAsia="方正书宋_GBK"/>
                <w:lang w:val="en-US" w:eastAsia="zh-CN"/>
              </w:rPr>
            </w:pPr>
            <w:r>
              <w:rPr>
                <w:rFonts w:hint="eastAsia"/>
                <w:lang w:val="en-US" w:eastAsia="zh-CN"/>
              </w:rPr>
              <w:t>及时完成率</w:t>
            </w:r>
          </w:p>
        </w:tc>
        <w:tc>
          <w:tcPr>
            <w:tcW w:w="2805" w:type="dxa"/>
            <w:noWrap w:val="0"/>
            <w:vAlign w:val="center"/>
          </w:tcPr>
          <w:p>
            <w:pPr>
              <w:pStyle w:val="14"/>
              <w:rPr>
                <w:rFonts w:hint="default" w:eastAsia="方正书宋_GBK"/>
                <w:lang w:val="en-US" w:eastAsia="zh-CN"/>
              </w:rPr>
            </w:pPr>
            <w:r>
              <w:rPr>
                <w:rFonts w:hint="eastAsia"/>
                <w:lang w:val="en-US" w:eastAsia="zh-CN"/>
              </w:rPr>
              <w:t>及时完成占应完成的比例</w:t>
            </w:r>
          </w:p>
        </w:tc>
        <w:tc>
          <w:tcPr>
            <w:tcW w:w="2127" w:type="dxa"/>
            <w:noWrap w:val="0"/>
            <w:vAlign w:val="center"/>
          </w:tcPr>
          <w:p>
            <w:pPr>
              <w:pStyle w:val="14"/>
            </w:pPr>
            <w:r>
              <w:t>100%</w:t>
            </w:r>
          </w:p>
        </w:tc>
        <w:tc>
          <w:tcPr>
            <w:tcW w:w="2466" w:type="dxa"/>
            <w:noWrap w:val="0"/>
            <w:vAlign w:val="center"/>
          </w:tcPr>
          <w:p>
            <w:pPr>
              <w:pStyle w:val="14"/>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成本控制</w:t>
            </w:r>
          </w:p>
        </w:tc>
        <w:tc>
          <w:tcPr>
            <w:tcW w:w="2805" w:type="dxa"/>
            <w:noWrap w:val="0"/>
            <w:vAlign w:val="center"/>
          </w:tcPr>
          <w:p>
            <w:pPr>
              <w:pStyle w:val="14"/>
              <w:rPr>
                <w:rFonts w:hint="default" w:eastAsia="方正书宋_GBK"/>
                <w:lang w:val="en-US" w:eastAsia="zh-CN"/>
              </w:rPr>
            </w:pPr>
            <w:r>
              <w:rPr>
                <w:rFonts w:hint="eastAsia"/>
                <w:lang w:val="en-US" w:eastAsia="zh-CN"/>
              </w:rPr>
              <w:t>成本控制</w:t>
            </w:r>
          </w:p>
        </w:tc>
        <w:tc>
          <w:tcPr>
            <w:tcW w:w="2127" w:type="dxa"/>
            <w:noWrap w:val="0"/>
            <w:vAlign w:val="center"/>
          </w:tcPr>
          <w:p>
            <w:pPr>
              <w:pStyle w:val="14"/>
              <w:rPr>
                <w:rFonts w:hint="default" w:eastAsia="方正书宋_GBK"/>
                <w:lang w:val="en-US" w:eastAsia="zh-CN"/>
              </w:rPr>
            </w:pPr>
            <w:r>
              <w:rPr>
                <w:rFonts w:hint="eastAsia"/>
                <w:lang w:val="en-US" w:eastAsia="zh-CN"/>
              </w:rPr>
              <w:t>≤64.55万元</w:t>
            </w:r>
          </w:p>
        </w:tc>
        <w:tc>
          <w:tcPr>
            <w:tcW w:w="2466" w:type="dxa"/>
            <w:noWrap w:val="0"/>
            <w:vAlign w:val="center"/>
          </w:tcPr>
          <w:p>
            <w:pPr>
              <w:pStyle w:val="14"/>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提升该河段安全防护。</w:t>
            </w:r>
          </w:p>
        </w:tc>
        <w:tc>
          <w:tcPr>
            <w:tcW w:w="2805" w:type="dxa"/>
            <w:noWrap w:val="0"/>
            <w:vAlign w:val="center"/>
          </w:tcPr>
          <w:p>
            <w:pPr>
              <w:pStyle w:val="14"/>
            </w:pPr>
            <w:r>
              <w:t>能否提升该河段安全防护。</w:t>
            </w:r>
          </w:p>
        </w:tc>
        <w:tc>
          <w:tcPr>
            <w:tcW w:w="2127" w:type="dxa"/>
            <w:noWrap w:val="0"/>
            <w:vAlign w:val="center"/>
          </w:tcPr>
          <w:p>
            <w:pPr>
              <w:pStyle w:val="14"/>
            </w:pPr>
            <w:r>
              <w:t>能</w:t>
            </w:r>
          </w:p>
        </w:tc>
        <w:tc>
          <w:tcPr>
            <w:tcW w:w="2466" w:type="dxa"/>
            <w:noWrap w:val="0"/>
            <w:vAlign w:val="center"/>
          </w:tcPr>
          <w:p>
            <w:pPr>
              <w:pStyle w:val="14"/>
            </w:pPr>
            <w:r>
              <w:t>隆批投资[2021]186号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805" w:type="dxa"/>
            <w:noWrap w:val="0"/>
            <w:vAlign w:val="center"/>
          </w:tcPr>
          <w:p>
            <w:pPr>
              <w:pStyle w:val="14"/>
            </w:pPr>
            <w:r>
              <w:t>地方满意度</w:t>
            </w:r>
          </w:p>
        </w:tc>
        <w:tc>
          <w:tcPr>
            <w:tcW w:w="2127" w:type="dxa"/>
            <w:noWrap w:val="0"/>
            <w:vAlign w:val="center"/>
          </w:tcPr>
          <w:p>
            <w:pPr>
              <w:pStyle w:val="14"/>
            </w:pPr>
            <w:r>
              <w:t>≥90百分比</w:t>
            </w:r>
          </w:p>
        </w:tc>
        <w:tc>
          <w:tcPr>
            <w:tcW w:w="2466" w:type="dxa"/>
            <w:noWrap w:val="0"/>
            <w:vAlign w:val="center"/>
          </w:tcPr>
          <w:p>
            <w:pPr>
              <w:pStyle w:val="14"/>
            </w:pPr>
            <w:r>
              <w:t>隆批投资[2021]186号</w:t>
            </w:r>
          </w:p>
        </w:tc>
      </w:tr>
    </w:tbl>
    <w:p>
      <w:pPr>
        <w:sectPr>
          <w:pgSz w:w="16840" w:h="11900" w:orient="landscape"/>
          <w:pgMar w:top="1361" w:right="1020" w:bottom="1134" w:left="1020" w:header="720" w:footer="720" w:gutter="0"/>
          <w:cols w:space="720" w:num="1"/>
        </w:sectPr>
      </w:pPr>
    </w:p>
    <w:p>
      <w:pPr>
        <w:spacing w:before="0" w:after="0"/>
        <w:jc w:val="left"/>
        <w:outlineLvl w:val="9"/>
      </w:pPr>
      <w:r>
        <w:rPr>
          <w:rFonts w:ascii="方正仿宋_GBK" w:hAnsi="方正仿宋_GBK" w:eastAsia="方正仿宋_GBK" w:cs="方正仿宋_GBK"/>
          <w:b/>
          <w:color w:val="000000"/>
          <w:sz w:val="28"/>
        </w:rPr>
        <w:t>2、办案补助/水务局工作经费（罚没收入）绩效目标表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按时支付电费、水费等，保证局正常运行。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15"/>
        <w:gridCol w:w="221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715" w:type="dxa"/>
            <w:noWrap w:val="0"/>
            <w:vAlign w:val="center"/>
          </w:tcPr>
          <w:p>
            <w:pPr>
              <w:pStyle w:val="12"/>
            </w:pPr>
            <w:r>
              <w:t>绩效指标描述</w:t>
            </w:r>
          </w:p>
        </w:tc>
        <w:tc>
          <w:tcPr>
            <w:tcW w:w="221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预计罚没收入</w:t>
            </w:r>
          </w:p>
        </w:tc>
        <w:tc>
          <w:tcPr>
            <w:tcW w:w="2715" w:type="dxa"/>
            <w:noWrap w:val="0"/>
            <w:vAlign w:val="center"/>
          </w:tcPr>
          <w:p>
            <w:pPr>
              <w:pStyle w:val="14"/>
            </w:pPr>
            <w:r>
              <w:t>预计罚没收入</w:t>
            </w:r>
          </w:p>
        </w:tc>
        <w:tc>
          <w:tcPr>
            <w:tcW w:w="2217" w:type="dxa"/>
            <w:noWrap w:val="0"/>
            <w:vAlign w:val="center"/>
          </w:tcPr>
          <w:p>
            <w:pPr>
              <w:pStyle w:val="14"/>
            </w:pPr>
            <w:r>
              <w:t>4万元</w:t>
            </w:r>
          </w:p>
        </w:tc>
        <w:tc>
          <w:tcPr>
            <w:tcW w:w="2466" w:type="dxa"/>
            <w:noWrap w:val="0"/>
            <w:vAlign w:val="center"/>
          </w:tcPr>
          <w:p>
            <w:pPr>
              <w:pStyle w:val="14"/>
              <w:rPr>
                <w:rFonts w:hint="eastAsia" w:eastAsia="方正书宋_GBK"/>
                <w:lang w:eastAsia="zh-CN"/>
              </w:rPr>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资金收入上缴收费股率</w:t>
            </w:r>
          </w:p>
        </w:tc>
        <w:tc>
          <w:tcPr>
            <w:tcW w:w="2715" w:type="dxa"/>
            <w:noWrap w:val="0"/>
            <w:vAlign w:val="center"/>
          </w:tcPr>
          <w:p>
            <w:pPr>
              <w:pStyle w:val="14"/>
            </w:pPr>
            <w:r>
              <w:t>资金收入上缴收费股率</w:t>
            </w:r>
          </w:p>
        </w:tc>
        <w:tc>
          <w:tcPr>
            <w:tcW w:w="2217" w:type="dxa"/>
            <w:noWrap w:val="0"/>
            <w:vAlign w:val="center"/>
          </w:tcPr>
          <w:p>
            <w:pPr>
              <w:pStyle w:val="14"/>
            </w:pPr>
            <w:r>
              <w:t>100%</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rPr>
                <w:rFonts w:hint="default" w:eastAsia="方正书宋_GBK"/>
                <w:lang w:val="en-US" w:eastAsia="zh-CN"/>
              </w:rPr>
            </w:pPr>
            <w:r>
              <w:rPr>
                <w:rFonts w:hint="eastAsia"/>
                <w:lang w:val="en-US" w:eastAsia="zh-CN"/>
              </w:rPr>
              <w:t>及时上缴率</w:t>
            </w:r>
          </w:p>
        </w:tc>
        <w:tc>
          <w:tcPr>
            <w:tcW w:w="2715" w:type="dxa"/>
            <w:noWrap w:val="0"/>
            <w:vAlign w:val="center"/>
          </w:tcPr>
          <w:p>
            <w:pPr>
              <w:pStyle w:val="14"/>
              <w:rPr>
                <w:rFonts w:hint="default" w:eastAsia="方正书宋_GBK"/>
                <w:lang w:val="en-US" w:eastAsia="zh-CN"/>
              </w:rPr>
            </w:pPr>
            <w:r>
              <w:rPr>
                <w:rFonts w:hint="eastAsia"/>
                <w:lang w:val="en-US" w:eastAsia="zh-CN"/>
              </w:rPr>
              <w:t>及时上缴占应上缴的比率</w:t>
            </w:r>
          </w:p>
        </w:tc>
        <w:tc>
          <w:tcPr>
            <w:tcW w:w="2217" w:type="dxa"/>
            <w:noWrap w:val="0"/>
            <w:vAlign w:val="center"/>
          </w:tcPr>
          <w:p>
            <w:pPr>
              <w:pStyle w:val="14"/>
              <w:rPr>
                <w:rFonts w:hint="default" w:eastAsia="方正书宋_GBK"/>
                <w:lang w:val="en-US" w:eastAsia="zh-CN"/>
              </w:rPr>
            </w:pPr>
            <w:r>
              <w:rPr>
                <w:rFonts w:hint="eastAsia"/>
                <w:lang w:val="en-US" w:eastAsia="zh-CN"/>
              </w:rPr>
              <w:t>100%</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预计罚没数</w:t>
            </w:r>
          </w:p>
        </w:tc>
        <w:tc>
          <w:tcPr>
            <w:tcW w:w="2715" w:type="dxa"/>
            <w:noWrap w:val="0"/>
            <w:vAlign w:val="center"/>
          </w:tcPr>
          <w:p>
            <w:pPr>
              <w:pStyle w:val="14"/>
            </w:pPr>
            <w:r>
              <w:rPr>
                <w:rFonts w:hint="eastAsia"/>
                <w:lang w:val="en-US" w:eastAsia="zh-CN"/>
              </w:rPr>
              <w:t>预计罚没数</w:t>
            </w:r>
          </w:p>
        </w:tc>
        <w:tc>
          <w:tcPr>
            <w:tcW w:w="2217" w:type="dxa"/>
            <w:noWrap w:val="0"/>
            <w:vAlign w:val="center"/>
          </w:tcPr>
          <w:p>
            <w:pPr>
              <w:pStyle w:val="14"/>
              <w:rPr>
                <w:rFonts w:hint="default" w:eastAsia="方正书宋_GBK"/>
                <w:lang w:val="en-US" w:eastAsia="zh-CN"/>
              </w:rPr>
            </w:pPr>
            <w:r>
              <w:rPr>
                <w:rFonts w:hint="eastAsia"/>
                <w:lang w:val="en-US" w:eastAsia="zh-CN"/>
              </w:rPr>
              <w:t>≤4万元</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可持续影响指标</w:t>
            </w:r>
          </w:p>
        </w:tc>
        <w:tc>
          <w:tcPr>
            <w:tcW w:w="2466" w:type="dxa"/>
            <w:noWrap w:val="0"/>
            <w:vAlign w:val="center"/>
          </w:tcPr>
          <w:p>
            <w:pPr>
              <w:pStyle w:val="14"/>
            </w:pPr>
            <w:r>
              <w:t>促进社会可持续发展</w:t>
            </w:r>
          </w:p>
        </w:tc>
        <w:tc>
          <w:tcPr>
            <w:tcW w:w="2715" w:type="dxa"/>
            <w:noWrap w:val="0"/>
            <w:vAlign w:val="center"/>
          </w:tcPr>
          <w:p>
            <w:pPr>
              <w:pStyle w:val="14"/>
            </w:pPr>
            <w:r>
              <w:t>促进社会可持续发展</w:t>
            </w:r>
          </w:p>
        </w:tc>
        <w:tc>
          <w:tcPr>
            <w:tcW w:w="2217" w:type="dxa"/>
            <w:noWrap w:val="0"/>
            <w:vAlign w:val="center"/>
          </w:tcPr>
          <w:p>
            <w:pPr>
              <w:pStyle w:val="14"/>
            </w:pPr>
            <w:r>
              <w:t>促进社会可持续发展</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rPr>
                <w:rFonts w:hint="eastAsia"/>
                <w:lang w:val="en-US" w:eastAsia="zh-CN"/>
              </w:rPr>
              <w:t>服务对象</w:t>
            </w:r>
            <w:r>
              <w:t>满意率</w:t>
            </w:r>
          </w:p>
        </w:tc>
        <w:tc>
          <w:tcPr>
            <w:tcW w:w="2715" w:type="dxa"/>
            <w:noWrap w:val="0"/>
            <w:vAlign w:val="center"/>
          </w:tcPr>
          <w:p>
            <w:pPr>
              <w:pStyle w:val="14"/>
            </w:pPr>
            <w:r>
              <w:rPr>
                <w:rFonts w:hint="eastAsia"/>
                <w:lang w:val="en-US" w:eastAsia="zh-CN"/>
              </w:rPr>
              <w:t>服务对象</w:t>
            </w:r>
            <w:r>
              <w:t>满意率</w:t>
            </w:r>
          </w:p>
        </w:tc>
        <w:tc>
          <w:tcPr>
            <w:tcW w:w="2217" w:type="dxa"/>
            <w:noWrap w:val="0"/>
            <w:vAlign w:val="center"/>
          </w:tcPr>
          <w:p>
            <w:pPr>
              <w:pStyle w:val="14"/>
            </w:pPr>
            <w:r>
              <w:t>≥90%</w:t>
            </w:r>
          </w:p>
        </w:tc>
        <w:tc>
          <w:tcPr>
            <w:tcW w:w="2466" w:type="dxa"/>
            <w:noWrap w:val="0"/>
            <w:vAlign w:val="center"/>
          </w:tcPr>
          <w:p>
            <w:pPr>
              <w:pStyle w:val="14"/>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3、办案补助/水务局工作经费（房租）绩效目标表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按时支付局运转所需要的电费、水费、维修费、办公费等。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25"/>
        <w:gridCol w:w="230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625" w:type="dxa"/>
            <w:noWrap w:val="0"/>
            <w:vAlign w:val="center"/>
          </w:tcPr>
          <w:p>
            <w:pPr>
              <w:pStyle w:val="12"/>
            </w:pPr>
            <w:r>
              <w:t>绩效指标描述</w:t>
            </w:r>
          </w:p>
        </w:tc>
        <w:tc>
          <w:tcPr>
            <w:tcW w:w="230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租金收入</w:t>
            </w:r>
          </w:p>
        </w:tc>
        <w:tc>
          <w:tcPr>
            <w:tcW w:w="2625" w:type="dxa"/>
            <w:noWrap w:val="0"/>
            <w:vAlign w:val="center"/>
          </w:tcPr>
          <w:p>
            <w:pPr>
              <w:pStyle w:val="14"/>
            </w:pPr>
            <w:r>
              <w:t>2023年租金收入</w:t>
            </w:r>
          </w:p>
        </w:tc>
        <w:tc>
          <w:tcPr>
            <w:tcW w:w="2307" w:type="dxa"/>
            <w:noWrap w:val="0"/>
            <w:vAlign w:val="center"/>
          </w:tcPr>
          <w:p>
            <w:pPr>
              <w:pStyle w:val="14"/>
            </w:pPr>
            <w:r>
              <w:t>13.72万元</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rPr>
                <w:rFonts w:hint="default" w:eastAsia="方正书宋_GBK"/>
                <w:lang w:val="en-US" w:eastAsia="zh-CN"/>
              </w:rPr>
            </w:pPr>
            <w:r>
              <w:rPr>
                <w:rFonts w:hint="eastAsia"/>
                <w:lang w:val="en-US" w:eastAsia="zh-CN"/>
              </w:rPr>
              <w:t>上缴率</w:t>
            </w:r>
          </w:p>
        </w:tc>
        <w:tc>
          <w:tcPr>
            <w:tcW w:w="2625" w:type="dxa"/>
            <w:noWrap w:val="0"/>
            <w:vAlign w:val="center"/>
          </w:tcPr>
          <w:p>
            <w:pPr>
              <w:pStyle w:val="14"/>
              <w:rPr>
                <w:rFonts w:hint="default" w:eastAsia="方正书宋_GBK"/>
                <w:lang w:val="en-US" w:eastAsia="zh-CN"/>
              </w:rPr>
            </w:pPr>
            <w:r>
              <w:rPr>
                <w:rFonts w:hint="eastAsia"/>
                <w:lang w:val="en-US" w:eastAsia="zh-CN"/>
              </w:rPr>
              <w:t>租金上缴占应上缴的比例</w:t>
            </w:r>
          </w:p>
        </w:tc>
        <w:tc>
          <w:tcPr>
            <w:tcW w:w="2307" w:type="dxa"/>
            <w:noWrap w:val="0"/>
            <w:vAlign w:val="center"/>
          </w:tcPr>
          <w:p>
            <w:pPr>
              <w:pStyle w:val="14"/>
            </w:pPr>
            <w:r>
              <w:t>100%</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rPr>
                <w:rFonts w:hint="default" w:eastAsia="方正书宋_GBK"/>
                <w:lang w:val="en-US" w:eastAsia="zh-CN"/>
              </w:rPr>
            </w:pPr>
            <w:r>
              <w:rPr>
                <w:rFonts w:hint="eastAsia"/>
                <w:lang w:val="en-US" w:eastAsia="zh-CN"/>
              </w:rPr>
              <w:t>及时上缴率</w:t>
            </w:r>
          </w:p>
        </w:tc>
        <w:tc>
          <w:tcPr>
            <w:tcW w:w="2625" w:type="dxa"/>
            <w:noWrap w:val="0"/>
            <w:vAlign w:val="center"/>
          </w:tcPr>
          <w:p>
            <w:pPr>
              <w:pStyle w:val="14"/>
              <w:rPr>
                <w:rFonts w:hint="default" w:eastAsia="方正书宋_GBK"/>
                <w:lang w:val="en-US" w:eastAsia="zh-CN"/>
              </w:rPr>
            </w:pPr>
            <w:r>
              <w:rPr>
                <w:rFonts w:hint="eastAsia"/>
                <w:lang w:val="en-US" w:eastAsia="zh-CN"/>
              </w:rPr>
              <w:t>及时上缴占应上缴的比例</w:t>
            </w:r>
          </w:p>
        </w:tc>
        <w:tc>
          <w:tcPr>
            <w:tcW w:w="2307" w:type="dxa"/>
            <w:noWrap w:val="0"/>
            <w:vAlign w:val="center"/>
          </w:tcPr>
          <w:p>
            <w:pPr>
              <w:pStyle w:val="14"/>
              <w:rPr>
                <w:rFonts w:hint="default" w:eastAsia="方正书宋_GBK"/>
                <w:lang w:val="en-US" w:eastAsia="zh-CN"/>
              </w:rPr>
            </w:pPr>
            <w:r>
              <w:rPr>
                <w:rFonts w:hint="eastAsia"/>
                <w:lang w:val="en-US" w:eastAsia="zh-CN"/>
              </w:rPr>
              <w:t>100%</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支出率</w:t>
            </w:r>
          </w:p>
        </w:tc>
        <w:tc>
          <w:tcPr>
            <w:tcW w:w="2625" w:type="dxa"/>
            <w:noWrap w:val="0"/>
            <w:vAlign w:val="center"/>
          </w:tcPr>
          <w:p>
            <w:pPr>
              <w:pStyle w:val="14"/>
              <w:rPr>
                <w:rFonts w:hint="default" w:eastAsia="方正书宋_GBK"/>
                <w:lang w:val="en-US" w:eastAsia="zh-CN"/>
              </w:rPr>
            </w:pPr>
            <w:r>
              <w:rPr>
                <w:rFonts w:hint="eastAsia"/>
                <w:lang w:val="en-US" w:eastAsia="zh-CN"/>
              </w:rPr>
              <w:t>支出数占预算批复的比例</w:t>
            </w:r>
          </w:p>
        </w:tc>
        <w:tc>
          <w:tcPr>
            <w:tcW w:w="2307" w:type="dxa"/>
            <w:noWrap w:val="0"/>
            <w:vAlign w:val="center"/>
          </w:tcPr>
          <w:p>
            <w:pPr>
              <w:pStyle w:val="14"/>
              <w:rPr>
                <w:rFonts w:hint="default" w:eastAsia="方正书宋_GBK"/>
                <w:lang w:val="en-US" w:eastAsia="zh-CN"/>
              </w:rPr>
            </w:pPr>
            <w:r>
              <w:rPr>
                <w:rFonts w:hint="eastAsia"/>
                <w:lang w:val="en-US" w:eastAsia="zh-CN"/>
              </w:rPr>
              <w:t>≤100%</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经济效益指标</w:t>
            </w:r>
          </w:p>
        </w:tc>
        <w:tc>
          <w:tcPr>
            <w:tcW w:w="2466" w:type="dxa"/>
            <w:noWrap w:val="0"/>
            <w:vAlign w:val="center"/>
          </w:tcPr>
          <w:p>
            <w:pPr>
              <w:pStyle w:val="14"/>
            </w:pPr>
            <w:r>
              <w:t>促进局能够正常运转</w:t>
            </w:r>
          </w:p>
        </w:tc>
        <w:tc>
          <w:tcPr>
            <w:tcW w:w="2625" w:type="dxa"/>
            <w:noWrap w:val="0"/>
            <w:vAlign w:val="center"/>
          </w:tcPr>
          <w:p>
            <w:pPr>
              <w:pStyle w:val="14"/>
            </w:pPr>
            <w:r>
              <w:t>促进局能够正常运转</w:t>
            </w:r>
          </w:p>
        </w:tc>
        <w:tc>
          <w:tcPr>
            <w:tcW w:w="2307" w:type="dxa"/>
            <w:noWrap w:val="0"/>
            <w:vAlign w:val="center"/>
          </w:tcPr>
          <w:p>
            <w:pPr>
              <w:pStyle w:val="14"/>
            </w:pPr>
            <w:r>
              <w:t>促进局能够正常运转</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满意率</w:t>
            </w:r>
          </w:p>
        </w:tc>
        <w:tc>
          <w:tcPr>
            <w:tcW w:w="2625" w:type="dxa"/>
            <w:noWrap w:val="0"/>
            <w:vAlign w:val="center"/>
          </w:tcPr>
          <w:p>
            <w:pPr>
              <w:pStyle w:val="14"/>
            </w:pPr>
            <w:r>
              <w:t>满意率</w:t>
            </w:r>
          </w:p>
        </w:tc>
        <w:tc>
          <w:tcPr>
            <w:tcW w:w="2307" w:type="dxa"/>
            <w:noWrap w:val="0"/>
            <w:vAlign w:val="center"/>
          </w:tcPr>
          <w:p>
            <w:pPr>
              <w:pStyle w:val="14"/>
            </w:pPr>
            <w:r>
              <w:t>≥90%</w:t>
            </w:r>
          </w:p>
        </w:tc>
        <w:tc>
          <w:tcPr>
            <w:tcW w:w="2466" w:type="dxa"/>
            <w:noWrap w:val="0"/>
            <w:vAlign w:val="center"/>
          </w:tcPr>
          <w:p>
            <w:pPr>
              <w:pStyle w:val="14"/>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4、村级河长制补助资金绩效目标表</w:t>
      </w:r>
    </w:p>
    <w:tbl>
      <w:tblPr>
        <w:tblStyle w:val="6"/>
        <w:tblW w:w="14977"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57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578" w:type="dxa"/>
            <w:tcBorders>
              <w:bottom w:val="single" w:color="FFFFFF" w:sz="6" w:space="0"/>
            </w:tcBorders>
            <w:noWrap w:val="0"/>
            <w:vAlign w:val="center"/>
          </w:tcPr>
          <w:p>
            <w:pPr>
              <w:pStyle w:val="14"/>
            </w:pPr>
            <w:r>
              <w:t>按时完成资金的发放。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670"/>
        <w:gridCol w:w="2040"/>
        <w:gridCol w:w="26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670" w:type="dxa"/>
            <w:noWrap w:val="0"/>
            <w:vAlign w:val="center"/>
          </w:tcPr>
          <w:p>
            <w:pPr>
              <w:pStyle w:val="12"/>
            </w:pPr>
            <w:r>
              <w:t>绩效指标描述</w:t>
            </w:r>
          </w:p>
        </w:tc>
        <w:tc>
          <w:tcPr>
            <w:tcW w:w="2040" w:type="dxa"/>
            <w:noWrap w:val="0"/>
            <w:vAlign w:val="center"/>
          </w:tcPr>
          <w:p>
            <w:pPr>
              <w:pStyle w:val="12"/>
            </w:pPr>
            <w:r>
              <w:t>指标值</w:t>
            </w:r>
          </w:p>
        </w:tc>
        <w:tc>
          <w:tcPr>
            <w:tcW w:w="2688"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发放人数</w:t>
            </w:r>
          </w:p>
        </w:tc>
        <w:tc>
          <w:tcPr>
            <w:tcW w:w="2670" w:type="dxa"/>
            <w:noWrap w:val="0"/>
            <w:vAlign w:val="center"/>
          </w:tcPr>
          <w:p>
            <w:pPr>
              <w:pStyle w:val="14"/>
            </w:pPr>
            <w:r>
              <w:rPr>
                <w:rFonts w:hint="eastAsia"/>
                <w:lang w:val="en-US" w:eastAsia="zh-CN"/>
              </w:rPr>
              <w:t>发放</w:t>
            </w:r>
            <w:r>
              <w:t>村级河长</w:t>
            </w:r>
            <w:r>
              <w:rPr>
                <w:rFonts w:hint="eastAsia"/>
                <w:lang w:val="en-US" w:eastAsia="zh-CN"/>
              </w:rPr>
              <w:t>补贴人数</w:t>
            </w:r>
          </w:p>
        </w:tc>
        <w:tc>
          <w:tcPr>
            <w:tcW w:w="2040" w:type="dxa"/>
            <w:noWrap w:val="0"/>
            <w:vAlign w:val="center"/>
          </w:tcPr>
          <w:p>
            <w:pPr>
              <w:pStyle w:val="14"/>
              <w:rPr>
                <w:rFonts w:hint="default" w:eastAsia="方正书宋_GBK"/>
                <w:lang w:val="en-US" w:eastAsia="zh-CN"/>
              </w:rPr>
            </w:pPr>
            <w:r>
              <w:rPr>
                <w:rFonts w:hint="eastAsia"/>
                <w:lang w:val="en-US" w:eastAsia="zh-CN"/>
              </w:rPr>
              <w:t>95人</w:t>
            </w:r>
          </w:p>
        </w:tc>
        <w:tc>
          <w:tcPr>
            <w:tcW w:w="2688" w:type="dxa"/>
            <w:noWrap w:val="0"/>
            <w:vAlign w:val="center"/>
          </w:tcPr>
          <w:p>
            <w:pPr>
              <w:pStyle w:val="14"/>
              <w:tabs>
                <w:tab w:val="center" w:pos="1125"/>
              </w:tabs>
              <w:rPr>
                <w:rFonts w:hint="default"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资金发放率</w:t>
            </w:r>
          </w:p>
        </w:tc>
        <w:tc>
          <w:tcPr>
            <w:tcW w:w="2670" w:type="dxa"/>
            <w:noWrap w:val="0"/>
            <w:vAlign w:val="center"/>
          </w:tcPr>
          <w:p>
            <w:pPr>
              <w:pStyle w:val="14"/>
              <w:rPr>
                <w:rFonts w:hint="default" w:eastAsia="方正书宋_GBK"/>
                <w:lang w:val="en-US" w:eastAsia="zh-CN"/>
              </w:rPr>
            </w:pPr>
            <w:r>
              <w:rPr>
                <w:rFonts w:hint="eastAsia"/>
                <w:lang w:val="en-US" w:eastAsia="zh-CN"/>
              </w:rPr>
              <w:t>资金发放占应发放的比例</w:t>
            </w:r>
          </w:p>
        </w:tc>
        <w:tc>
          <w:tcPr>
            <w:tcW w:w="2040" w:type="dxa"/>
            <w:noWrap w:val="0"/>
            <w:vAlign w:val="center"/>
          </w:tcPr>
          <w:p>
            <w:pPr>
              <w:pStyle w:val="14"/>
            </w:pPr>
            <w:r>
              <w:t>100%</w:t>
            </w:r>
          </w:p>
        </w:tc>
        <w:tc>
          <w:tcPr>
            <w:tcW w:w="2688" w:type="dxa"/>
            <w:noWrap w:val="0"/>
            <w:vAlign w:val="center"/>
          </w:tcPr>
          <w:p>
            <w:pPr>
              <w:pStyle w:val="14"/>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rPr>
                <w:rFonts w:hint="default" w:eastAsia="方正书宋_GBK"/>
                <w:lang w:val="en-US" w:eastAsia="zh-CN"/>
              </w:rPr>
            </w:pPr>
            <w:r>
              <w:rPr>
                <w:rFonts w:hint="eastAsia"/>
                <w:lang w:val="en-US" w:eastAsia="zh-CN"/>
              </w:rPr>
              <w:t>及时发放率</w:t>
            </w:r>
          </w:p>
        </w:tc>
        <w:tc>
          <w:tcPr>
            <w:tcW w:w="2670" w:type="dxa"/>
            <w:noWrap w:val="0"/>
            <w:vAlign w:val="center"/>
          </w:tcPr>
          <w:p>
            <w:pPr>
              <w:pStyle w:val="14"/>
              <w:rPr>
                <w:rFonts w:hint="default" w:eastAsia="方正书宋_GBK"/>
                <w:lang w:val="en-US" w:eastAsia="zh-CN"/>
              </w:rPr>
            </w:pPr>
            <w:r>
              <w:rPr>
                <w:rFonts w:hint="eastAsia"/>
                <w:lang w:val="en-US" w:eastAsia="zh-CN"/>
              </w:rPr>
              <w:t>及时发放占应发放的比例</w:t>
            </w:r>
          </w:p>
        </w:tc>
        <w:tc>
          <w:tcPr>
            <w:tcW w:w="2040" w:type="dxa"/>
            <w:noWrap w:val="0"/>
            <w:vAlign w:val="center"/>
          </w:tcPr>
          <w:p>
            <w:pPr>
              <w:pStyle w:val="14"/>
            </w:pPr>
            <w:r>
              <w:t>100%</w:t>
            </w:r>
          </w:p>
        </w:tc>
        <w:tc>
          <w:tcPr>
            <w:tcW w:w="2688" w:type="dxa"/>
            <w:noWrap w:val="0"/>
            <w:vAlign w:val="center"/>
          </w:tcPr>
          <w:p>
            <w:pPr>
              <w:pStyle w:val="14"/>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发放标准</w:t>
            </w:r>
          </w:p>
        </w:tc>
        <w:tc>
          <w:tcPr>
            <w:tcW w:w="2670" w:type="dxa"/>
            <w:noWrap w:val="0"/>
            <w:vAlign w:val="center"/>
          </w:tcPr>
          <w:p>
            <w:pPr>
              <w:pStyle w:val="14"/>
              <w:rPr>
                <w:rFonts w:hint="default" w:eastAsia="方正书宋_GBK"/>
                <w:lang w:val="en-US" w:eastAsia="zh-CN"/>
              </w:rPr>
            </w:pPr>
            <w:r>
              <w:t>人均按</w:t>
            </w:r>
            <w:r>
              <w:rPr>
                <w:rFonts w:hint="eastAsia"/>
                <w:lang w:val="en-US" w:eastAsia="zh-CN"/>
              </w:rPr>
              <w:t>年</w:t>
            </w:r>
            <w:r>
              <w:t>发放</w:t>
            </w:r>
            <w:r>
              <w:rPr>
                <w:rFonts w:hint="eastAsia"/>
                <w:lang w:val="en-US" w:eastAsia="zh-CN"/>
              </w:rPr>
              <w:t>的金额</w:t>
            </w:r>
          </w:p>
        </w:tc>
        <w:tc>
          <w:tcPr>
            <w:tcW w:w="2040" w:type="dxa"/>
            <w:noWrap w:val="0"/>
            <w:vAlign w:val="center"/>
          </w:tcPr>
          <w:p>
            <w:pPr>
              <w:pStyle w:val="14"/>
            </w:pPr>
            <w:r>
              <w:t>1200元</w:t>
            </w:r>
          </w:p>
        </w:tc>
        <w:tc>
          <w:tcPr>
            <w:tcW w:w="2688" w:type="dxa"/>
            <w:noWrap w:val="0"/>
            <w:vAlign w:val="center"/>
          </w:tcPr>
          <w:p>
            <w:pPr>
              <w:pStyle w:val="14"/>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可持续影响指标</w:t>
            </w:r>
          </w:p>
        </w:tc>
        <w:tc>
          <w:tcPr>
            <w:tcW w:w="2466" w:type="dxa"/>
            <w:noWrap w:val="0"/>
            <w:vAlign w:val="center"/>
          </w:tcPr>
          <w:p>
            <w:pPr>
              <w:pStyle w:val="14"/>
            </w:pPr>
            <w:r>
              <w:t>促进社会更加稳定和谐发展。</w:t>
            </w:r>
          </w:p>
        </w:tc>
        <w:tc>
          <w:tcPr>
            <w:tcW w:w="2670" w:type="dxa"/>
            <w:noWrap w:val="0"/>
            <w:vAlign w:val="center"/>
          </w:tcPr>
          <w:p>
            <w:pPr>
              <w:pStyle w:val="14"/>
            </w:pPr>
            <w:r>
              <w:t>促进社会更加稳定和谐发展。</w:t>
            </w:r>
          </w:p>
        </w:tc>
        <w:tc>
          <w:tcPr>
            <w:tcW w:w="2040" w:type="dxa"/>
            <w:noWrap w:val="0"/>
            <w:vAlign w:val="center"/>
          </w:tcPr>
          <w:p>
            <w:pPr>
              <w:pStyle w:val="14"/>
            </w:pPr>
            <w:r>
              <w:t>促进社会更加稳定和谐发展。</w:t>
            </w:r>
          </w:p>
        </w:tc>
        <w:tc>
          <w:tcPr>
            <w:tcW w:w="2688" w:type="dxa"/>
            <w:noWrap w:val="0"/>
            <w:vAlign w:val="center"/>
          </w:tcPr>
          <w:p>
            <w:pPr>
              <w:pStyle w:val="14"/>
              <w:rPr>
                <w:rFonts w:hint="eastAsia" w:eastAsia="方正书宋_GBK"/>
                <w:lang w:val="en-US" w:eastAsia="zh-CN"/>
              </w:rPr>
            </w:pPr>
            <w:r>
              <w:rPr>
                <w:rFonts w:hint="eastAsia"/>
                <w:lang w:val="en-US" w:eastAsia="zh-CN"/>
              </w:rPr>
              <w:t>邢河办函【2018】60号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村级河长满意度</w:t>
            </w:r>
          </w:p>
        </w:tc>
        <w:tc>
          <w:tcPr>
            <w:tcW w:w="2670" w:type="dxa"/>
            <w:noWrap w:val="0"/>
            <w:vAlign w:val="center"/>
          </w:tcPr>
          <w:p>
            <w:pPr>
              <w:pStyle w:val="14"/>
            </w:pPr>
            <w:r>
              <w:t>村级河长满意度</w:t>
            </w:r>
          </w:p>
        </w:tc>
        <w:tc>
          <w:tcPr>
            <w:tcW w:w="2040" w:type="dxa"/>
            <w:noWrap w:val="0"/>
            <w:vAlign w:val="center"/>
          </w:tcPr>
          <w:p>
            <w:pPr>
              <w:pStyle w:val="14"/>
            </w:pPr>
            <w:r>
              <w:t>≥90%</w:t>
            </w:r>
          </w:p>
        </w:tc>
        <w:tc>
          <w:tcPr>
            <w:tcW w:w="2688" w:type="dxa"/>
            <w:noWrap w:val="0"/>
            <w:vAlign w:val="center"/>
          </w:tcPr>
          <w:p>
            <w:pPr>
              <w:pStyle w:val="14"/>
              <w:rPr>
                <w:rFonts w:hint="eastAsia" w:eastAsia="方正书宋_GBK"/>
                <w:lang w:val="en-US" w:eastAsia="zh-CN"/>
              </w:rPr>
            </w:pPr>
            <w:r>
              <w:rPr>
                <w:rFonts w:hint="eastAsia"/>
                <w:lang w:val="en-US" w:eastAsia="zh-CN"/>
              </w:rPr>
              <w:t>邢河办函【2018】60号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5、河长制工作经费绩效目标表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按时完成资金的支付。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745" w:type="dxa"/>
            <w:noWrap w:val="0"/>
            <w:vAlign w:val="center"/>
          </w:tcPr>
          <w:p>
            <w:pPr>
              <w:pStyle w:val="12"/>
            </w:pPr>
            <w:r>
              <w:t>绩效指标描述</w:t>
            </w:r>
          </w:p>
        </w:tc>
        <w:tc>
          <w:tcPr>
            <w:tcW w:w="218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32"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eastAsia" w:eastAsia="方正书宋_GBK"/>
                <w:lang w:eastAsia="zh-CN"/>
              </w:rPr>
            </w:pPr>
            <w:r>
              <w:rPr>
                <w:rFonts w:hint="eastAsia"/>
                <w:lang w:val="en-US" w:eastAsia="zh-CN"/>
              </w:rPr>
              <w:t>金额</w:t>
            </w:r>
          </w:p>
        </w:tc>
        <w:tc>
          <w:tcPr>
            <w:tcW w:w="2745" w:type="dxa"/>
            <w:noWrap w:val="0"/>
            <w:vAlign w:val="center"/>
          </w:tcPr>
          <w:p>
            <w:pPr>
              <w:pStyle w:val="14"/>
              <w:rPr>
                <w:rFonts w:hint="default" w:eastAsia="方正书宋_GBK"/>
                <w:lang w:val="en-US" w:eastAsia="zh-CN"/>
              </w:rPr>
            </w:pPr>
            <w:r>
              <w:t>工作经费</w:t>
            </w:r>
            <w:r>
              <w:rPr>
                <w:rFonts w:hint="eastAsia"/>
                <w:lang w:val="en-US" w:eastAsia="zh-CN"/>
              </w:rPr>
              <w:t>总金额</w:t>
            </w:r>
          </w:p>
        </w:tc>
        <w:tc>
          <w:tcPr>
            <w:tcW w:w="2187" w:type="dxa"/>
            <w:noWrap w:val="0"/>
            <w:vAlign w:val="center"/>
          </w:tcPr>
          <w:p>
            <w:pPr>
              <w:pStyle w:val="14"/>
            </w:pPr>
            <w:r>
              <w:t>8.5万元</w:t>
            </w:r>
          </w:p>
        </w:tc>
        <w:tc>
          <w:tcPr>
            <w:tcW w:w="2466" w:type="dxa"/>
            <w:noWrap w:val="0"/>
            <w:vAlign w:val="center"/>
          </w:tcPr>
          <w:p>
            <w:pPr>
              <w:pStyle w:val="14"/>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w:t>
            </w:r>
            <w:r>
              <w:t>完成率</w:t>
            </w:r>
          </w:p>
        </w:tc>
        <w:tc>
          <w:tcPr>
            <w:tcW w:w="2745" w:type="dxa"/>
            <w:noWrap w:val="0"/>
            <w:vAlign w:val="center"/>
          </w:tcPr>
          <w:p>
            <w:pPr>
              <w:pStyle w:val="14"/>
              <w:rPr>
                <w:rFonts w:hint="default" w:eastAsia="方正书宋_GBK"/>
                <w:lang w:val="en-US" w:eastAsia="zh-CN"/>
              </w:rPr>
            </w:pPr>
            <w:r>
              <w:rPr>
                <w:rFonts w:hint="eastAsia"/>
                <w:lang w:val="en-US" w:eastAsia="zh-CN"/>
              </w:rPr>
              <w:t>高质量完成占应完成的比例</w:t>
            </w:r>
          </w:p>
        </w:tc>
        <w:tc>
          <w:tcPr>
            <w:tcW w:w="2187" w:type="dxa"/>
            <w:noWrap w:val="0"/>
            <w:vAlign w:val="center"/>
          </w:tcPr>
          <w:p>
            <w:pPr>
              <w:pStyle w:val="14"/>
            </w:pPr>
            <w:r>
              <w:t>100%</w:t>
            </w:r>
          </w:p>
        </w:tc>
        <w:tc>
          <w:tcPr>
            <w:tcW w:w="2466" w:type="dxa"/>
            <w:noWrap w:val="0"/>
            <w:vAlign w:val="center"/>
          </w:tcPr>
          <w:p>
            <w:pPr>
              <w:pStyle w:val="14"/>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745" w:type="dxa"/>
            <w:noWrap w:val="0"/>
            <w:vAlign w:val="center"/>
          </w:tcPr>
          <w:p>
            <w:pPr>
              <w:pStyle w:val="14"/>
            </w:pPr>
            <w:r>
              <w:rPr>
                <w:rFonts w:hint="eastAsia"/>
                <w:lang w:val="en-US" w:eastAsia="zh-CN"/>
              </w:rPr>
              <w:t>及时完成占应完成的比例</w:t>
            </w:r>
          </w:p>
        </w:tc>
        <w:tc>
          <w:tcPr>
            <w:tcW w:w="2187" w:type="dxa"/>
            <w:noWrap w:val="0"/>
            <w:vAlign w:val="center"/>
          </w:tcPr>
          <w:p>
            <w:pPr>
              <w:pStyle w:val="14"/>
            </w:pPr>
            <w:r>
              <w:t>100%</w:t>
            </w:r>
          </w:p>
        </w:tc>
        <w:tc>
          <w:tcPr>
            <w:tcW w:w="2466" w:type="dxa"/>
            <w:noWrap w:val="0"/>
            <w:vAlign w:val="center"/>
          </w:tcPr>
          <w:p>
            <w:pPr>
              <w:pStyle w:val="14"/>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成本控制率</w:t>
            </w:r>
          </w:p>
        </w:tc>
        <w:tc>
          <w:tcPr>
            <w:tcW w:w="2745" w:type="dxa"/>
            <w:noWrap w:val="0"/>
            <w:vAlign w:val="center"/>
          </w:tcPr>
          <w:p>
            <w:pPr>
              <w:pStyle w:val="14"/>
              <w:rPr>
                <w:rFonts w:hint="default" w:eastAsia="方正书宋_GBK"/>
                <w:lang w:val="en-US" w:eastAsia="zh-CN"/>
              </w:rPr>
            </w:pPr>
            <w:r>
              <w:t>支出控制在预算批复范围之内</w:t>
            </w:r>
            <w:r>
              <w:rPr>
                <w:rFonts w:hint="eastAsia"/>
                <w:lang w:val="en-US" w:eastAsia="zh-CN"/>
              </w:rPr>
              <w:t>的比例</w:t>
            </w:r>
          </w:p>
        </w:tc>
        <w:tc>
          <w:tcPr>
            <w:tcW w:w="2187" w:type="dxa"/>
            <w:noWrap w:val="0"/>
            <w:vAlign w:val="center"/>
          </w:tcPr>
          <w:p>
            <w:pPr>
              <w:pStyle w:val="14"/>
            </w:pPr>
            <w:r>
              <w:t>100%</w:t>
            </w:r>
          </w:p>
        </w:tc>
        <w:tc>
          <w:tcPr>
            <w:tcW w:w="2466" w:type="dxa"/>
            <w:noWrap w:val="0"/>
            <w:vAlign w:val="center"/>
          </w:tcPr>
          <w:p>
            <w:pPr>
              <w:pStyle w:val="14"/>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通过河长制宣传促进社会更加稳定。</w:t>
            </w:r>
          </w:p>
        </w:tc>
        <w:tc>
          <w:tcPr>
            <w:tcW w:w="2745" w:type="dxa"/>
            <w:noWrap w:val="0"/>
            <w:vAlign w:val="center"/>
          </w:tcPr>
          <w:p>
            <w:pPr>
              <w:pStyle w:val="14"/>
            </w:pPr>
            <w:r>
              <w:t>通过河长制宣传促进社会更加稳定。</w:t>
            </w:r>
          </w:p>
        </w:tc>
        <w:tc>
          <w:tcPr>
            <w:tcW w:w="2187" w:type="dxa"/>
            <w:noWrap w:val="0"/>
            <w:vAlign w:val="center"/>
          </w:tcPr>
          <w:p>
            <w:pPr>
              <w:pStyle w:val="14"/>
            </w:pPr>
            <w:r>
              <w:t>通过河长制宣传促进社会更加稳定。</w:t>
            </w:r>
          </w:p>
        </w:tc>
        <w:tc>
          <w:tcPr>
            <w:tcW w:w="2466" w:type="dxa"/>
            <w:noWrap w:val="0"/>
            <w:vAlign w:val="center"/>
          </w:tcPr>
          <w:p>
            <w:pPr>
              <w:pStyle w:val="14"/>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群众满意度</w:t>
            </w:r>
          </w:p>
        </w:tc>
        <w:tc>
          <w:tcPr>
            <w:tcW w:w="2745" w:type="dxa"/>
            <w:noWrap w:val="0"/>
            <w:vAlign w:val="center"/>
          </w:tcPr>
          <w:p>
            <w:pPr>
              <w:pStyle w:val="14"/>
            </w:pPr>
            <w:r>
              <w:t>群众满意度</w:t>
            </w:r>
          </w:p>
        </w:tc>
        <w:tc>
          <w:tcPr>
            <w:tcW w:w="2187" w:type="dxa"/>
            <w:noWrap w:val="0"/>
            <w:vAlign w:val="center"/>
          </w:tcPr>
          <w:p>
            <w:pPr>
              <w:pStyle w:val="14"/>
            </w:pPr>
            <w:r>
              <w:t>≥90%</w:t>
            </w:r>
          </w:p>
        </w:tc>
        <w:tc>
          <w:tcPr>
            <w:tcW w:w="2466" w:type="dxa"/>
            <w:noWrap w:val="0"/>
            <w:vAlign w:val="center"/>
          </w:tcPr>
          <w:p>
            <w:pPr>
              <w:pStyle w:val="14"/>
            </w:pPr>
            <w:r>
              <w:rPr>
                <w:rFonts w:hint="eastAsia"/>
                <w:lang w:eastAsia="zh-CN"/>
              </w:rPr>
              <w:t>年度</w:t>
            </w: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6、冀财建【2022】102号/省级/2022年重点流域水环境综合治理绩效目标表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完成5个河道底泥清淤、清运垃圾、生态护坡等。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清运垃圾量</w:t>
            </w:r>
          </w:p>
        </w:tc>
        <w:tc>
          <w:tcPr>
            <w:tcW w:w="2466" w:type="dxa"/>
            <w:noWrap w:val="0"/>
            <w:vAlign w:val="center"/>
          </w:tcPr>
          <w:p>
            <w:pPr>
              <w:pStyle w:val="14"/>
            </w:pPr>
            <w:r>
              <w:t>清运垃圾量</w:t>
            </w:r>
          </w:p>
        </w:tc>
        <w:tc>
          <w:tcPr>
            <w:tcW w:w="2466" w:type="dxa"/>
            <w:noWrap w:val="0"/>
            <w:vAlign w:val="center"/>
          </w:tcPr>
          <w:p>
            <w:pPr>
              <w:pStyle w:val="14"/>
            </w:pPr>
            <w:r>
              <w:t>38.3万吨</w:t>
            </w:r>
          </w:p>
        </w:tc>
        <w:tc>
          <w:tcPr>
            <w:tcW w:w="2466" w:type="dxa"/>
            <w:noWrap w:val="0"/>
            <w:vAlign w:val="center"/>
          </w:tcPr>
          <w:p>
            <w:pPr>
              <w:pStyle w:val="14"/>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工程质量合格率</w:t>
            </w:r>
          </w:p>
        </w:tc>
        <w:tc>
          <w:tcPr>
            <w:tcW w:w="2466" w:type="dxa"/>
            <w:noWrap w:val="0"/>
            <w:vAlign w:val="center"/>
          </w:tcPr>
          <w:p>
            <w:pPr>
              <w:pStyle w:val="14"/>
            </w:pPr>
            <w:r>
              <w:t>工程质量合格率</w:t>
            </w:r>
          </w:p>
        </w:tc>
        <w:tc>
          <w:tcPr>
            <w:tcW w:w="2466" w:type="dxa"/>
            <w:noWrap w:val="0"/>
            <w:vAlign w:val="center"/>
          </w:tcPr>
          <w:p>
            <w:pPr>
              <w:pStyle w:val="14"/>
            </w:pPr>
            <w:r>
              <w:t>100百分比</w:t>
            </w:r>
          </w:p>
        </w:tc>
        <w:tc>
          <w:tcPr>
            <w:tcW w:w="2466" w:type="dxa"/>
            <w:noWrap w:val="0"/>
            <w:vAlign w:val="center"/>
          </w:tcPr>
          <w:p>
            <w:pPr>
              <w:pStyle w:val="14"/>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100百分比</w:t>
            </w:r>
          </w:p>
        </w:tc>
        <w:tc>
          <w:tcPr>
            <w:tcW w:w="2466" w:type="dxa"/>
            <w:noWrap w:val="0"/>
            <w:vAlign w:val="center"/>
          </w:tcPr>
          <w:p>
            <w:pPr>
              <w:pStyle w:val="14"/>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预算控制数</w:t>
            </w:r>
          </w:p>
        </w:tc>
        <w:tc>
          <w:tcPr>
            <w:tcW w:w="2466" w:type="dxa"/>
            <w:noWrap w:val="0"/>
            <w:vAlign w:val="center"/>
          </w:tcPr>
          <w:p>
            <w:pPr>
              <w:pStyle w:val="14"/>
            </w:pPr>
            <w:r>
              <w:t>预算控制数</w:t>
            </w:r>
          </w:p>
        </w:tc>
        <w:tc>
          <w:tcPr>
            <w:tcW w:w="2466" w:type="dxa"/>
            <w:noWrap w:val="0"/>
            <w:vAlign w:val="center"/>
          </w:tcPr>
          <w:p>
            <w:pPr>
              <w:pStyle w:val="14"/>
            </w:pPr>
            <w:r>
              <w:t>1026.79万元</w:t>
            </w:r>
          </w:p>
        </w:tc>
        <w:tc>
          <w:tcPr>
            <w:tcW w:w="2466" w:type="dxa"/>
            <w:noWrap w:val="0"/>
            <w:vAlign w:val="center"/>
          </w:tcPr>
          <w:p>
            <w:pPr>
              <w:pStyle w:val="14"/>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经济效益指标</w:t>
            </w:r>
          </w:p>
        </w:tc>
        <w:tc>
          <w:tcPr>
            <w:tcW w:w="2466" w:type="dxa"/>
            <w:noWrap w:val="0"/>
            <w:vAlign w:val="center"/>
          </w:tcPr>
          <w:p>
            <w:pPr>
              <w:pStyle w:val="14"/>
            </w:pPr>
            <w:r>
              <w:t>带动其他投资</w:t>
            </w:r>
          </w:p>
        </w:tc>
        <w:tc>
          <w:tcPr>
            <w:tcW w:w="2466" w:type="dxa"/>
            <w:noWrap w:val="0"/>
            <w:vAlign w:val="center"/>
          </w:tcPr>
          <w:p>
            <w:pPr>
              <w:pStyle w:val="14"/>
            </w:pPr>
            <w:r>
              <w:t>带动其他投资</w:t>
            </w:r>
          </w:p>
        </w:tc>
        <w:tc>
          <w:tcPr>
            <w:tcW w:w="2466" w:type="dxa"/>
            <w:noWrap w:val="0"/>
            <w:vAlign w:val="center"/>
          </w:tcPr>
          <w:p>
            <w:pPr>
              <w:pStyle w:val="14"/>
            </w:pPr>
            <w:r>
              <w:t>5240.78万元</w:t>
            </w:r>
          </w:p>
        </w:tc>
        <w:tc>
          <w:tcPr>
            <w:tcW w:w="2466" w:type="dxa"/>
            <w:noWrap w:val="0"/>
            <w:vAlign w:val="center"/>
          </w:tcPr>
          <w:p>
            <w:pPr>
              <w:pStyle w:val="14"/>
            </w:pPr>
            <w:r>
              <w:t>冀财建【2022】102号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≥95百分比</w:t>
            </w:r>
          </w:p>
        </w:tc>
        <w:tc>
          <w:tcPr>
            <w:tcW w:w="2466" w:type="dxa"/>
            <w:noWrap w:val="0"/>
            <w:vAlign w:val="center"/>
          </w:tcPr>
          <w:p>
            <w:pPr>
              <w:pStyle w:val="14"/>
            </w:pPr>
            <w:r>
              <w:t>冀财建【2022】102号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7、冀财农[2021]123号/中央/水库移民扶持基金绩效目标表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rPr>
                <w:rFonts w:hint="default" w:eastAsia="方正书宋_GBK"/>
                <w:lang w:val="en-US" w:eastAsia="zh-CN"/>
              </w:rPr>
            </w:pPr>
            <w:r>
              <w:rPr>
                <w:rFonts w:hint="eastAsia"/>
                <w:lang w:val="en-US" w:eastAsia="zh-CN"/>
              </w:rPr>
              <w:t>完成水库移民补助的发放。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水库移民人员</w:t>
            </w:r>
          </w:p>
        </w:tc>
        <w:tc>
          <w:tcPr>
            <w:tcW w:w="2466" w:type="dxa"/>
            <w:noWrap w:val="0"/>
            <w:vAlign w:val="center"/>
          </w:tcPr>
          <w:p>
            <w:pPr>
              <w:pStyle w:val="14"/>
            </w:pPr>
            <w:r>
              <w:t>水库移民人员</w:t>
            </w:r>
          </w:p>
        </w:tc>
        <w:tc>
          <w:tcPr>
            <w:tcW w:w="2466" w:type="dxa"/>
            <w:noWrap w:val="0"/>
            <w:vAlign w:val="center"/>
          </w:tcPr>
          <w:p>
            <w:pPr>
              <w:pStyle w:val="14"/>
            </w:pPr>
            <w:r>
              <w:t>7人</w:t>
            </w:r>
          </w:p>
        </w:tc>
        <w:tc>
          <w:tcPr>
            <w:tcW w:w="2466" w:type="dxa"/>
            <w:noWrap w:val="0"/>
            <w:vAlign w:val="center"/>
          </w:tcPr>
          <w:p>
            <w:pPr>
              <w:pStyle w:val="14"/>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专款专用率</w:t>
            </w:r>
          </w:p>
        </w:tc>
        <w:tc>
          <w:tcPr>
            <w:tcW w:w="2466" w:type="dxa"/>
            <w:noWrap w:val="0"/>
            <w:vAlign w:val="center"/>
          </w:tcPr>
          <w:p>
            <w:pPr>
              <w:pStyle w:val="14"/>
            </w:pPr>
            <w:r>
              <w:t>财政拨款专款专用情况</w:t>
            </w:r>
          </w:p>
        </w:tc>
        <w:tc>
          <w:tcPr>
            <w:tcW w:w="2466" w:type="dxa"/>
            <w:noWrap w:val="0"/>
            <w:vAlign w:val="center"/>
          </w:tcPr>
          <w:p>
            <w:pPr>
              <w:pStyle w:val="14"/>
            </w:pPr>
            <w:r>
              <w:t>100百分比</w:t>
            </w:r>
          </w:p>
        </w:tc>
        <w:tc>
          <w:tcPr>
            <w:tcW w:w="2466" w:type="dxa"/>
            <w:noWrap w:val="0"/>
            <w:vAlign w:val="center"/>
          </w:tcPr>
          <w:p>
            <w:pPr>
              <w:pStyle w:val="14"/>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t>发放率</w:t>
            </w:r>
          </w:p>
        </w:tc>
        <w:tc>
          <w:tcPr>
            <w:tcW w:w="2466" w:type="dxa"/>
            <w:noWrap w:val="0"/>
            <w:vAlign w:val="center"/>
          </w:tcPr>
          <w:p>
            <w:pPr>
              <w:pStyle w:val="14"/>
            </w:pPr>
            <w:r>
              <w:t>发放率</w:t>
            </w:r>
          </w:p>
        </w:tc>
        <w:tc>
          <w:tcPr>
            <w:tcW w:w="2466" w:type="dxa"/>
            <w:noWrap w:val="0"/>
            <w:vAlign w:val="center"/>
          </w:tcPr>
          <w:p>
            <w:pPr>
              <w:pStyle w:val="14"/>
            </w:pPr>
            <w:r>
              <w:t>100百分比</w:t>
            </w:r>
          </w:p>
        </w:tc>
        <w:tc>
          <w:tcPr>
            <w:tcW w:w="2466" w:type="dxa"/>
            <w:noWrap w:val="0"/>
            <w:vAlign w:val="center"/>
          </w:tcPr>
          <w:p>
            <w:pPr>
              <w:pStyle w:val="14"/>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人均发放水平</w:t>
            </w:r>
          </w:p>
        </w:tc>
        <w:tc>
          <w:tcPr>
            <w:tcW w:w="2466" w:type="dxa"/>
            <w:noWrap w:val="0"/>
            <w:vAlign w:val="center"/>
          </w:tcPr>
          <w:p>
            <w:pPr>
              <w:pStyle w:val="14"/>
            </w:pPr>
            <w:r>
              <w:t>人均发放水平</w:t>
            </w:r>
          </w:p>
        </w:tc>
        <w:tc>
          <w:tcPr>
            <w:tcW w:w="2466" w:type="dxa"/>
            <w:noWrap w:val="0"/>
            <w:vAlign w:val="center"/>
          </w:tcPr>
          <w:p>
            <w:pPr>
              <w:pStyle w:val="14"/>
            </w:pPr>
            <w:r>
              <w:t>600元</w:t>
            </w:r>
          </w:p>
        </w:tc>
        <w:tc>
          <w:tcPr>
            <w:tcW w:w="2466" w:type="dxa"/>
            <w:noWrap w:val="0"/>
            <w:vAlign w:val="center"/>
          </w:tcPr>
          <w:p>
            <w:pPr>
              <w:pStyle w:val="14"/>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促进社会更加稳定</w:t>
            </w:r>
          </w:p>
        </w:tc>
        <w:tc>
          <w:tcPr>
            <w:tcW w:w="2466" w:type="dxa"/>
            <w:noWrap w:val="0"/>
            <w:vAlign w:val="center"/>
          </w:tcPr>
          <w:p>
            <w:pPr>
              <w:pStyle w:val="14"/>
            </w:pPr>
            <w:r>
              <w:t>促进社会更加稳定</w:t>
            </w:r>
          </w:p>
        </w:tc>
        <w:tc>
          <w:tcPr>
            <w:tcW w:w="2466" w:type="dxa"/>
            <w:noWrap w:val="0"/>
            <w:vAlign w:val="center"/>
          </w:tcPr>
          <w:p>
            <w:pPr>
              <w:pStyle w:val="14"/>
            </w:pPr>
            <w:r>
              <w:t>促进社会更加稳定</w:t>
            </w:r>
          </w:p>
        </w:tc>
        <w:tc>
          <w:tcPr>
            <w:tcW w:w="2466" w:type="dxa"/>
            <w:noWrap w:val="0"/>
            <w:vAlign w:val="center"/>
          </w:tcPr>
          <w:p>
            <w:pPr>
              <w:pStyle w:val="14"/>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群众满意度</w:t>
            </w:r>
          </w:p>
        </w:tc>
        <w:tc>
          <w:tcPr>
            <w:tcW w:w="2466" w:type="dxa"/>
            <w:noWrap w:val="0"/>
            <w:vAlign w:val="center"/>
          </w:tcPr>
          <w:p>
            <w:pPr>
              <w:pStyle w:val="14"/>
            </w:pPr>
            <w:r>
              <w:t>群众满意度</w:t>
            </w:r>
          </w:p>
        </w:tc>
        <w:tc>
          <w:tcPr>
            <w:tcW w:w="2466" w:type="dxa"/>
            <w:noWrap w:val="0"/>
            <w:vAlign w:val="center"/>
          </w:tcPr>
          <w:p>
            <w:pPr>
              <w:pStyle w:val="14"/>
            </w:pPr>
            <w:r>
              <w:t>≥90百分比</w:t>
            </w:r>
          </w:p>
        </w:tc>
        <w:tc>
          <w:tcPr>
            <w:tcW w:w="2466" w:type="dxa"/>
            <w:noWrap w:val="0"/>
            <w:vAlign w:val="center"/>
          </w:tcPr>
          <w:p>
            <w:pPr>
              <w:pStyle w:val="14"/>
            </w:pPr>
            <w:r>
              <w:t>冀财农【2021】123号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8、冀财农[2021]130号/中央/2022年中央水利发展资金项目（2022年农村生活水源江水置换项目）绩效目标表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对我县没有和供水站连接并网的42个村的村内供水管网进行改造。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完成42个村内官网进行改造</w:t>
            </w:r>
          </w:p>
        </w:tc>
        <w:tc>
          <w:tcPr>
            <w:tcW w:w="2466" w:type="dxa"/>
            <w:noWrap w:val="0"/>
            <w:vAlign w:val="center"/>
          </w:tcPr>
          <w:p>
            <w:pPr>
              <w:pStyle w:val="14"/>
            </w:pPr>
            <w:r>
              <w:t>完成42个村内官网进行改造</w:t>
            </w:r>
          </w:p>
        </w:tc>
        <w:tc>
          <w:tcPr>
            <w:tcW w:w="2466" w:type="dxa"/>
            <w:noWrap w:val="0"/>
            <w:vAlign w:val="center"/>
          </w:tcPr>
          <w:p>
            <w:pPr>
              <w:pStyle w:val="14"/>
            </w:pPr>
            <w:r>
              <w:t>42村</w:t>
            </w:r>
          </w:p>
        </w:tc>
        <w:tc>
          <w:tcPr>
            <w:tcW w:w="2466" w:type="dxa"/>
            <w:noWrap w:val="0"/>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检测合格率</w:t>
            </w:r>
          </w:p>
        </w:tc>
        <w:tc>
          <w:tcPr>
            <w:tcW w:w="2466" w:type="dxa"/>
            <w:noWrap w:val="0"/>
            <w:vAlign w:val="center"/>
          </w:tcPr>
          <w:p>
            <w:pPr>
              <w:pStyle w:val="14"/>
            </w:pPr>
            <w:r>
              <w:t>检测合格率</w:t>
            </w:r>
          </w:p>
        </w:tc>
        <w:tc>
          <w:tcPr>
            <w:tcW w:w="2466" w:type="dxa"/>
            <w:noWrap w:val="0"/>
            <w:vAlign w:val="center"/>
          </w:tcPr>
          <w:p>
            <w:pPr>
              <w:pStyle w:val="14"/>
            </w:pPr>
            <w:r>
              <w:t>100百分比</w:t>
            </w:r>
          </w:p>
        </w:tc>
        <w:tc>
          <w:tcPr>
            <w:tcW w:w="2466" w:type="dxa"/>
            <w:noWrap w:val="0"/>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t>2023年底前完工</w:t>
            </w:r>
          </w:p>
        </w:tc>
        <w:tc>
          <w:tcPr>
            <w:tcW w:w="2466" w:type="dxa"/>
            <w:noWrap w:val="0"/>
            <w:vAlign w:val="center"/>
          </w:tcPr>
          <w:p>
            <w:pPr>
              <w:pStyle w:val="14"/>
            </w:pPr>
            <w:r>
              <w:t>2023年底前完工</w:t>
            </w:r>
          </w:p>
        </w:tc>
        <w:tc>
          <w:tcPr>
            <w:tcW w:w="2466" w:type="dxa"/>
            <w:noWrap w:val="0"/>
            <w:vAlign w:val="center"/>
          </w:tcPr>
          <w:p>
            <w:pPr>
              <w:pStyle w:val="14"/>
            </w:pPr>
            <w:r>
              <w:t>2023年底前完工</w:t>
            </w:r>
          </w:p>
        </w:tc>
        <w:tc>
          <w:tcPr>
            <w:tcW w:w="2466" w:type="dxa"/>
            <w:noWrap w:val="0"/>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成本是否控制在预算批复内</w:t>
            </w:r>
          </w:p>
        </w:tc>
        <w:tc>
          <w:tcPr>
            <w:tcW w:w="2466" w:type="dxa"/>
            <w:noWrap w:val="0"/>
            <w:vAlign w:val="center"/>
          </w:tcPr>
          <w:p>
            <w:pPr>
              <w:pStyle w:val="14"/>
            </w:pPr>
            <w:r>
              <w:t>成本是否控制在预算批复内</w:t>
            </w:r>
          </w:p>
        </w:tc>
        <w:tc>
          <w:tcPr>
            <w:tcW w:w="2466" w:type="dxa"/>
            <w:noWrap w:val="0"/>
            <w:vAlign w:val="center"/>
          </w:tcPr>
          <w:p>
            <w:pPr>
              <w:pStyle w:val="14"/>
            </w:pPr>
            <w:r>
              <w:t>是</w:t>
            </w:r>
          </w:p>
        </w:tc>
        <w:tc>
          <w:tcPr>
            <w:tcW w:w="2466" w:type="dxa"/>
            <w:noWrap w:val="0"/>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改善项目区水质条件，提高供水保障率，改善当地群众生活环境</w:t>
            </w:r>
          </w:p>
        </w:tc>
        <w:tc>
          <w:tcPr>
            <w:tcW w:w="2466" w:type="dxa"/>
            <w:noWrap w:val="0"/>
            <w:vAlign w:val="center"/>
          </w:tcPr>
          <w:p>
            <w:pPr>
              <w:pStyle w:val="14"/>
            </w:pPr>
            <w:r>
              <w:t>改善项目区水质条件，提高供水保障率，改善当地群众生活环境</w:t>
            </w:r>
          </w:p>
        </w:tc>
        <w:tc>
          <w:tcPr>
            <w:tcW w:w="2466" w:type="dxa"/>
            <w:noWrap w:val="0"/>
            <w:vAlign w:val="center"/>
          </w:tcPr>
          <w:p>
            <w:pPr>
              <w:pStyle w:val="14"/>
            </w:pPr>
            <w:r>
              <w:t>改善项目区水质条件，提高供水保障率，改善当地群众生活环境</w:t>
            </w:r>
          </w:p>
        </w:tc>
        <w:tc>
          <w:tcPr>
            <w:tcW w:w="2466" w:type="dxa"/>
            <w:noWrap w:val="0"/>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满意率</w:t>
            </w:r>
          </w:p>
        </w:tc>
        <w:tc>
          <w:tcPr>
            <w:tcW w:w="2466" w:type="dxa"/>
            <w:noWrap w:val="0"/>
            <w:vAlign w:val="center"/>
          </w:tcPr>
          <w:p>
            <w:pPr>
              <w:pStyle w:val="14"/>
            </w:pPr>
            <w:r>
              <w:t>满意率</w:t>
            </w:r>
          </w:p>
        </w:tc>
        <w:tc>
          <w:tcPr>
            <w:tcW w:w="2466" w:type="dxa"/>
            <w:noWrap w:val="0"/>
            <w:vAlign w:val="center"/>
          </w:tcPr>
          <w:p>
            <w:pPr>
              <w:pStyle w:val="14"/>
            </w:pPr>
            <w:r>
              <w:t>≥80百分比</w:t>
            </w:r>
          </w:p>
        </w:tc>
        <w:tc>
          <w:tcPr>
            <w:tcW w:w="2466" w:type="dxa"/>
            <w:noWrap w:val="0"/>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9、冀财农[2021]130号/中央/中央水利发展资金（隆尧县2022年农村饮水工程维修养护项目）绩效目标表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2022年12月底完成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维修水站数</w:t>
            </w:r>
          </w:p>
        </w:tc>
        <w:tc>
          <w:tcPr>
            <w:tcW w:w="2466" w:type="dxa"/>
            <w:noWrap w:val="0"/>
            <w:vAlign w:val="center"/>
          </w:tcPr>
          <w:p>
            <w:pPr>
              <w:pStyle w:val="14"/>
            </w:pPr>
            <w:r>
              <w:t>维修水站数</w:t>
            </w:r>
          </w:p>
        </w:tc>
        <w:tc>
          <w:tcPr>
            <w:tcW w:w="2466" w:type="dxa"/>
            <w:noWrap w:val="0"/>
            <w:vAlign w:val="center"/>
          </w:tcPr>
          <w:p>
            <w:pPr>
              <w:pStyle w:val="14"/>
            </w:pPr>
            <w:r>
              <w:t>≥6个</w:t>
            </w:r>
          </w:p>
        </w:tc>
        <w:tc>
          <w:tcPr>
            <w:tcW w:w="2466" w:type="dxa"/>
            <w:noWrap w:val="0"/>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工程质量验收合格率</w:t>
            </w:r>
          </w:p>
        </w:tc>
        <w:tc>
          <w:tcPr>
            <w:tcW w:w="2466" w:type="dxa"/>
            <w:noWrap w:val="0"/>
            <w:vAlign w:val="center"/>
          </w:tcPr>
          <w:p>
            <w:pPr>
              <w:pStyle w:val="14"/>
            </w:pPr>
            <w:r>
              <w:t>工程质量验收合格率</w:t>
            </w:r>
          </w:p>
        </w:tc>
        <w:tc>
          <w:tcPr>
            <w:tcW w:w="2466" w:type="dxa"/>
            <w:noWrap w:val="0"/>
            <w:vAlign w:val="center"/>
          </w:tcPr>
          <w:p>
            <w:pPr>
              <w:pStyle w:val="14"/>
            </w:pPr>
            <w:r>
              <w:t>100百分比</w:t>
            </w:r>
          </w:p>
        </w:tc>
        <w:tc>
          <w:tcPr>
            <w:tcW w:w="2466" w:type="dxa"/>
            <w:noWrap w:val="0"/>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t>工程竣工及时率（%）</w:t>
            </w:r>
          </w:p>
        </w:tc>
        <w:tc>
          <w:tcPr>
            <w:tcW w:w="2466" w:type="dxa"/>
            <w:noWrap w:val="0"/>
            <w:vAlign w:val="center"/>
          </w:tcPr>
          <w:p>
            <w:pPr>
              <w:pStyle w:val="14"/>
            </w:pPr>
            <w:r>
              <w:t>工程竣工及时率（%）</w:t>
            </w:r>
          </w:p>
        </w:tc>
        <w:tc>
          <w:tcPr>
            <w:tcW w:w="2466" w:type="dxa"/>
            <w:noWrap w:val="0"/>
            <w:vAlign w:val="center"/>
          </w:tcPr>
          <w:p>
            <w:pPr>
              <w:pStyle w:val="14"/>
            </w:pPr>
            <w:r>
              <w:t>100百分比</w:t>
            </w:r>
          </w:p>
        </w:tc>
        <w:tc>
          <w:tcPr>
            <w:tcW w:w="2466" w:type="dxa"/>
            <w:noWrap w:val="0"/>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成本是否控制在预算批复内</w:t>
            </w:r>
          </w:p>
        </w:tc>
        <w:tc>
          <w:tcPr>
            <w:tcW w:w="2466" w:type="dxa"/>
            <w:noWrap w:val="0"/>
            <w:vAlign w:val="center"/>
          </w:tcPr>
          <w:p>
            <w:pPr>
              <w:pStyle w:val="14"/>
            </w:pPr>
            <w:r>
              <w:t>成本是否控制在预算批复内</w:t>
            </w:r>
          </w:p>
        </w:tc>
        <w:tc>
          <w:tcPr>
            <w:tcW w:w="2466" w:type="dxa"/>
            <w:noWrap w:val="0"/>
            <w:vAlign w:val="center"/>
          </w:tcPr>
          <w:p>
            <w:pPr>
              <w:pStyle w:val="14"/>
            </w:pPr>
            <w:r>
              <w:t>是</w:t>
            </w:r>
          </w:p>
        </w:tc>
        <w:tc>
          <w:tcPr>
            <w:tcW w:w="2466" w:type="dxa"/>
            <w:noWrap w:val="0"/>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工程受益人口</w:t>
            </w:r>
          </w:p>
        </w:tc>
        <w:tc>
          <w:tcPr>
            <w:tcW w:w="2466" w:type="dxa"/>
            <w:noWrap w:val="0"/>
            <w:vAlign w:val="center"/>
          </w:tcPr>
          <w:p>
            <w:pPr>
              <w:pStyle w:val="14"/>
            </w:pPr>
            <w:r>
              <w:t>工程受益人口</w:t>
            </w:r>
          </w:p>
        </w:tc>
        <w:tc>
          <w:tcPr>
            <w:tcW w:w="2466" w:type="dxa"/>
            <w:noWrap w:val="0"/>
            <w:vAlign w:val="center"/>
          </w:tcPr>
          <w:p>
            <w:pPr>
              <w:pStyle w:val="14"/>
            </w:pPr>
            <w:r>
              <w:t>18万元</w:t>
            </w:r>
          </w:p>
        </w:tc>
        <w:tc>
          <w:tcPr>
            <w:tcW w:w="2466" w:type="dxa"/>
            <w:noWrap w:val="0"/>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受益群众满意度</w:t>
            </w:r>
          </w:p>
        </w:tc>
        <w:tc>
          <w:tcPr>
            <w:tcW w:w="2466" w:type="dxa"/>
            <w:noWrap w:val="0"/>
            <w:vAlign w:val="center"/>
          </w:tcPr>
          <w:p>
            <w:pPr>
              <w:pStyle w:val="14"/>
            </w:pPr>
            <w:r>
              <w:t>受益群众满意度</w:t>
            </w:r>
          </w:p>
        </w:tc>
        <w:tc>
          <w:tcPr>
            <w:tcW w:w="2466" w:type="dxa"/>
            <w:noWrap w:val="0"/>
            <w:vAlign w:val="center"/>
          </w:tcPr>
          <w:p>
            <w:pPr>
              <w:pStyle w:val="14"/>
            </w:pPr>
            <w:r>
              <w:t>≥90百分比</w:t>
            </w:r>
          </w:p>
        </w:tc>
        <w:tc>
          <w:tcPr>
            <w:tcW w:w="2466" w:type="dxa"/>
            <w:noWrap w:val="0"/>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10、冀财农[2021]151号/省级/2022年地下水超采综合治理项目绩效目标表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2022年年底完成地下水超采项目。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60"/>
        <w:gridCol w:w="187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3060" w:type="dxa"/>
            <w:noWrap w:val="0"/>
            <w:vAlign w:val="center"/>
          </w:tcPr>
          <w:p>
            <w:pPr>
              <w:pStyle w:val="12"/>
            </w:pPr>
            <w:r>
              <w:t>绩效指标描述</w:t>
            </w:r>
          </w:p>
        </w:tc>
        <w:tc>
          <w:tcPr>
            <w:tcW w:w="1872"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工程完成量</w:t>
            </w:r>
          </w:p>
        </w:tc>
        <w:tc>
          <w:tcPr>
            <w:tcW w:w="3060" w:type="dxa"/>
            <w:noWrap w:val="0"/>
            <w:vAlign w:val="center"/>
          </w:tcPr>
          <w:p>
            <w:pPr>
              <w:pStyle w:val="14"/>
              <w:rPr>
                <w:rFonts w:hint="default" w:eastAsia="方正书宋_GBK"/>
                <w:lang w:val="en-US" w:eastAsia="zh-CN"/>
              </w:rPr>
            </w:pPr>
            <w:r>
              <w:t>工程完成量</w:t>
            </w:r>
            <w:r>
              <w:rPr>
                <w:rFonts w:hint="eastAsia"/>
                <w:lang w:val="en-US" w:eastAsia="zh-CN"/>
              </w:rPr>
              <w:t>占应完成量的比例</w:t>
            </w:r>
          </w:p>
        </w:tc>
        <w:tc>
          <w:tcPr>
            <w:tcW w:w="1872" w:type="dxa"/>
            <w:noWrap w:val="0"/>
            <w:vAlign w:val="center"/>
          </w:tcPr>
          <w:p>
            <w:pPr>
              <w:pStyle w:val="14"/>
              <w:rPr>
                <w:rFonts w:hint="eastAsia" w:eastAsia="方正书宋_GBK"/>
                <w:lang w:eastAsia="zh-CN"/>
              </w:rPr>
            </w:pPr>
            <w:r>
              <w:t>100</w:t>
            </w:r>
            <w:r>
              <w:rPr>
                <w:rFonts w:hint="eastAsia"/>
                <w:lang w:val="en-US" w:eastAsia="zh-CN"/>
              </w:rPr>
              <w:t>%</w:t>
            </w:r>
          </w:p>
        </w:tc>
        <w:tc>
          <w:tcPr>
            <w:tcW w:w="2466" w:type="dxa"/>
            <w:noWrap w:val="0"/>
            <w:vAlign w:val="center"/>
          </w:tcPr>
          <w:p>
            <w:pPr>
              <w:pStyle w:val="14"/>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3060" w:type="dxa"/>
            <w:noWrap w:val="0"/>
            <w:vAlign w:val="center"/>
          </w:tcPr>
          <w:p>
            <w:pPr>
              <w:pStyle w:val="14"/>
              <w:rPr>
                <w:rFonts w:hint="default" w:eastAsia="方正书宋_GBK"/>
                <w:lang w:val="en-US" w:eastAsia="zh-CN"/>
              </w:rPr>
            </w:pPr>
            <w:r>
              <w:rPr>
                <w:rFonts w:hint="eastAsia"/>
                <w:lang w:val="en-US" w:eastAsia="zh-CN"/>
              </w:rPr>
              <w:t>检测数占应检测的比例</w:t>
            </w:r>
          </w:p>
        </w:tc>
        <w:tc>
          <w:tcPr>
            <w:tcW w:w="1872" w:type="dxa"/>
            <w:noWrap w:val="0"/>
            <w:vAlign w:val="center"/>
          </w:tcPr>
          <w:p>
            <w:pPr>
              <w:pStyle w:val="14"/>
              <w:rPr>
                <w:rFonts w:hint="eastAsia" w:eastAsia="方正书宋_GBK"/>
                <w:lang w:eastAsia="zh-CN"/>
              </w:rPr>
            </w:pPr>
            <w:r>
              <w:t>10</w:t>
            </w:r>
            <w:r>
              <w:rPr>
                <w:rFonts w:hint="eastAsia"/>
                <w:lang w:val="en-US" w:eastAsia="zh-CN"/>
              </w:rPr>
              <w:t>0%</w:t>
            </w:r>
          </w:p>
        </w:tc>
        <w:tc>
          <w:tcPr>
            <w:tcW w:w="2466" w:type="dxa"/>
            <w:noWrap w:val="0"/>
            <w:vAlign w:val="center"/>
          </w:tcPr>
          <w:p>
            <w:pPr>
              <w:pStyle w:val="14"/>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3060" w:type="dxa"/>
            <w:noWrap w:val="0"/>
            <w:vAlign w:val="center"/>
          </w:tcPr>
          <w:p>
            <w:pPr>
              <w:pStyle w:val="14"/>
            </w:pPr>
            <w:r>
              <w:rPr>
                <w:rFonts w:hint="eastAsia"/>
                <w:lang w:val="en-US" w:eastAsia="zh-CN"/>
              </w:rPr>
              <w:t>及时完成占应完成的比例</w:t>
            </w:r>
          </w:p>
        </w:tc>
        <w:tc>
          <w:tcPr>
            <w:tcW w:w="1872" w:type="dxa"/>
            <w:noWrap w:val="0"/>
            <w:vAlign w:val="center"/>
          </w:tcPr>
          <w:p>
            <w:pPr>
              <w:pStyle w:val="14"/>
            </w:pPr>
            <w:r>
              <w:t>2023年12月底</w:t>
            </w:r>
          </w:p>
        </w:tc>
        <w:tc>
          <w:tcPr>
            <w:tcW w:w="2466" w:type="dxa"/>
            <w:noWrap w:val="0"/>
            <w:vAlign w:val="center"/>
          </w:tcPr>
          <w:p>
            <w:pPr>
              <w:pStyle w:val="14"/>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预算控制数</w:t>
            </w:r>
          </w:p>
        </w:tc>
        <w:tc>
          <w:tcPr>
            <w:tcW w:w="3060" w:type="dxa"/>
            <w:noWrap w:val="0"/>
            <w:vAlign w:val="center"/>
          </w:tcPr>
          <w:p>
            <w:pPr>
              <w:pStyle w:val="14"/>
            </w:pPr>
            <w:r>
              <w:t>预算控制数</w:t>
            </w:r>
          </w:p>
        </w:tc>
        <w:tc>
          <w:tcPr>
            <w:tcW w:w="1872" w:type="dxa"/>
            <w:noWrap w:val="0"/>
            <w:vAlign w:val="center"/>
          </w:tcPr>
          <w:p>
            <w:pPr>
              <w:pStyle w:val="14"/>
              <w:rPr>
                <w:rFonts w:hint="default"/>
                <w:lang w:val="en-US"/>
              </w:rPr>
            </w:pPr>
            <w:r>
              <w:t>1</w:t>
            </w:r>
            <w:r>
              <w:rPr>
                <w:rFonts w:hint="eastAsia"/>
                <w:lang w:val="en-US" w:eastAsia="zh-CN"/>
              </w:rPr>
              <w:t>41万元</w:t>
            </w:r>
          </w:p>
        </w:tc>
        <w:tc>
          <w:tcPr>
            <w:tcW w:w="2466" w:type="dxa"/>
            <w:noWrap w:val="0"/>
            <w:vAlign w:val="center"/>
          </w:tcPr>
          <w:p>
            <w:pPr>
              <w:pStyle w:val="14"/>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经济效益指标</w:t>
            </w:r>
          </w:p>
        </w:tc>
        <w:tc>
          <w:tcPr>
            <w:tcW w:w="2466" w:type="dxa"/>
            <w:noWrap w:val="0"/>
            <w:vAlign w:val="center"/>
          </w:tcPr>
          <w:p>
            <w:pPr>
              <w:pStyle w:val="14"/>
            </w:pPr>
            <w:r>
              <w:t>能否改善地下水情况</w:t>
            </w:r>
          </w:p>
        </w:tc>
        <w:tc>
          <w:tcPr>
            <w:tcW w:w="3060" w:type="dxa"/>
            <w:noWrap w:val="0"/>
            <w:vAlign w:val="center"/>
          </w:tcPr>
          <w:p>
            <w:pPr>
              <w:pStyle w:val="14"/>
            </w:pPr>
            <w:r>
              <w:t>能否改善地下水情况</w:t>
            </w:r>
          </w:p>
        </w:tc>
        <w:tc>
          <w:tcPr>
            <w:tcW w:w="1872" w:type="dxa"/>
            <w:noWrap w:val="0"/>
            <w:vAlign w:val="center"/>
          </w:tcPr>
          <w:p>
            <w:pPr>
              <w:pStyle w:val="14"/>
            </w:pPr>
            <w:r>
              <w:t>能</w:t>
            </w:r>
          </w:p>
        </w:tc>
        <w:tc>
          <w:tcPr>
            <w:tcW w:w="2466" w:type="dxa"/>
            <w:noWrap w:val="0"/>
            <w:vAlign w:val="center"/>
          </w:tcPr>
          <w:p>
            <w:pPr>
              <w:pStyle w:val="14"/>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满意率</w:t>
            </w:r>
          </w:p>
        </w:tc>
        <w:tc>
          <w:tcPr>
            <w:tcW w:w="3060" w:type="dxa"/>
            <w:noWrap w:val="0"/>
            <w:vAlign w:val="center"/>
          </w:tcPr>
          <w:p>
            <w:pPr>
              <w:pStyle w:val="14"/>
            </w:pPr>
            <w:r>
              <w:t>满意率</w:t>
            </w:r>
          </w:p>
        </w:tc>
        <w:tc>
          <w:tcPr>
            <w:tcW w:w="1872" w:type="dxa"/>
            <w:noWrap w:val="0"/>
            <w:vAlign w:val="center"/>
          </w:tcPr>
          <w:p>
            <w:pPr>
              <w:pStyle w:val="14"/>
            </w:pPr>
            <w:r>
              <w:t>≥85百分比</w:t>
            </w:r>
          </w:p>
        </w:tc>
        <w:tc>
          <w:tcPr>
            <w:tcW w:w="2466" w:type="dxa"/>
            <w:noWrap w:val="0"/>
            <w:vAlign w:val="center"/>
          </w:tcPr>
          <w:p>
            <w:pPr>
              <w:pStyle w:val="14"/>
            </w:pPr>
            <w:r>
              <w:t>冀财农【2021】151号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11、冀财农[2022]134号/中央/2023年中央水库移民基金项目绩效目标表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资金到位后按时完成资金的发放。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水库移民领取人数</w:t>
            </w:r>
          </w:p>
        </w:tc>
        <w:tc>
          <w:tcPr>
            <w:tcW w:w="2466" w:type="dxa"/>
            <w:noWrap w:val="0"/>
            <w:vAlign w:val="center"/>
          </w:tcPr>
          <w:p>
            <w:pPr>
              <w:pStyle w:val="14"/>
            </w:pPr>
            <w:r>
              <w:t>水库移民领取人数</w:t>
            </w:r>
          </w:p>
        </w:tc>
        <w:tc>
          <w:tcPr>
            <w:tcW w:w="2466" w:type="dxa"/>
            <w:noWrap w:val="0"/>
            <w:vAlign w:val="center"/>
          </w:tcPr>
          <w:p>
            <w:pPr>
              <w:pStyle w:val="14"/>
            </w:pPr>
            <w:r>
              <w:t>7人</w:t>
            </w:r>
          </w:p>
        </w:tc>
        <w:tc>
          <w:tcPr>
            <w:tcW w:w="2466" w:type="dxa"/>
            <w:noWrap w:val="0"/>
            <w:vAlign w:val="center"/>
          </w:tcPr>
          <w:p>
            <w:pPr>
              <w:pStyle w:val="14"/>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完工项目验收率（%）</w:t>
            </w:r>
          </w:p>
        </w:tc>
        <w:tc>
          <w:tcPr>
            <w:tcW w:w="2466" w:type="dxa"/>
            <w:noWrap w:val="0"/>
            <w:vAlign w:val="center"/>
          </w:tcPr>
          <w:p>
            <w:pPr>
              <w:pStyle w:val="14"/>
            </w:pPr>
            <w:r>
              <w:t>完工项目验收率（%）</w:t>
            </w:r>
          </w:p>
        </w:tc>
        <w:tc>
          <w:tcPr>
            <w:tcW w:w="2466" w:type="dxa"/>
            <w:noWrap w:val="0"/>
            <w:vAlign w:val="center"/>
          </w:tcPr>
          <w:p>
            <w:pPr>
              <w:pStyle w:val="14"/>
            </w:pPr>
            <w:r>
              <w:t>100%</w:t>
            </w:r>
          </w:p>
        </w:tc>
        <w:tc>
          <w:tcPr>
            <w:tcW w:w="2466" w:type="dxa"/>
            <w:noWrap w:val="0"/>
            <w:vAlign w:val="center"/>
          </w:tcPr>
          <w:p>
            <w:pPr>
              <w:pStyle w:val="14"/>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t>截止当年底，直补资金发放率（%</w:t>
            </w:r>
          </w:p>
        </w:tc>
        <w:tc>
          <w:tcPr>
            <w:tcW w:w="2466" w:type="dxa"/>
            <w:noWrap w:val="0"/>
            <w:vAlign w:val="center"/>
          </w:tcPr>
          <w:p>
            <w:pPr>
              <w:pStyle w:val="14"/>
            </w:pPr>
            <w:r>
              <w:t>截止当年底，直补资金发放率（%）</w:t>
            </w:r>
          </w:p>
        </w:tc>
        <w:tc>
          <w:tcPr>
            <w:tcW w:w="2466" w:type="dxa"/>
            <w:noWrap w:val="0"/>
            <w:vAlign w:val="center"/>
          </w:tcPr>
          <w:p>
            <w:pPr>
              <w:pStyle w:val="14"/>
            </w:pPr>
            <w:r>
              <w:t>100%</w:t>
            </w:r>
          </w:p>
        </w:tc>
        <w:tc>
          <w:tcPr>
            <w:tcW w:w="2466" w:type="dxa"/>
            <w:noWrap w:val="0"/>
            <w:vAlign w:val="center"/>
          </w:tcPr>
          <w:p>
            <w:pPr>
              <w:pStyle w:val="14"/>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项目支出控制在批复的预算范围内的项目比率（%）</w:t>
            </w:r>
          </w:p>
        </w:tc>
        <w:tc>
          <w:tcPr>
            <w:tcW w:w="2466" w:type="dxa"/>
            <w:noWrap w:val="0"/>
            <w:vAlign w:val="center"/>
          </w:tcPr>
          <w:p>
            <w:pPr>
              <w:pStyle w:val="14"/>
            </w:pPr>
            <w:r>
              <w:t>项目支出控制在批复的预算范围内的项目比率（%）</w:t>
            </w:r>
          </w:p>
        </w:tc>
        <w:tc>
          <w:tcPr>
            <w:tcW w:w="2466" w:type="dxa"/>
            <w:noWrap w:val="0"/>
            <w:vAlign w:val="center"/>
          </w:tcPr>
          <w:p>
            <w:pPr>
              <w:pStyle w:val="14"/>
            </w:pPr>
            <w:r>
              <w:t>100%</w:t>
            </w:r>
          </w:p>
        </w:tc>
        <w:tc>
          <w:tcPr>
            <w:tcW w:w="2466" w:type="dxa"/>
            <w:noWrap w:val="0"/>
            <w:vAlign w:val="center"/>
          </w:tcPr>
          <w:p>
            <w:pPr>
              <w:pStyle w:val="14"/>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经济效益指标</w:t>
            </w:r>
          </w:p>
        </w:tc>
        <w:tc>
          <w:tcPr>
            <w:tcW w:w="2466" w:type="dxa"/>
            <w:noWrap w:val="0"/>
            <w:vAlign w:val="center"/>
          </w:tcPr>
          <w:p>
            <w:pPr>
              <w:pStyle w:val="14"/>
            </w:pPr>
            <w:r>
              <w:t>及时发放水库移民资金促进社会更加稳定发展</w:t>
            </w:r>
          </w:p>
        </w:tc>
        <w:tc>
          <w:tcPr>
            <w:tcW w:w="2466" w:type="dxa"/>
            <w:noWrap w:val="0"/>
            <w:vAlign w:val="center"/>
          </w:tcPr>
          <w:p>
            <w:pPr>
              <w:pStyle w:val="14"/>
            </w:pPr>
            <w:r>
              <w:t>及时发放水库移民资金促进社会更加稳定发展</w:t>
            </w:r>
          </w:p>
        </w:tc>
        <w:tc>
          <w:tcPr>
            <w:tcW w:w="2466" w:type="dxa"/>
            <w:noWrap w:val="0"/>
            <w:vAlign w:val="center"/>
          </w:tcPr>
          <w:p>
            <w:pPr>
              <w:pStyle w:val="14"/>
            </w:pPr>
            <w:r>
              <w:t>及时发放水库移民资金促进社会更加稳定发展</w:t>
            </w:r>
          </w:p>
        </w:tc>
        <w:tc>
          <w:tcPr>
            <w:tcW w:w="2466" w:type="dxa"/>
            <w:noWrap w:val="0"/>
            <w:vAlign w:val="center"/>
          </w:tcPr>
          <w:p>
            <w:pPr>
              <w:pStyle w:val="14"/>
            </w:pPr>
            <w:r>
              <w:t>冀财农【2022】134号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移民对后期扶持政策实施满意度（%）</w:t>
            </w:r>
          </w:p>
        </w:tc>
        <w:tc>
          <w:tcPr>
            <w:tcW w:w="2466" w:type="dxa"/>
            <w:noWrap w:val="0"/>
            <w:vAlign w:val="center"/>
          </w:tcPr>
          <w:p>
            <w:pPr>
              <w:pStyle w:val="14"/>
            </w:pPr>
            <w:r>
              <w:t>移民对后期扶持政策实施满意度（%）</w:t>
            </w:r>
          </w:p>
        </w:tc>
        <w:tc>
          <w:tcPr>
            <w:tcW w:w="2466" w:type="dxa"/>
            <w:noWrap w:val="0"/>
            <w:vAlign w:val="center"/>
          </w:tcPr>
          <w:p>
            <w:pPr>
              <w:pStyle w:val="14"/>
            </w:pPr>
            <w:r>
              <w:t>≥80%</w:t>
            </w:r>
          </w:p>
        </w:tc>
        <w:tc>
          <w:tcPr>
            <w:tcW w:w="2466" w:type="dxa"/>
            <w:noWrap w:val="0"/>
            <w:vAlign w:val="center"/>
          </w:tcPr>
          <w:p>
            <w:pPr>
              <w:pStyle w:val="14"/>
            </w:pPr>
            <w:r>
              <w:t>冀财农【2022】134号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12、冀财农[2022]141号/省级/隆尧县2023年农村饮水工程维修养护项目绩效目标表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745" w:type="dxa"/>
            <w:noWrap w:val="0"/>
            <w:vAlign w:val="center"/>
          </w:tcPr>
          <w:p>
            <w:pPr>
              <w:pStyle w:val="12"/>
            </w:pPr>
            <w:r>
              <w:t>绩效指标描述</w:t>
            </w:r>
          </w:p>
        </w:tc>
        <w:tc>
          <w:tcPr>
            <w:tcW w:w="218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更换数量</w:t>
            </w:r>
          </w:p>
        </w:tc>
        <w:tc>
          <w:tcPr>
            <w:tcW w:w="2745" w:type="dxa"/>
            <w:noWrap w:val="0"/>
            <w:vAlign w:val="center"/>
          </w:tcPr>
          <w:p>
            <w:pPr>
              <w:pStyle w:val="14"/>
            </w:pPr>
            <w:r>
              <w:t>对供水站老化设施、损坏的计量设施进行更换</w:t>
            </w:r>
          </w:p>
        </w:tc>
        <w:tc>
          <w:tcPr>
            <w:tcW w:w="2187" w:type="dxa"/>
            <w:noWrap w:val="0"/>
            <w:vAlign w:val="center"/>
          </w:tcPr>
          <w:p>
            <w:pPr>
              <w:pStyle w:val="14"/>
            </w:pPr>
            <w:r>
              <w:t>23处</w:t>
            </w:r>
          </w:p>
        </w:tc>
        <w:tc>
          <w:tcPr>
            <w:tcW w:w="2466" w:type="dxa"/>
            <w:noWrap w:val="0"/>
            <w:vAlign w:val="center"/>
          </w:tcPr>
          <w:p>
            <w:pPr>
              <w:pStyle w:val="14"/>
            </w:pPr>
            <w:r>
              <w:t>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检测合格率（%）</w:t>
            </w:r>
          </w:p>
        </w:tc>
        <w:tc>
          <w:tcPr>
            <w:tcW w:w="2745" w:type="dxa"/>
            <w:noWrap w:val="0"/>
            <w:vAlign w:val="center"/>
          </w:tcPr>
          <w:p>
            <w:pPr>
              <w:pStyle w:val="14"/>
              <w:rPr>
                <w:rFonts w:hint="default" w:eastAsia="方正书宋_GBK"/>
                <w:lang w:val="en-US" w:eastAsia="zh-CN"/>
              </w:rPr>
            </w:pPr>
            <w:r>
              <w:rPr>
                <w:rFonts w:hint="eastAsia"/>
                <w:lang w:val="en-US" w:eastAsia="zh-CN"/>
              </w:rPr>
              <w:t>检测合格占应检测的比例</w:t>
            </w:r>
          </w:p>
        </w:tc>
        <w:tc>
          <w:tcPr>
            <w:tcW w:w="2187" w:type="dxa"/>
            <w:noWrap w:val="0"/>
            <w:vAlign w:val="center"/>
          </w:tcPr>
          <w:p>
            <w:pPr>
              <w:pStyle w:val="14"/>
            </w:pPr>
            <w:r>
              <w:t>100%</w:t>
            </w:r>
          </w:p>
        </w:tc>
        <w:tc>
          <w:tcPr>
            <w:tcW w:w="2466" w:type="dxa"/>
            <w:noWrap w:val="0"/>
            <w:vAlign w:val="center"/>
          </w:tcPr>
          <w:p>
            <w:pPr>
              <w:pStyle w:val="14"/>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745" w:type="dxa"/>
            <w:noWrap w:val="0"/>
            <w:vAlign w:val="center"/>
          </w:tcPr>
          <w:p>
            <w:pPr>
              <w:pStyle w:val="14"/>
              <w:rPr>
                <w:rFonts w:hint="default" w:eastAsia="方正书宋_GBK"/>
                <w:lang w:val="en-US" w:eastAsia="zh-CN"/>
              </w:rPr>
            </w:pPr>
            <w:r>
              <w:rPr>
                <w:rFonts w:hint="eastAsia"/>
                <w:lang w:val="en-US" w:eastAsia="zh-CN"/>
              </w:rPr>
              <w:t>及时完成占应完成的比例</w:t>
            </w:r>
          </w:p>
        </w:tc>
        <w:tc>
          <w:tcPr>
            <w:tcW w:w="2187" w:type="dxa"/>
            <w:noWrap w:val="0"/>
            <w:vAlign w:val="center"/>
          </w:tcPr>
          <w:p>
            <w:pPr>
              <w:pStyle w:val="14"/>
            </w:pPr>
            <w:r>
              <w:t>100%</w:t>
            </w:r>
          </w:p>
        </w:tc>
        <w:tc>
          <w:tcPr>
            <w:tcW w:w="2466" w:type="dxa"/>
            <w:noWrap w:val="0"/>
            <w:vAlign w:val="center"/>
          </w:tcPr>
          <w:p>
            <w:pPr>
              <w:pStyle w:val="14"/>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支出控制率</w:t>
            </w:r>
          </w:p>
        </w:tc>
        <w:tc>
          <w:tcPr>
            <w:tcW w:w="2745" w:type="dxa"/>
            <w:noWrap w:val="0"/>
            <w:vAlign w:val="center"/>
          </w:tcPr>
          <w:p>
            <w:pPr>
              <w:pStyle w:val="14"/>
            </w:pPr>
            <w:r>
              <w:t>项目支出控制在批复的预算范围内的项目比例（%）</w:t>
            </w:r>
          </w:p>
        </w:tc>
        <w:tc>
          <w:tcPr>
            <w:tcW w:w="2187" w:type="dxa"/>
            <w:noWrap w:val="0"/>
            <w:vAlign w:val="center"/>
          </w:tcPr>
          <w:p>
            <w:pPr>
              <w:pStyle w:val="14"/>
            </w:pPr>
            <w:r>
              <w:t>100%</w:t>
            </w:r>
          </w:p>
        </w:tc>
        <w:tc>
          <w:tcPr>
            <w:tcW w:w="2466" w:type="dxa"/>
            <w:noWrap w:val="0"/>
            <w:vAlign w:val="center"/>
          </w:tcPr>
          <w:p>
            <w:pPr>
              <w:pStyle w:val="14"/>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确保项目区10万农村居民喝上安全的饮用水。</w:t>
            </w:r>
          </w:p>
        </w:tc>
        <w:tc>
          <w:tcPr>
            <w:tcW w:w="2745" w:type="dxa"/>
            <w:noWrap w:val="0"/>
            <w:vAlign w:val="center"/>
          </w:tcPr>
          <w:p>
            <w:pPr>
              <w:pStyle w:val="14"/>
            </w:pPr>
            <w:r>
              <w:t>确保项目区10万农村居民喝上安全的饮用水。</w:t>
            </w:r>
          </w:p>
        </w:tc>
        <w:tc>
          <w:tcPr>
            <w:tcW w:w="2187" w:type="dxa"/>
            <w:noWrap w:val="0"/>
            <w:vAlign w:val="center"/>
          </w:tcPr>
          <w:p>
            <w:pPr>
              <w:pStyle w:val="14"/>
            </w:pPr>
            <w:r>
              <w:t>确保项目区10万农村居民喝上安全的饮用水。</w:t>
            </w:r>
          </w:p>
        </w:tc>
        <w:tc>
          <w:tcPr>
            <w:tcW w:w="2466" w:type="dxa"/>
            <w:noWrap w:val="0"/>
            <w:vAlign w:val="center"/>
          </w:tcPr>
          <w:p>
            <w:pPr>
              <w:pStyle w:val="14"/>
            </w:pPr>
            <w:r>
              <w:t xml:space="preserve"> 冀财农【2022】141号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群众满意度</w:t>
            </w:r>
          </w:p>
        </w:tc>
        <w:tc>
          <w:tcPr>
            <w:tcW w:w="2745" w:type="dxa"/>
            <w:noWrap w:val="0"/>
            <w:vAlign w:val="center"/>
          </w:tcPr>
          <w:p>
            <w:pPr>
              <w:pStyle w:val="14"/>
            </w:pPr>
            <w:r>
              <w:t>群众满意数量占总数的比例。</w:t>
            </w:r>
          </w:p>
        </w:tc>
        <w:tc>
          <w:tcPr>
            <w:tcW w:w="2187" w:type="dxa"/>
            <w:noWrap w:val="0"/>
            <w:vAlign w:val="center"/>
          </w:tcPr>
          <w:p>
            <w:pPr>
              <w:pStyle w:val="14"/>
            </w:pPr>
            <w:r>
              <w:t>≥90%</w:t>
            </w:r>
          </w:p>
        </w:tc>
        <w:tc>
          <w:tcPr>
            <w:tcW w:w="2466" w:type="dxa"/>
            <w:noWrap w:val="0"/>
            <w:vAlign w:val="center"/>
          </w:tcPr>
          <w:p>
            <w:pPr>
              <w:pStyle w:val="14"/>
            </w:pPr>
            <w:r>
              <w:t xml:space="preserve"> 冀财农【2022】141号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13、冀财农[2022]152号/省级/2023年地下水超采综合治理专项资金绩效目标表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按时完成资金的支付。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项目完成情况</w:t>
            </w:r>
          </w:p>
          <w:p>
            <w:pPr>
              <w:pStyle w:val="14"/>
            </w:pPr>
          </w:p>
          <w:p>
            <w:pPr>
              <w:pStyle w:val="14"/>
            </w:pPr>
          </w:p>
        </w:tc>
        <w:tc>
          <w:tcPr>
            <w:tcW w:w="2466" w:type="dxa"/>
            <w:noWrap w:val="0"/>
            <w:vAlign w:val="center"/>
          </w:tcPr>
          <w:p>
            <w:pPr>
              <w:pStyle w:val="14"/>
            </w:pPr>
            <w:r>
              <w:t>项目完成占应完成的比例</w:t>
            </w:r>
          </w:p>
          <w:p>
            <w:pPr>
              <w:pStyle w:val="14"/>
            </w:pPr>
          </w:p>
        </w:tc>
        <w:tc>
          <w:tcPr>
            <w:tcW w:w="2466" w:type="dxa"/>
            <w:noWrap w:val="0"/>
            <w:vAlign w:val="center"/>
          </w:tcPr>
          <w:p>
            <w:pPr>
              <w:pStyle w:val="14"/>
            </w:pPr>
            <w:r>
              <w:t>100%</w:t>
            </w:r>
          </w:p>
        </w:tc>
        <w:tc>
          <w:tcPr>
            <w:tcW w:w="2466" w:type="dxa"/>
            <w:noWrap w:val="0"/>
            <w:vAlign w:val="center"/>
          </w:tcPr>
          <w:p>
            <w:pPr>
              <w:pStyle w:val="14"/>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工程验收合格率</w:t>
            </w:r>
          </w:p>
        </w:tc>
        <w:tc>
          <w:tcPr>
            <w:tcW w:w="2466" w:type="dxa"/>
            <w:noWrap w:val="0"/>
            <w:vAlign w:val="center"/>
          </w:tcPr>
          <w:p>
            <w:pPr>
              <w:pStyle w:val="14"/>
            </w:pPr>
            <w:r>
              <w:t>工程验收合格率</w:t>
            </w:r>
          </w:p>
        </w:tc>
        <w:tc>
          <w:tcPr>
            <w:tcW w:w="2466" w:type="dxa"/>
            <w:noWrap w:val="0"/>
            <w:vAlign w:val="center"/>
          </w:tcPr>
          <w:p>
            <w:pPr>
              <w:pStyle w:val="14"/>
            </w:pPr>
            <w:r>
              <w:t>100%</w:t>
            </w:r>
          </w:p>
        </w:tc>
        <w:tc>
          <w:tcPr>
            <w:tcW w:w="2466" w:type="dxa"/>
            <w:noWrap w:val="0"/>
            <w:vAlign w:val="center"/>
          </w:tcPr>
          <w:p>
            <w:pPr>
              <w:pStyle w:val="14"/>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t>完成实施进度</w:t>
            </w:r>
          </w:p>
        </w:tc>
        <w:tc>
          <w:tcPr>
            <w:tcW w:w="2466" w:type="dxa"/>
            <w:noWrap w:val="0"/>
            <w:vAlign w:val="center"/>
          </w:tcPr>
          <w:p>
            <w:pPr>
              <w:pStyle w:val="14"/>
            </w:pPr>
            <w:r>
              <w:t>完成实施进度占方案应完成的比例</w:t>
            </w:r>
          </w:p>
        </w:tc>
        <w:tc>
          <w:tcPr>
            <w:tcW w:w="2466" w:type="dxa"/>
            <w:noWrap w:val="0"/>
            <w:vAlign w:val="center"/>
          </w:tcPr>
          <w:p>
            <w:pPr>
              <w:pStyle w:val="14"/>
            </w:pPr>
            <w:r>
              <w:t>100%</w:t>
            </w:r>
          </w:p>
        </w:tc>
        <w:tc>
          <w:tcPr>
            <w:tcW w:w="2466" w:type="dxa"/>
            <w:noWrap w:val="0"/>
            <w:vAlign w:val="center"/>
          </w:tcPr>
          <w:p>
            <w:pPr>
              <w:pStyle w:val="14"/>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项目支出控制在批复的预算范围内的项目比例（%）</w:t>
            </w:r>
          </w:p>
        </w:tc>
        <w:tc>
          <w:tcPr>
            <w:tcW w:w="2466" w:type="dxa"/>
            <w:noWrap w:val="0"/>
            <w:vAlign w:val="center"/>
          </w:tcPr>
          <w:p>
            <w:pPr>
              <w:pStyle w:val="14"/>
            </w:pPr>
            <w:r>
              <w:t>项目支出控制在批复的预算范围内的项目比例（%）</w:t>
            </w:r>
          </w:p>
        </w:tc>
        <w:tc>
          <w:tcPr>
            <w:tcW w:w="2466" w:type="dxa"/>
            <w:noWrap w:val="0"/>
            <w:vAlign w:val="center"/>
          </w:tcPr>
          <w:p>
            <w:pPr>
              <w:pStyle w:val="14"/>
            </w:pPr>
            <w:r>
              <w:t>≤221万元</w:t>
            </w:r>
          </w:p>
        </w:tc>
        <w:tc>
          <w:tcPr>
            <w:tcW w:w="2466" w:type="dxa"/>
            <w:noWrap w:val="0"/>
            <w:vAlign w:val="center"/>
          </w:tcPr>
          <w:p>
            <w:pPr>
              <w:pStyle w:val="14"/>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通过实施该项目促进社会更加稳定发展。</w:t>
            </w:r>
          </w:p>
        </w:tc>
        <w:tc>
          <w:tcPr>
            <w:tcW w:w="2466" w:type="dxa"/>
            <w:noWrap w:val="0"/>
            <w:vAlign w:val="center"/>
          </w:tcPr>
          <w:p>
            <w:pPr>
              <w:pStyle w:val="14"/>
            </w:pPr>
            <w:r>
              <w:t>通过实施该项目促进社会更加稳定发展。</w:t>
            </w:r>
          </w:p>
        </w:tc>
        <w:tc>
          <w:tcPr>
            <w:tcW w:w="2466" w:type="dxa"/>
            <w:noWrap w:val="0"/>
            <w:vAlign w:val="center"/>
          </w:tcPr>
          <w:p>
            <w:pPr>
              <w:pStyle w:val="14"/>
            </w:pPr>
            <w:r>
              <w:t>通过实施该项目促进社会更加稳定发展。</w:t>
            </w:r>
          </w:p>
        </w:tc>
        <w:tc>
          <w:tcPr>
            <w:tcW w:w="2466" w:type="dxa"/>
            <w:noWrap w:val="0"/>
            <w:vAlign w:val="center"/>
          </w:tcPr>
          <w:p>
            <w:pPr>
              <w:pStyle w:val="14"/>
            </w:pPr>
            <w:r>
              <w:t>冀财农【2022】152号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满意率</w:t>
            </w:r>
          </w:p>
        </w:tc>
        <w:tc>
          <w:tcPr>
            <w:tcW w:w="2466" w:type="dxa"/>
            <w:noWrap w:val="0"/>
            <w:vAlign w:val="center"/>
          </w:tcPr>
          <w:p>
            <w:pPr>
              <w:pStyle w:val="14"/>
            </w:pPr>
            <w:r>
              <w:t>满意率</w:t>
            </w:r>
          </w:p>
        </w:tc>
        <w:tc>
          <w:tcPr>
            <w:tcW w:w="2466" w:type="dxa"/>
            <w:noWrap w:val="0"/>
            <w:vAlign w:val="center"/>
          </w:tcPr>
          <w:p>
            <w:pPr>
              <w:pStyle w:val="14"/>
            </w:pPr>
            <w:r>
              <w:t>≥90%</w:t>
            </w:r>
          </w:p>
        </w:tc>
        <w:tc>
          <w:tcPr>
            <w:tcW w:w="2466" w:type="dxa"/>
            <w:noWrap w:val="0"/>
            <w:vAlign w:val="center"/>
          </w:tcPr>
          <w:p>
            <w:pPr>
              <w:pStyle w:val="14"/>
            </w:pPr>
            <w:r>
              <w:t>冀财农【2022】152号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14、冀财农[2022]162号/省级/2023年地下水超采综合治理隆尧县泜河尹村段河道清理整治工程绩效目标表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00"/>
        <w:gridCol w:w="193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3000" w:type="dxa"/>
            <w:noWrap w:val="0"/>
            <w:vAlign w:val="center"/>
          </w:tcPr>
          <w:p>
            <w:pPr>
              <w:pStyle w:val="12"/>
            </w:pPr>
            <w:r>
              <w:t>绩效指标描述</w:t>
            </w:r>
          </w:p>
        </w:tc>
        <w:tc>
          <w:tcPr>
            <w:tcW w:w="1932"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治理长度</w:t>
            </w:r>
          </w:p>
        </w:tc>
        <w:tc>
          <w:tcPr>
            <w:tcW w:w="3000" w:type="dxa"/>
            <w:noWrap w:val="0"/>
            <w:vAlign w:val="center"/>
          </w:tcPr>
          <w:p>
            <w:pPr>
              <w:pStyle w:val="14"/>
            </w:pPr>
            <w:r>
              <w:t>完成河道整治</w:t>
            </w:r>
          </w:p>
        </w:tc>
        <w:tc>
          <w:tcPr>
            <w:tcW w:w="1932" w:type="dxa"/>
            <w:noWrap w:val="0"/>
            <w:vAlign w:val="center"/>
          </w:tcPr>
          <w:p>
            <w:pPr>
              <w:pStyle w:val="14"/>
            </w:pPr>
            <w:r>
              <w:t>2千米</w:t>
            </w:r>
          </w:p>
        </w:tc>
        <w:tc>
          <w:tcPr>
            <w:tcW w:w="2466" w:type="dxa"/>
            <w:noWrap w:val="0"/>
            <w:vAlign w:val="center"/>
          </w:tcPr>
          <w:p>
            <w:pPr>
              <w:pStyle w:val="14"/>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检测合格率（%）</w:t>
            </w:r>
          </w:p>
        </w:tc>
        <w:tc>
          <w:tcPr>
            <w:tcW w:w="3000" w:type="dxa"/>
            <w:noWrap w:val="0"/>
            <w:vAlign w:val="center"/>
          </w:tcPr>
          <w:p>
            <w:pPr>
              <w:pStyle w:val="14"/>
              <w:rPr>
                <w:rFonts w:hint="default" w:eastAsia="方正书宋_GBK"/>
                <w:lang w:val="en-US" w:eastAsia="zh-CN"/>
              </w:rPr>
            </w:pPr>
            <w:r>
              <w:rPr>
                <w:rFonts w:hint="eastAsia"/>
                <w:lang w:val="en-US" w:eastAsia="zh-CN"/>
              </w:rPr>
              <w:t>检测合格占应检测的比例</w:t>
            </w:r>
          </w:p>
        </w:tc>
        <w:tc>
          <w:tcPr>
            <w:tcW w:w="1932" w:type="dxa"/>
            <w:noWrap w:val="0"/>
            <w:vAlign w:val="center"/>
          </w:tcPr>
          <w:p>
            <w:pPr>
              <w:pStyle w:val="14"/>
            </w:pPr>
            <w:r>
              <w:t>100%</w:t>
            </w:r>
          </w:p>
        </w:tc>
        <w:tc>
          <w:tcPr>
            <w:tcW w:w="2466" w:type="dxa"/>
            <w:noWrap w:val="0"/>
            <w:vAlign w:val="center"/>
          </w:tcPr>
          <w:p>
            <w:pPr>
              <w:pStyle w:val="14"/>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3000" w:type="dxa"/>
            <w:noWrap w:val="0"/>
            <w:vAlign w:val="center"/>
          </w:tcPr>
          <w:p>
            <w:pPr>
              <w:pStyle w:val="14"/>
            </w:pPr>
            <w:r>
              <w:rPr>
                <w:rFonts w:hint="eastAsia"/>
                <w:lang w:val="en-US" w:eastAsia="zh-CN"/>
              </w:rPr>
              <w:t>及时完成占应完成的比例</w:t>
            </w:r>
          </w:p>
        </w:tc>
        <w:tc>
          <w:tcPr>
            <w:tcW w:w="1932" w:type="dxa"/>
            <w:noWrap w:val="0"/>
            <w:vAlign w:val="center"/>
          </w:tcPr>
          <w:p>
            <w:pPr>
              <w:pStyle w:val="14"/>
            </w:pPr>
            <w:r>
              <w:t>100%</w:t>
            </w:r>
          </w:p>
        </w:tc>
        <w:tc>
          <w:tcPr>
            <w:tcW w:w="2466" w:type="dxa"/>
            <w:noWrap w:val="0"/>
            <w:vAlign w:val="center"/>
          </w:tcPr>
          <w:p>
            <w:pPr>
              <w:pStyle w:val="14"/>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支出控制数</w:t>
            </w:r>
          </w:p>
        </w:tc>
        <w:tc>
          <w:tcPr>
            <w:tcW w:w="3000" w:type="dxa"/>
            <w:noWrap w:val="0"/>
            <w:vAlign w:val="center"/>
          </w:tcPr>
          <w:p>
            <w:pPr>
              <w:pStyle w:val="14"/>
            </w:pPr>
            <w:r>
              <w:t>项目支出控制在批复的预算范围内的项目比例（%）</w:t>
            </w:r>
          </w:p>
        </w:tc>
        <w:tc>
          <w:tcPr>
            <w:tcW w:w="1932" w:type="dxa"/>
            <w:noWrap w:val="0"/>
            <w:vAlign w:val="center"/>
          </w:tcPr>
          <w:p>
            <w:pPr>
              <w:pStyle w:val="14"/>
            </w:pPr>
            <w:r>
              <w:t>100%</w:t>
            </w:r>
          </w:p>
        </w:tc>
        <w:tc>
          <w:tcPr>
            <w:tcW w:w="2466" w:type="dxa"/>
            <w:noWrap w:val="0"/>
            <w:vAlign w:val="center"/>
          </w:tcPr>
          <w:p>
            <w:pPr>
              <w:pStyle w:val="14"/>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rPr>
                <w:rFonts w:hint="eastAsia" w:eastAsia="方正书宋_GBK"/>
                <w:lang w:eastAsia="zh-CN"/>
              </w:rPr>
            </w:pPr>
            <w:r>
              <w:t>河道实现河道清洁通畅，</w:t>
            </w:r>
            <w:r>
              <w:rPr>
                <w:rFonts w:hint="eastAsia"/>
                <w:lang w:eastAsia="zh-CN"/>
              </w:rPr>
              <w:t>、</w:t>
            </w:r>
          </w:p>
        </w:tc>
        <w:tc>
          <w:tcPr>
            <w:tcW w:w="3000" w:type="dxa"/>
            <w:noWrap w:val="0"/>
            <w:vAlign w:val="center"/>
          </w:tcPr>
          <w:p>
            <w:pPr>
              <w:pStyle w:val="14"/>
            </w:pPr>
            <w:r>
              <w:t>确保河道实现河道清洁通畅，达到实施生态补水的条件。</w:t>
            </w:r>
          </w:p>
        </w:tc>
        <w:tc>
          <w:tcPr>
            <w:tcW w:w="1932" w:type="dxa"/>
            <w:noWrap w:val="0"/>
            <w:vAlign w:val="center"/>
          </w:tcPr>
          <w:p>
            <w:pPr>
              <w:pStyle w:val="14"/>
            </w:pPr>
            <w:r>
              <w:t>河道实现河道清洁通畅</w:t>
            </w:r>
          </w:p>
        </w:tc>
        <w:tc>
          <w:tcPr>
            <w:tcW w:w="2466" w:type="dxa"/>
            <w:noWrap w:val="0"/>
            <w:vAlign w:val="center"/>
          </w:tcPr>
          <w:p>
            <w:pPr>
              <w:pStyle w:val="14"/>
            </w:pPr>
            <w:r>
              <w:t>冀财农【2022】162号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3000" w:type="dxa"/>
            <w:noWrap w:val="0"/>
            <w:vAlign w:val="center"/>
          </w:tcPr>
          <w:p>
            <w:pPr>
              <w:pStyle w:val="14"/>
            </w:pPr>
            <w:r>
              <w:t>地方满意度</w:t>
            </w:r>
          </w:p>
        </w:tc>
        <w:tc>
          <w:tcPr>
            <w:tcW w:w="1932" w:type="dxa"/>
            <w:noWrap w:val="0"/>
            <w:vAlign w:val="center"/>
          </w:tcPr>
          <w:p>
            <w:pPr>
              <w:pStyle w:val="14"/>
            </w:pPr>
            <w:r>
              <w:t>≥80%</w:t>
            </w:r>
          </w:p>
        </w:tc>
        <w:tc>
          <w:tcPr>
            <w:tcW w:w="2466" w:type="dxa"/>
            <w:noWrap w:val="0"/>
            <w:vAlign w:val="center"/>
          </w:tcPr>
          <w:p>
            <w:pPr>
              <w:pStyle w:val="14"/>
            </w:pPr>
            <w:r>
              <w:t>冀财农【2022】162号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15、冀财农【2022】13号/省级/地下水超采综合治理奖补资金项目绩效目标表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2022年地下水超采综合治理地下水位监测井迁建及地下水超采综合治理奖补资金等项目。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955"/>
        <w:gridCol w:w="197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955" w:type="dxa"/>
            <w:noWrap w:val="0"/>
            <w:vAlign w:val="center"/>
          </w:tcPr>
          <w:p>
            <w:pPr>
              <w:pStyle w:val="12"/>
            </w:pPr>
            <w:r>
              <w:t>绩效指标描述</w:t>
            </w:r>
          </w:p>
        </w:tc>
        <w:tc>
          <w:tcPr>
            <w:tcW w:w="197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水利工程完成量</w:t>
            </w:r>
          </w:p>
        </w:tc>
        <w:tc>
          <w:tcPr>
            <w:tcW w:w="2955" w:type="dxa"/>
            <w:noWrap w:val="0"/>
            <w:vAlign w:val="center"/>
          </w:tcPr>
          <w:p>
            <w:pPr>
              <w:pStyle w:val="14"/>
            </w:pPr>
            <w:r>
              <w:t>水利工程完成量</w:t>
            </w:r>
          </w:p>
        </w:tc>
        <w:tc>
          <w:tcPr>
            <w:tcW w:w="1977" w:type="dxa"/>
            <w:noWrap w:val="0"/>
            <w:vAlign w:val="center"/>
          </w:tcPr>
          <w:p>
            <w:pPr>
              <w:pStyle w:val="14"/>
            </w:pPr>
            <w:r>
              <w:rPr>
                <w:rFonts w:hint="eastAsia"/>
                <w:lang w:val="en-US" w:eastAsia="zh-CN"/>
              </w:rPr>
              <w:t>100%</w:t>
            </w:r>
          </w:p>
        </w:tc>
        <w:tc>
          <w:tcPr>
            <w:tcW w:w="2466" w:type="dxa"/>
            <w:noWrap w:val="0"/>
            <w:vAlign w:val="center"/>
          </w:tcPr>
          <w:p>
            <w:pPr>
              <w:pStyle w:val="14"/>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955" w:type="dxa"/>
            <w:noWrap w:val="0"/>
            <w:vAlign w:val="center"/>
          </w:tcPr>
          <w:p>
            <w:pPr>
              <w:pStyle w:val="14"/>
              <w:rPr>
                <w:rFonts w:hint="default" w:eastAsia="方正书宋_GBK"/>
                <w:lang w:val="en-US" w:eastAsia="zh-CN"/>
              </w:rPr>
            </w:pPr>
            <w:r>
              <w:rPr>
                <w:rFonts w:hint="eastAsia"/>
                <w:lang w:val="en-US" w:eastAsia="zh-CN"/>
              </w:rPr>
              <w:t>检测数占应检测的比例</w:t>
            </w:r>
          </w:p>
        </w:tc>
        <w:tc>
          <w:tcPr>
            <w:tcW w:w="1977" w:type="dxa"/>
            <w:noWrap w:val="0"/>
            <w:vAlign w:val="center"/>
          </w:tcPr>
          <w:p>
            <w:pPr>
              <w:pStyle w:val="14"/>
            </w:pPr>
            <w:r>
              <w:rPr>
                <w:rFonts w:hint="eastAsia"/>
                <w:lang w:val="en-US" w:eastAsia="zh-CN"/>
              </w:rPr>
              <w:t>100%</w:t>
            </w:r>
          </w:p>
        </w:tc>
        <w:tc>
          <w:tcPr>
            <w:tcW w:w="2466" w:type="dxa"/>
            <w:noWrap w:val="0"/>
            <w:vAlign w:val="center"/>
          </w:tcPr>
          <w:p>
            <w:pPr>
              <w:pStyle w:val="14"/>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955" w:type="dxa"/>
            <w:noWrap w:val="0"/>
            <w:vAlign w:val="center"/>
          </w:tcPr>
          <w:p>
            <w:pPr>
              <w:pStyle w:val="14"/>
            </w:pPr>
            <w:r>
              <w:rPr>
                <w:rFonts w:hint="eastAsia"/>
                <w:lang w:val="en-US" w:eastAsia="zh-CN"/>
              </w:rPr>
              <w:t>及时完成占应完成的比例</w:t>
            </w:r>
          </w:p>
        </w:tc>
        <w:tc>
          <w:tcPr>
            <w:tcW w:w="1977" w:type="dxa"/>
            <w:noWrap w:val="0"/>
            <w:vAlign w:val="center"/>
          </w:tcPr>
          <w:p>
            <w:pPr>
              <w:pStyle w:val="14"/>
              <w:rPr>
                <w:rFonts w:hint="default" w:eastAsia="方正书宋_GBK"/>
                <w:lang w:val="en-US" w:eastAsia="zh-CN"/>
              </w:rPr>
            </w:pPr>
            <w:r>
              <w:rPr>
                <w:rFonts w:hint="eastAsia"/>
                <w:lang w:val="en-US" w:eastAsia="zh-CN"/>
              </w:rPr>
              <w:t>100%</w:t>
            </w:r>
          </w:p>
        </w:tc>
        <w:tc>
          <w:tcPr>
            <w:tcW w:w="2466" w:type="dxa"/>
            <w:noWrap w:val="0"/>
            <w:vAlign w:val="center"/>
          </w:tcPr>
          <w:p>
            <w:pPr>
              <w:pStyle w:val="14"/>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预算控制数</w:t>
            </w:r>
          </w:p>
        </w:tc>
        <w:tc>
          <w:tcPr>
            <w:tcW w:w="2955" w:type="dxa"/>
            <w:noWrap w:val="0"/>
            <w:vAlign w:val="center"/>
          </w:tcPr>
          <w:p>
            <w:pPr>
              <w:pStyle w:val="14"/>
            </w:pPr>
            <w:r>
              <w:t>预算控制数</w:t>
            </w:r>
          </w:p>
        </w:tc>
        <w:tc>
          <w:tcPr>
            <w:tcW w:w="1977" w:type="dxa"/>
            <w:noWrap w:val="0"/>
            <w:vAlign w:val="center"/>
          </w:tcPr>
          <w:p>
            <w:pPr>
              <w:pStyle w:val="14"/>
            </w:pPr>
            <w:r>
              <w:t>45.2万元</w:t>
            </w:r>
          </w:p>
        </w:tc>
        <w:tc>
          <w:tcPr>
            <w:tcW w:w="2466" w:type="dxa"/>
            <w:noWrap w:val="0"/>
            <w:vAlign w:val="center"/>
          </w:tcPr>
          <w:p>
            <w:pPr>
              <w:pStyle w:val="14"/>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经济效益指标</w:t>
            </w:r>
          </w:p>
        </w:tc>
        <w:tc>
          <w:tcPr>
            <w:tcW w:w="2466" w:type="dxa"/>
            <w:noWrap w:val="0"/>
            <w:vAlign w:val="center"/>
          </w:tcPr>
          <w:p>
            <w:pPr>
              <w:pStyle w:val="14"/>
            </w:pPr>
            <w:r>
              <w:t>能否改善地下水情况</w:t>
            </w:r>
          </w:p>
        </w:tc>
        <w:tc>
          <w:tcPr>
            <w:tcW w:w="2955" w:type="dxa"/>
            <w:noWrap w:val="0"/>
            <w:vAlign w:val="center"/>
          </w:tcPr>
          <w:p>
            <w:pPr>
              <w:pStyle w:val="14"/>
            </w:pPr>
            <w:r>
              <w:t>能否改善地下水情况</w:t>
            </w:r>
          </w:p>
        </w:tc>
        <w:tc>
          <w:tcPr>
            <w:tcW w:w="1977" w:type="dxa"/>
            <w:noWrap w:val="0"/>
            <w:vAlign w:val="center"/>
          </w:tcPr>
          <w:p>
            <w:pPr>
              <w:pStyle w:val="14"/>
            </w:pPr>
            <w:r>
              <w:t>能</w:t>
            </w:r>
          </w:p>
        </w:tc>
        <w:tc>
          <w:tcPr>
            <w:tcW w:w="2466" w:type="dxa"/>
            <w:noWrap w:val="0"/>
            <w:vAlign w:val="center"/>
          </w:tcPr>
          <w:p>
            <w:pPr>
              <w:pStyle w:val="14"/>
            </w:pPr>
            <w:r>
              <w:t>冀财农【2022】13号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满意度</w:t>
            </w:r>
          </w:p>
        </w:tc>
        <w:tc>
          <w:tcPr>
            <w:tcW w:w="2955" w:type="dxa"/>
            <w:noWrap w:val="0"/>
            <w:vAlign w:val="center"/>
          </w:tcPr>
          <w:p>
            <w:pPr>
              <w:pStyle w:val="14"/>
            </w:pPr>
            <w:r>
              <w:t>满意度</w:t>
            </w:r>
          </w:p>
        </w:tc>
        <w:tc>
          <w:tcPr>
            <w:tcW w:w="1977" w:type="dxa"/>
            <w:noWrap w:val="0"/>
            <w:vAlign w:val="center"/>
          </w:tcPr>
          <w:p>
            <w:pPr>
              <w:pStyle w:val="14"/>
              <w:rPr>
                <w:rFonts w:hint="eastAsia" w:eastAsia="方正书宋_GBK"/>
                <w:lang w:eastAsia="zh-CN"/>
              </w:rPr>
            </w:pPr>
            <w:r>
              <w:t>≥90</w:t>
            </w:r>
            <w:r>
              <w:rPr>
                <w:rFonts w:hint="eastAsia"/>
                <w:lang w:val="en-US" w:eastAsia="zh-CN"/>
              </w:rPr>
              <w:t>%</w:t>
            </w:r>
          </w:p>
        </w:tc>
        <w:tc>
          <w:tcPr>
            <w:tcW w:w="2466" w:type="dxa"/>
            <w:noWrap w:val="0"/>
            <w:vAlign w:val="center"/>
          </w:tcPr>
          <w:p>
            <w:pPr>
              <w:pStyle w:val="14"/>
            </w:pPr>
            <w:r>
              <w:t>冀财农【2022】13号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16、冀财农【2022】53号/省级/隆尧县工业企业生活用水水源置换项目绩效目标表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远大阀门、中储粮隆尧公司、金隆集团、成龙学校等十四家企事业单位铺设供水管网，解决上述企事业单位水源置换问题、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工程完成量</w:t>
            </w:r>
          </w:p>
        </w:tc>
        <w:tc>
          <w:tcPr>
            <w:tcW w:w="2466" w:type="dxa"/>
            <w:noWrap w:val="0"/>
            <w:vAlign w:val="center"/>
          </w:tcPr>
          <w:p>
            <w:pPr>
              <w:pStyle w:val="14"/>
            </w:pPr>
            <w:r>
              <w:t>工程完成量</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rPr>
                <w:rFonts w:hint="default" w:eastAsia="方正书宋_GBK"/>
                <w:lang w:val="en-US" w:eastAsia="zh-CN"/>
              </w:rPr>
            </w:pPr>
            <w:r>
              <w:rPr>
                <w:rFonts w:hint="eastAsia"/>
                <w:lang w:val="en-US" w:eastAsia="zh-CN"/>
              </w:rPr>
              <w:t>检测数占应检测的比例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rPr>
                <w:rFonts w:hint="default" w:eastAsia="方正书宋_GBK"/>
                <w:lang w:val="en-US" w:eastAsia="zh-CN"/>
              </w:rPr>
            </w:pPr>
            <w:r>
              <w:rPr>
                <w:rFonts w:hint="eastAsia"/>
                <w:lang w:val="en-US" w:eastAsia="zh-CN"/>
              </w:rPr>
              <w:t>100%</w:t>
            </w:r>
          </w:p>
        </w:tc>
        <w:tc>
          <w:tcPr>
            <w:tcW w:w="2466" w:type="dxa"/>
            <w:noWrap w:val="0"/>
            <w:vAlign w:val="center"/>
          </w:tcPr>
          <w:p>
            <w:pPr>
              <w:pStyle w:val="14"/>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预算控制数</w:t>
            </w:r>
          </w:p>
        </w:tc>
        <w:tc>
          <w:tcPr>
            <w:tcW w:w="2466" w:type="dxa"/>
            <w:noWrap w:val="0"/>
            <w:vAlign w:val="center"/>
          </w:tcPr>
          <w:p>
            <w:pPr>
              <w:pStyle w:val="14"/>
            </w:pPr>
            <w:r>
              <w:t>预算控制数</w:t>
            </w:r>
          </w:p>
        </w:tc>
        <w:tc>
          <w:tcPr>
            <w:tcW w:w="2466" w:type="dxa"/>
            <w:noWrap w:val="0"/>
            <w:vAlign w:val="center"/>
          </w:tcPr>
          <w:p>
            <w:pPr>
              <w:pStyle w:val="14"/>
            </w:pPr>
            <w:r>
              <w:rPr>
                <w:rFonts w:hint="eastAsia"/>
                <w:lang w:val="en-US" w:eastAsia="zh-CN"/>
              </w:rPr>
              <w:t>85.26万元</w:t>
            </w:r>
          </w:p>
        </w:tc>
        <w:tc>
          <w:tcPr>
            <w:tcW w:w="2466" w:type="dxa"/>
            <w:noWrap w:val="0"/>
            <w:vAlign w:val="center"/>
          </w:tcPr>
          <w:p>
            <w:pPr>
              <w:pStyle w:val="14"/>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经济效益指标</w:t>
            </w:r>
          </w:p>
        </w:tc>
        <w:tc>
          <w:tcPr>
            <w:tcW w:w="2466" w:type="dxa"/>
            <w:noWrap w:val="0"/>
            <w:vAlign w:val="center"/>
          </w:tcPr>
          <w:p>
            <w:pPr>
              <w:pStyle w:val="14"/>
            </w:pPr>
            <w:r>
              <w:t>能否改善地下水情况</w:t>
            </w:r>
          </w:p>
        </w:tc>
        <w:tc>
          <w:tcPr>
            <w:tcW w:w="2466" w:type="dxa"/>
            <w:noWrap w:val="0"/>
            <w:vAlign w:val="center"/>
          </w:tcPr>
          <w:p>
            <w:pPr>
              <w:pStyle w:val="14"/>
            </w:pPr>
            <w:r>
              <w:t>能否改善地下水情况</w:t>
            </w:r>
          </w:p>
        </w:tc>
        <w:tc>
          <w:tcPr>
            <w:tcW w:w="2466" w:type="dxa"/>
            <w:noWrap w:val="0"/>
            <w:vAlign w:val="center"/>
          </w:tcPr>
          <w:p>
            <w:pPr>
              <w:pStyle w:val="14"/>
            </w:pPr>
            <w:r>
              <w:t>能</w:t>
            </w:r>
          </w:p>
        </w:tc>
        <w:tc>
          <w:tcPr>
            <w:tcW w:w="2466" w:type="dxa"/>
            <w:noWrap w:val="0"/>
            <w:vAlign w:val="center"/>
          </w:tcPr>
          <w:p>
            <w:pPr>
              <w:pStyle w:val="14"/>
            </w:pPr>
            <w:r>
              <w:t>冀财农【2022】53号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满意率</w:t>
            </w:r>
          </w:p>
        </w:tc>
        <w:tc>
          <w:tcPr>
            <w:tcW w:w="2466" w:type="dxa"/>
            <w:noWrap w:val="0"/>
            <w:vAlign w:val="center"/>
          </w:tcPr>
          <w:p>
            <w:pPr>
              <w:pStyle w:val="14"/>
            </w:pPr>
            <w:r>
              <w:t>满意率</w:t>
            </w:r>
          </w:p>
        </w:tc>
        <w:tc>
          <w:tcPr>
            <w:tcW w:w="2466" w:type="dxa"/>
            <w:noWrap w:val="0"/>
            <w:vAlign w:val="center"/>
          </w:tcPr>
          <w:p>
            <w:pPr>
              <w:pStyle w:val="14"/>
            </w:pPr>
            <w:r>
              <w:t>≥85百分比</w:t>
            </w:r>
          </w:p>
        </w:tc>
        <w:tc>
          <w:tcPr>
            <w:tcW w:w="2466" w:type="dxa"/>
            <w:noWrap w:val="0"/>
            <w:vAlign w:val="center"/>
          </w:tcPr>
          <w:p>
            <w:pPr>
              <w:pStyle w:val="14"/>
            </w:pPr>
            <w:r>
              <w:t>冀财农【2022】53号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17、隆尧县2021-2022度农村生活水源江水置换项目单村供水工程村内管网改造工程及与供水站并网工程和杜家庄供水站能力提升工程绩效目标表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村内铺设长度</w:t>
            </w:r>
          </w:p>
        </w:tc>
        <w:tc>
          <w:tcPr>
            <w:tcW w:w="2466" w:type="dxa"/>
            <w:noWrap w:val="0"/>
            <w:vAlign w:val="center"/>
          </w:tcPr>
          <w:p>
            <w:pPr>
              <w:pStyle w:val="14"/>
            </w:pPr>
            <w:r>
              <w:t>铺设完成42个村的村内管道</w:t>
            </w:r>
          </w:p>
        </w:tc>
        <w:tc>
          <w:tcPr>
            <w:tcW w:w="2466" w:type="dxa"/>
            <w:noWrap w:val="0"/>
            <w:vAlign w:val="center"/>
          </w:tcPr>
          <w:p>
            <w:pPr>
              <w:pStyle w:val="14"/>
            </w:pPr>
            <w:r>
              <w:t>2399.47km</w:t>
            </w:r>
          </w:p>
        </w:tc>
        <w:tc>
          <w:tcPr>
            <w:tcW w:w="2466" w:type="dxa"/>
            <w:noWrap w:val="0"/>
            <w:vAlign w:val="center"/>
          </w:tcPr>
          <w:p>
            <w:pPr>
              <w:pStyle w:val="14"/>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村外管道长度</w:t>
            </w:r>
          </w:p>
        </w:tc>
        <w:tc>
          <w:tcPr>
            <w:tcW w:w="2466" w:type="dxa"/>
            <w:noWrap w:val="0"/>
            <w:vAlign w:val="center"/>
          </w:tcPr>
          <w:p>
            <w:pPr>
              <w:pStyle w:val="14"/>
            </w:pPr>
            <w:r>
              <w:t>铺设完成28个村的村外管道</w:t>
            </w:r>
          </w:p>
        </w:tc>
        <w:tc>
          <w:tcPr>
            <w:tcW w:w="2466" w:type="dxa"/>
            <w:noWrap w:val="0"/>
            <w:vAlign w:val="center"/>
          </w:tcPr>
          <w:p>
            <w:pPr>
              <w:pStyle w:val="14"/>
            </w:pPr>
            <w:r>
              <w:t>46.97km</w:t>
            </w:r>
          </w:p>
        </w:tc>
        <w:tc>
          <w:tcPr>
            <w:tcW w:w="2466" w:type="dxa"/>
            <w:noWrap w:val="0"/>
            <w:vAlign w:val="center"/>
          </w:tcPr>
          <w:p>
            <w:pPr>
              <w:pStyle w:val="14"/>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数量指标</w:t>
            </w:r>
          </w:p>
        </w:tc>
        <w:tc>
          <w:tcPr>
            <w:tcW w:w="2466" w:type="dxa"/>
            <w:noWrap w:val="0"/>
            <w:vAlign w:val="center"/>
          </w:tcPr>
          <w:p>
            <w:pPr>
              <w:pStyle w:val="14"/>
            </w:pPr>
            <w:r>
              <w:t>蓄水池</w:t>
            </w:r>
          </w:p>
        </w:tc>
        <w:tc>
          <w:tcPr>
            <w:tcW w:w="2466" w:type="dxa"/>
            <w:noWrap w:val="0"/>
            <w:vAlign w:val="center"/>
          </w:tcPr>
          <w:p>
            <w:pPr>
              <w:pStyle w:val="14"/>
            </w:pPr>
            <w:r>
              <w:t>完成600</w:t>
            </w:r>
            <w:r>
              <w:rPr>
                <w:rFonts w:hint="eastAsia"/>
                <w:lang w:val="en-US" w:eastAsia="zh-CN"/>
              </w:rPr>
              <w:t>m³</w:t>
            </w:r>
            <w:r>
              <w:t>蓄水池1座</w:t>
            </w:r>
          </w:p>
        </w:tc>
        <w:tc>
          <w:tcPr>
            <w:tcW w:w="2466" w:type="dxa"/>
            <w:noWrap w:val="0"/>
            <w:vAlign w:val="center"/>
          </w:tcPr>
          <w:p>
            <w:pPr>
              <w:pStyle w:val="14"/>
            </w:pPr>
            <w:r>
              <w:t>1座</w:t>
            </w:r>
          </w:p>
        </w:tc>
        <w:tc>
          <w:tcPr>
            <w:tcW w:w="2466" w:type="dxa"/>
            <w:noWrap w:val="0"/>
            <w:vAlign w:val="center"/>
          </w:tcPr>
          <w:p>
            <w:pPr>
              <w:pStyle w:val="14"/>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pPr>
            <w:r>
              <w:rPr>
                <w:rFonts w:hint="eastAsia"/>
                <w:lang w:val="en-US" w:eastAsia="zh-CN"/>
              </w:rPr>
              <w:t>检测数占应检测的比例</w:t>
            </w:r>
          </w:p>
        </w:tc>
        <w:tc>
          <w:tcPr>
            <w:tcW w:w="2466" w:type="dxa"/>
            <w:noWrap w:val="0"/>
            <w:vAlign w:val="center"/>
          </w:tcPr>
          <w:p>
            <w:pPr>
              <w:pStyle w:val="14"/>
              <w:rPr>
                <w:rFonts w:hint="eastAsia" w:eastAsia="方正书宋_GBK"/>
                <w:lang w:eastAsia="zh-CN"/>
              </w:rPr>
            </w:pPr>
            <w:r>
              <w:t>100</w:t>
            </w:r>
            <w:r>
              <w:rPr>
                <w:rFonts w:hint="eastAsia"/>
                <w:lang w:val="en-US" w:eastAsia="zh-CN"/>
              </w:rPr>
              <w:t>%</w:t>
            </w:r>
          </w:p>
        </w:tc>
        <w:tc>
          <w:tcPr>
            <w:tcW w:w="2466" w:type="dxa"/>
            <w:noWrap w:val="0"/>
            <w:vAlign w:val="center"/>
          </w:tcPr>
          <w:p>
            <w:pPr>
              <w:pStyle w:val="14"/>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r>
              <w:rPr>
                <w:rFonts w:hint="eastAsia"/>
                <w:lang w:val="en-US" w:eastAsia="zh-CN"/>
              </w:rPr>
              <w:t>%</w:t>
            </w:r>
          </w:p>
        </w:tc>
        <w:tc>
          <w:tcPr>
            <w:tcW w:w="2466" w:type="dxa"/>
            <w:noWrap w:val="0"/>
            <w:vAlign w:val="center"/>
          </w:tcPr>
          <w:p>
            <w:pPr>
              <w:pStyle w:val="14"/>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成本控制率</w:t>
            </w:r>
          </w:p>
        </w:tc>
        <w:tc>
          <w:tcPr>
            <w:tcW w:w="2466" w:type="dxa"/>
            <w:noWrap w:val="0"/>
            <w:vAlign w:val="center"/>
          </w:tcPr>
          <w:p>
            <w:pPr>
              <w:pStyle w:val="14"/>
              <w:rPr>
                <w:rFonts w:hint="default" w:eastAsia="方正书宋_GBK"/>
                <w:lang w:val="en-US" w:eastAsia="zh-CN"/>
              </w:rPr>
            </w:pPr>
            <w:r>
              <w:rPr>
                <w:rFonts w:hint="eastAsia"/>
                <w:lang w:val="en-US" w:eastAsia="zh-CN"/>
              </w:rPr>
              <w:t>成本占批复的比例</w:t>
            </w:r>
          </w:p>
        </w:tc>
        <w:tc>
          <w:tcPr>
            <w:tcW w:w="2466" w:type="dxa"/>
            <w:noWrap w:val="0"/>
            <w:vAlign w:val="center"/>
          </w:tcPr>
          <w:p>
            <w:pPr>
              <w:pStyle w:val="14"/>
            </w:pPr>
            <w:r>
              <w:t>100</w:t>
            </w:r>
            <w:r>
              <w:rPr>
                <w:rFonts w:hint="eastAsia"/>
                <w:lang w:val="en-US" w:eastAsia="zh-CN"/>
              </w:rPr>
              <w:t>%</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实现城乡供水一体化</w:t>
            </w:r>
          </w:p>
        </w:tc>
        <w:tc>
          <w:tcPr>
            <w:tcW w:w="2466" w:type="dxa"/>
            <w:noWrap w:val="0"/>
            <w:vAlign w:val="center"/>
          </w:tcPr>
          <w:p>
            <w:pPr>
              <w:pStyle w:val="14"/>
            </w:pPr>
            <w:r>
              <w:t>实现了城乡供水一体化</w:t>
            </w:r>
          </w:p>
        </w:tc>
        <w:tc>
          <w:tcPr>
            <w:tcW w:w="2466" w:type="dxa"/>
            <w:noWrap w:val="0"/>
            <w:vAlign w:val="center"/>
          </w:tcPr>
          <w:p>
            <w:pPr>
              <w:pStyle w:val="14"/>
            </w:pPr>
            <w:r>
              <w:t>实现了城乡供水一体化</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rPr>
                <w:rFonts w:hint="eastAsia"/>
                <w:lang w:eastAsia="zh-CN"/>
              </w:rP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18、隆尧县八干渠清淤工程绩效目标表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治理长度</w:t>
            </w:r>
          </w:p>
        </w:tc>
        <w:tc>
          <w:tcPr>
            <w:tcW w:w="2466" w:type="dxa"/>
            <w:noWrap w:val="0"/>
            <w:vAlign w:val="center"/>
          </w:tcPr>
          <w:p>
            <w:pPr>
              <w:pStyle w:val="14"/>
            </w:pPr>
            <w:r>
              <w:t>完成渠道清淤</w:t>
            </w:r>
          </w:p>
        </w:tc>
        <w:tc>
          <w:tcPr>
            <w:tcW w:w="2466" w:type="dxa"/>
            <w:noWrap w:val="0"/>
            <w:vAlign w:val="center"/>
          </w:tcPr>
          <w:p>
            <w:pPr>
              <w:pStyle w:val="14"/>
            </w:pPr>
            <w:r>
              <w:t>12.7km</w:t>
            </w:r>
          </w:p>
        </w:tc>
        <w:tc>
          <w:tcPr>
            <w:tcW w:w="2466" w:type="dxa"/>
            <w:noWrap w:val="0"/>
            <w:vAlign w:val="center"/>
          </w:tcPr>
          <w:p>
            <w:pPr>
              <w:pStyle w:val="14"/>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pPr>
            <w:r>
              <w:rPr>
                <w:rFonts w:hint="eastAsia"/>
                <w:lang w:val="en-US" w:eastAsia="zh-CN"/>
              </w:rPr>
              <w:t>检测数占应检测的比例</w:t>
            </w:r>
          </w:p>
        </w:tc>
        <w:tc>
          <w:tcPr>
            <w:tcW w:w="2466" w:type="dxa"/>
            <w:noWrap w:val="0"/>
            <w:vAlign w:val="center"/>
          </w:tcPr>
          <w:p>
            <w:pPr>
              <w:pStyle w:val="14"/>
            </w:pPr>
            <w:r>
              <w:t>100%</w:t>
            </w:r>
          </w:p>
        </w:tc>
        <w:tc>
          <w:tcPr>
            <w:tcW w:w="2466" w:type="dxa"/>
            <w:noWrap w:val="0"/>
            <w:vAlign w:val="center"/>
          </w:tcPr>
          <w:p>
            <w:pPr>
              <w:pStyle w:val="14"/>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p>
        </w:tc>
        <w:tc>
          <w:tcPr>
            <w:tcW w:w="2466" w:type="dxa"/>
            <w:noWrap w:val="0"/>
            <w:vAlign w:val="center"/>
          </w:tcPr>
          <w:p>
            <w:pPr>
              <w:pStyle w:val="14"/>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成本控制率</w:t>
            </w:r>
          </w:p>
        </w:tc>
        <w:tc>
          <w:tcPr>
            <w:tcW w:w="2466" w:type="dxa"/>
            <w:noWrap w:val="0"/>
            <w:vAlign w:val="center"/>
          </w:tcPr>
          <w:p>
            <w:pPr>
              <w:pStyle w:val="14"/>
            </w:pPr>
            <w:r>
              <w:rPr>
                <w:rFonts w:hint="eastAsia"/>
                <w:lang w:val="en-US" w:eastAsia="zh-CN"/>
              </w:rPr>
              <w:t>成本占批复的比例</w:t>
            </w:r>
          </w:p>
        </w:tc>
        <w:tc>
          <w:tcPr>
            <w:tcW w:w="2466" w:type="dxa"/>
            <w:noWrap w:val="0"/>
            <w:vAlign w:val="center"/>
          </w:tcPr>
          <w:p>
            <w:pPr>
              <w:pStyle w:val="14"/>
            </w:pPr>
            <w:r>
              <w:t>100%</w:t>
            </w:r>
          </w:p>
        </w:tc>
        <w:tc>
          <w:tcPr>
            <w:tcW w:w="2466" w:type="dxa"/>
            <w:noWrap w:val="0"/>
            <w:vAlign w:val="center"/>
          </w:tcPr>
          <w:p>
            <w:pPr>
              <w:pStyle w:val="14"/>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恢复输水排涝功能。</w:t>
            </w:r>
          </w:p>
        </w:tc>
        <w:tc>
          <w:tcPr>
            <w:tcW w:w="2466" w:type="dxa"/>
            <w:noWrap w:val="0"/>
            <w:vAlign w:val="center"/>
          </w:tcPr>
          <w:p>
            <w:pPr>
              <w:pStyle w:val="14"/>
            </w:pPr>
            <w:r>
              <w:t>能否恢复输水排涝功能。</w:t>
            </w:r>
          </w:p>
        </w:tc>
        <w:tc>
          <w:tcPr>
            <w:tcW w:w="2466" w:type="dxa"/>
            <w:noWrap w:val="0"/>
            <w:vAlign w:val="center"/>
          </w:tcPr>
          <w:p>
            <w:pPr>
              <w:pStyle w:val="14"/>
            </w:pPr>
            <w:r>
              <w:t>能</w:t>
            </w:r>
          </w:p>
        </w:tc>
        <w:tc>
          <w:tcPr>
            <w:tcW w:w="2466" w:type="dxa"/>
            <w:noWrap w:val="0"/>
            <w:vAlign w:val="center"/>
          </w:tcPr>
          <w:p>
            <w:pPr>
              <w:pStyle w:val="14"/>
            </w:pPr>
            <w:r>
              <w:t>隆批投资[2019]264号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隆批投资[2019]264号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19、隆尧县北澧河莲子镇段水毁修复项目绩效目标表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治理长度</w:t>
            </w:r>
          </w:p>
        </w:tc>
        <w:tc>
          <w:tcPr>
            <w:tcW w:w="2466" w:type="dxa"/>
            <w:noWrap w:val="0"/>
            <w:vAlign w:val="center"/>
          </w:tcPr>
          <w:p>
            <w:pPr>
              <w:pStyle w:val="14"/>
            </w:pPr>
            <w:r>
              <w:t>对旧北澧河左堤西店子段450m堤防进行加高</w:t>
            </w:r>
          </w:p>
        </w:tc>
        <w:tc>
          <w:tcPr>
            <w:tcW w:w="2466" w:type="dxa"/>
            <w:noWrap w:val="0"/>
            <w:vAlign w:val="center"/>
          </w:tcPr>
          <w:p>
            <w:pPr>
              <w:pStyle w:val="14"/>
            </w:pPr>
            <w:r>
              <w:t>0.45km</w:t>
            </w:r>
          </w:p>
        </w:tc>
        <w:tc>
          <w:tcPr>
            <w:tcW w:w="2466" w:type="dxa"/>
            <w:noWrap w:val="0"/>
            <w:vAlign w:val="center"/>
          </w:tcPr>
          <w:p>
            <w:pPr>
              <w:pStyle w:val="14"/>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pPr>
            <w:r>
              <w:rPr>
                <w:rFonts w:hint="eastAsia"/>
                <w:lang w:val="en-US" w:eastAsia="zh-CN"/>
              </w:rPr>
              <w:t>检测数占应检测的比例</w:t>
            </w:r>
          </w:p>
        </w:tc>
        <w:tc>
          <w:tcPr>
            <w:tcW w:w="2466" w:type="dxa"/>
            <w:noWrap w:val="0"/>
            <w:vAlign w:val="center"/>
          </w:tcPr>
          <w:p>
            <w:pPr>
              <w:pStyle w:val="14"/>
            </w:pPr>
            <w:r>
              <w:t>100%</w:t>
            </w:r>
          </w:p>
        </w:tc>
        <w:tc>
          <w:tcPr>
            <w:tcW w:w="2466" w:type="dxa"/>
            <w:noWrap w:val="0"/>
            <w:vAlign w:val="center"/>
          </w:tcPr>
          <w:p>
            <w:pPr>
              <w:pStyle w:val="14"/>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p>
        </w:tc>
        <w:tc>
          <w:tcPr>
            <w:tcW w:w="2466" w:type="dxa"/>
            <w:noWrap w:val="0"/>
            <w:vAlign w:val="center"/>
          </w:tcPr>
          <w:p>
            <w:pPr>
              <w:pStyle w:val="14"/>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成本控制</w:t>
            </w:r>
          </w:p>
        </w:tc>
        <w:tc>
          <w:tcPr>
            <w:tcW w:w="2466" w:type="dxa"/>
            <w:noWrap w:val="0"/>
            <w:vAlign w:val="center"/>
          </w:tcPr>
          <w:p>
            <w:pPr>
              <w:pStyle w:val="14"/>
              <w:rPr>
                <w:rFonts w:hint="default" w:eastAsia="方正书宋_GBK"/>
                <w:lang w:val="en-US" w:eastAsia="zh-CN"/>
              </w:rPr>
            </w:pPr>
            <w:r>
              <w:rPr>
                <w:rFonts w:hint="eastAsia"/>
                <w:lang w:val="en-US" w:eastAsia="zh-CN"/>
              </w:rPr>
              <w:t>成本控制数</w:t>
            </w:r>
          </w:p>
        </w:tc>
        <w:tc>
          <w:tcPr>
            <w:tcW w:w="2466" w:type="dxa"/>
            <w:noWrap w:val="0"/>
            <w:vAlign w:val="center"/>
          </w:tcPr>
          <w:p>
            <w:pPr>
              <w:pStyle w:val="14"/>
            </w:pPr>
            <w:r>
              <w:t>≤50万元</w:t>
            </w:r>
          </w:p>
        </w:tc>
        <w:tc>
          <w:tcPr>
            <w:tcW w:w="2466" w:type="dxa"/>
            <w:noWrap w:val="0"/>
            <w:vAlign w:val="center"/>
          </w:tcPr>
          <w:p>
            <w:pPr>
              <w:pStyle w:val="14"/>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消除堤防的安全隐患，可确保莲子镇段沿岸村民生命财产安全</w:t>
            </w:r>
          </w:p>
        </w:tc>
        <w:tc>
          <w:tcPr>
            <w:tcW w:w="2466" w:type="dxa"/>
            <w:noWrap w:val="0"/>
            <w:vAlign w:val="center"/>
          </w:tcPr>
          <w:p>
            <w:pPr>
              <w:pStyle w:val="14"/>
            </w:pPr>
            <w:r>
              <w:t>能否消除堤防的安全隐患，可确保莲子镇段沿岸村民生命财产安全</w:t>
            </w:r>
          </w:p>
        </w:tc>
        <w:tc>
          <w:tcPr>
            <w:tcW w:w="2466" w:type="dxa"/>
            <w:noWrap w:val="0"/>
            <w:vAlign w:val="center"/>
          </w:tcPr>
          <w:p>
            <w:pPr>
              <w:pStyle w:val="14"/>
            </w:pPr>
            <w:r>
              <w:t>能</w:t>
            </w:r>
          </w:p>
        </w:tc>
        <w:tc>
          <w:tcPr>
            <w:tcW w:w="2466" w:type="dxa"/>
            <w:noWrap w:val="0"/>
            <w:vAlign w:val="center"/>
          </w:tcPr>
          <w:p>
            <w:pPr>
              <w:pStyle w:val="14"/>
            </w:pPr>
            <w:r>
              <w:t>邢水防【2022】119号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w:t>
            </w:r>
          </w:p>
        </w:tc>
        <w:tc>
          <w:tcPr>
            <w:tcW w:w="2466" w:type="dxa"/>
            <w:noWrap w:val="0"/>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20、隆尧县北澧河刘通庄段至范庄段水毁修复项目绩效目标表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完成占地工作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治理处数</w:t>
            </w:r>
          </w:p>
        </w:tc>
        <w:tc>
          <w:tcPr>
            <w:tcW w:w="2466" w:type="dxa"/>
            <w:noWrap w:val="0"/>
            <w:vAlign w:val="center"/>
          </w:tcPr>
          <w:p>
            <w:pPr>
              <w:pStyle w:val="14"/>
              <w:rPr>
                <w:rFonts w:hint="default" w:eastAsia="方正书宋_GBK"/>
                <w:lang w:val="en-US" w:eastAsia="zh-CN"/>
              </w:rPr>
            </w:pPr>
            <w:r>
              <w:t>对隆尧县北澧河刘通庄段至范庄段</w:t>
            </w:r>
            <w:r>
              <w:rPr>
                <w:rFonts w:hint="eastAsia"/>
                <w:lang w:val="en-US" w:eastAsia="zh-CN"/>
              </w:rPr>
              <w:t>治理处数</w:t>
            </w:r>
          </w:p>
        </w:tc>
        <w:tc>
          <w:tcPr>
            <w:tcW w:w="2466" w:type="dxa"/>
            <w:noWrap w:val="0"/>
            <w:vAlign w:val="center"/>
          </w:tcPr>
          <w:p>
            <w:pPr>
              <w:pStyle w:val="14"/>
            </w:pPr>
            <w:r>
              <w:t>8处</w:t>
            </w:r>
          </w:p>
        </w:tc>
        <w:tc>
          <w:tcPr>
            <w:tcW w:w="2466" w:type="dxa"/>
            <w:noWrap w:val="0"/>
            <w:vAlign w:val="center"/>
          </w:tcPr>
          <w:p>
            <w:pPr>
              <w:pStyle w:val="14"/>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pPr>
            <w:r>
              <w:rPr>
                <w:rFonts w:hint="eastAsia"/>
                <w:lang w:val="en-US" w:eastAsia="zh-CN"/>
              </w:rPr>
              <w:t>检测数占应检测的比例</w:t>
            </w:r>
          </w:p>
        </w:tc>
        <w:tc>
          <w:tcPr>
            <w:tcW w:w="2466" w:type="dxa"/>
            <w:noWrap w:val="0"/>
            <w:vAlign w:val="center"/>
          </w:tcPr>
          <w:p>
            <w:pPr>
              <w:pStyle w:val="14"/>
            </w:pPr>
            <w:r>
              <w:t>100%</w:t>
            </w:r>
          </w:p>
        </w:tc>
        <w:tc>
          <w:tcPr>
            <w:tcW w:w="2466" w:type="dxa"/>
            <w:noWrap w:val="0"/>
            <w:vAlign w:val="center"/>
          </w:tcPr>
          <w:p>
            <w:pPr>
              <w:pStyle w:val="14"/>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p>
        </w:tc>
        <w:tc>
          <w:tcPr>
            <w:tcW w:w="2466" w:type="dxa"/>
            <w:noWrap w:val="0"/>
            <w:vAlign w:val="center"/>
          </w:tcPr>
          <w:p>
            <w:pPr>
              <w:pStyle w:val="14"/>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t>≤</w:t>
            </w:r>
            <w:r>
              <w:rPr>
                <w:rFonts w:hint="eastAsia"/>
                <w:lang w:val="en-US" w:eastAsia="zh-CN"/>
              </w:rPr>
              <w:t>20</w:t>
            </w:r>
            <w:r>
              <w:t>万元</w:t>
            </w:r>
          </w:p>
        </w:tc>
        <w:tc>
          <w:tcPr>
            <w:tcW w:w="2466" w:type="dxa"/>
            <w:noWrap w:val="0"/>
            <w:vAlign w:val="center"/>
          </w:tcPr>
          <w:p>
            <w:pPr>
              <w:pStyle w:val="14"/>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确保沿岸刘通庄村等3个村庄的村民生命财产安全</w:t>
            </w:r>
          </w:p>
        </w:tc>
        <w:tc>
          <w:tcPr>
            <w:tcW w:w="2466" w:type="dxa"/>
            <w:noWrap w:val="0"/>
            <w:vAlign w:val="center"/>
          </w:tcPr>
          <w:p>
            <w:pPr>
              <w:pStyle w:val="14"/>
            </w:pPr>
            <w:r>
              <w:t>能否确保沿岸刘通庄村等3个村庄的村民生命财产安全</w:t>
            </w:r>
          </w:p>
        </w:tc>
        <w:tc>
          <w:tcPr>
            <w:tcW w:w="2466" w:type="dxa"/>
            <w:noWrap w:val="0"/>
            <w:vAlign w:val="center"/>
          </w:tcPr>
          <w:p>
            <w:pPr>
              <w:pStyle w:val="14"/>
            </w:pPr>
            <w:r>
              <w:t>能</w:t>
            </w:r>
          </w:p>
        </w:tc>
        <w:tc>
          <w:tcPr>
            <w:tcW w:w="2466" w:type="dxa"/>
            <w:noWrap w:val="0"/>
            <w:vAlign w:val="center"/>
          </w:tcPr>
          <w:p>
            <w:pPr>
              <w:pStyle w:val="14"/>
            </w:pPr>
            <w:r>
              <w:t>邢水防【2022】118号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21、隆尧县干旱洪水灾害风险普查绩效目标表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完成水旱灾害风险普查工作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报告数</w:t>
            </w:r>
          </w:p>
        </w:tc>
        <w:tc>
          <w:tcPr>
            <w:tcW w:w="2466" w:type="dxa"/>
            <w:noWrap w:val="0"/>
            <w:vAlign w:val="center"/>
          </w:tcPr>
          <w:p>
            <w:pPr>
              <w:pStyle w:val="14"/>
              <w:rPr>
                <w:rFonts w:hint="eastAsia" w:eastAsia="方正书宋_GBK"/>
                <w:lang w:val="en-US" w:eastAsia="zh-CN"/>
              </w:rPr>
            </w:pPr>
            <w:r>
              <w:rPr>
                <w:rFonts w:hint="eastAsia"/>
              </w:rPr>
              <w:t>完成水土保持区域评估报告</w:t>
            </w:r>
            <w:r>
              <w:rPr>
                <w:rFonts w:hint="eastAsia"/>
                <w:lang w:val="en-US" w:eastAsia="zh-CN"/>
              </w:rPr>
              <w:t>数</w:t>
            </w:r>
          </w:p>
        </w:tc>
        <w:tc>
          <w:tcPr>
            <w:tcW w:w="2466" w:type="dxa"/>
            <w:noWrap w:val="0"/>
            <w:vAlign w:val="center"/>
          </w:tcPr>
          <w:p>
            <w:pPr>
              <w:pStyle w:val="14"/>
            </w:pPr>
            <w:r>
              <w:t>2份</w:t>
            </w:r>
          </w:p>
        </w:tc>
        <w:tc>
          <w:tcPr>
            <w:tcW w:w="2466" w:type="dxa"/>
            <w:noWrap w:val="0"/>
            <w:vAlign w:val="center"/>
          </w:tcPr>
          <w:p>
            <w:pPr>
              <w:pStyle w:val="14"/>
              <w:rPr>
                <w:rFonts w:hint="eastAsia" w:eastAsia="方正书宋_GBK"/>
                <w:lang w:eastAsia="zh-CN"/>
              </w:rPr>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w:t>
            </w:r>
            <w:r>
              <w:t>率</w:t>
            </w:r>
          </w:p>
        </w:tc>
        <w:tc>
          <w:tcPr>
            <w:tcW w:w="2466" w:type="dxa"/>
            <w:noWrap w:val="0"/>
            <w:vAlign w:val="center"/>
          </w:tcPr>
          <w:p>
            <w:pPr>
              <w:pStyle w:val="14"/>
              <w:rPr>
                <w:rFonts w:hint="default" w:eastAsia="方正书宋_GBK"/>
                <w:lang w:val="en-US" w:eastAsia="zh-CN"/>
              </w:rPr>
            </w:pPr>
            <w:r>
              <w:rPr>
                <w:rFonts w:hint="eastAsia"/>
                <w:lang w:val="en-US" w:eastAsia="zh-CN"/>
              </w:rPr>
              <w:t>高质量完成占应完成的比例</w:t>
            </w:r>
          </w:p>
        </w:tc>
        <w:tc>
          <w:tcPr>
            <w:tcW w:w="2466" w:type="dxa"/>
            <w:noWrap w:val="0"/>
            <w:vAlign w:val="center"/>
          </w:tcPr>
          <w:p>
            <w:pPr>
              <w:pStyle w:val="14"/>
              <w:rPr>
                <w:rFonts w:hint="default" w:eastAsia="方正书宋_GBK"/>
                <w:lang w:val="en-US" w:eastAsia="zh-CN"/>
              </w:rPr>
            </w:pPr>
            <w:r>
              <w:rPr>
                <w:rFonts w:hint="eastAsia"/>
                <w:lang w:val="en-US" w:eastAsia="zh-CN"/>
              </w:rPr>
              <w:t>100%</w:t>
            </w:r>
          </w:p>
        </w:tc>
        <w:tc>
          <w:tcPr>
            <w:tcW w:w="2466" w:type="dxa"/>
            <w:noWrap w:val="0"/>
            <w:vAlign w:val="center"/>
          </w:tcPr>
          <w:p>
            <w:pPr>
              <w:pStyle w:val="14"/>
            </w:pPr>
            <w:r>
              <w:t>按批复确认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rPr>
                <w:rFonts w:hint="default" w:eastAsia="方正书宋_GBK"/>
                <w:lang w:val="en-US" w:eastAsia="zh-CN"/>
              </w:rPr>
            </w:pPr>
            <w:r>
              <w:rPr>
                <w:rFonts w:hint="eastAsia"/>
                <w:lang w:val="en-US" w:eastAsia="zh-CN"/>
              </w:rPr>
              <w:t>100%</w:t>
            </w:r>
          </w:p>
        </w:tc>
        <w:tc>
          <w:tcPr>
            <w:tcW w:w="2466" w:type="dxa"/>
            <w:noWrap w:val="0"/>
            <w:vAlign w:val="center"/>
          </w:tcPr>
          <w:p>
            <w:pPr>
              <w:pStyle w:val="14"/>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成本控制数</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rPr>
                <w:rFonts w:hint="default" w:eastAsia="方正书宋_GBK"/>
                <w:lang w:val="en-US" w:eastAsia="zh-CN"/>
              </w:rPr>
            </w:pPr>
            <w:r>
              <w:rPr>
                <w:rFonts w:hint="eastAsia"/>
                <w:lang w:val="en-US" w:eastAsia="zh-CN"/>
              </w:rPr>
              <w:t>≤6万元</w:t>
            </w:r>
          </w:p>
        </w:tc>
        <w:tc>
          <w:tcPr>
            <w:tcW w:w="2466" w:type="dxa"/>
            <w:noWrap w:val="0"/>
            <w:vAlign w:val="center"/>
          </w:tcPr>
          <w:p>
            <w:pPr>
              <w:pStyle w:val="14"/>
            </w:pPr>
            <w:r>
              <w:t>上级批复文件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为全县自然灾害防治提供依据</w:t>
            </w:r>
          </w:p>
        </w:tc>
        <w:tc>
          <w:tcPr>
            <w:tcW w:w="2466" w:type="dxa"/>
            <w:noWrap w:val="0"/>
            <w:vAlign w:val="center"/>
          </w:tcPr>
          <w:p>
            <w:pPr>
              <w:pStyle w:val="14"/>
            </w:pPr>
            <w:r>
              <w:t>能否为全县自然灾害防治提供依据</w:t>
            </w:r>
          </w:p>
        </w:tc>
        <w:tc>
          <w:tcPr>
            <w:tcW w:w="2466" w:type="dxa"/>
            <w:noWrap w:val="0"/>
            <w:vAlign w:val="center"/>
          </w:tcPr>
          <w:p>
            <w:pPr>
              <w:pStyle w:val="14"/>
            </w:pPr>
            <w:r>
              <w:t>能</w:t>
            </w:r>
          </w:p>
        </w:tc>
        <w:tc>
          <w:tcPr>
            <w:tcW w:w="2466" w:type="dxa"/>
            <w:noWrap w:val="0"/>
            <w:vAlign w:val="center"/>
          </w:tcPr>
          <w:p>
            <w:pPr>
              <w:pStyle w:val="14"/>
            </w:pPr>
            <w:r>
              <w:t>上级批复文件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22、隆尧县河流现状及整治方案绩效目标表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完成方案的编制工作。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河流数量</w:t>
            </w:r>
          </w:p>
        </w:tc>
        <w:tc>
          <w:tcPr>
            <w:tcW w:w="2466" w:type="dxa"/>
            <w:noWrap w:val="0"/>
            <w:vAlign w:val="center"/>
          </w:tcPr>
          <w:p>
            <w:pPr>
              <w:pStyle w:val="14"/>
            </w:pPr>
            <w:r>
              <w:t>摸清现状及存在主要问题</w:t>
            </w:r>
            <w:r>
              <w:rPr>
                <w:rFonts w:hint="eastAsia"/>
                <w:lang w:val="en-US" w:eastAsia="zh-CN"/>
              </w:rPr>
              <w:t>的</w:t>
            </w:r>
            <w:r>
              <w:t>河流</w:t>
            </w:r>
            <w:r>
              <w:rPr>
                <w:rFonts w:hint="eastAsia"/>
                <w:lang w:val="en-US" w:eastAsia="zh-CN"/>
              </w:rPr>
              <w:t>数</w:t>
            </w:r>
          </w:p>
          <w:p>
            <w:pPr>
              <w:pStyle w:val="14"/>
            </w:pPr>
          </w:p>
        </w:tc>
        <w:tc>
          <w:tcPr>
            <w:tcW w:w="2466" w:type="dxa"/>
            <w:noWrap w:val="0"/>
            <w:vAlign w:val="center"/>
          </w:tcPr>
          <w:p>
            <w:pPr>
              <w:pStyle w:val="14"/>
            </w:pPr>
            <w:r>
              <w:t>15条</w:t>
            </w:r>
          </w:p>
        </w:tc>
        <w:tc>
          <w:tcPr>
            <w:tcW w:w="2466" w:type="dxa"/>
            <w:noWrap w:val="0"/>
            <w:vAlign w:val="center"/>
          </w:tcPr>
          <w:p>
            <w:pPr>
              <w:pStyle w:val="14"/>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w:t>
            </w:r>
            <w:r>
              <w:t>率</w:t>
            </w:r>
          </w:p>
        </w:tc>
        <w:tc>
          <w:tcPr>
            <w:tcW w:w="2466" w:type="dxa"/>
            <w:noWrap w:val="0"/>
            <w:vAlign w:val="center"/>
          </w:tcPr>
          <w:p>
            <w:pPr>
              <w:pStyle w:val="14"/>
            </w:pPr>
            <w:r>
              <w:rPr>
                <w:rFonts w:hint="eastAsia"/>
                <w:lang w:val="en-US" w:eastAsia="zh-CN"/>
              </w:rPr>
              <w:t>高质量完成占应完成的比例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≤10万元</w:t>
            </w:r>
          </w:p>
        </w:tc>
        <w:tc>
          <w:tcPr>
            <w:tcW w:w="2466" w:type="dxa"/>
            <w:noWrap w:val="0"/>
            <w:vAlign w:val="center"/>
          </w:tcPr>
          <w:p>
            <w:pPr>
              <w:pStyle w:val="14"/>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制定全面保护治理措施</w:t>
            </w:r>
          </w:p>
          <w:p>
            <w:pPr>
              <w:pStyle w:val="14"/>
            </w:pPr>
          </w:p>
          <w:p>
            <w:pPr>
              <w:pStyle w:val="14"/>
            </w:pPr>
          </w:p>
        </w:tc>
        <w:tc>
          <w:tcPr>
            <w:tcW w:w="2466" w:type="dxa"/>
            <w:noWrap w:val="0"/>
            <w:vAlign w:val="center"/>
          </w:tcPr>
          <w:p>
            <w:pPr>
              <w:pStyle w:val="14"/>
            </w:pPr>
            <w:r>
              <w:t>对县内15条河流开展现状调查，摸清现状及存在主要问题，并制定全面保护治理措施</w:t>
            </w:r>
          </w:p>
        </w:tc>
        <w:tc>
          <w:tcPr>
            <w:tcW w:w="2466" w:type="dxa"/>
            <w:noWrap w:val="0"/>
            <w:vAlign w:val="center"/>
          </w:tcPr>
          <w:p>
            <w:pPr>
              <w:pStyle w:val="14"/>
            </w:pPr>
            <w:r>
              <w:t>制定全面保护治理措施</w:t>
            </w:r>
          </w:p>
          <w:p>
            <w:pPr>
              <w:pStyle w:val="14"/>
            </w:pPr>
          </w:p>
        </w:tc>
        <w:tc>
          <w:tcPr>
            <w:tcW w:w="2466" w:type="dxa"/>
            <w:noWrap w:val="0"/>
            <w:vAlign w:val="center"/>
          </w:tcPr>
          <w:p>
            <w:pPr>
              <w:pStyle w:val="14"/>
            </w:pPr>
            <w:r>
              <w:t>邢水函（2021）416号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群众满意度</w:t>
            </w:r>
          </w:p>
        </w:tc>
        <w:tc>
          <w:tcPr>
            <w:tcW w:w="2466" w:type="dxa"/>
            <w:noWrap w:val="0"/>
            <w:vAlign w:val="center"/>
          </w:tcPr>
          <w:p>
            <w:pPr>
              <w:pStyle w:val="14"/>
            </w:pPr>
            <w:r>
              <w:t>群众满意度</w:t>
            </w:r>
          </w:p>
        </w:tc>
        <w:tc>
          <w:tcPr>
            <w:tcW w:w="2466" w:type="dxa"/>
            <w:noWrap w:val="0"/>
            <w:vAlign w:val="center"/>
          </w:tcPr>
          <w:p>
            <w:pPr>
              <w:pStyle w:val="14"/>
            </w:pPr>
            <w:r>
              <w:t>≥90%</w:t>
            </w:r>
          </w:p>
        </w:tc>
        <w:tc>
          <w:tcPr>
            <w:tcW w:w="2466" w:type="dxa"/>
            <w:noWrap w:val="0"/>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23、隆尧县水闸安全鉴定项目绩效目标表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完成隆尧县旧城闸、马栏闸、千户营闸、枣陀闸检测和安全鉴定工作，出具鉴定报告书。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eastAsia" w:eastAsia="方正书宋_GBK"/>
                <w:lang w:val="en-US" w:eastAsia="zh-CN"/>
              </w:rPr>
            </w:pPr>
            <w:r>
              <w:t>水闸</w:t>
            </w:r>
            <w:r>
              <w:rPr>
                <w:rFonts w:hint="eastAsia"/>
                <w:lang w:val="en-US" w:eastAsia="zh-CN"/>
              </w:rPr>
              <w:t>数</w:t>
            </w:r>
          </w:p>
        </w:tc>
        <w:tc>
          <w:tcPr>
            <w:tcW w:w="2466" w:type="dxa"/>
            <w:noWrap w:val="0"/>
            <w:vAlign w:val="center"/>
          </w:tcPr>
          <w:p>
            <w:pPr>
              <w:pStyle w:val="14"/>
              <w:rPr>
                <w:rFonts w:hint="default" w:eastAsia="方正书宋_GBK"/>
                <w:lang w:val="en-US" w:eastAsia="zh-CN"/>
              </w:rPr>
            </w:pPr>
            <w:r>
              <w:rPr>
                <w:rFonts w:hint="eastAsia"/>
                <w:lang w:val="en-US" w:eastAsia="zh-CN"/>
              </w:rPr>
              <w:t>安全鉴定水闸数</w:t>
            </w:r>
          </w:p>
        </w:tc>
        <w:tc>
          <w:tcPr>
            <w:tcW w:w="2466" w:type="dxa"/>
            <w:noWrap w:val="0"/>
            <w:vAlign w:val="center"/>
          </w:tcPr>
          <w:p>
            <w:pPr>
              <w:pStyle w:val="14"/>
            </w:pPr>
            <w:r>
              <w:t>4座</w:t>
            </w:r>
          </w:p>
        </w:tc>
        <w:tc>
          <w:tcPr>
            <w:tcW w:w="2466" w:type="dxa"/>
            <w:noWrap w:val="0"/>
            <w:vAlign w:val="center"/>
          </w:tcPr>
          <w:p>
            <w:pPr>
              <w:pStyle w:val="14"/>
            </w:pPr>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w:t>
            </w:r>
            <w:r>
              <w:t>率</w:t>
            </w:r>
          </w:p>
        </w:tc>
        <w:tc>
          <w:tcPr>
            <w:tcW w:w="2466" w:type="dxa"/>
            <w:noWrap w:val="0"/>
            <w:vAlign w:val="center"/>
          </w:tcPr>
          <w:p>
            <w:pPr>
              <w:pStyle w:val="14"/>
            </w:pPr>
            <w:r>
              <w:rPr>
                <w:rFonts w:hint="eastAsia"/>
                <w:lang w:val="en-US" w:eastAsia="zh-CN"/>
              </w:rPr>
              <w:t>高质量完成占应完成的比例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≤20万元</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生态效益指标</w:t>
            </w:r>
          </w:p>
        </w:tc>
        <w:tc>
          <w:tcPr>
            <w:tcW w:w="2466" w:type="dxa"/>
            <w:noWrap w:val="0"/>
            <w:vAlign w:val="center"/>
          </w:tcPr>
          <w:p>
            <w:pPr>
              <w:pStyle w:val="14"/>
            </w:pPr>
            <w:r>
              <w:t>保证河道行洪安全</w:t>
            </w:r>
          </w:p>
        </w:tc>
        <w:tc>
          <w:tcPr>
            <w:tcW w:w="2466" w:type="dxa"/>
            <w:noWrap w:val="0"/>
            <w:vAlign w:val="center"/>
          </w:tcPr>
          <w:p>
            <w:pPr>
              <w:pStyle w:val="14"/>
            </w:pPr>
            <w:r>
              <w:t>调蓄上游来水，保证河道行洪安全</w:t>
            </w:r>
          </w:p>
        </w:tc>
        <w:tc>
          <w:tcPr>
            <w:tcW w:w="2466" w:type="dxa"/>
            <w:noWrap w:val="0"/>
            <w:vAlign w:val="center"/>
          </w:tcPr>
          <w:p>
            <w:pPr>
              <w:pStyle w:val="14"/>
            </w:pPr>
            <w:r>
              <w:t>保证河道行洪安全</w:t>
            </w:r>
          </w:p>
        </w:tc>
        <w:tc>
          <w:tcPr>
            <w:tcW w:w="2466" w:type="dxa"/>
            <w:noWrap w:val="0"/>
            <w:vAlign w:val="center"/>
          </w:tcPr>
          <w:p>
            <w:r>
              <w:rPr>
                <w:rFonts w:hint="eastAsia"/>
                <w:lang w:eastAsia="zh-CN"/>
              </w:rPr>
              <w:t>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受益群众满意度</w:t>
            </w:r>
          </w:p>
        </w:tc>
        <w:tc>
          <w:tcPr>
            <w:tcW w:w="2466" w:type="dxa"/>
            <w:noWrap w:val="0"/>
            <w:vAlign w:val="center"/>
          </w:tcPr>
          <w:p>
            <w:pPr>
              <w:pStyle w:val="14"/>
            </w:pPr>
            <w:r>
              <w:t>受益群众满意度</w:t>
            </w:r>
          </w:p>
        </w:tc>
        <w:tc>
          <w:tcPr>
            <w:tcW w:w="2466" w:type="dxa"/>
            <w:noWrap w:val="0"/>
            <w:vAlign w:val="center"/>
          </w:tcPr>
          <w:p>
            <w:pPr>
              <w:pStyle w:val="14"/>
            </w:pPr>
            <w:r>
              <w:t>≥90%</w:t>
            </w:r>
          </w:p>
        </w:tc>
        <w:tc>
          <w:tcPr>
            <w:tcW w:w="2466" w:type="dxa"/>
            <w:noWrap w:val="0"/>
            <w:vAlign w:val="center"/>
          </w:tcPr>
          <w:p>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24、隆尧县四干渠河流健康评价技术报告书绩效目标表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2022年12月10日前编制完成隆尧县四干渠健康评价工作方案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15"/>
        <w:gridCol w:w="161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3315" w:type="dxa"/>
            <w:noWrap w:val="0"/>
            <w:vAlign w:val="center"/>
          </w:tcPr>
          <w:p>
            <w:pPr>
              <w:pStyle w:val="12"/>
            </w:pPr>
            <w:r>
              <w:t>绩效指标描述</w:t>
            </w:r>
          </w:p>
        </w:tc>
        <w:tc>
          <w:tcPr>
            <w:tcW w:w="161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eastAsia" w:eastAsia="方正书宋_GBK"/>
                <w:lang w:val="en-US" w:eastAsia="zh-CN"/>
              </w:rPr>
            </w:pPr>
            <w:r>
              <w:t>干渠</w:t>
            </w:r>
            <w:r>
              <w:rPr>
                <w:rFonts w:hint="eastAsia"/>
                <w:lang w:val="en-US" w:eastAsia="zh-CN"/>
              </w:rPr>
              <w:t>长度</w:t>
            </w:r>
          </w:p>
          <w:p>
            <w:pPr>
              <w:pStyle w:val="14"/>
            </w:pPr>
          </w:p>
        </w:tc>
        <w:tc>
          <w:tcPr>
            <w:tcW w:w="3315" w:type="dxa"/>
            <w:noWrap w:val="0"/>
            <w:vAlign w:val="center"/>
          </w:tcPr>
          <w:p>
            <w:pPr>
              <w:pStyle w:val="14"/>
              <w:rPr>
                <w:rFonts w:hint="default" w:eastAsia="方正书宋_GBK"/>
                <w:lang w:val="en-US" w:eastAsia="zh-CN"/>
              </w:rPr>
            </w:pPr>
            <w:r>
              <w:t>对第四干渠进行健康评价</w:t>
            </w:r>
            <w:r>
              <w:rPr>
                <w:rFonts w:hint="eastAsia"/>
                <w:lang w:val="en-US" w:eastAsia="zh-CN"/>
              </w:rPr>
              <w:t>的长度</w:t>
            </w:r>
          </w:p>
        </w:tc>
        <w:tc>
          <w:tcPr>
            <w:tcW w:w="1617" w:type="dxa"/>
            <w:noWrap w:val="0"/>
            <w:vAlign w:val="center"/>
          </w:tcPr>
          <w:p>
            <w:pPr>
              <w:pStyle w:val="14"/>
            </w:pPr>
            <w:r>
              <w:t>7.5km</w:t>
            </w:r>
          </w:p>
        </w:tc>
        <w:tc>
          <w:tcPr>
            <w:tcW w:w="2466" w:type="dxa"/>
            <w:noWrap w:val="0"/>
            <w:vAlign w:val="center"/>
          </w:tcPr>
          <w:p>
            <w:pPr>
              <w:pStyle w:val="14"/>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w:t>
            </w:r>
            <w:r>
              <w:t>率</w:t>
            </w:r>
          </w:p>
        </w:tc>
        <w:tc>
          <w:tcPr>
            <w:tcW w:w="3315" w:type="dxa"/>
            <w:noWrap w:val="0"/>
            <w:vAlign w:val="center"/>
          </w:tcPr>
          <w:p>
            <w:pPr>
              <w:pStyle w:val="14"/>
            </w:pPr>
            <w:r>
              <w:rPr>
                <w:rFonts w:hint="eastAsia"/>
                <w:lang w:val="en-US" w:eastAsia="zh-CN"/>
              </w:rPr>
              <w:t>高质量完成占应完成的比例</w:t>
            </w:r>
          </w:p>
        </w:tc>
        <w:tc>
          <w:tcPr>
            <w:tcW w:w="1617" w:type="dxa"/>
            <w:noWrap w:val="0"/>
            <w:vAlign w:val="center"/>
          </w:tcPr>
          <w:p>
            <w:pPr>
              <w:pStyle w:val="14"/>
            </w:pPr>
            <w:r>
              <w:rPr>
                <w:rFonts w:hint="eastAsia"/>
                <w:lang w:val="en-US" w:eastAsia="zh-CN"/>
              </w:rPr>
              <w:t>100%</w:t>
            </w:r>
          </w:p>
        </w:tc>
        <w:tc>
          <w:tcPr>
            <w:tcW w:w="2466" w:type="dxa"/>
            <w:noWrap w:val="0"/>
            <w:vAlign w:val="center"/>
          </w:tcPr>
          <w:p>
            <w:pPr>
              <w:pStyle w:val="14"/>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3315" w:type="dxa"/>
            <w:noWrap w:val="0"/>
            <w:vAlign w:val="center"/>
          </w:tcPr>
          <w:p>
            <w:pPr>
              <w:pStyle w:val="14"/>
            </w:pPr>
            <w:r>
              <w:rPr>
                <w:rFonts w:hint="eastAsia"/>
                <w:lang w:val="en-US" w:eastAsia="zh-CN"/>
              </w:rPr>
              <w:t>及时完成占应完成的比例</w:t>
            </w:r>
          </w:p>
        </w:tc>
        <w:tc>
          <w:tcPr>
            <w:tcW w:w="1617" w:type="dxa"/>
            <w:noWrap w:val="0"/>
            <w:vAlign w:val="center"/>
          </w:tcPr>
          <w:p>
            <w:pPr>
              <w:pStyle w:val="14"/>
            </w:pPr>
            <w:r>
              <w:rPr>
                <w:rFonts w:hint="eastAsia"/>
                <w:lang w:val="en-US" w:eastAsia="zh-CN"/>
              </w:rPr>
              <w:t>100%</w:t>
            </w:r>
          </w:p>
        </w:tc>
        <w:tc>
          <w:tcPr>
            <w:tcW w:w="2466" w:type="dxa"/>
            <w:noWrap w:val="0"/>
            <w:vAlign w:val="center"/>
          </w:tcPr>
          <w:p>
            <w:pPr>
              <w:pStyle w:val="14"/>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成本控制数</w:t>
            </w:r>
          </w:p>
        </w:tc>
        <w:tc>
          <w:tcPr>
            <w:tcW w:w="3315" w:type="dxa"/>
            <w:noWrap w:val="0"/>
            <w:vAlign w:val="center"/>
          </w:tcPr>
          <w:p>
            <w:pPr>
              <w:pStyle w:val="14"/>
            </w:pPr>
            <w:r>
              <w:rPr>
                <w:rFonts w:hint="eastAsia"/>
                <w:lang w:val="en-US" w:eastAsia="zh-CN"/>
              </w:rPr>
              <w:t>成本控制数</w:t>
            </w:r>
          </w:p>
        </w:tc>
        <w:tc>
          <w:tcPr>
            <w:tcW w:w="1617" w:type="dxa"/>
            <w:noWrap w:val="0"/>
            <w:vAlign w:val="center"/>
          </w:tcPr>
          <w:p>
            <w:pPr>
              <w:pStyle w:val="14"/>
            </w:pPr>
            <w:r>
              <w:rPr>
                <w:rFonts w:hint="eastAsia"/>
                <w:lang w:val="en-US" w:eastAsia="zh-CN"/>
              </w:rPr>
              <w:t>≤12万元</w:t>
            </w:r>
          </w:p>
        </w:tc>
        <w:tc>
          <w:tcPr>
            <w:tcW w:w="2466" w:type="dxa"/>
            <w:noWrap w:val="0"/>
            <w:vAlign w:val="center"/>
          </w:tcPr>
          <w:p>
            <w:pPr>
              <w:pStyle w:val="14"/>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制定全面保护治理措施</w:t>
            </w:r>
          </w:p>
          <w:p>
            <w:pPr>
              <w:pStyle w:val="14"/>
            </w:pPr>
          </w:p>
          <w:p>
            <w:pPr>
              <w:pStyle w:val="14"/>
            </w:pPr>
          </w:p>
        </w:tc>
        <w:tc>
          <w:tcPr>
            <w:tcW w:w="3315" w:type="dxa"/>
            <w:noWrap w:val="0"/>
            <w:vAlign w:val="center"/>
          </w:tcPr>
          <w:p>
            <w:pPr>
              <w:pStyle w:val="14"/>
              <w:rPr>
                <w:rFonts w:hint="eastAsia" w:eastAsia="方正书宋_GBK"/>
                <w:lang w:eastAsia="zh-CN"/>
              </w:rPr>
            </w:pPr>
            <w:r>
              <w:t>对</w:t>
            </w:r>
            <w:r>
              <w:rPr>
                <w:rFonts w:hint="eastAsia"/>
                <w:lang w:val="en-US" w:eastAsia="zh-CN"/>
              </w:rPr>
              <w:t>第四干渠</w:t>
            </w:r>
            <w:r>
              <w:t>开展现状</w:t>
            </w:r>
            <w:r>
              <w:rPr>
                <w:rFonts w:hint="eastAsia"/>
                <w:lang w:val="en-US" w:eastAsia="zh-CN"/>
              </w:rPr>
              <w:t>进行健康评价</w:t>
            </w:r>
          </w:p>
        </w:tc>
        <w:tc>
          <w:tcPr>
            <w:tcW w:w="1617" w:type="dxa"/>
            <w:noWrap w:val="0"/>
            <w:vAlign w:val="center"/>
          </w:tcPr>
          <w:p>
            <w:pPr>
              <w:pStyle w:val="14"/>
            </w:pPr>
            <w:r>
              <w:t>制定全面保护治理措施</w:t>
            </w:r>
          </w:p>
          <w:p>
            <w:pPr>
              <w:pStyle w:val="14"/>
            </w:pPr>
          </w:p>
        </w:tc>
        <w:tc>
          <w:tcPr>
            <w:tcW w:w="2466" w:type="dxa"/>
            <w:noWrap w:val="0"/>
            <w:vAlign w:val="center"/>
          </w:tcPr>
          <w:p>
            <w:pPr>
              <w:pStyle w:val="14"/>
            </w:pPr>
            <w:r>
              <w:t>邢河办函【2021】46号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服务对象满意度</w:t>
            </w:r>
          </w:p>
        </w:tc>
        <w:tc>
          <w:tcPr>
            <w:tcW w:w="3315" w:type="dxa"/>
            <w:noWrap w:val="0"/>
            <w:vAlign w:val="center"/>
          </w:tcPr>
          <w:p>
            <w:pPr>
              <w:pStyle w:val="14"/>
            </w:pPr>
            <w:r>
              <w:t>服务对象满意度</w:t>
            </w:r>
          </w:p>
        </w:tc>
        <w:tc>
          <w:tcPr>
            <w:tcW w:w="1617" w:type="dxa"/>
            <w:noWrap w:val="0"/>
            <w:vAlign w:val="center"/>
          </w:tcPr>
          <w:p>
            <w:pPr>
              <w:pStyle w:val="14"/>
            </w:pPr>
            <w:r>
              <w:t>≥90%</w:t>
            </w:r>
          </w:p>
        </w:tc>
        <w:tc>
          <w:tcPr>
            <w:tcW w:w="2466" w:type="dxa"/>
            <w:noWrap w:val="0"/>
            <w:vAlign w:val="center"/>
          </w:tcPr>
          <w:p>
            <w:pPr>
              <w:pStyle w:val="14"/>
            </w:pPr>
            <w:r>
              <w:rPr>
                <w:rFonts w:hint="eastAsia"/>
                <w:lang w:eastAsia="zh-CN"/>
              </w:rP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25、隆尧县四干渠南杨家楼桥重建工程绩效目标表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桥梁座数</w:t>
            </w:r>
          </w:p>
        </w:tc>
        <w:tc>
          <w:tcPr>
            <w:tcW w:w="2466" w:type="dxa"/>
            <w:noWrap w:val="0"/>
            <w:vAlign w:val="center"/>
          </w:tcPr>
          <w:p>
            <w:pPr>
              <w:pStyle w:val="14"/>
              <w:rPr>
                <w:rFonts w:hint="default" w:eastAsia="方正书宋_GBK"/>
                <w:lang w:val="en-US" w:eastAsia="zh-CN"/>
              </w:rPr>
            </w:pPr>
            <w:r>
              <w:t>完成重建桥</w:t>
            </w:r>
            <w:r>
              <w:rPr>
                <w:rFonts w:hint="eastAsia"/>
                <w:lang w:val="en-US" w:eastAsia="zh-CN"/>
              </w:rPr>
              <w:t>的数量</w:t>
            </w:r>
          </w:p>
        </w:tc>
        <w:tc>
          <w:tcPr>
            <w:tcW w:w="2466" w:type="dxa"/>
            <w:noWrap w:val="0"/>
            <w:vAlign w:val="center"/>
          </w:tcPr>
          <w:p>
            <w:pPr>
              <w:pStyle w:val="14"/>
            </w:pPr>
            <w:r>
              <w:t>1座</w:t>
            </w:r>
          </w:p>
        </w:tc>
        <w:tc>
          <w:tcPr>
            <w:tcW w:w="2466" w:type="dxa"/>
            <w:noWrap w:val="0"/>
            <w:vAlign w:val="center"/>
          </w:tcPr>
          <w:p>
            <w:pPr>
              <w:pStyle w:val="14"/>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检测率合格率</w:t>
            </w:r>
          </w:p>
        </w:tc>
        <w:tc>
          <w:tcPr>
            <w:tcW w:w="2466" w:type="dxa"/>
            <w:noWrap w:val="0"/>
            <w:vAlign w:val="center"/>
          </w:tcPr>
          <w:p>
            <w:pPr>
              <w:pStyle w:val="14"/>
            </w:pPr>
            <w:r>
              <w:t>按要求进行检测</w:t>
            </w:r>
          </w:p>
        </w:tc>
        <w:tc>
          <w:tcPr>
            <w:tcW w:w="2466" w:type="dxa"/>
            <w:noWrap w:val="0"/>
            <w:vAlign w:val="center"/>
          </w:tcPr>
          <w:p>
            <w:pPr>
              <w:pStyle w:val="14"/>
            </w:pPr>
            <w:r>
              <w:t>100%</w:t>
            </w:r>
          </w:p>
        </w:tc>
        <w:tc>
          <w:tcPr>
            <w:tcW w:w="2466" w:type="dxa"/>
            <w:noWrap w:val="0"/>
            <w:vAlign w:val="center"/>
          </w:tcPr>
          <w:p>
            <w:pPr>
              <w:pStyle w:val="14"/>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t>完成实施进度</w:t>
            </w:r>
          </w:p>
        </w:tc>
        <w:tc>
          <w:tcPr>
            <w:tcW w:w="2466" w:type="dxa"/>
            <w:noWrap w:val="0"/>
            <w:vAlign w:val="center"/>
          </w:tcPr>
          <w:p>
            <w:pPr>
              <w:pStyle w:val="14"/>
            </w:pPr>
            <w:r>
              <w:t>按合同要求完成</w:t>
            </w:r>
          </w:p>
        </w:tc>
        <w:tc>
          <w:tcPr>
            <w:tcW w:w="2466" w:type="dxa"/>
            <w:noWrap w:val="0"/>
            <w:vAlign w:val="center"/>
          </w:tcPr>
          <w:p>
            <w:pPr>
              <w:pStyle w:val="14"/>
            </w:pPr>
            <w:r>
              <w:t>100%</w:t>
            </w:r>
          </w:p>
        </w:tc>
        <w:tc>
          <w:tcPr>
            <w:tcW w:w="2466" w:type="dxa"/>
            <w:noWrap w:val="0"/>
            <w:vAlign w:val="center"/>
          </w:tcPr>
          <w:p>
            <w:pPr>
              <w:pStyle w:val="14"/>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rPr>
                <w:rFonts w:hint="default" w:eastAsia="方正书宋_GBK"/>
                <w:lang w:val="en-US" w:eastAsia="zh-CN"/>
              </w:rPr>
            </w:pPr>
            <w:r>
              <w:rPr>
                <w:rFonts w:hint="eastAsia"/>
                <w:lang w:val="en-US" w:eastAsia="zh-CN"/>
              </w:rPr>
              <w:t>≤56万元</w:t>
            </w:r>
          </w:p>
        </w:tc>
        <w:tc>
          <w:tcPr>
            <w:tcW w:w="2466" w:type="dxa"/>
            <w:noWrap w:val="0"/>
            <w:vAlign w:val="center"/>
          </w:tcPr>
          <w:p>
            <w:pPr>
              <w:pStyle w:val="14"/>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解决当地生产和交通等出行问题。</w:t>
            </w:r>
          </w:p>
        </w:tc>
        <w:tc>
          <w:tcPr>
            <w:tcW w:w="2466" w:type="dxa"/>
            <w:noWrap w:val="0"/>
            <w:vAlign w:val="center"/>
          </w:tcPr>
          <w:p>
            <w:pPr>
              <w:pStyle w:val="14"/>
            </w:pPr>
            <w:r>
              <w:t>能否解决当地生产和交通等出行问题。</w:t>
            </w:r>
          </w:p>
        </w:tc>
        <w:tc>
          <w:tcPr>
            <w:tcW w:w="2466" w:type="dxa"/>
            <w:noWrap w:val="0"/>
            <w:vAlign w:val="center"/>
          </w:tcPr>
          <w:p>
            <w:pPr>
              <w:pStyle w:val="14"/>
            </w:pPr>
            <w:r>
              <w:t>能</w:t>
            </w:r>
          </w:p>
        </w:tc>
        <w:tc>
          <w:tcPr>
            <w:tcW w:w="2466" w:type="dxa"/>
            <w:noWrap w:val="0"/>
            <w:vAlign w:val="center"/>
          </w:tcPr>
          <w:p>
            <w:pPr>
              <w:pStyle w:val="14"/>
            </w:pPr>
            <w:r>
              <w:t>隆批投资[2021]274号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隆批投资[2021]274号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26、隆尧县羊毛村、大虫营村农村饮水村内管网改造工程绩效目标表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rPr>
                <w:rFonts w:hint="eastAsia" w:eastAsia="方正书宋_GBK"/>
                <w:lang w:eastAsia="zh-CN"/>
              </w:rPr>
            </w:pPr>
            <w:r>
              <w:t>安装完成供水管网</w:t>
            </w:r>
            <w:r>
              <w:rPr>
                <w:rFonts w:hint="eastAsia"/>
                <w:lang w:val="en-US" w:eastAsia="zh-CN"/>
              </w:rPr>
              <w:t>650户，</w:t>
            </w:r>
            <w:r>
              <w:t>解决2400余人饮水安全问题</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eastAsia" w:eastAsia="方正书宋_GBK"/>
                <w:lang w:eastAsia="zh-CN"/>
              </w:rPr>
            </w:pPr>
            <w:r>
              <w:t>安装</w:t>
            </w:r>
            <w:r>
              <w:rPr>
                <w:rFonts w:hint="eastAsia"/>
                <w:lang w:val="en-US" w:eastAsia="zh-CN"/>
              </w:rPr>
              <w:t>户数</w:t>
            </w:r>
          </w:p>
        </w:tc>
        <w:tc>
          <w:tcPr>
            <w:tcW w:w="2466" w:type="dxa"/>
            <w:noWrap w:val="0"/>
            <w:vAlign w:val="center"/>
          </w:tcPr>
          <w:p>
            <w:pPr>
              <w:pStyle w:val="14"/>
              <w:rPr>
                <w:rFonts w:hint="default" w:eastAsia="方正书宋_GBK"/>
                <w:lang w:val="en-US" w:eastAsia="zh-CN"/>
              </w:rPr>
            </w:pPr>
            <w:r>
              <w:t>安装完成供水管网</w:t>
            </w:r>
            <w:r>
              <w:rPr>
                <w:rFonts w:hint="eastAsia"/>
                <w:lang w:val="en-US" w:eastAsia="zh-CN"/>
              </w:rPr>
              <w:t>户数</w:t>
            </w:r>
          </w:p>
        </w:tc>
        <w:tc>
          <w:tcPr>
            <w:tcW w:w="2466" w:type="dxa"/>
            <w:noWrap w:val="0"/>
            <w:vAlign w:val="center"/>
          </w:tcPr>
          <w:p>
            <w:pPr>
              <w:pStyle w:val="14"/>
            </w:pPr>
            <w:r>
              <w:t>650户</w:t>
            </w:r>
          </w:p>
        </w:tc>
        <w:tc>
          <w:tcPr>
            <w:tcW w:w="2466" w:type="dxa"/>
            <w:noWrap w:val="0"/>
            <w:vAlign w:val="center"/>
          </w:tcPr>
          <w:p>
            <w:pPr>
              <w:pStyle w:val="14"/>
              <w:rPr>
                <w:rFonts w:hint="eastAsia" w:eastAsia="方正书宋_GBK"/>
                <w:lang w:eastAsia="zh-CN"/>
              </w:rPr>
            </w:pPr>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pPr>
            <w:r>
              <w:rPr>
                <w:rFonts w:hint="eastAsia"/>
                <w:lang w:val="en-US" w:eastAsia="zh-CN"/>
              </w:rPr>
              <w:t>检测数占应检测的比例</w:t>
            </w:r>
          </w:p>
        </w:tc>
        <w:tc>
          <w:tcPr>
            <w:tcW w:w="2466" w:type="dxa"/>
            <w:noWrap w:val="0"/>
            <w:vAlign w:val="center"/>
          </w:tcPr>
          <w:p>
            <w:pPr>
              <w:pStyle w:val="14"/>
              <w:rPr>
                <w:rFonts w:hint="eastAsia" w:eastAsia="方正书宋_GBK"/>
                <w:lang w:val="en-US" w:eastAsia="zh-CN"/>
              </w:rPr>
            </w:pPr>
            <w:r>
              <w:t>100</w:t>
            </w:r>
            <w:r>
              <w:rPr>
                <w:rFonts w:hint="eastAsia"/>
                <w:lang w:val="en-US" w:eastAsia="zh-CN"/>
              </w:rPr>
              <w:t>%</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rPr>
                <w:rFonts w:hint="eastAsia" w:eastAsia="方正书宋_GBK"/>
                <w:lang w:val="en-US" w:eastAsia="zh-CN"/>
              </w:rPr>
            </w:pPr>
            <w:r>
              <w:t>100</w:t>
            </w:r>
            <w:r>
              <w:rPr>
                <w:rFonts w:hint="eastAsia"/>
                <w:lang w:val="en-US" w:eastAsia="zh-CN"/>
              </w:rPr>
              <w:t>%</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rPr>
                <w:rFonts w:hint="default" w:eastAsia="方正书宋_GBK"/>
                <w:lang w:val="en-US" w:eastAsia="zh-CN"/>
              </w:rPr>
            </w:pPr>
            <w:r>
              <w:rPr>
                <w:rFonts w:hint="eastAsia"/>
                <w:lang w:val="en-US" w:eastAsia="zh-CN"/>
              </w:rPr>
              <w:t>≤66.62万元</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解决2400余人饮水安全问题</w:t>
            </w:r>
          </w:p>
        </w:tc>
        <w:tc>
          <w:tcPr>
            <w:tcW w:w="2466" w:type="dxa"/>
            <w:noWrap w:val="0"/>
            <w:vAlign w:val="center"/>
          </w:tcPr>
          <w:p>
            <w:pPr>
              <w:pStyle w:val="14"/>
            </w:pPr>
            <w:r>
              <w:t>解决2400余人饮水安全问题</w:t>
            </w:r>
          </w:p>
        </w:tc>
        <w:tc>
          <w:tcPr>
            <w:tcW w:w="2466" w:type="dxa"/>
            <w:noWrap w:val="0"/>
            <w:vAlign w:val="center"/>
          </w:tcPr>
          <w:p>
            <w:pPr>
              <w:pStyle w:val="14"/>
            </w:pPr>
            <w:r>
              <w:t>解决2400余人饮水安全问题</w:t>
            </w:r>
          </w:p>
        </w:tc>
        <w:tc>
          <w:tcPr>
            <w:tcW w:w="2466" w:type="dxa"/>
            <w:noWrap w:val="0"/>
            <w:vAlign w:val="center"/>
          </w:tcPr>
          <w:p>
            <w:r>
              <w:rPr>
                <w:rFonts w:hint="eastAsia"/>
                <w:lang w:eastAsia="zh-CN"/>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r>
              <w:rPr>
                <w:rFonts w:hint="eastAsia"/>
                <w:lang w:eastAsia="zh-CN"/>
              </w:rPr>
              <w:t>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27、隆尧县尧山泜河上游段引蓄水工程绩效目标表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扬水站座数</w:t>
            </w:r>
          </w:p>
        </w:tc>
        <w:tc>
          <w:tcPr>
            <w:tcW w:w="2466" w:type="dxa"/>
            <w:noWrap w:val="0"/>
            <w:vAlign w:val="center"/>
          </w:tcPr>
          <w:p>
            <w:pPr>
              <w:pStyle w:val="14"/>
            </w:pPr>
            <w:r>
              <w:t>扬水站座数</w:t>
            </w:r>
          </w:p>
        </w:tc>
        <w:tc>
          <w:tcPr>
            <w:tcW w:w="2466" w:type="dxa"/>
            <w:noWrap w:val="0"/>
            <w:vAlign w:val="center"/>
          </w:tcPr>
          <w:p>
            <w:pPr>
              <w:pStyle w:val="14"/>
            </w:pPr>
            <w:r>
              <w:t>1座</w:t>
            </w:r>
          </w:p>
        </w:tc>
        <w:tc>
          <w:tcPr>
            <w:tcW w:w="2466" w:type="dxa"/>
            <w:noWrap w:val="0"/>
            <w:vAlign w:val="center"/>
          </w:tcPr>
          <w:p>
            <w:pPr>
              <w:pStyle w:val="14"/>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pPr>
            <w:r>
              <w:rPr>
                <w:rFonts w:hint="eastAsia"/>
                <w:lang w:val="en-US" w:eastAsia="zh-CN"/>
              </w:rPr>
              <w:t>检测数占应检测的比例</w:t>
            </w:r>
          </w:p>
        </w:tc>
        <w:tc>
          <w:tcPr>
            <w:tcW w:w="2466" w:type="dxa"/>
            <w:noWrap w:val="0"/>
            <w:vAlign w:val="center"/>
          </w:tcPr>
          <w:p>
            <w:pPr>
              <w:pStyle w:val="14"/>
            </w:pPr>
            <w:r>
              <w:t>100%</w:t>
            </w:r>
          </w:p>
        </w:tc>
        <w:tc>
          <w:tcPr>
            <w:tcW w:w="2466" w:type="dxa"/>
            <w:noWrap w:val="0"/>
            <w:vAlign w:val="center"/>
          </w:tcPr>
          <w:p>
            <w:pPr>
              <w:pStyle w:val="14"/>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p>
        </w:tc>
        <w:tc>
          <w:tcPr>
            <w:tcW w:w="2466" w:type="dxa"/>
            <w:noWrap w:val="0"/>
            <w:vAlign w:val="center"/>
          </w:tcPr>
          <w:p>
            <w:pPr>
              <w:pStyle w:val="14"/>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rPr>
                <w:rFonts w:hint="default" w:eastAsia="方正书宋_GBK"/>
                <w:lang w:val="en-US" w:eastAsia="zh-CN"/>
              </w:rPr>
            </w:pPr>
            <w:r>
              <w:rPr>
                <w:rFonts w:hint="eastAsia"/>
                <w:lang w:val="en-US" w:eastAsia="zh-CN"/>
              </w:rPr>
              <w:t>≤707.23万元</w:t>
            </w:r>
          </w:p>
        </w:tc>
        <w:tc>
          <w:tcPr>
            <w:tcW w:w="2466" w:type="dxa"/>
            <w:noWrap w:val="0"/>
            <w:vAlign w:val="center"/>
          </w:tcPr>
          <w:p>
            <w:pPr>
              <w:pStyle w:val="14"/>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使水资源持续利用。</w:t>
            </w:r>
          </w:p>
        </w:tc>
        <w:tc>
          <w:tcPr>
            <w:tcW w:w="2466" w:type="dxa"/>
            <w:noWrap w:val="0"/>
            <w:vAlign w:val="center"/>
          </w:tcPr>
          <w:p>
            <w:pPr>
              <w:pStyle w:val="14"/>
            </w:pPr>
            <w:r>
              <w:t>能否使水资源持续利用。</w:t>
            </w:r>
          </w:p>
        </w:tc>
        <w:tc>
          <w:tcPr>
            <w:tcW w:w="2466" w:type="dxa"/>
            <w:noWrap w:val="0"/>
            <w:vAlign w:val="center"/>
          </w:tcPr>
          <w:p>
            <w:pPr>
              <w:pStyle w:val="14"/>
            </w:pPr>
            <w:r>
              <w:t>能</w:t>
            </w:r>
          </w:p>
        </w:tc>
        <w:tc>
          <w:tcPr>
            <w:tcW w:w="2466" w:type="dxa"/>
            <w:noWrap w:val="0"/>
            <w:vAlign w:val="center"/>
          </w:tcPr>
          <w:p>
            <w:pPr>
              <w:pStyle w:val="14"/>
            </w:pPr>
            <w:r>
              <w:t>隆批投资[2020]247号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隆批投资[2020]247号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28、隆尧县一至八干渠水利工程管理与保护范围划定项目绩效目标表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2021年12月底完成一至八干渠水利工程管理与保护范围划定工作，县政府发布公告。</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干渠数量</w:t>
            </w:r>
          </w:p>
        </w:tc>
        <w:tc>
          <w:tcPr>
            <w:tcW w:w="2466" w:type="dxa"/>
            <w:noWrap w:val="0"/>
            <w:vAlign w:val="center"/>
          </w:tcPr>
          <w:p>
            <w:pPr>
              <w:pStyle w:val="14"/>
              <w:rPr>
                <w:rFonts w:hint="default" w:eastAsia="方正书宋_GBK"/>
                <w:lang w:val="en-US" w:eastAsia="zh-CN"/>
              </w:rPr>
            </w:pPr>
            <w:r>
              <w:t>对干渠堤防划定管理和保护范围</w:t>
            </w:r>
            <w:r>
              <w:rPr>
                <w:rFonts w:hint="eastAsia"/>
                <w:lang w:val="en-US" w:eastAsia="zh-CN"/>
              </w:rPr>
              <w:t>的数量</w:t>
            </w:r>
          </w:p>
        </w:tc>
        <w:tc>
          <w:tcPr>
            <w:tcW w:w="2466" w:type="dxa"/>
            <w:noWrap w:val="0"/>
            <w:vAlign w:val="center"/>
          </w:tcPr>
          <w:p>
            <w:pPr>
              <w:pStyle w:val="14"/>
            </w:pPr>
            <w:r>
              <w:t>8条</w:t>
            </w:r>
          </w:p>
        </w:tc>
        <w:tc>
          <w:tcPr>
            <w:tcW w:w="2466" w:type="dxa"/>
            <w:noWrap w:val="0"/>
            <w:vAlign w:val="center"/>
          </w:tcPr>
          <w:p>
            <w:pPr>
              <w:pStyle w:val="14"/>
              <w:rPr>
                <w:rFonts w:hint="default" w:eastAsia="方正书宋_GBK"/>
                <w:lang w:val="en-US" w:eastAsia="zh-CN"/>
              </w:rPr>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w:t>
            </w:r>
            <w:r>
              <w:t>率</w:t>
            </w:r>
          </w:p>
        </w:tc>
        <w:tc>
          <w:tcPr>
            <w:tcW w:w="2466" w:type="dxa"/>
            <w:noWrap w:val="0"/>
            <w:vAlign w:val="center"/>
          </w:tcPr>
          <w:p>
            <w:pPr>
              <w:pStyle w:val="14"/>
            </w:pPr>
            <w:r>
              <w:rPr>
                <w:rFonts w:hint="eastAsia"/>
                <w:lang w:val="en-US" w:eastAsia="zh-CN"/>
              </w:rPr>
              <w:t>高质量完成占应完成的比例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≤15万元</w:t>
            </w:r>
          </w:p>
        </w:tc>
        <w:tc>
          <w:tcPr>
            <w:tcW w:w="2466" w:type="dxa"/>
            <w:noWrap w:val="0"/>
            <w:vAlign w:val="center"/>
          </w:tcPr>
          <w:p>
            <w:pPr>
              <w:pStyle w:val="14"/>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保障工程运行安全和效益发挥的基础工作</w:t>
            </w:r>
          </w:p>
        </w:tc>
        <w:tc>
          <w:tcPr>
            <w:tcW w:w="2466" w:type="dxa"/>
            <w:noWrap w:val="0"/>
            <w:vAlign w:val="center"/>
          </w:tcPr>
          <w:p>
            <w:pPr>
              <w:pStyle w:val="14"/>
            </w:pPr>
            <w:r>
              <w:t>确保工程设施的安全完整和综合效益的发挥。</w:t>
            </w:r>
          </w:p>
        </w:tc>
        <w:tc>
          <w:tcPr>
            <w:tcW w:w="2466" w:type="dxa"/>
            <w:noWrap w:val="0"/>
            <w:vAlign w:val="center"/>
          </w:tcPr>
          <w:p>
            <w:pPr>
              <w:pStyle w:val="14"/>
            </w:pPr>
            <w:r>
              <w:t>保障工程运行安全和效益发挥的基础工作</w:t>
            </w:r>
          </w:p>
        </w:tc>
        <w:tc>
          <w:tcPr>
            <w:tcW w:w="2466" w:type="dxa"/>
            <w:noWrap w:val="0"/>
            <w:vAlign w:val="center"/>
          </w:tcPr>
          <w:p>
            <w:pPr>
              <w:pStyle w:val="14"/>
            </w:pPr>
            <w:r>
              <w:rPr>
                <w:rFonts w:hint="eastAsia"/>
                <w:lang w:val="en-US" w:eastAsia="zh-CN"/>
              </w:rPr>
              <w:t>冀水管【2021】42号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受益群众的满意度</w:t>
            </w:r>
          </w:p>
        </w:tc>
        <w:tc>
          <w:tcPr>
            <w:tcW w:w="2466" w:type="dxa"/>
            <w:noWrap w:val="0"/>
            <w:vAlign w:val="center"/>
          </w:tcPr>
          <w:p>
            <w:pPr>
              <w:pStyle w:val="14"/>
            </w:pPr>
            <w:r>
              <w:t>受益群众的满意度</w:t>
            </w:r>
          </w:p>
        </w:tc>
        <w:tc>
          <w:tcPr>
            <w:tcW w:w="2466" w:type="dxa"/>
            <w:noWrap w:val="0"/>
            <w:vAlign w:val="center"/>
          </w:tcPr>
          <w:p>
            <w:pPr>
              <w:pStyle w:val="14"/>
            </w:pPr>
            <w:r>
              <w:t>≥90%</w:t>
            </w:r>
          </w:p>
        </w:tc>
        <w:tc>
          <w:tcPr>
            <w:tcW w:w="2466" w:type="dxa"/>
            <w:noWrap w:val="0"/>
            <w:vAlign w:val="center"/>
          </w:tcPr>
          <w:p>
            <w:pPr>
              <w:pStyle w:val="14"/>
            </w:pPr>
            <w:r>
              <w:rPr>
                <w:rFonts w:hint="eastAsia"/>
                <w:lang w:val="en-US" w:eastAsia="zh-CN"/>
              </w:rPr>
              <w:t>冀水管【2021】42号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29、隆尧县滏阳河白家寨节制闸安全鉴定项目绩效目标表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完成县内滏阳河白家寨（旧河口）节制闸的检测和安全鉴定。</w:t>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eastAsia" w:eastAsia="方正书宋_GBK"/>
                <w:lang w:val="en-US" w:eastAsia="zh-CN"/>
              </w:rPr>
            </w:pPr>
            <w:r>
              <w:t>水闸</w:t>
            </w:r>
            <w:r>
              <w:rPr>
                <w:rFonts w:hint="eastAsia"/>
                <w:lang w:val="en-US" w:eastAsia="zh-CN"/>
              </w:rPr>
              <w:t>座数</w:t>
            </w:r>
          </w:p>
        </w:tc>
        <w:tc>
          <w:tcPr>
            <w:tcW w:w="2466" w:type="dxa"/>
            <w:noWrap w:val="0"/>
            <w:vAlign w:val="center"/>
          </w:tcPr>
          <w:p>
            <w:pPr>
              <w:pStyle w:val="14"/>
              <w:rPr>
                <w:rFonts w:hint="default" w:eastAsia="方正书宋_GBK"/>
                <w:lang w:val="en-US" w:eastAsia="zh-CN"/>
              </w:rPr>
            </w:pPr>
            <w:r>
              <w:t>节制闸进行检测和安全鉴定</w:t>
            </w:r>
            <w:r>
              <w:rPr>
                <w:rFonts w:hint="eastAsia"/>
                <w:lang w:val="en-US" w:eastAsia="zh-CN"/>
              </w:rPr>
              <w:t>的座数</w:t>
            </w:r>
          </w:p>
        </w:tc>
        <w:tc>
          <w:tcPr>
            <w:tcW w:w="2466" w:type="dxa"/>
            <w:noWrap w:val="0"/>
            <w:vAlign w:val="center"/>
          </w:tcPr>
          <w:p>
            <w:pPr>
              <w:pStyle w:val="14"/>
            </w:pPr>
            <w:r>
              <w:t>1座</w:t>
            </w:r>
          </w:p>
        </w:tc>
        <w:tc>
          <w:tcPr>
            <w:tcW w:w="2466" w:type="dxa"/>
            <w:noWrap w:val="0"/>
            <w:vAlign w:val="center"/>
          </w:tcPr>
          <w:p>
            <w:pPr>
              <w:pStyle w:val="14"/>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w:t>
            </w:r>
            <w:r>
              <w:t>率</w:t>
            </w:r>
          </w:p>
        </w:tc>
        <w:tc>
          <w:tcPr>
            <w:tcW w:w="2466" w:type="dxa"/>
            <w:noWrap w:val="0"/>
            <w:vAlign w:val="center"/>
          </w:tcPr>
          <w:p>
            <w:pPr>
              <w:pStyle w:val="14"/>
            </w:pPr>
            <w:r>
              <w:rPr>
                <w:rFonts w:hint="eastAsia"/>
                <w:lang w:val="en-US" w:eastAsia="zh-CN"/>
              </w:rPr>
              <w:t>高质量完成占应完成的比例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≤12万元</w:t>
            </w:r>
          </w:p>
        </w:tc>
        <w:tc>
          <w:tcPr>
            <w:tcW w:w="2466" w:type="dxa"/>
            <w:noWrap w:val="0"/>
            <w:vAlign w:val="center"/>
          </w:tcPr>
          <w:p>
            <w:pPr>
              <w:pStyle w:val="14"/>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调蓄洪水</w:t>
            </w:r>
          </w:p>
        </w:tc>
        <w:tc>
          <w:tcPr>
            <w:tcW w:w="2466" w:type="dxa"/>
            <w:noWrap w:val="0"/>
            <w:vAlign w:val="center"/>
          </w:tcPr>
          <w:p>
            <w:pPr>
              <w:pStyle w:val="14"/>
            </w:pPr>
            <w:r>
              <w:t>调蓄上游来水，保证河道行洪安全</w:t>
            </w:r>
          </w:p>
        </w:tc>
        <w:tc>
          <w:tcPr>
            <w:tcW w:w="2466" w:type="dxa"/>
            <w:noWrap w:val="0"/>
            <w:vAlign w:val="center"/>
          </w:tcPr>
          <w:p>
            <w:pPr>
              <w:pStyle w:val="14"/>
            </w:pPr>
            <w:r>
              <w:t>调蓄上游来水，保证河道行洪安全</w:t>
            </w:r>
          </w:p>
        </w:tc>
        <w:tc>
          <w:tcPr>
            <w:tcW w:w="2466" w:type="dxa"/>
            <w:noWrap w:val="0"/>
            <w:vAlign w:val="center"/>
          </w:tcPr>
          <w:p>
            <w:pPr>
              <w:pStyle w:val="14"/>
            </w:pPr>
            <w:r>
              <w:t>水建管【2008】214号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服务对象满意度</w:t>
            </w:r>
          </w:p>
        </w:tc>
        <w:tc>
          <w:tcPr>
            <w:tcW w:w="2466" w:type="dxa"/>
            <w:noWrap w:val="0"/>
            <w:vAlign w:val="center"/>
          </w:tcPr>
          <w:p>
            <w:pPr>
              <w:pStyle w:val="14"/>
            </w:pPr>
            <w:r>
              <w:t>服务对象满意度</w:t>
            </w:r>
          </w:p>
        </w:tc>
        <w:tc>
          <w:tcPr>
            <w:tcW w:w="2466" w:type="dxa"/>
            <w:noWrap w:val="0"/>
            <w:vAlign w:val="center"/>
          </w:tcPr>
          <w:p>
            <w:pPr>
              <w:pStyle w:val="14"/>
            </w:pPr>
            <w:r>
              <w:t>≥90%</w:t>
            </w:r>
          </w:p>
        </w:tc>
        <w:tc>
          <w:tcPr>
            <w:tcW w:w="2466" w:type="dxa"/>
            <w:noWrap w:val="0"/>
            <w:vAlign w:val="center"/>
          </w:tcPr>
          <w:p>
            <w:pPr>
              <w:pStyle w:val="14"/>
            </w:pPr>
            <w:r>
              <w:t>水建管【2008】214号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30、区域水网建设规划编制费绩效目标表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报告数量</w:t>
            </w:r>
          </w:p>
        </w:tc>
        <w:tc>
          <w:tcPr>
            <w:tcW w:w="2466" w:type="dxa"/>
            <w:noWrap w:val="0"/>
            <w:vAlign w:val="center"/>
          </w:tcPr>
          <w:p>
            <w:pPr>
              <w:pStyle w:val="14"/>
              <w:rPr>
                <w:rFonts w:hint="default" w:eastAsia="方正书宋_GBK"/>
                <w:lang w:val="en-US" w:eastAsia="zh-CN"/>
              </w:rPr>
            </w:pPr>
            <w:r>
              <w:t>完成规划</w:t>
            </w:r>
            <w:r>
              <w:rPr>
                <w:rFonts w:hint="eastAsia"/>
                <w:lang w:val="en-US" w:eastAsia="zh-CN"/>
              </w:rPr>
              <w:t>报告数量</w:t>
            </w:r>
          </w:p>
        </w:tc>
        <w:tc>
          <w:tcPr>
            <w:tcW w:w="2466" w:type="dxa"/>
            <w:noWrap w:val="0"/>
            <w:vAlign w:val="center"/>
          </w:tcPr>
          <w:p>
            <w:pPr>
              <w:pStyle w:val="14"/>
              <w:rPr>
                <w:rFonts w:hint="default" w:eastAsia="方正书宋_GBK"/>
                <w:lang w:val="en-US" w:eastAsia="zh-CN"/>
              </w:rPr>
            </w:pPr>
            <w:r>
              <w:rPr>
                <w:rFonts w:hint="eastAsia"/>
                <w:lang w:val="en-US" w:eastAsia="zh-CN"/>
              </w:rPr>
              <w:t>1份</w:t>
            </w:r>
          </w:p>
        </w:tc>
        <w:tc>
          <w:tcPr>
            <w:tcW w:w="2466" w:type="dxa"/>
            <w:noWrap w:val="0"/>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w:t>
            </w:r>
            <w:r>
              <w:t>率</w:t>
            </w:r>
          </w:p>
        </w:tc>
        <w:tc>
          <w:tcPr>
            <w:tcW w:w="2466" w:type="dxa"/>
            <w:noWrap w:val="0"/>
            <w:vAlign w:val="center"/>
          </w:tcPr>
          <w:p>
            <w:pPr>
              <w:pStyle w:val="14"/>
            </w:pPr>
            <w:r>
              <w:rPr>
                <w:rFonts w:hint="eastAsia"/>
                <w:lang w:val="en-US" w:eastAsia="zh-CN"/>
              </w:rPr>
              <w:t>高质量完成占应完成的比例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rPr>
                <w:rFonts w:hint="eastAsia"/>
                <w:lang w:val="en-US" w:eastAsia="zh-CN"/>
              </w:rPr>
              <w:t>100%</w:t>
            </w:r>
          </w:p>
        </w:tc>
        <w:tc>
          <w:tcPr>
            <w:tcW w:w="2466" w:type="dxa"/>
            <w:noWrap w:val="0"/>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≤18万元</w:t>
            </w:r>
          </w:p>
        </w:tc>
        <w:tc>
          <w:tcPr>
            <w:tcW w:w="2466" w:type="dxa"/>
            <w:noWrap w:val="0"/>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为全省水网建设规划编制提供重要支撑依据。</w:t>
            </w:r>
          </w:p>
        </w:tc>
        <w:tc>
          <w:tcPr>
            <w:tcW w:w="2466" w:type="dxa"/>
            <w:noWrap w:val="0"/>
            <w:vAlign w:val="center"/>
          </w:tcPr>
          <w:p>
            <w:pPr>
              <w:pStyle w:val="14"/>
            </w:pPr>
            <w:r>
              <w:t>能否为全省水网建设规划编制提供重要支撑依据。</w:t>
            </w:r>
          </w:p>
        </w:tc>
        <w:tc>
          <w:tcPr>
            <w:tcW w:w="2466" w:type="dxa"/>
            <w:noWrap w:val="0"/>
            <w:vAlign w:val="center"/>
          </w:tcPr>
          <w:p>
            <w:pPr>
              <w:pStyle w:val="14"/>
            </w:pPr>
            <w:r>
              <w:t>能</w:t>
            </w:r>
          </w:p>
        </w:tc>
        <w:tc>
          <w:tcPr>
            <w:tcW w:w="2466" w:type="dxa"/>
            <w:noWrap w:val="0"/>
            <w:vAlign w:val="center"/>
          </w:tcPr>
          <w:p>
            <w:pPr>
              <w:pStyle w:val="14"/>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31、水土保持补偿费\水保工作经费绩效目标表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完成水土保持日常工作。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80"/>
        <w:gridCol w:w="1182"/>
        <w:gridCol w:w="33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880" w:type="dxa"/>
            <w:noWrap w:val="0"/>
            <w:vAlign w:val="center"/>
          </w:tcPr>
          <w:p>
            <w:pPr>
              <w:pStyle w:val="12"/>
            </w:pPr>
            <w:r>
              <w:t>绩效指标描述</w:t>
            </w:r>
          </w:p>
        </w:tc>
        <w:tc>
          <w:tcPr>
            <w:tcW w:w="1182" w:type="dxa"/>
            <w:noWrap w:val="0"/>
            <w:vAlign w:val="center"/>
          </w:tcPr>
          <w:p>
            <w:pPr>
              <w:pStyle w:val="12"/>
            </w:pPr>
            <w:r>
              <w:t>指标值</w:t>
            </w:r>
          </w:p>
        </w:tc>
        <w:tc>
          <w:tcPr>
            <w:tcW w:w="333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任务完成率</w:t>
            </w:r>
          </w:p>
        </w:tc>
        <w:tc>
          <w:tcPr>
            <w:tcW w:w="2880" w:type="dxa"/>
            <w:noWrap w:val="0"/>
            <w:vAlign w:val="center"/>
          </w:tcPr>
          <w:p>
            <w:pPr>
              <w:pStyle w:val="14"/>
              <w:rPr>
                <w:rFonts w:hint="default" w:eastAsia="方正书宋_GBK"/>
                <w:lang w:val="en-US" w:eastAsia="zh-CN"/>
              </w:rPr>
            </w:pPr>
            <w:r>
              <w:rPr>
                <w:rFonts w:hint="eastAsia"/>
                <w:lang w:val="en-US" w:eastAsia="zh-CN"/>
              </w:rPr>
              <w:t>对下达的违规图斑数量完成上报率</w:t>
            </w:r>
          </w:p>
        </w:tc>
        <w:tc>
          <w:tcPr>
            <w:tcW w:w="1182" w:type="dxa"/>
            <w:noWrap w:val="0"/>
            <w:vAlign w:val="center"/>
          </w:tcPr>
          <w:p>
            <w:pPr>
              <w:pStyle w:val="14"/>
              <w:rPr>
                <w:rFonts w:hint="eastAsia" w:eastAsia="方正书宋_GBK"/>
                <w:lang w:eastAsia="zh-CN"/>
              </w:rPr>
            </w:pPr>
            <w:r>
              <w:t>100</w:t>
            </w:r>
            <w:r>
              <w:rPr>
                <w:rFonts w:hint="eastAsia"/>
                <w:lang w:val="en-US" w:eastAsia="zh-CN"/>
              </w:rPr>
              <w:t>%</w:t>
            </w:r>
          </w:p>
        </w:tc>
        <w:tc>
          <w:tcPr>
            <w:tcW w:w="3336" w:type="dxa"/>
            <w:noWrap w:val="0"/>
            <w:vAlign w:val="center"/>
          </w:tcPr>
          <w:p>
            <w:pPr>
              <w:pStyle w:val="14"/>
              <w:rPr>
                <w:rFonts w:hint="eastAsia" w:eastAsia="方正书宋_GBK"/>
                <w:lang w:eastAsia="zh-CN"/>
              </w:rPr>
            </w:pPr>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rPr>
                <w:rFonts w:hint="default" w:eastAsia="方正书宋_GBK"/>
                <w:lang w:val="en-US" w:eastAsia="zh-CN"/>
              </w:rPr>
            </w:pPr>
            <w:r>
              <w:rPr>
                <w:rFonts w:hint="eastAsia"/>
                <w:lang w:val="en-US" w:eastAsia="zh-CN"/>
              </w:rPr>
              <w:t>高质量的比率</w:t>
            </w:r>
          </w:p>
        </w:tc>
        <w:tc>
          <w:tcPr>
            <w:tcW w:w="2880" w:type="dxa"/>
            <w:noWrap w:val="0"/>
            <w:vAlign w:val="center"/>
          </w:tcPr>
          <w:p>
            <w:pPr>
              <w:pStyle w:val="14"/>
              <w:rPr>
                <w:rFonts w:hint="default" w:eastAsia="方正书宋_GBK"/>
                <w:lang w:val="en-US" w:eastAsia="zh-CN"/>
              </w:rPr>
            </w:pPr>
            <w:r>
              <w:rPr>
                <w:rFonts w:hint="eastAsia"/>
                <w:lang w:val="en-US" w:eastAsia="zh-CN"/>
              </w:rPr>
              <w:t>对下达的违规</w:t>
            </w:r>
            <w:r>
              <w:t>图斑</w:t>
            </w:r>
            <w:r>
              <w:rPr>
                <w:rFonts w:hint="eastAsia"/>
                <w:lang w:val="en-US" w:eastAsia="zh-CN"/>
              </w:rPr>
              <w:t>高质量完成率占应完成的比例</w:t>
            </w:r>
          </w:p>
        </w:tc>
        <w:tc>
          <w:tcPr>
            <w:tcW w:w="1182" w:type="dxa"/>
            <w:noWrap w:val="0"/>
            <w:vAlign w:val="center"/>
          </w:tcPr>
          <w:p>
            <w:pPr>
              <w:pStyle w:val="14"/>
            </w:pPr>
            <w:r>
              <w:t>100</w:t>
            </w:r>
            <w:r>
              <w:rPr>
                <w:rFonts w:hint="eastAsia"/>
                <w:lang w:val="en-US" w:eastAsia="zh-CN"/>
              </w:rPr>
              <w:t>%</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rPr>
                <w:rFonts w:hint="default" w:eastAsia="方正书宋_GBK"/>
                <w:lang w:val="en-US" w:eastAsia="zh-CN"/>
              </w:rPr>
            </w:pPr>
            <w:r>
              <w:rPr>
                <w:rFonts w:hint="eastAsia"/>
                <w:lang w:val="en-US" w:eastAsia="zh-CN"/>
              </w:rPr>
              <w:t>及时上报率</w:t>
            </w:r>
          </w:p>
        </w:tc>
        <w:tc>
          <w:tcPr>
            <w:tcW w:w="2880" w:type="dxa"/>
            <w:noWrap w:val="0"/>
            <w:vAlign w:val="center"/>
          </w:tcPr>
          <w:p>
            <w:pPr>
              <w:pStyle w:val="14"/>
              <w:rPr>
                <w:rFonts w:hint="default" w:eastAsia="方正书宋_GBK"/>
                <w:lang w:val="en-US" w:eastAsia="zh-CN"/>
              </w:rPr>
            </w:pPr>
            <w:r>
              <w:rPr>
                <w:rFonts w:hint="eastAsia"/>
                <w:lang w:val="en-US" w:eastAsia="zh-CN"/>
              </w:rPr>
              <w:t>及时上报占应上报的比例</w:t>
            </w:r>
          </w:p>
        </w:tc>
        <w:tc>
          <w:tcPr>
            <w:tcW w:w="1182" w:type="dxa"/>
            <w:noWrap w:val="0"/>
            <w:vAlign w:val="center"/>
          </w:tcPr>
          <w:p>
            <w:pPr>
              <w:pStyle w:val="14"/>
            </w:pPr>
            <w:r>
              <w:t>100</w:t>
            </w:r>
            <w:r>
              <w:rPr>
                <w:rFonts w:hint="eastAsia"/>
                <w:lang w:val="en-US" w:eastAsia="zh-CN"/>
              </w:rPr>
              <w:t>%</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支出控制数</w:t>
            </w:r>
          </w:p>
        </w:tc>
        <w:tc>
          <w:tcPr>
            <w:tcW w:w="2880" w:type="dxa"/>
            <w:noWrap w:val="0"/>
            <w:vAlign w:val="center"/>
          </w:tcPr>
          <w:p>
            <w:pPr>
              <w:pStyle w:val="14"/>
              <w:rPr>
                <w:rFonts w:hint="default" w:eastAsia="方正书宋_GBK"/>
                <w:lang w:val="en-US" w:eastAsia="zh-CN"/>
              </w:rPr>
            </w:pPr>
            <w:r>
              <w:rPr>
                <w:rFonts w:hint="eastAsia"/>
                <w:lang w:val="en-US" w:eastAsia="zh-CN"/>
              </w:rPr>
              <w:t>支出控制数</w:t>
            </w:r>
          </w:p>
        </w:tc>
        <w:tc>
          <w:tcPr>
            <w:tcW w:w="1182" w:type="dxa"/>
            <w:noWrap w:val="0"/>
            <w:vAlign w:val="center"/>
          </w:tcPr>
          <w:p>
            <w:pPr>
              <w:pStyle w:val="14"/>
            </w:pPr>
            <w:r>
              <w:t>1万元</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防止水土流失，保护水生态环境</w:t>
            </w:r>
          </w:p>
        </w:tc>
        <w:tc>
          <w:tcPr>
            <w:tcW w:w="2880" w:type="dxa"/>
            <w:noWrap w:val="0"/>
            <w:vAlign w:val="center"/>
          </w:tcPr>
          <w:p>
            <w:pPr>
              <w:pStyle w:val="14"/>
            </w:pPr>
            <w:r>
              <w:t>能否防止水土流失，保护水生态环境</w:t>
            </w:r>
          </w:p>
        </w:tc>
        <w:tc>
          <w:tcPr>
            <w:tcW w:w="1182" w:type="dxa"/>
            <w:noWrap w:val="0"/>
            <w:vAlign w:val="center"/>
          </w:tcPr>
          <w:p>
            <w:pPr>
              <w:pStyle w:val="14"/>
            </w:pPr>
            <w:r>
              <w:t>能</w:t>
            </w:r>
          </w:p>
        </w:tc>
        <w:tc>
          <w:tcPr>
            <w:tcW w:w="3336" w:type="dxa"/>
            <w:noWrap w:val="0"/>
            <w:vAlign w:val="center"/>
          </w:tcPr>
          <w:p>
            <w:r>
              <w:rPr>
                <w:rFonts w:hint="eastAsia"/>
                <w:lang w:eastAsia="zh-CN"/>
              </w:rPr>
              <w:t>水土保持补偿费征收管理办法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服务对象满意度</w:t>
            </w:r>
          </w:p>
        </w:tc>
        <w:tc>
          <w:tcPr>
            <w:tcW w:w="2880" w:type="dxa"/>
            <w:noWrap w:val="0"/>
            <w:vAlign w:val="center"/>
          </w:tcPr>
          <w:p>
            <w:pPr>
              <w:pStyle w:val="14"/>
            </w:pPr>
            <w:r>
              <w:t>服务对象满意度</w:t>
            </w:r>
          </w:p>
        </w:tc>
        <w:tc>
          <w:tcPr>
            <w:tcW w:w="1182" w:type="dxa"/>
            <w:noWrap w:val="0"/>
            <w:vAlign w:val="center"/>
          </w:tcPr>
          <w:p>
            <w:pPr>
              <w:pStyle w:val="14"/>
            </w:pPr>
            <w:r>
              <w:t>≥90百分比</w:t>
            </w:r>
          </w:p>
        </w:tc>
        <w:tc>
          <w:tcPr>
            <w:tcW w:w="3336" w:type="dxa"/>
            <w:noWrap w:val="0"/>
            <w:vAlign w:val="center"/>
          </w:tcPr>
          <w:p>
            <w:r>
              <w:rPr>
                <w:rFonts w:hint="eastAsia"/>
                <w:lang w:eastAsia="zh-CN"/>
              </w:rPr>
              <w:t>水土保持补偿费征收管理办法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32、水务局工作经费绩效目标表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保障水务局日常工作。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经费数量</w:t>
            </w:r>
          </w:p>
        </w:tc>
        <w:tc>
          <w:tcPr>
            <w:tcW w:w="2466" w:type="dxa"/>
            <w:noWrap w:val="0"/>
            <w:vAlign w:val="center"/>
          </w:tcPr>
          <w:p>
            <w:pPr>
              <w:pStyle w:val="14"/>
              <w:rPr>
                <w:rFonts w:hint="default" w:eastAsia="方正书宋_GBK"/>
                <w:lang w:val="en-US" w:eastAsia="zh-CN"/>
              </w:rPr>
            </w:pPr>
            <w:r>
              <w:rPr>
                <w:rFonts w:hint="eastAsia"/>
                <w:lang w:val="en-US" w:eastAsia="zh-CN"/>
              </w:rPr>
              <w:t>经费数量</w:t>
            </w:r>
          </w:p>
        </w:tc>
        <w:tc>
          <w:tcPr>
            <w:tcW w:w="2466" w:type="dxa"/>
            <w:noWrap w:val="0"/>
            <w:vAlign w:val="center"/>
          </w:tcPr>
          <w:p>
            <w:pPr>
              <w:pStyle w:val="14"/>
            </w:pPr>
            <w:r>
              <w:t>15万元</w:t>
            </w:r>
          </w:p>
        </w:tc>
        <w:tc>
          <w:tcPr>
            <w:tcW w:w="2466" w:type="dxa"/>
            <w:noWrap w:val="0"/>
            <w:vAlign w:val="center"/>
          </w:tcPr>
          <w:p>
            <w:pPr>
              <w:pStyle w:val="14"/>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rPr>
                <w:rFonts w:hint="default" w:eastAsia="方正书宋_GBK"/>
                <w:lang w:val="en-US" w:eastAsia="zh-CN"/>
              </w:rPr>
            </w:pPr>
            <w:r>
              <w:rPr>
                <w:rFonts w:hint="eastAsia"/>
                <w:lang w:val="en-US" w:eastAsia="zh-CN"/>
              </w:rPr>
              <w:t>高质量比率</w:t>
            </w:r>
          </w:p>
        </w:tc>
        <w:tc>
          <w:tcPr>
            <w:tcW w:w="2466" w:type="dxa"/>
            <w:noWrap w:val="0"/>
            <w:vAlign w:val="center"/>
          </w:tcPr>
          <w:p>
            <w:pPr>
              <w:pStyle w:val="14"/>
              <w:rPr>
                <w:rFonts w:hint="default" w:eastAsia="方正书宋_GBK"/>
                <w:lang w:val="en-US" w:eastAsia="zh-CN"/>
              </w:rPr>
            </w:pPr>
            <w:r>
              <w:rPr>
                <w:rFonts w:hint="eastAsia"/>
                <w:lang w:val="en-US" w:eastAsia="zh-CN"/>
              </w:rPr>
              <w:t>高质量保障工作运行占工作的比例</w:t>
            </w:r>
          </w:p>
        </w:tc>
        <w:tc>
          <w:tcPr>
            <w:tcW w:w="2466" w:type="dxa"/>
            <w:noWrap w:val="0"/>
            <w:vAlign w:val="center"/>
          </w:tcPr>
          <w:p>
            <w:pPr>
              <w:pStyle w:val="14"/>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rPr>
                <w:rFonts w:hint="default" w:eastAsia="方正书宋_GBK"/>
                <w:lang w:val="en-US" w:eastAsia="zh-CN"/>
              </w:rPr>
            </w:pPr>
            <w:r>
              <w:rPr>
                <w:rFonts w:hint="eastAsia"/>
                <w:lang w:val="en-US" w:eastAsia="zh-CN"/>
              </w:rPr>
              <w:t>及时支付率</w:t>
            </w:r>
          </w:p>
        </w:tc>
        <w:tc>
          <w:tcPr>
            <w:tcW w:w="2466" w:type="dxa"/>
            <w:noWrap w:val="0"/>
            <w:vAlign w:val="center"/>
          </w:tcPr>
          <w:p>
            <w:pPr>
              <w:pStyle w:val="14"/>
              <w:rPr>
                <w:rFonts w:hint="default" w:eastAsia="方正书宋_GBK"/>
                <w:lang w:val="en-US" w:eastAsia="zh-CN"/>
              </w:rPr>
            </w:pPr>
            <w:r>
              <w:rPr>
                <w:rFonts w:hint="eastAsia"/>
                <w:lang w:val="en-US" w:eastAsia="zh-CN"/>
              </w:rPr>
              <w:t>及时支付占应支付的比例</w:t>
            </w:r>
          </w:p>
        </w:tc>
        <w:tc>
          <w:tcPr>
            <w:tcW w:w="2466" w:type="dxa"/>
            <w:noWrap w:val="0"/>
            <w:vAlign w:val="center"/>
          </w:tcPr>
          <w:p>
            <w:pPr>
              <w:pStyle w:val="14"/>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t>支出控制在批复的预算范围内的项目比例</w:t>
            </w:r>
          </w:p>
        </w:tc>
        <w:tc>
          <w:tcPr>
            <w:tcW w:w="2466" w:type="dxa"/>
            <w:noWrap w:val="0"/>
            <w:vAlign w:val="center"/>
          </w:tcPr>
          <w:p>
            <w:pPr>
              <w:pStyle w:val="14"/>
            </w:pPr>
            <w:r>
              <w:t>支出控制在批复的预算范围内的项目比例</w:t>
            </w:r>
          </w:p>
        </w:tc>
        <w:tc>
          <w:tcPr>
            <w:tcW w:w="2466" w:type="dxa"/>
            <w:noWrap w:val="0"/>
            <w:vAlign w:val="center"/>
          </w:tcPr>
          <w:p>
            <w:pPr>
              <w:pStyle w:val="14"/>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社会稳定度</w:t>
            </w:r>
          </w:p>
        </w:tc>
        <w:tc>
          <w:tcPr>
            <w:tcW w:w="2466" w:type="dxa"/>
            <w:noWrap w:val="0"/>
            <w:vAlign w:val="center"/>
          </w:tcPr>
          <w:p>
            <w:pPr>
              <w:pStyle w:val="14"/>
            </w:pPr>
            <w:r>
              <w:t>通过按时支付该项资金，促进社会更加稳定。</w:t>
            </w:r>
          </w:p>
        </w:tc>
        <w:tc>
          <w:tcPr>
            <w:tcW w:w="2466" w:type="dxa"/>
            <w:noWrap w:val="0"/>
            <w:vAlign w:val="center"/>
          </w:tcPr>
          <w:p>
            <w:pPr>
              <w:pStyle w:val="14"/>
            </w:pPr>
            <w:r>
              <w:t>通过按时支付该项资金，促进社会更加稳定。</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群众满意度</w:t>
            </w:r>
          </w:p>
        </w:tc>
        <w:tc>
          <w:tcPr>
            <w:tcW w:w="2466" w:type="dxa"/>
            <w:noWrap w:val="0"/>
            <w:vAlign w:val="center"/>
          </w:tcPr>
          <w:p>
            <w:pPr>
              <w:pStyle w:val="14"/>
            </w:pPr>
            <w:r>
              <w:t>群众满意度</w:t>
            </w:r>
          </w:p>
        </w:tc>
        <w:tc>
          <w:tcPr>
            <w:tcW w:w="2466" w:type="dxa"/>
            <w:noWrap w:val="0"/>
            <w:vAlign w:val="center"/>
          </w:tcPr>
          <w:p>
            <w:pPr>
              <w:pStyle w:val="14"/>
            </w:pPr>
            <w:r>
              <w:t>≥90%</w:t>
            </w:r>
          </w:p>
        </w:tc>
        <w:tc>
          <w:tcPr>
            <w:tcW w:w="2466" w:type="dxa"/>
            <w:noWrap w:val="0"/>
            <w:vAlign w:val="center"/>
          </w:tcPr>
          <w:p>
            <w:r>
              <w:rPr>
                <w:rFonts w:hint="eastAsia"/>
                <w:lang w:eastAsia="zh-CN"/>
              </w:rPr>
              <w:t>年度</w:t>
            </w: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33、土地出让金/泜河隆尧县城下游段河道治理工程绩效目标表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pPr>
            <w:r>
              <w:t>治理长度</w:t>
            </w:r>
          </w:p>
        </w:tc>
        <w:tc>
          <w:tcPr>
            <w:tcW w:w="2466" w:type="dxa"/>
            <w:noWrap w:val="0"/>
            <w:vAlign w:val="center"/>
          </w:tcPr>
          <w:p>
            <w:pPr>
              <w:pStyle w:val="14"/>
            </w:pPr>
            <w:r>
              <w:t>加固堤防长度</w:t>
            </w:r>
          </w:p>
        </w:tc>
        <w:tc>
          <w:tcPr>
            <w:tcW w:w="2466" w:type="dxa"/>
            <w:noWrap w:val="0"/>
            <w:vAlign w:val="center"/>
          </w:tcPr>
          <w:p>
            <w:pPr>
              <w:pStyle w:val="14"/>
            </w:pPr>
            <w:r>
              <w:t>19.59km</w:t>
            </w:r>
          </w:p>
        </w:tc>
        <w:tc>
          <w:tcPr>
            <w:tcW w:w="2466" w:type="dxa"/>
            <w:noWrap w:val="0"/>
            <w:vAlign w:val="center"/>
          </w:tcPr>
          <w:p>
            <w:pPr>
              <w:pStyle w:val="14"/>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工程合格率</w:t>
            </w:r>
          </w:p>
        </w:tc>
        <w:tc>
          <w:tcPr>
            <w:tcW w:w="2466" w:type="dxa"/>
            <w:noWrap w:val="0"/>
            <w:vAlign w:val="center"/>
          </w:tcPr>
          <w:p>
            <w:pPr>
              <w:pStyle w:val="14"/>
            </w:pPr>
            <w:r>
              <w:rPr>
                <w:rFonts w:hint="eastAsia"/>
                <w:lang w:val="en-US" w:eastAsia="zh-CN"/>
              </w:rPr>
              <w:t>检测数占应检测的比例</w:t>
            </w:r>
          </w:p>
        </w:tc>
        <w:tc>
          <w:tcPr>
            <w:tcW w:w="2466" w:type="dxa"/>
            <w:noWrap w:val="0"/>
            <w:vAlign w:val="center"/>
          </w:tcPr>
          <w:p>
            <w:pPr>
              <w:pStyle w:val="14"/>
            </w:pPr>
            <w:r>
              <w:t>100</w:t>
            </w:r>
            <w:r>
              <w:rPr>
                <w:rFonts w:hint="eastAsia"/>
                <w:lang w:val="en-US" w:eastAsia="zh-CN"/>
              </w:rPr>
              <w:t>%</w:t>
            </w:r>
          </w:p>
        </w:tc>
        <w:tc>
          <w:tcPr>
            <w:tcW w:w="2466" w:type="dxa"/>
            <w:noWrap w:val="0"/>
            <w:vAlign w:val="center"/>
          </w:tcPr>
          <w:p>
            <w:pPr>
              <w:pStyle w:val="14"/>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r>
              <w:rPr>
                <w:rFonts w:hint="eastAsia"/>
                <w:lang w:val="en-US" w:eastAsia="zh-CN"/>
              </w:rPr>
              <w:t>%</w:t>
            </w:r>
          </w:p>
        </w:tc>
        <w:tc>
          <w:tcPr>
            <w:tcW w:w="2466" w:type="dxa"/>
            <w:noWrap w:val="0"/>
            <w:vAlign w:val="center"/>
          </w:tcPr>
          <w:p>
            <w:pPr>
              <w:pStyle w:val="14"/>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≤6119万元</w:t>
            </w:r>
          </w:p>
        </w:tc>
        <w:tc>
          <w:tcPr>
            <w:tcW w:w="2466" w:type="dxa"/>
            <w:noWrap w:val="0"/>
            <w:vAlign w:val="center"/>
          </w:tcPr>
          <w:p>
            <w:pPr>
              <w:pStyle w:val="14"/>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提高河道行洪能力</w:t>
            </w:r>
          </w:p>
        </w:tc>
        <w:tc>
          <w:tcPr>
            <w:tcW w:w="2466" w:type="dxa"/>
            <w:noWrap w:val="0"/>
            <w:vAlign w:val="center"/>
          </w:tcPr>
          <w:p>
            <w:pPr>
              <w:pStyle w:val="14"/>
            </w:pPr>
            <w:r>
              <w:t>能否提高河道行洪能力</w:t>
            </w:r>
          </w:p>
        </w:tc>
        <w:tc>
          <w:tcPr>
            <w:tcW w:w="2466" w:type="dxa"/>
            <w:noWrap w:val="0"/>
            <w:vAlign w:val="center"/>
          </w:tcPr>
          <w:p>
            <w:pPr>
              <w:pStyle w:val="14"/>
            </w:pPr>
            <w:r>
              <w:t>能</w:t>
            </w:r>
          </w:p>
        </w:tc>
        <w:tc>
          <w:tcPr>
            <w:tcW w:w="2466" w:type="dxa"/>
            <w:noWrap w:val="0"/>
            <w:vAlign w:val="center"/>
          </w:tcPr>
          <w:p>
            <w:pPr>
              <w:pStyle w:val="14"/>
            </w:pPr>
            <w:r>
              <w:t>隆发改审批[2017]102号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隆发改审批[2017]102号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34、土地出让金/大陆泽、宁晋泊蓄滞洪区防洪工程与安全建设项目绩效目标表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eastAsia" w:eastAsia="方正书宋_GBK"/>
                <w:lang w:val="en-US" w:eastAsia="zh-CN"/>
              </w:rPr>
            </w:pPr>
            <w:r>
              <w:t>提防</w:t>
            </w:r>
            <w:r>
              <w:rPr>
                <w:rFonts w:hint="eastAsia"/>
                <w:lang w:val="en-US" w:eastAsia="zh-CN"/>
              </w:rPr>
              <w:t>长度</w:t>
            </w:r>
          </w:p>
        </w:tc>
        <w:tc>
          <w:tcPr>
            <w:tcW w:w="2466" w:type="dxa"/>
            <w:noWrap w:val="0"/>
            <w:vAlign w:val="center"/>
          </w:tcPr>
          <w:p>
            <w:pPr>
              <w:pStyle w:val="14"/>
            </w:pPr>
            <w:r>
              <w:t>疏挖河道、修建提防长度</w:t>
            </w:r>
          </w:p>
        </w:tc>
        <w:tc>
          <w:tcPr>
            <w:tcW w:w="2466" w:type="dxa"/>
            <w:noWrap w:val="0"/>
            <w:vAlign w:val="center"/>
          </w:tcPr>
          <w:p>
            <w:pPr>
              <w:pStyle w:val="14"/>
            </w:pPr>
            <w:r>
              <w:t>57.7km</w:t>
            </w:r>
          </w:p>
        </w:tc>
        <w:tc>
          <w:tcPr>
            <w:tcW w:w="2466" w:type="dxa"/>
            <w:noWrap w:val="0"/>
            <w:vAlign w:val="center"/>
          </w:tcPr>
          <w:p>
            <w:pPr>
              <w:pStyle w:val="14"/>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rPr>
                <w:rFonts w:hint="default" w:eastAsia="方正书宋_GBK"/>
                <w:lang w:val="en-US" w:eastAsia="zh-CN"/>
              </w:rPr>
            </w:pPr>
            <w:r>
              <w:rPr>
                <w:rFonts w:hint="eastAsia"/>
                <w:lang w:val="en-US" w:eastAsia="zh-CN"/>
              </w:rPr>
              <w:t>高质量完成率</w:t>
            </w:r>
          </w:p>
        </w:tc>
        <w:tc>
          <w:tcPr>
            <w:tcW w:w="2466" w:type="dxa"/>
            <w:noWrap w:val="0"/>
            <w:vAlign w:val="center"/>
          </w:tcPr>
          <w:p>
            <w:pPr>
              <w:pStyle w:val="14"/>
              <w:rPr>
                <w:rFonts w:hint="default"/>
                <w:lang w:val="en-US"/>
              </w:rPr>
            </w:pPr>
            <w:r>
              <w:rPr>
                <w:rFonts w:hint="eastAsia"/>
                <w:lang w:val="en-US" w:eastAsia="zh-CN"/>
              </w:rPr>
              <w:t>高质量完成占应完成的比例</w:t>
            </w:r>
          </w:p>
        </w:tc>
        <w:tc>
          <w:tcPr>
            <w:tcW w:w="2466" w:type="dxa"/>
            <w:noWrap w:val="0"/>
            <w:vAlign w:val="center"/>
          </w:tcPr>
          <w:p>
            <w:pPr>
              <w:pStyle w:val="14"/>
            </w:pPr>
            <w:r>
              <w:t>100%</w:t>
            </w:r>
          </w:p>
        </w:tc>
        <w:tc>
          <w:tcPr>
            <w:tcW w:w="2466" w:type="dxa"/>
            <w:noWrap w:val="0"/>
            <w:vAlign w:val="center"/>
          </w:tcPr>
          <w:p>
            <w:pPr>
              <w:pStyle w:val="14"/>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p>
        </w:tc>
        <w:tc>
          <w:tcPr>
            <w:tcW w:w="2466" w:type="dxa"/>
            <w:noWrap w:val="0"/>
            <w:vAlign w:val="center"/>
          </w:tcPr>
          <w:p>
            <w:pPr>
              <w:pStyle w:val="14"/>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rPr>
                <w:rFonts w:hint="default" w:eastAsia="方正书宋_GBK"/>
                <w:lang w:val="en-US" w:eastAsia="zh-CN"/>
              </w:rPr>
            </w:pPr>
            <w:r>
              <w:t>10</w:t>
            </w:r>
            <w:r>
              <w:rPr>
                <w:rFonts w:hint="eastAsia"/>
                <w:lang w:val="en-US" w:eastAsia="zh-CN"/>
              </w:rPr>
              <w:t>00万元</w:t>
            </w:r>
          </w:p>
        </w:tc>
        <w:tc>
          <w:tcPr>
            <w:tcW w:w="2466" w:type="dxa"/>
            <w:noWrap w:val="0"/>
            <w:vAlign w:val="center"/>
          </w:tcPr>
          <w:p>
            <w:pPr>
              <w:pStyle w:val="14"/>
            </w:pPr>
            <w:r>
              <w:t>发改农经[2022]1153号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rPr>
                <w:rFonts w:hint="default" w:eastAsia="方正书宋_GBK"/>
                <w:lang w:val="en-US" w:eastAsia="zh-CN"/>
              </w:rPr>
            </w:pPr>
            <w:r>
              <w:t>全面提升蓄滞洪区防灾减灾能力</w:t>
            </w:r>
          </w:p>
        </w:tc>
        <w:tc>
          <w:tcPr>
            <w:tcW w:w="2466" w:type="dxa"/>
            <w:noWrap w:val="0"/>
            <w:vAlign w:val="center"/>
          </w:tcPr>
          <w:p>
            <w:pPr>
              <w:pStyle w:val="14"/>
            </w:pPr>
            <w:r>
              <w:t>能否全面提升蓄滞洪区防灾减灾能力。</w:t>
            </w:r>
          </w:p>
        </w:tc>
        <w:tc>
          <w:tcPr>
            <w:tcW w:w="2466" w:type="dxa"/>
            <w:noWrap w:val="0"/>
            <w:vAlign w:val="center"/>
          </w:tcPr>
          <w:p>
            <w:pPr>
              <w:pStyle w:val="14"/>
            </w:pPr>
            <w:r>
              <w:t>能</w:t>
            </w:r>
          </w:p>
        </w:tc>
        <w:tc>
          <w:tcPr>
            <w:tcW w:w="2466" w:type="dxa"/>
            <w:noWrap w:val="0"/>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发改农经[2022]1153号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35、土地出让金/南水北调水费绩效目标表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完成2023年南水北调的上缴。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50"/>
        <w:gridCol w:w="208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850" w:type="dxa"/>
            <w:noWrap w:val="0"/>
            <w:vAlign w:val="center"/>
          </w:tcPr>
          <w:p>
            <w:pPr>
              <w:pStyle w:val="12"/>
            </w:pPr>
            <w:r>
              <w:t>绩效指标描述</w:t>
            </w:r>
          </w:p>
        </w:tc>
        <w:tc>
          <w:tcPr>
            <w:tcW w:w="2082"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缴费数额</w:t>
            </w:r>
          </w:p>
        </w:tc>
        <w:tc>
          <w:tcPr>
            <w:tcW w:w="2850" w:type="dxa"/>
            <w:noWrap w:val="0"/>
            <w:vAlign w:val="center"/>
          </w:tcPr>
          <w:p>
            <w:pPr>
              <w:pStyle w:val="14"/>
              <w:rPr>
                <w:rFonts w:hint="eastAsia" w:eastAsia="方正书宋_GBK"/>
                <w:lang w:val="en-US" w:eastAsia="zh-CN"/>
              </w:rPr>
            </w:pPr>
            <w:r>
              <w:t>2023年南水北调水费</w:t>
            </w:r>
            <w:r>
              <w:rPr>
                <w:rFonts w:hint="eastAsia"/>
                <w:lang w:val="en-US" w:eastAsia="zh-CN"/>
              </w:rPr>
              <w:t>金额</w:t>
            </w:r>
          </w:p>
        </w:tc>
        <w:tc>
          <w:tcPr>
            <w:tcW w:w="2082" w:type="dxa"/>
            <w:noWrap w:val="0"/>
            <w:vAlign w:val="center"/>
          </w:tcPr>
          <w:p>
            <w:pPr>
              <w:pStyle w:val="14"/>
            </w:pPr>
            <w:r>
              <w:t>3000万元</w:t>
            </w:r>
          </w:p>
        </w:tc>
        <w:tc>
          <w:tcPr>
            <w:tcW w:w="2466" w:type="dxa"/>
            <w:noWrap w:val="0"/>
            <w:vAlign w:val="center"/>
          </w:tcPr>
          <w:p>
            <w:pPr>
              <w:pStyle w:val="14"/>
            </w:pPr>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rPr>
                <w:rFonts w:hint="eastAsia"/>
                <w:lang w:val="en-US" w:eastAsia="zh-CN"/>
              </w:rPr>
              <w:t>高质量完成率</w:t>
            </w:r>
          </w:p>
        </w:tc>
        <w:tc>
          <w:tcPr>
            <w:tcW w:w="2850" w:type="dxa"/>
            <w:noWrap w:val="0"/>
            <w:vAlign w:val="center"/>
          </w:tcPr>
          <w:p>
            <w:pPr>
              <w:pStyle w:val="14"/>
            </w:pPr>
            <w:r>
              <w:rPr>
                <w:rFonts w:hint="eastAsia"/>
                <w:lang w:val="en-US" w:eastAsia="zh-CN"/>
              </w:rPr>
              <w:t>高质量完成占应完成的比例</w:t>
            </w:r>
          </w:p>
        </w:tc>
        <w:tc>
          <w:tcPr>
            <w:tcW w:w="2082" w:type="dxa"/>
            <w:noWrap w:val="0"/>
            <w:vAlign w:val="center"/>
          </w:tcPr>
          <w:p>
            <w:pPr>
              <w:pStyle w:val="14"/>
            </w:pPr>
            <w:r>
              <w:t>100%</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t>及时率</w:t>
            </w:r>
          </w:p>
        </w:tc>
        <w:tc>
          <w:tcPr>
            <w:tcW w:w="2850" w:type="dxa"/>
            <w:noWrap w:val="0"/>
            <w:vAlign w:val="center"/>
          </w:tcPr>
          <w:p>
            <w:pPr>
              <w:pStyle w:val="14"/>
              <w:rPr>
                <w:rFonts w:hint="default" w:eastAsia="方正书宋_GBK"/>
                <w:lang w:val="en-US" w:eastAsia="zh-CN"/>
              </w:rPr>
            </w:pPr>
            <w:r>
              <w:t>及时</w:t>
            </w:r>
            <w:r>
              <w:rPr>
                <w:rFonts w:hint="eastAsia"/>
                <w:lang w:val="en-US" w:eastAsia="zh-CN"/>
              </w:rPr>
              <w:t>上缴占应上缴的比例</w:t>
            </w:r>
          </w:p>
        </w:tc>
        <w:tc>
          <w:tcPr>
            <w:tcW w:w="2082" w:type="dxa"/>
            <w:noWrap w:val="0"/>
            <w:vAlign w:val="center"/>
          </w:tcPr>
          <w:p>
            <w:pPr>
              <w:pStyle w:val="14"/>
              <w:rPr>
                <w:rFonts w:hint="eastAsia" w:eastAsia="方正书宋_GBK"/>
                <w:lang w:val="en-US" w:eastAsia="zh-CN"/>
              </w:rPr>
            </w:pPr>
            <w:r>
              <w:t>100</w:t>
            </w:r>
            <w:r>
              <w:rPr>
                <w:rFonts w:hint="eastAsia"/>
                <w:lang w:val="en-US" w:eastAsia="zh-CN"/>
              </w:rPr>
              <w:t>%</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rPr>
                <w:rFonts w:hint="default" w:eastAsia="方正书宋_GBK"/>
                <w:lang w:val="en-US" w:eastAsia="zh-CN"/>
              </w:rPr>
            </w:pPr>
            <w:r>
              <w:rPr>
                <w:rFonts w:hint="eastAsia"/>
                <w:lang w:val="en-US" w:eastAsia="zh-CN"/>
              </w:rPr>
              <w:t>成本控制</w:t>
            </w:r>
          </w:p>
        </w:tc>
        <w:tc>
          <w:tcPr>
            <w:tcW w:w="2850" w:type="dxa"/>
            <w:noWrap w:val="0"/>
            <w:vAlign w:val="center"/>
          </w:tcPr>
          <w:p>
            <w:pPr>
              <w:pStyle w:val="14"/>
              <w:rPr>
                <w:rFonts w:hint="default" w:eastAsia="方正书宋_GBK"/>
                <w:lang w:val="en-US" w:eastAsia="zh-CN"/>
              </w:rPr>
            </w:pPr>
            <w:r>
              <w:rPr>
                <w:rFonts w:hint="eastAsia"/>
                <w:lang w:val="en-US" w:eastAsia="zh-CN"/>
              </w:rPr>
              <w:t>成本控制数</w:t>
            </w:r>
          </w:p>
        </w:tc>
        <w:tc>
          <w:tcPr>
            <w:tcW w:w="2082" w:type="dxa"/>
            <w:noWrap w:val="0"/>
            <w:vAlign w:val="center"/>
          </w:tcPr>
          <w:p>
            <w:pPr>
              <w:pStyle w:val="14"/>
              <w:rPr>
                <w:rFonts w:hint="default" w:eastAsia="方正书宋_GBK"/>
                <w:lang w:val="en-US" w:eastAsia="zh-CN"/>
              </w:rPr>
            </w:pPr>
            <w:r>
              <w:rPr>
                <w:rFonts w:hint="eastAsia"/>
                <w:lang w:val="en-US" w:eastAsia="zh-CN"/>
              </w:rPr>
              <w:t>≤5040.74万元</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可持续影响指标</w:t>
            </w:r>
          </w:p>
        </w:tc>
        <w:tc>
          <w:tcPr>
            <w:tcW w:w="2466" w:type="dxa"/>
            <w:noWrap w:val="0"/>
            <w:vAlign w:val="center"/>
          </w:tcPr>
          <w:p>
            <w:pPr>
              <w:pStyle w:val="14"/>
            </w:pPr>
            <w:r>
              <w:t>可以促进社会的可持续发展</w:t>
            </w:r>
          </w:p>
        </w:tc>
        <w:tc>
          <w:tcPr>
            <w:tcW w:w="2850" w:type="dxa"/>
            <w:noWrap w:val="0"/>
            <w:vAlign w:val="center"/>
          </w:tcPr>
          <w:p>
            <w:pPr>
              <w:pStyle w:val="14"/>
            </w:pPr>
            <w:r>
              <w:t>可以促进社会的可持续发展</w:t>
            </w:r>
          </w:p>
        </w:tc>
        <w:tc>
          <w:tcPr>
            <w:tcW w:w="2082" w:type="dxa"/>
            <w:noWrap w:val="0"/>
            <w:vAlign w:val="center"/>
          </w:tcPr>
          <w:p>
            <w:pPr>
              <w:pStyle w:val="14"/>
            </w:pPr>
            <w:r>
              <w:t>可以促进社会的可持续发展</w:t>
            </w:r>
          </w:p>
        </w:tc>
        <w:tc>
          <w:tcPr>
            <w:tcW w:w="2466" w:type="dxa"/>
            <w:noWrap w:val="0"/>
            <w:vAlign w:val="center"/>
          </w:tcPr>
          <w:p>
            <w:r>
              <w:rPr>
                <w:rFonts w:hint="eastAsia"/>
                <w:lang w:eastAsia="zh-CN"/>
              </w:rPr>
              <w:t>年度</w:t>
            </w: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受益群众满意度</w:t>
            </w:r>
          </w:p>
        </w:tc>
        <w:tc>
          <w:tcPr>
            <w:tcW w:w="2850" w:type="dxa"/>
            <w:noWrap w:val="0"/>
            <w:vAlign w:val="center"/>
          </w:tcPr>
          <w:p>
            <w:pPr>
              <w:pStyle w:val="14"/>
            </w:pPr>
            <w:r>
              <w:t>受益群众满意度</w:t>
            </w:r>
          </w:p>
        </w:tc>
        <w:tc>
          <w:tcPr>
            <w:tcW w:w="2082" w:type="dxa"/>
            <w:noWrap w:val="0"/>
            <w:vAlign w:val="center"/>
          </w:tcPr>
          <w:p>
            <w:pPr>
              <w:pStyle w:val="14"/>
            </w:pPr>
            <w:r>
              <w:t>≥90百分比</w:t>
            </w:r>
          </w:p>
        </w:tc>
        <w:tc>
          <w:tcPr>
            <w:tcW w:w="2466" w:type="dxa"/>
            <w:noWrap w:val="0"/>
            <w:vAlign w:val="center"/>
          </w:tcPr>
          <w:p>
            <w:r>
              <w:rPr>
                <w:rFonts w:hint="eastAsia"/>
                <w:lang w:eastAsia="zh-CN"/>
              </w:rPr>
              <w:t>年度</w:t>
            </w: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36、邢台市隆尧县2020年地下水超采治理农业灌溉水量监测项目绩效目标表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744"/>
        <w:gridCol w:w="70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744" w:type="dxa"/>
            <w:tcBorders>
              <w:bottom w:val="single" w:color="FFFFFF" w:sz="6" w:space="0"/>
            </w:tcBorders>
            <w:noWrap w:val="0"/>
            <w:vAlign w:val="center"/>
          </w:tcPr>
          <w:p>
            <w:pPr>
              <w:pStyle w:val="12"/>
            </w:pPr>
            <w:r>
              <w:t>绩效目标</w:t>
            </w:r>
          </w:p>
        </w:tc>
        <w:tc>
          <w:tcPr>
            <w:tcW w:w="7054" w:type="dxa"/>
            <w:tcBorders>
              <w:bottom w:val="single" w:color="FFFFFF" w:sz="6" w:space="0"/>
            </w:tcBorders>
            <w:noWrap w:val="0"/>
            <w:vAlign w:val="center"/>
          </w:tcPr>
          <w:p>
            <w:pPr>
              <w:pStyle w:val="14"/>
            </w:pPr>
            <w:r>
              <w:t>完成73处农业水量监测点。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811"/>
        <w:gridCol w:w="2850"/>
        <w:gridCol w:w="173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811" w:type="dxa"/>
            <w:noWrap w:val="0"/>
            <w:vAlign w:val="center"/>
          </w:tcPr>
          <w:p>
            <w:pPr>
              <w:pStyle w:val="12"/>
            </w:pPr>
            <w:r>
              <w:t>三级指标</w:t>
            </w:r>
          </w:p>
        </w:tc>
        <w:tc>
          <w:tcPr>
            <w:tcW w:w="2850" w:type="dxa"/>
            <w:noWrap w:val="0"/>
            <w:vAlign w:val="center"/>
          </w:tcPr>
          <w:p>
            <w:pPr>
              <w:pStyle w:val="12"/>
            </w:pPr>
            <w:r>
              <w:t>绩效指标描述</w:t>
            </w:r>
          </w:p>
        </w:tc>
        <w:tc>
          <w:tcPr>
            <w:tcW w:w="1737"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811" w:type="dxa"/>
            <w:noWrap w:val="0"/>
            <w:vAlign w:val="center"/>
          </w:tcPr>
          <w:p>
            <w:pPr>
              <w:pStyle w:val="14"/>
              <w:rPr>
                <w:rFonts w:hint="default" w:eastAsia="方正书宋_GBK"/>
                <w:lang w:val="en-US" w:eastAsia="zh-CN"/>
              </w:rPr>
            </w:pPr>
            <w:r>
              <w:t>监测点</w:t>
            </w:r>
            <w:r>
              <w:rPr>
                <w:rFonts w:hint="eastAsia"/>
                <w:lang w:val="en-US" w:eastAsia="zh-CN"/>
              </w:rPr>
              <w:t>的数量</w:t>
            </w:r>
          </w:p>
        </w:tc>
        <w:tc>
          <w:tcPr>
            <w:tcW w:w="2850" w:type="dxa"/>
            <w:noWrap w:val="0"/>
            <w:vAlign w:val="center"/>
          </w:tcPr>
          <w:p>
            <w:pPr>
              <w:pStyle w:val="14"/>
            </w:pPr>
            <w:r>
              <w:t>完成农业水量监测点</w:t>
            </w:r>
            <w:r>
              <w:rPr>
                <w:rFonts w:hint="eastAsia"/>
                <w:lang w:val="en-US" w:eastAsia="zh-CN"/>
              </w:rPr>
              <w:t>的数量</w:t>
            </w:r>
          </w:p>
        </w:tc>
        <w:tc>
          <w:tcPr>
            <w:tcW w:w="1737" w:type="dxa"/>
            <w:noWrap w:val="0"/>
            <w:vAlign w:val="center"/>
          </w:tcPr>
          <w:p>
            <w:pPr>
              <w:pStyle w:val="14"/>
            </w:pPr>
            <w:r>
              <w:t>73处</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811" w:type="dxa"/>
            <w:noWrap w:val="0"/>
            <w:vAlign w:val="center"/>
          </w:tcPr>
          <w:p>
            <w:pPr>
              <w:pStyle w:val="14"/>
            </w:pPr>
            <w:r>
              <w:t>质量合格率</w:t>
            </w:r>
          </w:p>
        </w:tc>
        <w:tc>
          <w:tcPr>
            <w:tcW w:w="2850" w:type="dxa"/>
            <w:noWrap w:val="0"/>
            <w:vAlign w:val="center"/>
          </w:tcPr>
          <w:p>
            <w:pPr>
              <w:pStyle w:val="14"/>
              <w:rPr>
                <w:rFonts w:hint="default" w:eastAsia="方正书宋_GBK"/>
                <w:lang w:val="en-US" w:eastAsia="zh-CN"/>
              </w:rPr>
            </w:pPr>
            <w:r>
              <w:rPr>
                <w:rFonts w:hint="eastAsia"/>
                <w:lang w:val="en-US" w:eastAsia="zh-CN"/>
              </w:rPr>
              <w:t>检测合格占应完成的比例</w:t>
            </w:r>
          </w:p>
        </w:tc>
        <w:tc>
          <w:tcPr>
            <w:tcW w:w="1737" w:type="dxa"/>
            <w:noWrap w:val="0"/>
            <w:vAlign w:val="center"/>
          </w:tcPr>
          <w:p>
            <w:pPr>
              <w:pStyle w:val="14"/>
              <w:rPr>
                <w:rFonts w:hint="eastAsia" w:eastAsia="方正书宋_GBK"/>
                <w:lang w:eastAsia="zh-CN"/>
              </w:rPr>
            </w:pPr>
            <w:r>
              <w:t>100</w:t>
            </w:r>
            <w:r>
              <w:rPr>
                <w:rFonts w:hint="eastAsia"/>
                <w:lang w:val="en-US" w:eastAsia="zh-CN"/>
              </w:rPr>
              <w:t>%</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811" w:type="dxa"/>
            <w:noWrap w:val="0"/>
            <w:vAlign w:val="center"/>
          </w:tcPr>
          <w:p>
            <w:pPr>
              <w:pStyle w:val="14"/>
            </w:pPr>
            <w:r>
              <w:rPr>
                <w:rFonts w:hint="eastAsia"/>
                <w:lang w:val="en-US" w:eastAsia="zh-CN"/>
              </w:rPr>
              <w:t>及时完成率</w:t>
            </w:r>
          </w:p>
        </w:tc>
        <w:tc>
          <w:tcPr>
            <w:tcW w:w="2850" w:type="dxa"/>
            <w:noWrap w:val="0"/>
            <w:vAlign w:val="center"/>
          </w:tcPr>
          <w:p>
            <w:pPr>
              <w:pStyle w:val="14"/>
            </w:pPr>
            <w:r>
              <w:rPr>
                <w:rFonts w:hint="eastAsia"/>
                <w:lang w:val="en-US" w:eastAsia="zh-CN"/>
              </w:rPr>
              <w:t>及时完成占应完成的比例</w:t>
            </w:r>
          </w:p>
        </w:tc>
        <w:tc>
          <w:tcPr>
            <w:tcW w:w="1737" w:type="dxa"/>
            <w:noWrap w:val="0"/>
            <w:vAlign w:val="center"/>
          </w:tcPr>
          <w:p>
            <w:pPr>
              <w:pStyle w:val="14"/>
              <w:rPr>
                <w:rFonts w:hint="eastAsia" w:eastAsia="方正书宋_GBK"/>
                <w:lang w:val="en-US" w:eastAsia="zh-CN"/>
              </w:rPr>
            </w:pPr>
            <w:r>
              <w:t>100</w:t>
            </w:r>
            <w:r>
              <w:rPr>
                <w:rFonts w:hint="eastAsia"/>
                <w:lang w:val="en-US" w:eastAsia="zh-CN"/>
              </w:rPr>
              <w:t>%</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811" w:type="dxa"/>
            <w:noWrap w:val="0"/>
            <w:vAlign w:val="center"/>
          </w:tcPr>
          <w:p>
            <w:pPr>
              <w:pStyle w:val="14"/>
              <w:rPr>
                <w:rFonts w:hint="default" w:eastAsia="方正书宋_GBK"/>
                <w:lang w:val="en-US" w:eastAsia="zh-CN"/>
              </w:rPr>
            </w:pPr>
            <w:r>
              <w:rPr>
                <w:rFonts w:hint="eastAsia"/>
                <w:lang w:val="en-US" w:eastAsia="zh-CN"/>
              </w:rPr>
              <w:t>成本控制</w:t>
            </w:r>
          </w:p>
        </w:tc>
        <w:tc>
          <w:tcPr>
            <w:tcW w:w="2850" w:type="dxa"/>
            <w:noWrap w:val="0"/>
            <w:vAlign w:val="center"/>
          </w:tcPr>
          <w:p>
            <w:pPr>
              <w:pStyle w:val="14"/>
              <w:rPr>
                <w:rFonts w:hint="default"/>
                <w:lang w:val="en-US"/>
              </w:rPr>
            </w:pPr>
            <w:r>
              <w:rPr>
                <w:rFonts w:hint="eastAsia"/>
                <w:lang w:val="en-US" w:eastAsia="zh-CN"/>
              </w:rPr>
              <w:t>成本控制数</w:t>
            </w:r>
          </w:p>
        </w:tc>
        <w:tc>
          <w:tcPr>
            <w:tcW w:w="1737" w:type="dxa"/>
            <w:noWrap w:val="0"/>
            <w:vAlign w:val="center"/>
          </w:tcPr>
          <w:p>
            <w:pPr>
              <w:pStyle w:val="14"/>
              <w:rPr>
                <w:rFonts w:hint="default" w:eastAsia="方正书宋_GBK"/>
                <w:lang w:val="en-US" w:eastAsia="zh-CN"/>
              </w:rPr>
            </w:pPr>
            <w:r>
              <w:rPr>
                <w:rFonts w:hint="eastAsia"/>
                <w:lang w:val="en-US" w:eastAsia="zh-CN"/>
              </w:rPr>
              <w:t>≤200万</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811" w:type="dxa"/>
            <w:noWrap w:val="0"/>
            <w:vAlign w:val="center"/>
          </w:tcPr>
          <w:p>
            <w:pPr>
              <w:pStyle w:val="14"/>
            </w:pPr>
            <w:r>
              <w:t>科学核算区域农业灌溉实际取用地下水量</w:t>
            </w:r>
          </w:p>
        </w:tc>
        <w:tc>
          <w:tcPr>
            <w:tcW w:w="2850" w:type="dxa"/>
            <w:noWrap w:val="0"/>
            <w:vAlign w:val="center"/>
          </w:tcPr>
          <w:p>
            <w:pPr>
              <w:pStyle w:val="14"/>
            </w:pPr>
            <w:r>
              <w:t>能否确定区域范围内农业灌溉以电折水系数</w:t>
            </w:r>
          </w:p>
        </w:tc>
        <w:tc>
          <w:tcPr>
            <w:tcW w:w="1737" w:type="dxa"/>
            <w:noWrap w:val="0"/>
            <w:vAlign w:val="center"/>
          </w:tcPr>
          <w:p>
            <w:pPr>
              <w:pStyle w:val="14"/>
            </w:pPr>
            <w:r>
              <w:t>能</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811" w:type="dxa"/>
            <w:noWrap w:val="0"/>
            <w:vAlign w:val="center"/>
          </w:tcPr>
          <w:p>
            <w:pPr>
              <w:pStyle w:val="14"/>
            </w:pPr>
            <w:r>
              <w:t>地方满意度</w:t>
            </w:r>
          </w:p>
        </w:tc>
        <w:tc>
          <w:tcPr>
            <w:tcW w:w="2850" w:type="dxa"/>
            <w:noWrap w:val="0"/>
            <w:vAlign w:val="center"/>
          </w:tcPr>
          <w:p>
            <w:pPr>
              <w:pStyle w:val="14"/>
            </w:pPr>
            <w:r>
              <w:t>地方满意度</w:t>
            </w:r>
          </w:p>
        </w:tc>
        <w:tc>
          <w:tcPr>
            <w:tcW w:w="1737" w:type="dxa"/>
            <w:noWrap w:val="0"/>
            <w:vAlign w:val="center"/>
          </w:tcPr>
          <w:p>
            <w:pPr>
              <w:pStyle w:val="14"/>
            </w:pPr>
            <w:r>
              <w:t>≥90百分比</w:t>
            </w:r>
          </w:p>
        </w:tc>
        <w:tc>
          <w:tcPr>
            <w:tcW w:w="2466" w:type="dxa"/>
            <w:noWrap w:val="0"/>
            <w:vAlign w:val="center"/>
          </w:tcPr>
          <w:p>
            <w:pPr>
              <w:pStyle w:val="14"/>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37、邢台市隆尧县东范村应急度汛项目绩效目标表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pPr>
              <w:pStyle w:val="12"/>
            </w:pPr>
            <w:r>
              <w:t>一级指标</w:t>
            </w:r>
          </w:p>
        </w:tc>
        <w:tc>
          <w:tcPr>
            <w:tcW w:w="2466" w:type="dxa"/>
            <w:noWrap w:val="0"/>
            <w:vAlign w:val="center"/>
          </w:tcPr>
          <w:p>
            <w:pPr>
              <w:pStyle w:val="12"/>
            </w:pPr>
            <w:r>
              <w:t>二级指标</w:t>
            </w:r>
          </w:p>
        </w:tc>
        <w:tc>
          <w:tcPr>
            <w:tcW w:w="2466" w:type="dxa"/>
            <w:noWrap w:val="0"/>
            <w:vAlign w:val="center"/>
          </w:tcPr>
          <w:p>
            <w:pPr>
              <w:pStyle w:val="12"/>
            </w:pPr>
            <w:r>
              <w:t>三级指标</w:t>
            </w:r>
          </w:p>
        </w:tc>
        <w:tc>
          <w:tcPr>
            <w:tcW w:w="2466" w:type="dxa"/>
            <w:noWrap w:val="0"/>
            <w:vAlign w:val="center"/>
          </w:tcPr>
          <w:p>
            <w:pPr>
              <w:pStyle w:val="12"/>
            </w:pPr>
            <w:r>
              <w:t>绩效指标描述</w:t>
            </w:r>
          </w:p>
        </w:tc>
        <w:tc>
          <w:tcPr>
            <w:tcW w:w="2466" w:type="dxa"/>
            <w:noWrap w:val="0"/>
            <w:vAlign w:val="center"/>
          </w:tcPr>
          <w:p>
            <w:pPr>
              <w:pStyle w:val="12"/>
            </w:pPr>
            <w:r>
              <w:t>指标值</w:t>
            </w:r>
          </w:p>
        </w:tc>
        <w:tc>
          <w:tcPr>
            <w:tcW w:w="2466"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pPr>
              <w:pStyle w:val="15"/>
            </w:pPr>
            <w:r>
              <w:t>产出指标</w:t>
            </w:r>
          </w:p>
        </w:tc>
        <w:tc>
          <w:tcPr>
            <w:tcW w:w="2466" w:type="dxa"/>
            <w:noWrap w:val="0"/>
            <w:vAlign w:val="center"/>
          </w:tcPr>
          <w:p>
            <w:pPr>
              <w:pStyle w:val="14"/>
            </w:pPr>
            <w:r>
              <w:t>数量指标</w:t>
            </w:r>
          </w:p>
        </w:tc>
        <w:tc>
          <w:tcPr>
            <w:tcW w:w="2466" w:type="dxa"/>
            <w:noWrap w:val="0"/>
            <w:vAlign w:val="center"/>
          </w:tcPr>
          <w:p>
            <w:pPr>
              <w:pStyle w:val="14"/>
              <w:rPr>
                <w:rFonts w:hint="default" w:eastAsia="方正书宋_GBK"/>
                <w:lang w:val="en-US" w:eastAsia="zh-CN"/>
              </w:rPr>
            </w:pPr>
            <w:r>
              <w:rPr>
                <w:rFonts w:hint="eastAsia"/>
                <w:lang w:val="en-US" w:eastAsia="zh-CN"/>
              </w:rPr>
              <w:t>段数</w:t>
            </w:r>
          </w:p>
        </w:tc>
        <w:tc>
          <w:tcPr>
            <w:tcW w:w="2466" w:type="dxa"/>
            <w:noWrap w:val="0"/>
            <w:vAlign w:val="center"/>
          </w:tcPr>
          <w:p>
            <w:pPr>
              <w:pStyle w:val="14"/>
            </w:pPr>
            <w:r>
              <w:t>完成应急度汛</w:t>
            </w:r>
            <w:r>
              <w:rPr>
                <w:rFonts w:hint="eastAsia"/>
                <w:lang w:val="en-US" w:eastAsia="zh-CN"/>
              </w:rPr>
              <w:t>段数</w:t>
            </w:r>
          </w:p>
        </w:tc>
        <w:tc>
          <w:tcPr>
            <w:tcW w:w="2466" w:type="dxa"/>
            <w:noWrap w:val="0"/>
            <w:vAlign w:val="center"/>
          </w:tcPr>
          <w:p>
            <w:pPr>
              <w:pStyle w:val="14"/>
            </w:pPr>
            <w:r>
              <w:t>1段</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质量指标</w:t>
            </w:r>
          </w:p>
        </w:tc>
        <w:tc>
          <w:tcPr>
            <w:tcW w:w="2466" w:type="dxa"/>
            <w:noWrap w:val="0"/>
            <w:vAlign w:val="center"/>
          </w:tcPr>
          <w:p>
            <w:pPr>
              <w:pStyle w:val="14"/>
            </w:pPr>
            <w:r>
              <w:t>质量合格率</w:t>
            </w:r>
          </w:p>
        </w:tc>
        <w:tc>
          <w:tcPr>
            <w:tcW w:w="2466" w:type="dxa"/>
            <w:noWrap w:val="0"/>
            <w:vAlign w:val="center"/>
          </w:tcPr>
          <w:p>
            <w:pPr>
              <w:pStyle w:val="14"/>
            </w:pPr>
            <w:r>
              <w:rPr>
                <w:rFonts w:hint="eastAsia"/>
                <w:lang w:val="en-US" w:eastAsia="zh-CN"/>
              </w:rPr>
              <w:t>检测合格占应完成的比例</w:t>
            </w:r>
          </w:p>
        </w:tc>
        <w:tc>
          <w:tcPr>
            <w:tcW w:w="2466" w:type="dxa"/>
            <w:noWrap w:val="0"/>
            <w:vAlign w:val="center"/>
          </w:tcPr>
          <w:p>
            <w:pPr>
              <w:pStyle w:val="14"/>
            </w:pPr>
            <w:r>
              <w:t>100</w:t>
            </w:r>
            <w:r>
              <w:rPr>
                <w:rFonts w:hint="eastAsia"/>
                <w:lang w:val="en-US" w:eastAsia="zh-CN"/>
              </w:rPr>
              <w:t>%</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时效指标</w:t>
            </w:r>
          </w:p>
        </w:tc>
        <w:tc>
          <w:tcPr>
            <w:tcW w:w="2466" w:type="dxa"/>
            <w:noWrap w:val="0"/>
            <w:vAlign w:val="center"/>
          </w:tcPr>
          <w:p>
            <w:pPr>
              <w:pStyle w:val="14"/>
            </w:pPr>
            <w:r>
              <w:rPr>
                <w:rFonts w:hint="eastAsia"/>
                <w:lang w:val="en-US" w:eastAsia="zh-CN"/>
              </w:rPr>
              <w:t>及时完成率</w:t>
            </w:r>
          </w:p>
        </w:tc>
        <w:tc>
          <w:tcPr>
            <w:tcW w:w="2466" w:type="dxa"/>
            <w:noWrap w:val="0"/>
            <w:vAlign w:val="center"/>
          </w:tcPr>
          <w:p>
            <w:pPr>
              <w:pStyle w:val="14"/>
            </w:pPr>
            <w:r>
              <w:rPr>
                <w:rFonts w:hint="eastAsia"/>
                <w:lang w:val="en-US" w:eastAsia="zh-CN"/>
              </w:rPr>
              <w:t>及时完成占应完成的比例</w:t>
            </w:r>
          </w:p>
        </w:tc>
        <w:tc>
          <w:tcPr>
            <w:tcW w:w="2466" w:type="dxa"/>
            <w:noWrap w:val="0"/>
            <w:vAlign w:val="center"/>
          </w:tcPr>
          <w:p>
            <w:pPr>
              <w:pStyle w:val="14"/>
            </w:pPr>
            <w:r>
              <w:t>100</w:t>
            </w:r>
            <w:r>
              <w:rPr>
                <w:rFonts w:hint="eastAsia"/>
                <w:lang w:val="en-US" w:eastAsia="zh-CN"/>
              </w:rPr>
              <w:t>%</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tc>
        <w:tc>
          <w:tcPr>
            <w:tcW w:w="2466" w:type="dxa"/>
            <w:noWrap w:val="0"/>
            <w:vAlign w:val="center"/>
          </w:tcPr>
          <w:p>
            <w:pPr>
              <w:pStyle w:val="14"/>
            </w:pPr>
            <w:r>
              <w:t>成本指标</w:t>
            </w:r>
          </w:p>
        </w:tc>
        <w:tc>
          <w:tcPr>
            <w:tcW w:w="2466" w:type="dxa"/>
            <w:noWrap w:val="0"/>
            <w:vAlign w:val="center"/>
          </w:tcPr>
          <w:p>
            <w:pPr>
              <w:pStyle w:val="14"/>
            </w:pPr>
            <w:r>
              <w:rPr>
                <w:rFonts w:hint="eastAsia"/>
                <w:lang w:val="en-US" w:eastAsia="zh-CN"/>
              </w:rPr>
              <w:t>成本控制</w:t>
            </w:r>
          </w:p>
        </w:tc>
        <w:tc>
          <w:tcPr>
            <w:tcW w:w="2466" w:type="dxa"/>
            <w:noWrap w:val="0"/>
            <w:vAlign w:val="center"/>
          </w:tcPr>
          <w:p>
            <w:pPr>
              <w:pStyle w:val="14"/>
            </w:pPr>
            <w:r>
              <w:rPr>
                <w:rFonts w:hint="eastAsia"/>
                <w:lang w:val="en-US" w:eastAsia="zh-CN"/>
              </w:rPr>
              <w:t>成本控制数</w:t>
            </w:r>
          </w:p>
        </w:tc>
        <w:tc>
          <w:tcPr>
            <w:tcW w:w="2466" w:type="dxa"/>
            <w:noWrap w:val="0"/>
            <w:vAlign w:val="center"/>
          </w:tcPr>
          <w:p>
            <w:pPr>
              <w:pStyle w:val="14"/>
            </w:pPr>
            <w:r>
              <w:rPr>
                <w:rFonts w:hint="eastAsia"/>
                <w:lang w:val="en-US" w:eastAsia="zh-CN"/>
              </w:rPr>
              <w:t>≤50万</w:t>
            </w:r>
          </w:p>
        </w:tc>
        <w:tc>
          <w:tcPr>
            <w:tcW w:w="2466" w:type="dxa"/>
            <w:noWrap w:val="0"/>
            <w:vAlign w:val="center"/>
          </w:tcPr>
          <w:p>
            <w:pPr>
              <w:pStyle w:val="14"/>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效益指标</w:t>
            </w:r>
          </w:p>
        </w:tc>
        <w:tc>
          <w:tcPr>
            <w:tcW w:w="2466" w:type="dxa"/>
            <w:noWrap w:val="0"/>
            <w:vAlign w:val="center"/>
          </w:tcPr>
          <w:p>
            <w:pPr>
              <w:pStyle w:val="14"/>
            </w:pPr>
            <w:r>
              <w:t>社会效益指标</w:t>
            </w:r>
          </w:p>
        </w:tc>
        <w:tc>
          <w:tcPr>
            <w:tcW w:w="2466" w:type="dxa"/>
            <w:noWrap w:val="0"/>
            <w:vAlign w:val="center"/>
          </w:tcPr>
          <w:p>
            <w:pPr>
              <w:pStyle w:val="14"/>
            </w:pPr>
            <w:r>
              <w:t>保护当地群众生命安全</w:t>
            </w:r>
          </w:p>
        </w:tc>
        <w:tc>
          <w:tcPr>
            <w:tcW w:w="2466" w:type="dxa"/>
            <w:noWrap w:val="0"/>
            <w:vAlign w:val="center"/>
          </w:tcPr>
          <w:p>
            <w:pPr>
              <w:pStyle w:val="14"/>
            </w:pPr>
            <w:r>
              <w:t>能否保护当地群众生命安全</w:t>
            </w:r>
          </w:p>
        </w:tc>
        <w:tc>
          <w:tcPr>
            <w:tcW w:w="2466" w:type="dxa"/>
            <w:noWrap w:val="0"/>
            <w:vAlign w:val="center"/>
          </w:tcPr>
          <w:p>
            <w:pPr>
              <w:pStyle w:val="14"/>
            </w:pPr>
            <w:r>
              <w:t>能</w:t>
            </w:r>
          </w:p>
        </w:tc>
        <w:tc>
          <w:tcPr>
            <w:tcW w:w="2466" w:type="dxa"/>
            <w:noWrap w:val="0"/>
            <w:vAlign w:val="center"/>
          </w:tcPr>
          <w:p>
            <w:pPr>
              <w:pStyle w:val="14"/>
              <w:rPr>
                <w:rFonts w:hint="default" w:eastAsia="方正书宋_GBK"/>
                <w:lang w:val="en-US" w:eastAsia="zh-CN"/>
              </w:rPr>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pPr>
              <w:pStyle w:val="15"/>
            </w:pPr>
            <w:r>
              <w:t>满意度指标</w:t>
            </w:r>
          </w:p>
        </w:tc>
        <w:tc>
          <w:tcPr>
            <w:tcW w:w="2466" w:type="dxa"/>
            <w:noWrap w:val="0"/>
            <w:vAlign w:val="center"/>
          </w:tcPr>
          <w:p>
            <w:pPr>
              <w:pStyle w:val="14"/>
            </w:pPr>
            <w:r>
              <w:t>服务对象满意度指标</w:t>
            </w:r>
          </w:p>
        </w:tc>
        <w:tc>
          <w:tcPr>
            <w:tcW w:w="2466" w:type="dxa"/>
            <w:noWrap w:val="0"/>
            <w:vAlign w:val="center"/>
          </w:tcPr>
          <w:p>
            <w:pPr>
              <w:pStyle w:val="14"/>
            </w:pPr>
            <w:r>
              <w:t>地方满意度</w:t>
            </w:r>
          </w:p>
        </w:tc>
        <w:tc>
          <w:tcPr>
            <w:tcW w:w="2466" w:type="dxa"/>
            <w:noWrap w:val="0"/>
            <w:vAlign w:val="center"/>
          </w:tcPr>
          <w:p>
            <w:pPr>
              <w:pStyle w:val="14"/>
            </w:pPr>
            <w:r>
              <w:t>地方满意度</w:t>
            </w:r>
          </w:p>
        </w:tc>
        <w:tc>
          <w:tcPr>
            <w:tcW w:w="2466" w:type="dxa"/>
            <w:noWrap w:val="0"/>
            <w:vAlign w:val="center"/>
          </w:tcPr>
          <w:p>
            <w:pPr>
              <w:pStyle w:val="14"/>
            </w:pPr>
            <w:r>
              <w:t>≥90百分比</w:t>
            </w:r>
          </w:p>
        </w:tc>
        <w:tc>
          <w:tcPr>
            <w:tcW w:w="2466" w:type="dxa"/>
            <w:noWrap w:val="0"/>
            <w:vAlign w:val="center"/>
          </w:tcPr>
          <w:p>
            <w:pPr>
              <w:pStyle w:val="14"/>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38、尧山矿区蓄水工程勘测费绩效目标表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pPr>
              <w:pStyle w:val="12"/>
            </w:pPr>
            <w:r>
              <w:t>绩效目标</w:t>
            </w:r>
          </w:p>
        </w:tc>
        <w:tc>
          <w:tcPr>
            <w:tcW w:w="7399" w:type="dxa"/>
            <w:tcBorders>
              <w:bottom w:val="single" w:color="FFFFFF" w:sz="6" w:space="0"/>
            </w:tcBorders>
            <w:noWrap w:val="0"/>
            <w:vAlign w:val="center"/>
          </w:tcPr>
          <w:p>
            <w:pPr>
              <w:pStyle w:val="14"/>
            </w:pPr>
            <w:r>
              <w:t>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8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3"/>
        <w:gridCol w:w="2474"/>
        <w:gridCol w:w="2473"/>
        <w:gridCol w:w="2473"/>
        <w:gridCol w:w="2474"/>
        <w:gridCol w:w="2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tblHeader/>
          <w:jc w:val="center"/>
        </w:trPr>
        <w:tc>
          <w:tcPr>
            <w:tcW w:w="2473" w:type="dxa"/>
            <w:noWrap w:val="0"/>
            <w:vAlign w:val="center"/>
          </w:tcPr>
          <w:p>
            <w:pPr>
              <w:pStyle w:val="12"/>
            </w:pPr>
            <w:r>
              <w:t>一级指标</w:t>
            </w:r>
          </w:p>
        </w:tc>
        <w:tc>
          <w:tcPr>
            <w:tcW w:w="2474" w:type="dxa"/>
            <w:noWrap w:val="0"/>
            <w:vAlign w:val="center"/>
          </w:tcPr>
          <w:p>
            <w:pPr>
              <w:pStyle w:val="12"/>
            </w:pPr>
            <w:r>
              <w:t>二级指标</w:t>
            </w:r>
          </w:p>
        </w:tc>
        <w:tc>
          <w:tcPr>
            <w:tcW w:w="2473" w:type="dxa"/>
            <w:noWrap w:val="0"/>
            <w:vAlign w:val="center"/>
          </w:tcPr>
          <w:p>
            <w:pPr>
              <w:pStyle w:val="12"/>
            </w:pPr>
            <w:r>
              <w:t>三级指标</w:t>
            </w:r>
          </w:p>
        </w:tc>
        <w:tc>
          <w:tcPr>
            <w:tcW w:w="2473" w:type="dxa"/>
            <w:noWrap w:val="0"/>
            <w:vAlign w:val="center"/>
          </w:tcPr>
          <w:p>
            <w:pPr>
              <w:pStyle w:val="12"/>
            </w:pPr>
            <w:r>
              <w:t>绩效指标描述</w:t>
            </w:r>
          </w:p>
        </w:tc>
        <w:tc>
          <w:tcPr>
            <w:tcW w:w="2474" w:type="dxa"/>
            <w:noWrap w:val="0"/>
            <w:vAlign w:val="center"/>
          </w:tcPr>
          <w:p>
            <w:pPr>
              <w:pStyle w:val="12"/>
            </w:pPr>
            <w:r>
              <w:t>指标值</w:t>
            </w:r>
          </w:p>
        </w:tc>
        <w:tc>
          <w:tcPr>
            <w:tcW w:w="2473" w:type="dxa"/>
            <w:noWrap w:val="0"/>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473" w:type="dxa"/>
            <w:vMerge w:val="restart"/>
            <w:noWrap w:val="0"/>
            <w:vAlign w:val="center"/>
          </w:tcPr>
          <w:p>
            <w:pPr>
              <w:pStyle w:val="15"/>
            </w:pPr>
            <w:r>
              <w:t>产出指标</w:t>
            </w:r>
          </w:p>
        </w:tc>
        <w:tc>
          <w:tcPr>
            <w:tcW w:w="2474" w:type="dxa"/>
            <w:noWrap w:val="0"/>
            <w:vAlign w:val="center"/>
          </w:tcPr>
          <w:p>
            <w:pPr>
              <w:pStyle w:val="14"/>
            </w:pPr>
            <w:r>
              <w:t>数量指标</w:t>
            </w:r>
          </w:p>
        </w:tc>
        <w:tc>
          <w:tcPr>
            <w:tcW w:w="2473" w:type="dxa"/>
            <w:noWrap w:val="0"/>
            <w:vAlign w:val="center"/>
          </w:tcPr>
          <w:p>
            <w:pPr>
              <w:pStyle w:val="14"/>
              <w:rPr>
                <w:rFonts w:hint="default" w:eastAsia="方正书宋_GBK"/>
                <w:lang w:val="en-US" w:eastAsia="zh-CN"/>
              </w:rPr>
            </w:pPr>
            <w:r>
              <w:rPr>
                <w:rFonts w:hint="eastAsia"/>
                <w:lang w:val="en-US" w:eastAsia="zh-CN"/>
              </w:rPr>
              <w:t>报告数</w:t>
            </w:r>
          </w:p>
        </w:tc>
        <w:tc>
          <w:tcPr>
            <w:tcW w:w="2473" w:type="dxa"/>
            <w:noWrap w:val="0"/>
            <w:vAlign w:val="center"/>
          </w:tcPr>
          <w:p>
            <w:pPr>
              <w:pStyle w:val="14"/>
              <w:rPr>
                <w:rFonts w:hint="default" w:eastAsia="方正书宋_GBK"/>
                <w:lang w:val="en-US" w:eastAsia="zh-CN"/>
              </w:rPr>
            </w:pPr>
            <w:r>
              <w:t>完成规划编制</w:t>
            </w:r>
            <w:r>
              <w:rPr>
                <w:rFonts w:hint="eastAsia"/>
                <w:lang w:val="en-US" w:eastAsia="zh-CN"/>
              </w:rPr>
              <w:t>报告数</w:t>
            </w:r>
          </w:p>
        </w:tc>
        <w:tc>
          <w:tcPr>
            <w:tcW w:w="2474" w:type="dxa"/>
            <w:noWrap w:val="0"/>
            <w:vAlign w:val="center"/>
          </w:tcPr>
          <w:p>
            <w:pPr>
              <w:pStyle w:val="14"/>
              <w:rPr>
                <w:rFonts w:hint="default" w:eastAsia="方正书宋_GBK"/>
                <w:lang w:val="en-US" w:eastAsia="zh-CN"/>
              </w:rPr>
            </w:pPr>
            <w:r>
              <w:rPr>
                <w:rFonts w:hint="eastAsia"/>
                <w:lang w:val="en-US" w:eastAsia="zh-CN"/>
              </w:rPr>
              <w:t>1份</w:t>
            </w:r>
          </w:p>
        </w:tc>
        <w:tc>
          <w:tcPr>
            <w:tcW w:w="2473" w:type="dxa"/>
            <w:noWrap w:val="0"/>
            <w:vAlign w:val="center"/>
          </w:tcPr>
          <w:p>
            <w:pPr>
              <w:pStyle w:val="14"/>
              <w:rPr>
                <w:rFonts w:hint="default" w:eastAsia="方正书宋_GBK"/>
                <w:lang w:val="en-US" w:eastAsia="zh-CN"/>
              </w:rPr>
            </w:pPr>
            <w:r>
              <w:rPr>
                <w:rFonts w:hint="eastAsia"/>
                <w:lang w:val="en-US" w:eastAsia="zh-CN"/>
              </w:rP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vMerge w:val="continue"/>
            <w:noWrap w:val="0"/>
            <w:vAlign w:val="center"/>
          </w:tcPr>
          <w:p/>
        </w:tc>
        <w:tc>
          <w:tcPr>
            <w:tcW w:w="2474" w:type="dxa"/>
            <w:noWrap w:val="0"/>
            <w:vAlign w:val="center"/>
          </w:tcPr>
          <w:p>
            <w:pPr>
              <w:pStyle w:val="14"/>
            </w:pPr>
            <w:r>
              <w:t>质量指标</w:t>
            </w:r>
          </w:p>
        </w:tc>
        <w:tc>
          <w:tcPr>
            <w:tcW w:w="2473" w:type="dxa"/>
            <w:noWrap w:val="0"/>
            <w:vAlign w:val="center"/>
          </w:tcPr>
          <w:p>
            <w:pPr>
              <w:pStyle w:val="14"/>
            </w:pPr>
            <w:r>
              <w:rPr>
                <w:rFonts w:hint="eastAsia"/>
                <w:lang w:val="en-US" w:eastAsia="zh-CN"/>
              </w:rPr>
              <w:t>高质量完成</w:t>
            </w:r>
            <w:r>
              <w:t>率</w:t>
            </w:r>
          </w:p>
        </w:tc>
        <w:tc>
          <w:tcPr>
            <w:tcW w:w="2473" w:type="dxa"/>
            <w:noWrap w:val="0"/>
            <w:vAlign w:val="center"/>
          </w:tcPr>
          <w:p>
            <w:pPr>
              <w:pStyle w:val="14"/>
            </w:pPr>
            <w:r>
              <w:rPr>
                <w:rFonts w:hint="eastAsia"/>
                <w:lang w:val="en-US" w:eastAsia="zh-CN"/>
              </w:rPr>
              <w:t>高质量完成占应完成的比例</w:t>
            </w:r>
          </w:p>
        </w:tc>
        <w:tc>
          <w:tcPr>
            <w:tcW w:w="2474" w:type="dxa"/>
            <w:noWrap w:val="0"/>
            <w:vAlign w:val="center"/>
          </w:tcPr>
          <w:p>
            <w:pPr>
              <w:pStyle w:val="14"/>
            </w:pPr>
            <w:r>
              <w:rPr>
                <w:rFonts w:hint="eastAsia"/>
                <w:lang w:val="en-US" w:eastAsia="zh-CN"/>
              </w:rPr>
              <w:t>100%</w:t>
            </w:r>
          </w:p>
        </w:tc>
        <w:tc>
          <w:tcPr>
            <w:tcW w:w="2473" w:type="dxa"/>
            <w:noWrap w:val="0"/>
            <w:vAlign w:val="center"/>
          </w:tcPr>
          <w:p>
            <w:r>
              <w:rPr>
                <w:rFonts w:hint="eastAsia"/>
                <w:lang w:val="en-US" w:eastAsia="zh-CN"/>
              </w:rP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vMerge w:val="continue"/>
            <w:noWrap w:val="0"/>
            <w:vAlign w:val="center"/>
          </w:tcPr>
          <w:p/>
        </w:tc>
        <w:tc>
          <w:tcPr>
            <w:tcW w:w="2474" w:type="dxa"/>
            <w:noWrap w:val="0"/>
            <w:vAlign w:val="center"/>
          </w:tcPr>
          <w:p>
            <w:pPr>
              <w:pStyle w:val="14"/>
            </w:pPr>
            <w:r>
              <w:t>时效指标</w:t>
            </w:r>
          </w:p>
        </w:tc>
        <w:tc>
          <w:tcPr>
            <w:tcW w:w="2473" w:type="dxa"/>
            <w:noWrap w:val="0"/>
            <w:vAlign w:val="center"/>
          </w:tcPr>
          <w:p>
            <w:pPr>
              <w:pStyle w:val="14"/>
            </w:pPr>
            <w:r>
              <w:rPr>
                <w:rFonts w:hint="eastAsia"/>
                <w:lang w:val="en-US" w:eastAsia="zh-CN"/>
              </w:rPr>
              <w:t>及时完成率</w:t>
            </w:r>
          </w:p>
        </w:tc>
        <w:tc>
          <w:tcPr>
            <w:tcW w:w="2473" w:type="dxa"/>
            <w:noWrap w:val="0"/>
            <w:vAlign w:val="center"/>
          </w:tcPr>
          <w:p>
            <w:pPr>
              <w:pStyle w:val="14"/>
            </w:pPr>
            <w:r>
              <w:rPr>
                <w:rFonts w:hint="eastAsia"/>
                <w:lang w:val="en-US" w:eastAsia="zh-CN"/>
              </w:rPr>
              <w:t>及时完成占应完成的比例</w:t>
            </w:r>
          </w:p>
        </w:tc>
        <w:tc>
          <w:tcPr>
            <w:tcW w:w="2474" w:type="dxa"/>
            <w:noWrap w:val="0"/>
            <w:vAlign w:val="center"/>
          </w:tcPr>
          <w:p>
            <w:pPr>
              <w:pStyle w:val="14"/>
            </w:pPr>
            <w:r>
              <w:rPr>
                <w:rFonts w:hint="eastAsia"/>
                <w:lang w:val="en-US" w:eastAsia="zh-CN"/>
              </w:rPr>
              <w:t>100%</w:t>
            </w:r>
          </w:p>
        </w:tc>
        <w:tc>
          <w:tcPr>
            <w:tcW w:w="2473" w:type="dxa"/>
            <w:noWrap w:val="0"/>
            <w:vAlign w:val="center"/>
          </w:tcPr>
          <w:p>
            <w:r>
              <w:rPr>
                <w:rFonts w:hint="eastAsia"/>
                <w:lang w:val="en-US" w:eastAsia="zh-CN"/>
              </w:rP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9" w:hRule="atLeast"/>
          <w:jc w:val="center"/>
        </w:trPr>
        <w:tc>
          <w:tcPr>
            <w:tcW w:w="2473" w:type="dxa"/>
            <w:vMerge w:val="continue"/>
            <w:noWrap w:val="0"/>
            <w:vAlign w:val="center"/>
          </w:tcPr>
          <w:p/>
        </w:tc>
        <w:tc>
          <w:tcPr>
            <w:tcW w:w="2474" w:type="dxa"/>
            <w:noWrap w:val="0"/>
            <w:vAlign w:val="center"/>
          </w:tcPr>
          <w:p>
            <w:pPr>
              <w:pStyle w:val="14"/>
            </w:pPr>
            <w:r>
              <w:t>成本指标</w:t>
            </w:r>
          </w:p>
        </w:tc>
        <w:tc>
          <w:tcPr>
            <w:tcW w:w="2473" w:type="dxa"/>
            <w:noWrap w:val="0"/>
            <w:vAlign w:val="center"/>
          </w:tcPr>
          <w:p>
            <w:pPr>
              <w:pStyle w:val="14"/>
            </w:pPr>
            <w:r>
              <w:rPr>
                <w:rFonts w:hint="eastAsia"/>
                <w:lang w:val="en-US" w:eastAsia="zh-CN"/>
              </w:rPr>
              <w:t>成本控制数</w:t>
            </w:r>
          </w:p>
        </w:tc>
        <w:tc>
          <w:tcPr>
            <w:tcW w:w="2473" w:type="dxa"/>
            <w:noWrap w:val="0"/>
            <w:vAlign w:val="center"/>
          </w:tcPr>
          <w:p>
            <w:pPr>
              <w:pStyle w:val="14"/>
            </w:pPr>
            <w:r>
              <w:rPr>
                <w:rFonts w:hint="eastAsia"/>
                <w:lang w:val="en-US" w:eastAsia="zh-CN"/>
              </w:rPr>
              <w:t>成本控制数</w:t>
            </w:r>
          </w:p>
        </w:tc>
        <w:tc>
          <w:tcPr>
            <w:tcW w:w="2474" w:type="dxa"/>
            <w:noWrap w:val="0"/>
            <w:vAlign w:val="center"/>
          </w:tcPr>
          <w:p>
            <w:pPr>
              <w:pStyle w:val="14"/>
            </w:pPr>
            <w:r>
              <w:rPr>
                <w:rFonts w:hint="eastAsia"/>
                <w:lang w:val="en-US" w:eastAsia="zh-CN"/>
              </w:rPr>
              <w:t>≤4万元</w:t>
            </w:r>
          </w:p>
        </w:tc>
        <w:tc>
          <w:tcPr>
            <w:tcW w:w="2473" w:type="dxa"/>
            <w:noWrap w:val="0"/>
            <w:vAlign w:val="center"/>
          </w:tcPr>
          <w:p>
            <w:r>
              <w:rPr>
                <w:rFonts w:hint="eastAsia"/>
                <w:lang w:val="en-US" w:eastAsia="zh-CN"/>
              </w:rP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1" w:hRule="atLeast"/>
          <w:jc w:val="center"/>
        </w:trPr>
        <w:tc>
          <w:tcPr>
            <w:tcW w:w="2473" w:type="dxa"/>
            <w:noWrap w:val="0"/>
            <w:vAlign w:val="center"/>
          </w:tcPr>
          <w:p>
            <w:pPr>
              <w:pStyle w:val="15"/>
            </w:pPr>
            <w:r>
              <w:t>效益指标</w:t>
            </w:r>
          </w:p>
        </w:tc>
        <w:tc>
          <w:tcPr>
            <w:tcW w:w="2474" w:type="dxa"/>
            <w:noWrap w:val="0"/>
            <w:vAlign w:val="center"/>
          </w:tcPr>
          <w:p>
            <w:pPr>
              <w:pStyle w:val="14"/>
            </w:pPr>
            <w:r>
              <w:t>社会效益指标</w:t>
            </w:r>
          </w:p>
        </w:tc>
        <w:tc>
          <w:tcPr>
            <w:tcW w:w="2473" w:type="dxa"/>
            <w:noWrap w:val="0"/>
            <w:vAlign w:val="center"/>
          </w:tcPr>
          <w:p>
            <w:pPr>
              <w:pStyle w:val="14"/>
            </w:pPr>
            <w:r>
              <w:t>社会效益</w:t>
            </w:r>
          </w:p>
        </w:tc>
        <w:tc>
          <w:tcPr>
            <w:tcW w:w="2473" w:type="dxa"/>
            <w:noWrap w:val="0"/>
            <w:vAlign w:val="center"/>
          </w:tcPr>
          <w:p>
            <w:pPr>
              <w:pStyle w:val="14"/>
            </w:pPr>
            <w:r>
              <w:t>为尧山矿区后期规划提供重要支撑依据。</w:t>
            </w:r>
          </w:p>
        </w:tc>
        <w:tc>
          <w:tcPr>
            <w:tcW w:w="2474" w:type="dxa"/>
            <w:noWrap w:val="0"/>
            <w:vAlign w:val="center"/>
          </w:tcPr>
          <w:p>
            <w:pPr>
              <w:pStyle w:val="14"/>
            </w:pPr>
            <w:r>
              <w:t>能</w:t>
            </w:r>
          </w:p>
        </w:tc>
        <w:tc>
          <w:tcPr>
            <w:tcW w:w="2473" w:type="dxa"/>
            <w:noWrap w:val="0"/>
            <w:vAlign w:val="center"/>
          </w:tcPr>
          <w:p>
            <w:r>
              <w:rPr>
                <w:rFonts w:hint="eastAsia"/>
                <w:lang w:val="en-US" w:eastAsia="zh-CN"/>
              </w:rP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2473" w:type="dxa"/>
            <w:noWrap w:val="0"/>
            <w:vAlign w:val="center"/>
          </w:tcPr>
          <w:p>
            <w:pPr>
              <w:pStyle w:val="15"/>
            </w:pPr>
            <w:r>
              <w:t>满意度指标</w:t>
            </w:r>
          </w:p>
        </w:tc>
        <w:tc>
          <w:tcPr>
            <w:tcW w:w="2474" w:type="dxa"/>
            <w:noWrap w:val="0"/>
            <w:vAlign w:val="center"/>
          </w:tcPr>
          <w:p>
            <w:pPr>
              <w:pStyle w:val="14"/>
            </w:pPr>
            <w:r>
              <w:t>服务对象满意度指标</w:t>
            </w:r>
          </w:p>
        </w:tc>
        <w:tc>
          <w:tcPr>
            <w:tcW w:w="2473" w:type="dxa"/>
            <w:noWrap w:val="0"/>
            <w:vAlign w:val="center"/>
          </w:tcPr>
          <w:p>
            <w:pPr>
              <w:pStyle w:val="14"/>
            </w:pPr>
            <w:r>
              <w:t>服务对象满意度指标</w:t>
            </w:r>
          </w:p>
        </w:tc>
        <w:tc>
          <w:tcPr>
            <w:tcW w:w="2473" w:type="dxa"/>
            <w:noWrap w:val="0"/>
            <w:vAlign w:val="center"/>
          </w:tcPr>
          <w:p>
            <w:pPr>
              <w:pStyle w:val="14"/>
            </w:pPr>
            <w:r>
              <w:t>地方满意度</w:t>
            </w:r>
          </w:p>
        </w:tc>
        <w:tc>
          <w:tcPr>
            <w:tcW w:w="2474" w:type="dxa"/>
            <w:noWrap w:val="0"/>
            <w:vAlign w:val="center"/>
          </w:tcPr>
          <w:p>
            <w:pPr>
              <w:pStyle w:val="14"/>
            </w:pPr>
            <w:r>
              <w:t>≥90%</w:t>
            </w:r>
          </w:p>
        </w:tc>
        <w:tc>
          <w:tcPr>
            <w:tcW w:w="2473" w:type="dxa"/>
            <w:noWrap w:val="0"/>
            <w:vAlign w:val="center"/>
          </w:tcPr>
          <w:p>
            <w:r>
              <w:rPr>
                <w:rFonts w:hint="eastAsia"/>
                <w:lang w:val="en-US" w:eastAsia="zh-CN"/>
              </w:rPr>
              <w:t>县领导批示</w:t>
            </w:r>
          </w:p>
        </w:tc>
      </w:tr>
    </w:tbl>
    <w:p>
      <w:pPr>
        <w:spacing w:before="0" w:after="0" w:line="240" w:lineRule="auto"/>
        <w:ind w:firstLine="0"/>
        <w:jc w:val="both"/>
        <w:outlineLvl w:val="9"/>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2023年，隆尧县水务局本级安排政府采购预算1010.56万元。具体内容见下表。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332001隆尧县水务局本级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1010.56</w:t>
            </w:r>
          </w:p>
        </w:tc>
        <w:tc>
          <w:tcPr>
            <w:tcW w:w="924" w:type="dxa"/>
            <w:vAlign w:val="center"/>
          </w:tcPr>
          <w:p>
            <w:pPr>
              <w:pStyle w:val="17"/>
            </w:pPr>
            <w:r>
              <w:t>1010.56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520.56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隆尧县水务局本级小计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1010.56</w:t>
            </w:r>
          </w:p>
        </w:tc>
        <w:tc>
          <w:tcPr>
            <w:tcW w:w="924" w:type="dxa"/>
            <w:vAlign w:val="center"/>
          </w:tcPr>
          <w:p>
            <w:pPr>
              <w:pStyle w:val="17"/>
            </w:pPr>
            <w:r>
              <w:t>1010.56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520.56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办案补助/水务局工作经费（罚没收入）</w:t>
            </w:r>
          </w:p>
        </w:tc>
        <w:tc>
          <w:tcPr>
            <w:tcW w:w="924" w:type="dxa"/>
            <w:vAlign w:val="center"/>
          </w:tcPr>
          <w:p>
            <w:pPr>
              <w:pStyle w:val="13"/>
            </w:pPr>
            <w:r>
              <w:t>4.00</w:t>
            </w:r>
          </w:p>
        </w:tc>
        <w:tc>
          <w:tcPr>
            <w:tcW w:w="924" w:type="dxa"/>
            <w:vAlign w:val="center"/>
          </w:tcPr>
          <w:p>
            <w:pPr>
              <w:pStyle w:val="14"/>
            </w:pPr>
            <w:r>
              <w:t>一般会议服务</w:t>
            </w:r>
          </w:p>
        </w:tc>
        <w:tc>
          <w:tcPr>
            <w:tcW w:w="924" w:type="dxa"/>
            <w:vAlign w:val="center"/>
          </w:tcPr>
          <w:p>
            <w:pPr>
              <w:pStyle w:val="14"/>
            </w:pPr>
            <w:r>
              <w:t>C22010200</w:t>
            </w:r>
          </w:p>
        </w:tc>
        <w:tc>
          <w:tcPr>
            <w:tcW w:w="924" w:type="dxa"/>
            <w:vAlign w:val="center"/>
          </w:tcPr>
          <w:p>
            <w:pPr>
              <w:pStyle w:val="15"/>
            </w:pPr>
            <w:r>
              <w:t>次</w:t>
            </w:r>
          </w:p>
        </w:tc>
        <w:tc>
          <w:tcPr>
            <w:tcW w:w="924" w:type="dxa"/>
            <w:vAlign w:val="center"/>
          </w:tcPr>
          <w:p>
            <w:pPr>
              <w:pStyle w:val="13"/>
            </w:pPr>
            <w:r>
              <w:t>3</w:t>
            </w:r>
          </w:p>
        </w:tc>
        <w:tc>
          <w:tcPr>
            <w:tcW w:w="924" w:type="dxa"/>
            <w:vAlign w:val="center"/>
          </w:tcPr>
          <w:p>
            <w:pPr>
              <w:pStyle w:val="13"/>
            </w:pPr>
            <w:r>
              <w:t>0.10</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w:t>
            </w:r>
          </w:p>
        </w:tc>
        <w:tc>
          <w:tcPr>
            <w:tcW w:w="924" w:type="dxa"/>
            <w:vAlign w:val="center"/>
          </w:tcPr>
          <w:p>
            <w:pPr>
              <w:pStyle w:val="13"/>
            </w:pPr>
            <w:r>
              <w:t>13.72</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2</w:t>
            </w:r>
          </w:p>
        </w:tc>
        <w:tc>
          <w:tcPr>
            <w:tcW w:w="924" w:type="dxa"/>
            <w:vAlign w:val="center"/>
          </w:tcPr>
          <w:p>
            <w:pPr>
              <w:pStyle w:val="13"/>
            </w:pPr>
            <w:r>
              <w:t>0.45</w:t>
            </w:r>
          </w:p>
        </w:tc>
        <w:tc>
          <w:tcPr>
            <w:tcW w:w="924" w:type="dxa"/>
            <w:vAlign w:val="center"/>
          </w:tcPr>
          <w:p>
            <w:pPr>
              <w:pStyle w:val="13"/>
            </w:pPr>
            <w:r>
              <w:t>0.90</w:t>
            </w:r>
          </w:p>
        </w:tc>
        <w:tc>
          <w:tcPr>
            <w:tcW w:w="924" w:type="dxa"/>
            <w:vAlign w:val="center"/>
          </w:tcPr>
          <w:p>
            <w:pPr>
              <w:pStyle w:val="13"/>
            </w:pPr>
            <w:r>
              <w:t>0.90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w:t>
            </w:r>
          </w:p>
        </w:tc>
        <w:tc>
          <w:tcPr>
            <w:tcW w:w="924" w:type="dxa"/>
            <w:vAlign w:val="center"/>
          </w:tcPr>
          <w:p>
            <w:pPr>
              <w:pStyle w:val="13"/>
            </w:pPr>
            <w:r>
              <w:t>13.72</w:t>
            </w:r>
          </w:p>
        </w:tc>
        <w:tc>
          <w:tcPr>
            <w:tcW w:w="924" w:type="dxa"/>
            <w:vAlign w:val="center"/>
          </w:tcPr>
          <w:p>
            <w:pPr>
              <w:pStyle w:val="14"/>
            </w:pPr>
            <w:r>
              <w:t>办公桌</w:t>
            </w:r>
          </w:p>
        </w:tc>
        <w:tc>
          <w:tcPr>
            <w:tcW w:w="924" w:type="dxa"/>
            <w:vAlign w:val="center"/>
          </w:tcPr>
          <w:p>
            <w:pPr>
              <w:pStyle w:val="14"/>
            </w:pPr>
            <w:r>
              <w:t>A05010201</w:t>
            </w:r>
          </w:p>
        </w:tc>
        <w:tc>
          <w:tcPr>
            <w:tcW w:w="924" w:type="dxa"/>
            <w:vAlign w:val="center"/>
          </w:tcPr>
          <w:p>
            <w:pPr>
              <w:pStyle w:val="15"/>
            </w:pPr>
            <w:r>
              <w:t>张</w:t>
            </w:r>
          </w:p>
        </w:tc>
        <w:tc>
          <w:tcPr>
            <w:tcW w:w="924" w:type="dxa"/>
            <w:vAlign w:val="center"/>
          </w:tcPr>
          <w:p>
            <w:pPr>
              <w:pStyle w:val="13"/>
            </w:pPr>
            <w:r>
              <w:t>5</w:t>
            </w:r>
          </w:p>
        </w:tc>
        <w:tc>
          <w:tcPr>
            <w:tcW w:w="924" w:type="dxa"/>
            <w:vAlign w:val="center"/>
          </w:tcPr>
          <w:p>
            <w:pPr>
              <w:pStyle w:val="13"/>
            </w:pPr>
            <w:r>
              <w:t>0.07</w:t>
            </w:r>
          </w:p>
        </w:tc>
        <w:tc>
          <w:tcPr>
            <w:tcW w:w="924" w:type="dxa"/>
            <w:vAlign w:val="center"/>
          </w:tcPr>
          <w:p>
            <w:pPr>
              <w:pStyle w:val="13"/>
            </w:pPr>
            <w:r>
              <w:t>0.37</w:t>
            </w:r>
          </w:p>
        </w:tc>
        <w:tc>
          <w:tcPr>
            <w:tcW w:w="924" w:type="dxa"/>
            <w:vAlign w:val="center"/>
          </w:tcPr>
          <w:p>
            <w:pPr>
              <w:pStyle w:val="13"/>
            </w:pPr>
            <w:r>
              <w:t>0.37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w:t>
            </w:r>
          </w:p>
        </w:tc>
        <w:tc>
          <w:tcPr>
            <w:tcW w:w="924" w:type="dxa"/>
            <w:vAlign w:val="center"/>
          </w:tcPr>
          <w:p>
            <w:pPr>
              <w:pStyle w:val="13"/>
            </w:pPr>
            <w:r>
              <w:t>13.72</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个</w:t>
            </w:r>
          </w:p>
        </w:tc>
        <w:tc>
          <w:tcPr>
            <w:tcW w:w="924" w:type="dxa"/>
            <w:vAlign w:val="center"/>
          </w:tcPr>
          <w:p>
            <w:pPr>
              <w:pStyle w:val="13"/>
            </w:pPr>
            <w:r>
              <w:t>4</w:t>
            </w:r>
          </w:p>
        </w:tc>
        <w:tc>
          <w:tcPr>
            <w:tcW w:w="924" w:type="dxa"/>
            <w:vAlign w:val="center"/>
          </w:tcPr>
          <w:p>
            <w:pPr>
              <w:pStyle w:val="13"/>
            </w:pPr>
            <w:r>
              <w:t>0.01</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w:t>
            </w:r>
          </w:p>
        </w:tc>
        <w:tc>
          <w:tcPr>
            <w:tcW w:w="924" w:type="dxa"/>
            <w:vAlign w:val="center"/>
          </w:tcPr>
          <w:p>
            <w:pPr>
              <w:pStyle w:val="13"/>
            </w:pPr>
            <w:r>
              <w:t>13.72</w:t>
            </w:r>
          </w:p>
        </w:tc>
        <w:tc>
          <w:tcPr>
            <w:tcW w:w="924" w:type="dxa"/>
            <w:vAlign w:val="center"/>
          </w:tcPr>
          <w:p>
            <w:pPr>
              <w:pStyle w:val="14"/>
            </w:pPr>
            <w:r>
              <w:t>单人沙发</w:t>
            </w:r>
          </w:p>
        </w:tc>
        <w:tc>
          <w:tcPr>
            <w:tcW w:w="924" w:type="dxa"/>
            <w:vAlign w:val="center"/>
          </w:tcPr>
          <w:p>
            <w:pPr>
              <w:pStyle w:val="14"/>
            </w:pPr>
            <w:r>
              <w:t>A05010402</w:t>
            </w:r>
          </w:p>
        </w:tc>
        <w:tc>
          <w:tcPr>
            <w:tcW w:w="924" w:type="dxa"/>
            <w:vAlign w:val="center"/>
          </w:tcPr>
          <w:p>
            <w:pPr>
              <w:pStyle w:val="15"/>
            </w:pPr>
            <w:r>
              <w:t>个</w:t>
            </w:r>
          </w:p>
        </w:tc>
        <w:tc>
          <w:tcPr>
            <w:tcW w:w="924" w:type="dxa"/>
            <w:vAlign w:val="center"/>
          </w:tcPr>
          <w:p>
            <w:pPr>
              <w:pStyle w:val="13"/>
            </w:pPr>
            <w:r>
              <w:t>4</w:t>
            </w:r>
          </w:p>
        </w:tc>
        <w:tc>
          <w:tcPr>
            <w:tcW w:w="924" w:type="dxa"/>
            <w:vAlign w:val="center"/>
          </w:tcPr>
          <w:p>
            <w:pPr>
              <w:pStyle w:val="13"/>
            </w:pPr>
            <w:r>
              <w:t>0.05</w:t>
            </w:r>
          </w:p>
        </w:tc>
        <w:tc>
          <w:tcPr>
            <w:tcW w:w="924" w:type="dxa"/>
            <w:vAlign w:val="center"/>
          </w:tcPr>
          <w:p>
            <w:pPr>
              <w:pStyle w:val="13"/>
            </w:pPr>
            <w:r>
              <w:t>0.18</w:t>
            </w:r>
          </w:p>
        </w:tc>
        <w:tc>
          <w:tcPr>
            <w:tcW w:w="924" w:type="dxa"/>
            <w:vAlign w:val="center"/>
          </w:tcPr>
          <w:p>
            <w:pPr>
              <w:pStyle w:val="13"/>
            </w:pPr>
            <w:r>
              <w:t>0.18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w:t>
            </w:r>
          </w:p>
        </w:tc>
        <w:tc>
          <w:tcPr>
            <w:tcW w:w="924" w:type="dxa"/>
            <w:vAlign w:val="center"/>
          </w:tcPr>
          <w:p>
            <w:pPr>
              <w:pStyle w:val="13"/>
            </w:pPr>
            <w:r>
              <w:t>13.72</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40</w:t>
            </w:r>
          </w:p>
        </w:tc>
        <w:tc>
          <w:tcPr>
            <w:tcW w:w="924" w:type="dxa"/>
            <w:vAlign w:val="center"/>
          </w:tcPr>
          <w:p>
            <w:pPr>
              <w:pStyle w:val="13"/>
            </w:pPr>
            <w:r>
              <w:t>0.02</w:t>
            </w:r>
          </w:p>
        </w:tc>
        <w:tc>
          <w:tcPr>
            <w:tcW w:w="924" w:type="dxa"/>
            <w:vAlign w:val="center"/>
          </w:tcPr>
          <w:p>
            <w:pPr>
              <w:pStyle w:val="13"/>
            </w:pPr>
            <w:r>
              <w:t>0.80</w:t>
            </w:r>
          </w:p>
        </w:tc>
        <w:tc>
          <w:tcPr>
            <w:tcW w:w="924" w:type="dxa"/>
            <w:vAlign w:val="center"/>
          </w:tcPr>
          <w:p>
            <w:pPr>
              <w:pStyle w:val="13"/>
            </w:pPr>
            <w:r>
              <w:t>0.80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w:t>
            </w:r>
          </w:p>
        </w:tc>
        <w:tc>
          <w:tcPr>
            <w:tcW w:w="924" w:type="dxa"/>
            <w:vAlign w:val="center"/>
          </w:tcPr>
          <w:p>
            <w:pPr>
              <w:pStyle w:val="13"/>
            </w:pPr>
            <w:r>
              <w:t>13.72</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0.24</w:t>
            </w:r>
          </w:p>
        </w:tc>
        <w:tc>
          <w:tcPr>
            <w:tcW w:w="924" w:type="dxa"/>
            <w:vAlign w:val="center"/>
          </w:tcPr>
          <w:p>
            <w:pPr>
              <w:pStyle w:val="13"/>
            </w:pPr>
            <w:r>
              <w:t>0.24</w:t>
            </w:r>
          </w:p>
        </w:tc>
        <w:tc>
          <w:tcPr>
            <w:tcW w:w="924" w:type="dxa"/>
            <w:vAlign w:val="center"/>
          </w:tcPr>
          <w:p>
            <w:pPr>
              <w:pStyle w:val="13"/>
            </w:pPr>
            <w:r>
              <w:t>0.24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便携式计算机</w:t>
            </w:r>
          </w:p>
        </w:tc>
        <w:tc>
          <w:tcPr>
            <w:tcW w:w="924" w:type="dxa"/>
            <w:vAlign w:val="center"/>
          </w:tcPr>
          <w:p>
            <w:pPr>
              <w:pStyle w:val="14"/>
            </w:pPr>
            <w:r>
              <w:t>A02010108</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复印机</w:t>
            </w:r>
          </w:p>
        </w:tc>
        <w:tc>
          <w:tcPr>
            <w:tcW w:w="924" w:type="dxa"/>
            <w:vAlign w:val="center"/>
          </w:tcPr>
          <w:p>
            <w:pPr>
              <w:pStyle w:val="14"/>
            </w:pPr>
            <w:r>
              <w:t>A02020100</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0.17</w:t>
            </w:r>
          </w:p>
        </w:tc>
        <w:tc>
          <w:tcPr>
            <w:tcW w:w="924" w:type="dxa"/>
            <w:vAlign w:val="center"/>
          </w:tcPr>
          <w:p>
            <w:pPr>
              <w:pStyle w:val="13"/>
            </w:pPr>
            <w:r>
              <w:t>0.17</w:t>
            </w:r>
          </w:p>
        </w:tc>
        <w:tc>
          <w:tcPr>
            <w:tcW w:w="924" w:type="dxa"/>
            <w:vAlign w:val="center"/>
          </w:tcPr>
          <w:p>
            <w:pPr>
              <w:pStyle w:val="13"/>
            </w:pPr>
            <w:r>
              <w:t>0.17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茶几</w:t>
            </w:r>
          </w:p>
        </w:tc>
        <w:tc>
          <w:tcPr>
            <w:tcW w:w="924" w:type="dxa"/>
            <w:vAlign w:val="center"/>
          </w:tcPr>
          <w:p>
            <w:pPr>
              <w:pStyle w:val="14"/>
            </w:pPr>
            <w:r>
              <w:t>A05010204</w:t>
            </w:r>
          </w:p>
        </w:tc>
        <w:tc>
          <w:tcPr>
            <w:tcW w:w="924" w:type="dxa"/>
            <w:vAlign w:val="center"/>
          </w:tcPr>
          <w:p>
            <w:pPr>
              <w:pStyle w:val="15"/>
            </w:pPr>
            <w:r>
              <w:t>个</w:t>
            </w:r>
          </w:p>
        </w:tc>
        <w:tc>
          <w:tcPr>
            <w:tcW w:w="924" w:type="dxa"/>
            <w:vAlign w:val="center"/>
          </w:tcPr>
          <w:p>
            <w:pPr>
              <w:pStyle w:val="13"/>
            </w:pPr>
            <w:r>
              <w:t>1</w:t>
            </w:r>
          </w:p>
        </w:tc>
        <w:tc>
          <w:tcPr>
            <w:tcW w:w="924" w:type="dxa"/>
            <w:vAlign w:val="center"/>
          </w:tcPr>
          <w:p>
            <w:pPr>
              <w:pStyle w:val="13"/>
            </w:pPr>
            <w:r>
              <w:t>0.02</w:t>
            </w:r>
          </w:p>
        </w:tc>
        <w:tc>
          <w:tcPr>
            <w:tcW w:w="924" w:type="dxa"/>
            <w:vAlign w:val="center"/>
          </w:tcPr>
          <w:p>
            <w:pPr>
              <w:pStyle w:val="13"/>
            </w:pPr>
            <w:r>
              <w:t>0.02</w:t>
            </w:r>
          </w:p>
        </w:tc>
        <w:tc>
          <w:tcPr>
            <w:tcW w:w="924" w:type="dxa"/>
            <w:vAlign w:val="center"/>
          </w:tcPr>
          <w:p>
            <w:pPr>
              <w:pStyle w:val="13"/>
            </w:pPr>
            <w:r>
              <w:t>0.02</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张</w:t>
            </w:r>
          </w:p>
        </w:tc>
        <w:tc>
          <w:tcPr>
            <w:tcW w:w="924" w:type="dxa"/>
            <w:vAlign w:val="center"/>
          </w:tcPr>
          <w:p>
            <w:pPr>
              <w:pStyle w:val="13"/>
            </w:pPr>
            <w:r>
              <w:t>2</w:t>
            </w:r>
          </w:p>
        </w:tc>
        <w:tc>
          <w:tcPr>
            <w:tcW w:w="924" w:type="dxa"/>
            <w:vAlign w:val="center"/>
          </w:tcPr>
          <w:p>
            <w:pPr>
              <w:pStyle w:val="13"/>
            </w:pPr>
            <w:r>
              <w:t>0.08</w:t>
            </w:r>
          </w:p>
        </w:tc>
        <w:tc>
          <w:tcPr>
            <w:tcW w:w="924" w:type="dxa"/>
            <w:vAlign w:val="center"/>
          </w:tcPr>
          <w:p>
            <w:pPr>
              <w:pStyle w:val="13"/>
            </w:pPr>
            <w:r>
              <w:t>0.16</w:t>
            </w:r>
          </w:p>
        </w:tc>
        <w:tc>
          <w:tcPr>
            <w:tcW w:w="924" w:type="dxa"/>
            <w:vAlign w:val="center"/>
          </w:tcPr>
          <w:p>
            <w:pPr>
              <w:pStyle w:val="13"/>
            </w:pPr>
            <w:r>
              <w:t>0.16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个</w:t>
            </w:r>
          </w:p>
        </w:tc>
        <w:tc>
          <w:tcPr>
            <w:tcW w:w="924" w:type="dxa"/>
            <w:vAlign w:val="center"/>
          </w:tcPr>
          <w:p>
            <w:pPr>
              <w:pStyle w:val="13"/>
            </w:pPr>
            <w:r>
              <w:t>2</w:t>
            </w:r>
          </w:p>
        </w:tc>
        <w:tc>
          <w:tcPr>
            <w:tcW w:w="924" w:type="dxa"/>
            <w:vAlign w:val="center"/>
          </w:tcPr>
          <w:p>
            <w:pPr>
              <w:pStyle w:val="13"/>
            </w:pPr>
            <w:r>
              <w:t>0.02</w:t>
            </w:r>
          </w:p>
        </w:tc>
        <w:tc>
          <w:tcPr>
            <w:tcW w:w="924" w:type="dxa"/>
            <w:vAlign w:val="center"/>
          </w:tcPr>
          <w:p>
            <w:pPr>
              <w:pStyle w:val="13"/>
            </w:pPr>
            <w:r>
              <w:t>0.03</w:t>
            </w:r>
          </w:p>
        </w:tc>
        <w:tc>
          <w:tcPr>
            <w:tcW w:w="924" w:type="dxa"/>
            <w:vAlign w:val="center"/>
          </w:tcPr>
          <w:p>
            <w:pPr>
              <w:pStyle w:val="13"/>
            </w:pPr>
            <w:r>
              <w:t>0.03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单人沙发</w:t>
            </w:r>
          </w:p>
        </w:tc>
        <w:tc>
          <w:tcPr>
            <w:tcW w:w="924" w:type="dxa"/>
            <w:vAlign w:val="center"/>
          </w:tcPr>
          <w:p>
            <w:pPr>
              <w:pStyle w:val="14"/>
            </w:pPr>
            <w:r>
              <w:t>A05010402</w:t>
            </w:r>
          </w:p>
        </w:tc>
        <w:tc>
          <w:tcPr>
            <w:tcW w:w="924" w:type="dxa"/>
            <w:vAlign w:val="center"/>
          </w:tcPr>
          <w:p>
            <w:pPr>
              <w:pStyle w:val="15"/>
            </w:pPr>
            <w:r>
              <w:t>个</w:t>
            </w:r>
          </w:p>
        </w:tc>
        <w:tc>
          <w:tcPr>
            <w:tcW w:w="924" w:type="dxa"/>
            <w:vAlign w:val="center"/>
          </w:tcPr>
          <w:p>
            <w:pPr>
              <w:pStyle w:val="13"/>
            </w:pPr>
            <w:r>
              <w:t>2</w:t>
            </w:r>
          </w:p>
        </w:tc>
        <w:tc>
          <w:tcPr>
            <w:tcW w:w="924" w:type="dxa"/>
            <w:vAlign w:val="center"/>
          </w:tcPr>
          <w:p>
            <w:pPr>
              <w:pStyle w:val="13"/>
            </w:pPr>
            <w:r>
              <w:t>0.05</w:t>
            </w:r>
          </w:p>
        </w:tc>
        <w:tc>
          <w:tcPr>
            <w:tcW w:w="924" w:type="dxa"/>
            <w:vAlign w:val="center"/>
          </w:tcPr>
          <w:p>
            <w:pPr>
              <w:pStyle w:val="13"/>
            </w:pPr>
            <w:r>
              <w:t>0.09</w:t>
            </w:r>
          </w:p>
        </w:tc>
        <w:tc>
          <w:tcPr>
            <w:tcW w:w="924" w:type="dxa"/>
            <w:vAlign w:val="center"/>
          </w:tcPr>
          <w:p>
            <w:pPr>
              <w:pStyle w:val="13"/>
            </w:pPr>
            <w:r>
              <w:t>0.09</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0.17</w:t>
            </w:r>
          </w:p>
        </w:tc>
        <w:tc>
          <w:tcPr>
            <w:tcW w:w="924" w:type="dxa"/>
            <w:vAlign w:val="center"/>
          </w:tcPr>
          <w:p>
            <w:pPr>
              <w:pStyle w:val="13"/>
            </w:pPr>
            <w:r>
              <w:t>0.17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其他印刷服务</w:t>
            </w:r>
          </w:p>
        </w:tc>
        <w:tc>
          <w:tcPr>
            <w:tcW w:w="924" w:type="dxa"/>
            <w:vAlign w:val="center"/>
          </w:tcPr>
          <w:p>
            <w:pPr>
              <w:pStyle w:val="14"/>
            </w:pPr>
            <w:r>
              <w:t>C23090199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1.50</w:t>
            </w:r>
          </w:p>
        </w:tc>
        <w:tc>
          <w:tcPr>
            <w:tcW w:w="924" w:type="dxa"/>
            <w:vAlign w:val="center"/>
          </w:tcPr>
          <w:p>
            <w:pPr>
              <w:pStyle w:val="13"/>
            </w:pPr>
            <w:r>
              <w:t>1.50</w:t>
            </w:r>
          </w:p>
        </w:tc>
        <w:tc>
          <w:tcPr>
            <w:tcW w:w="924" w:type="dxa"/>
            <w:vAlign w:val="center"/>
          </w:tcPr>
          <w:p>
            <w:pPr>
              <w:pStyle w:val="13"/>
            </w:pPr>
            <w:r>
              <w:t>1.50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冀财农[2022]141号/省级/隆尧县2023年农村饮水工程维修养护项目</w:t>
            </w:r>
          </w:p>
        </w:tc>
        <w:tc>
          <w:tcPr>
            <w:tcW w:w="924" w:type="dxa"/>
            <w:vAlign w:val="center"/>
          </w:tcPr>
          <w:p>
            <w:pPr>
              <w:pStyle w:val="13"/>
            </w:pPr>
            <w:r>
              <w:t>75.00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75.00</w:t>
            </w:r>
          </w:p>
        </w:tc>
        <w:tc>
          <w:tcPr>
            <w:tcW w:w="924" w:type="dxa"/>
            <w:vAlign w:val="center"/>
          </w:tcPr>
          <w:p>
            <w:pPr>
              <w:pStyle w:val="13"/>
            </w:pPr>
            <w:r>
              <w:t>75.00</w:t>
            </w:r>
          </w:p>
        </w:tc>
        <w:tc>
          <w:tcPr>
            <w:tcW w:w="924" w:type="dxa"/>
            <w:vAlign w:val="center"/>
          </w:tcPr>
          <w:p>
            <w:pPr>
              <w:pStyle w:val="13"/>
            </w:pPr>
            <w:r>
              <w:t>75.00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冀财农[2022]152号/省级/2023年地下水超采综合治理专项资金</w:t>
            </w:r>
          </w:p>
        </w:tc>
        <w:tc>
          <w:tcPr>
            <w:tcW w:w="924" w:type="dxa"/>
            <w:vAlign w:val="center"/>
          </w:tcPr>
          <w:p>
            <w:pPr>
              <w:pStyle w:val="13"/>
            </w:pPr>
            <w:r>
              <w:t>221.00</w:t>
            </w:r>
          </w:p>
        </w:tc>
        <w:tc>
          <w:tcPr>
            <w:tcW w:w="924" w:type="dxa"/>
            <w:vAlign w:val="center"/>
          </w:tcPr>
          <w:p>
            <w:pPr>
              <w:pStyle w:val="14"/>
            </w:pPr>
            <w:r>
              <w:t>其他水利工程施工</w:t>
            </w:r>
          </w:p>
        </w:tc>
        <w:tc>
          <w:tcPr>
            <w:tcW w:w="924" w:type="dxa"/>
            <w:vAlign w:val="center"/>
          </w:tcPr>
          <w:p>
            <w:pPr>
              <w:pStyle w:val="14"/>
            </w:pPr>
            <w:r>
              <w:t>B02099900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221.00</w:t>
            </w:r>
          </w:p>
        </w:tc>
        <w:tc>
          <w:tcPr>
            <w:tcW w:w="924" w:type="dxa"/>
            <w:vAlign w:val="center"/>
          </w:tcPr>
          <w:p>
            <w:pPr>
              <w:pStyle w:val="13"/>
            </w:pPr>
            <w:r>
              <w:t>221.00</w:t>
            </w:r>
          </w:p>
        </w:tc>
        <w:tc>
          <w:tcPr>
            <w:tcW w:w="924" w:type="dxa"/>
            <w:vAlign w:val="center"/>
          </w:tcPr>
          <w:p>
            <w:pPr>
              <w:pStyle w:val="13"/>
            </w:pPr>
            <w:r>
              <w:t>221.00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冀财农[2022]162号/省级/2023年地下水超采综合治理隆尧县泜河尹村段河道清理整治工程</w:t>
            </w:r>
          </w:p>
        </w:tc>
        <w:tc>
          <w:tcPr>
            <w:tcW w:w="924" w:type="dxa"/>
            <w:vAlign w:val="center"/>
          </w:tcPr>
          <w:p>
            <w:pPr>
              <w:pStyle w:val="13"/>
            </w:pPr>
            <w:r>
              <w:t>700.00</w:t>
            </w:r>
          </w:p>
        </w:tc>
        <w:tc>
          <w:tcPr>
            <w:tcW w:w="924" w:type="dxa"/>
            <w:vAlign w:val="center"/>
          </w:tcPr>
          <w:p>
            <w:pPr>
              <w:pStyle w:val="14"/>
            </w:pPr>
            <w:r>
              <w:t>疏浚工程施工</w:t>
            </w:r>
          </w:p>
        </w:tc>
        <w:tc>
          <w:tcPr>
            <w:tcW w:w="924" w:type="dxa"/>
            <w:vAlign w:val="center"/>
          </w:tcPr>
          <w:p>
            <w:pPr>
              <w:pStyle w:val="14"/>
            </w:pPr>
            <w:r>
              <w:t>B02090400</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700.00</w:t>
            </w:r>
          </w:p>
        </w:tc>
        <w:tc>
          <w:tcPr>
            <w:tcW w:w="924" w:type="dxa"/>
            <w:vAlign w:val="center"/>
          </w:tcPr>
          <w:p>
            <w:pPr>
              <w:pStyle w:val="13"/>
            </w:pPr>
            <w:r>
              <w:t>700.00</w:t>
            </w:r>
          </w:p>
        </w:tc>
        <w:tc>
          <w:tcPr>
            <w:tcW w:w="924" w:type="dxa"/>
            <w:vAlign w:val="center"/>
          </w:tcPr>
          <w:p>
            <w:pPr>
              <w:pStyle w:val="13"/>
            </w:pPr>
            <w:r>
              <w:t>700.00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台式计算机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0.44</w:t>
            </w:r>
          </w:p>
        </w:tc>
        <w:tc>
          <w:tcPr>
            <w:tcW w:w="924" w:type="dxa"/>
            <w:vAlign w:val="center"/>
          </w:tcPr>
          <w:p>
            <w:pPr>
              <w:pStyle w:val="13"/>
            </w:pPr>
            <w:r>
              <w:t>0.44</w:t>
            </w:r>
          </w:p>
        </w:tc>
        <w:tc>
          <w:tcPr>
            <w:tcW w:w="924" w:type="dxa"/>
            <w:vAlign w:val="center"/>
          </w:tcPr>
          <w:p>
            <w:pPr>
              <w:pStyle w:val="13"/>
            </w:pPr>
            <w:r>
              <w:t>0.44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复印机</w:t>
            </w:r>
          </w:p>
        </w:tc>
        <w:tc>
          <w:tcPr>
            <w:tcW w:w="924" w:type="dxa"/>
            <w:vAlign w:val="center"/>
          </w:tcPr>
          <w:p>
            <w:pPr>
              <w:pStyle w:val="14"/>
            </w:pPr>
            <w:r>
              <w:t>A02020100</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0.16</w:t>
            </w:r>
          </w:p>
        </w:tc>
        <w:tc>
          <w:tcPr>
            <w:tcW w:w="924" w:type="dxa"/>
            <w:vAlign w:val="center"/>
          </w:tcPr>
          <w:p>
            <w:pPr>
              <w:pStyle w:val="13"/>
            </w:pPr>
            <w:r>
              <w:t>0.16</w:t>
            </w:r>
          </w:p>
        </w:tc>
        <w:tc>
          <w:tcPr>
            <w:tcW w:w="924" w:type="dxa"/>
            <w:vAlign w:val="center"/>
          </w:tcPr>
          <w:p>
            <w:pPr>
              <w:pStyle w:val="13"/>
            </w:pPr>
            <w:r>
              <w:t>0.16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其他办公设备</w:t>
            </w:r>
          </w:p>
        </w:tc>
        <w:tc>
          <w:tcPr>
            <w:tcW w:w="924" w:type="dxa"/>
            <w:vAlign w:val="center"/>
          </w:tcPr>
          <w:p>
            <w:pPr>
              <w:pStyle w:val="14"/>
            </w:pPr>
            <w:r>
              <w:t>A02029900</w:t>
            </w:r>
          </w:p>
        </w:tc>
        <w:tc>
          <w:tcPr>
            <w:tcW w:w="924" w:type="dxa"/>
            <w:vAlign w:val="center"/>
          </w:tcPr>
          <w:p>
            <w:pPr>
              <w:pStyle w:val="15"/>
            </w:pPr>
            <w:r>
              <w:t>组</w:t>
            </w:r>
          </w:p>
        </w:tc>
        <w:tc>
          <w:tcPr>
            <w:tcW w:w="924" w:type="dxa"/>
            <w:vAlign w:val="center"/>
          </w:tcPr>
          <w:p>
            <w:pPr>
              <w:pStyle w:val="13"/>
            </w:pPr>
            <w:r>
              <w:t>1</w:t>
            </w:r>
          </w:p>
        </w:tc>
        <w:tc>
          <w:tcPr>
            <w:tcW w:w="924" w:type="dxa"/>
            <w:vAlign w:val="center"/>
          </w:tcPr>
          <w:p>
            <w:pPr>
              <w:pStyle w:val="13"/>
            </w:pPr>
            <w:r>
              <w:t>0.36</w:t>
            </w:r>
          </w:p>
        </w:tc>
        <w:tc>
          <w:tcPr>
            <w:tcW w:w="924" w:type="dxa"/>
            <w:vAlign w:val="center"/>
          </w:tcPr>
          <w:p>
            <w:pPr>
              <w:pStyle w:val="13"/>
            </w:pPr>
            <w:r>
              <w:t>0.36</w:t>
            </w:r>
          </w:p>
        </w:tc>
        <w:tc>
          <w:tcPr>
            <w:tcW w:w="924" w:type="dxa"/>
            <w:vAlign w:val="center"/>
          </w:tcPr>
          <w:p>
            <w:pPr>
              <w:pStyle w:val="13"/>
            </w:pPr>
            <w:r>
              <w:t>0.36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其他办公设备</w:t>
            </w:r>
          </w:p>
        </w:tc>
        <w:tc>
          <w:tcPr>
            <w:tcW w:w="924" w:type="dxa"/>
            <w:vAlign w:val="center"/>
          </w:tcPr>
          <w:p>
            <w:pPr>
              <w:pStyle w:val="14"/>
            </w:pPr>
            <w:r>
              <w:t>A02029900</w:t>
            </w:r>
          </w:p>
        </w:tc>
        <w:tc>
          <w:tcPr>
            <w:tcW w:w="924" w:type="dxa"/>
            <w:vAlign w:val="center"/>
          </w:tcPr>
          <w:p>
            <w:pPr>
              <w:pStyle w:val="15"/>
            </w:pPr>
            <w:r>
              <w:t>道</w:t>
            </w:r>
          </w:p>
        </w:tc>
        <w:tc>
          <w:tcPr>
            <w:tcW w:w="924" w:type="dxa"/>
            <w:vAlign w:val="center"/>
          </w:tcPr>
          <w:p>
            <w:pPr>
              <w:pStyle w:val="13"/>
            </w:pPr>
            <w:r>
              <w:t>1</w:t>
            </w:r>
          </w:p>
        </w:tc>
        <w:tc>
          <w:tcPr>
            <w:tcW w:w="924" w:type="dxa"/>
            <w:vAlign w:val="center"/>
          </w:tcPr>
          <w:p>
            <w:pPr>
              <w:pStyle w:val="13"/>
            </w:pPr>
            <w:r>
              <w:t>0.76</w:t>
            </w:r>
          </w:p>
        </w:tc>
        <w:tc>
          <w:tcPr>
            <w:tcW w:w="924" w:type="dxa"/>
            <w:vAlign w:val="center"/>
          </w:tcPr>
          <w:p>
            <w:pPr>
              <w:pStyle w:val="13"/>
            </w:pPr>
            <w:r>
              <w:t>0.76</w:t>
            </w:r>
          </w:p>
        </w:tc>
        <w:tc>
          <w:tcPr>
            <w:tcW w:w="924" w:type="dxa"/>
            <w:vAlign w:val="center"/>
          </w:tcPr>
          <w:p>
            <w:pPr>
              <w:pStyle w:val="13"/>
            </w:pPr>
            <w:r>
              <w:t>0.76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其他办公设备</w:t>
            </w:r>
          </w:p>
        </w:tc>
        <w:tc>
          <w:tcPr>
            <w:tcW w:w="924" w:type="dxa"/>
            <w:vAlign w:val="center"/>
          </w:tcPr>
          <w:p>
            <w:pPr>
              <w:pStyle w:val="14"/>
            </w:pPr>
            <w:r>
              <w:t>A02029900</w:t>
            </w:r>
          </w:p>
        </w:tc>
        <w:tc>
          <w:tcPr>
            <w:tcW w:w="924" w:type="dxa"/>
            <w:vAlign w:val="center"/>
          </w:tcPr>
          <w:p>
            <w:pPr>
              <w:pStyle w:val="15"/>
            </w:pPr>
            <w:r>
              <w:t>个</w:t>
            </w:r>
          </w:p>
        </w:tc>
        <w:tc>
          <w:tcPr>
            <w:tcW w:w="924" w:type="dxa"/>
            <w:vAlign w:val="center"/>
          </w:tcPr>
          <w:p>
            <w:pPr>
              <w:pStyle w:val="13"/>
            </w:pPr>
            <w:r>
              <w:t>4</w:t>
            </w:r>
          </w:p>
        </w:tc>
        <w:tc>
          <w:tcPr>
            <w:tcW w:w="924" w:type="dxa"/>
            <w:vAlign w:val="center"/>
          </w:tcPr>
          <w:p>
            <w:pPr>
              <w:pStyle w:val="13"/>
            </w:pPr>
            <w:r>
              <w:t>0.45</w:t>
            </w:r>
          </w:p>
        </w:tc>
        <w:tc>
          <w:tcPr>
            <w:tcW w:w="924" w:type="dxa"/>
            <w:vAlign w:val="center"/>
          </w:tcPr>
          <w:p>
            <w:pPr>
              <w:pStyle w:val="13"/>
            </w:pPr>
            <w:r>
              <w:t>1.81</w:t>
            </w:r>
          </w:p>
        </w:tc>
        <w:tc>
          <w:tcPr>
            <w:tcW w:w="924" w:type="dxa"/>
            <w:vAlign w:val="center"/>
          </w:tcPr>
          <w:p>
            <w:pPr>
              <w:pStyle w:val="13"/>
            </w:pPr>
            <w:r>
              <w:t>1.81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专用制冷空调设备</w:t>
            </w:r>
          </w:p>
        </w:tc>
        <w:tc>
          <w:tcPr>
            <w:tcW w:w="924" w:type="dxa"/>
            <w:vAlign w:val="center"/>
          </w:tcPr>
          <w:p>
            <w:pPr>
              <w:pStyle w:val="14"/>
            </w:pPr>
            <w:r>
              <w:t>A02052309</w:t>
            </w:r>
          </w:p>
        </w:tc>
        <w:tc>
          <w:tcPr>
            <w:tcW w:w="924" w:type="dxa"/>
            <w:vAlign w:val="center"/>
          </w:tcPr>
          <w:p>
            <w:pPr>
              <w:pStyle w:val="15"/>
            </w:pPr>
            <w:r>
              <w:t>台</w:t>
            </w:r>
          </w:p>
        </w:tc>
        <w:tc>
          <w:tcPr>
            <w:tcW w:w="924" w:type="dxa"/>
            <w:vAlign w:val="center"/>
          </w:tcPr>
          <w:p>
            <w:pPr>
              <w:pStyle w:val="13"/>
            </w:pPr>
            <w:r>
              <w:t>4</w:t>
            </w:r>
          </w:p>
        </w:tc>
        <w:tc>
          <w:tcPr>
            <w:tcW w:w="924" w:type="dxa"/>
            <w:vAlign w:val="center"/>
          </w:tcPr>
          <w:p>
            <w:pPr>
              <w:pStyle w:val="13"/>
            </w:pPr>
            <w:r>
              <w:t>0.30</w:t>
            </w:r>
          </w:p>
        </w:tc>
        <w:tc>
          <w:tcPr>
            <w:tcW w:w="924" w:type="dxa"/>
            <w:vAlign w:val="center"/>
          </w:tcPr>
          <w:p>
            <w:pPr>
              <w:pStyle w:val="13"/>
            </w:pPr>
            <w:r>
              <w:t>1.20</w:t>
            </w:r>
          </w:p>
        </w:tc>
        <w:tc>
          <w:tcPr>
            <w:tcW w:w="924" w:type="dxa"/>
            <w:vAlign w:val="center"/>
          </w:tcPr>
          <w:p>
            <w:pPr>
              <w:pStyle w:val="13"/>
            </w:pPr>
            <w:r>
              <w:t>1.20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热水器</w:t>
            </w:r>
          </w:p>
        </w:tc>
        <w:tc>
          <w:tcPr>
            <w:tcW w:w="924" w:type="dxa"/>
            <w:vAlign w:val="center"/>
          </w:tcPr>
          <w:p>
            <w:pPr>
              <w:pStyle w:val="14"/>
            </w:pPr>
            <w:r>
              <w:t>A02061819</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0.09</w:t>
            </w:r>
          </w:p>
        </w:tc>
        <w:tc>
          <w:tcPr>
            <w:tcW w:w="924" w:type="dxa"/>
            <w:vAlign w:val="center"/>
          </w:tcPr>
          <w:p>
            <w:pPr>
              <w:pStyle w:val="13"/>
            </w:pPr>
            <w:r>
              <w:t>0.09</w:t>
            </w:r>
          </w:p>
        </w:tc>
        <w:tc>
          <w:tcPr>
            <w:tcW w:w="924" w:type="dxa"/>
            <w:vAlign w:val="center"/>
          </w:tcPr>
          <w:p>
            <w:pPr>
              <w:pStyle w:val="13"/>
            </w:pPr>
            <w:r>
              <w:t>0.09</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电话、电声测试仪器</w:t>
            </w:r>
          </w:p>
        </w:tc>
        <w:tc>
          <w:tcPr>
            <w:tcW w:w="924" w:type="dxa"/>
            <w:vAlign w:val="center"/>
          </w:tcPr>
          <w:p>
            <w:pPr>
              <w:pStyle w:val="14"/>
            </w:pPr>
            <w:r>
              <w:t>A02112000</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0.08</w:t>
            </w:r>
          </w:p>
        </w:tc>
        <w:tc>
          <w:tcPr>
            <w:tcW w:w="924" w:type="dxa"/>
            <w:vAlign w:val="center"/>
          </w:tcPr>
          <w:p>
            <w:pPr>
              <w:pStyle w:val="13"/>
            </w:pPr>
            <w:r>
              <w:t>0.08</w:t>
            </w:r>
          </w:p>
        </w:tc>
        <w:tc>
          <w:tcPr>
            <w:tcW w:w="924" w:type="dxa"/>
            <w:vAlign w:val="center"/>
          </w:tcPr>
          <w:p>
            <w:pPr>
              <w:pStyle w:val="13"/>
            </w:pPr>
            <w:r>
              <w:t>0.08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木制床类</w:t>
            </w:r>
          </w:p>
        </w:tc>
        <w:tc>
          <w:tcPr>
            <w:tcW w:w="924" w:type="dxa"/>
            <w:vAlign w:val="center"/>
          </w:tcPr>
          <w:p>
            <w:pPr>
              <w:pStyle w:val="14"/>
            </w:pPr>
            <w:r>
              <w:t>A05010104</w:t>
            </w:r>
          </w:p>
        </w:tc>
        <w:tc>
          <w:tcPr>
            <w:tcW w:w="924" w:type="dxa"/>
            <w:vAlign w:val="center"/>
          </w:tcPr>
          <w:p>
            <w:pPr>
              <w:pStyle w:val="15"/>
            </w:pPr>
            <w:r>
              <w:t>张</w:t>
            </w:r>
          </w:p>
        </w:tc>
        <w:tc>
          <w:tcPr>
            <w:tcW w:w="924" w:type="dxa"/>
            <w:vAlign w:val="center"/>
          </w:tcPr>
          <w:p>
            <w:pPr>
              <w:pStyle w:val="13"/>
            </w:pPr>
            <w:r>
              <w:t>2</w:t>
            </w:r>
          </w:p>
        </w:tc>
        <w:tc>
          <w:tcPr>
            <w:tcW w:w="924" w:type="dxa"/>
            <w:vAlign w:val="center"/>
          </w:tcPr>
          <w:p>
            <w:pPr>
              <w:pStyle w:val="13"/>
            </w:pPr>
            <w:r>
              <w:t>0.09</w:t>
            </w:r>
          </w:p>
        </w:tc>
        <w:tc>
          <w:tcPr>
            <w:tcW w:w="924" w:type="dxa"/>
            <w:vAlign w:val="center"/>
          </w:tcPr>
          <w:p>
            <w:pPr>
              <w:pStyle w:val="13"/>
            </w:pPr>
            <w:r>
              <w:t>0.18</w:t>
            </w:r>
          </w:p>
        </w:tc>
        <w:tc>
          <w:tcPr>
            <w:tcW w:w="924" w:type="dxa"/>
            <w:vAlign w:val="center"/>
          </w:tcPr>
          <w:p>
            <w:pPr>
              <w:pStyle w:val="13"/>
            </w:pPr>
            <w:r>
              <w:t>0.18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其他床类</w:t>
            </w:r>
          </w:p>
        </w:tc>
        <w:tc>
          <w:tcPr>
            <w:tcW w:w="924" w:type="dxa"/>
            <w:vAlign w:val="center"/>
          </w:tcPr>
          <w:p>
            <w:pPr>
              <w:pStyle w:val="14"/>
            </w:pPr>
            <w:r>
              <w:t>A05010199</w:t>
            </w:r>
          </w:p>
        </w:tc>
        <w:tc>
          <w:tcPr>
            <w:tcW w:w="924" w:type="dxa"/>
            <w:vAlign w:val="center"/>
          </w:tcPr>
          <w:p>
            <w:pPr>
              <w:pStyle w:val="15"/>
            </w:pPr>
            <w:r>
              <w:t>张</w:t>
            </w:r>
          </w:p>
        </w:tc>
        <w:tc>
          <w:tcPr>
            <w:tcW w:w="924" w:type="dxa"/>
            <w:vAlign w:val="center"/>
          </w:tcPr>
          <w:p>
            <w:pPr>
              <w:pStyle w:val="13"/>
            </w:pPr>
            <w:r>
              <w:t>2</w:t>
            </w:r>
          </w:p>
        </w:tc>
        <w:tc>
          <w:tcPr>
            <w:tcW w:w="924" w:type="dxa"/>
            <w:vAlign w:val="center"/>
          </w:tcPr>
          <w:p>
            <w:pPr>
              <w:pStyle w:val="13"/>
            </w:pPr>
            <w:r>
              <w:t>0.03</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办公桌</w:t>
            </w:r>
          </w:p>
        </w:tc>
        <w:tc>
          <w:tcPr>
            <w:tcW w:w="924" w:type="dxa"/>
            <w:vAlign w:val="center"/>
          </w:tcPr>
          <w:p>
            <w:pPr>
              <w:pStyle w:val="14"/>
            </w:pPr>
            <w:r>
              <w:t>A05010201</w:t>
            </w:r>
          </w:p>
        </w:tc>
        <w:tc>
          <w:tcPr>
            <w:tcW w:w="924" w:type="dxa"/>
            <w:vAlign w:val="center"/>
          </w:tcPr>
          <w:p>
            <w:pPr>
              <w:pStyle w:val="15"/>
            </w:pPr>
            <w:r>
              <w:t>张</w:t>
            </w:r>
          </w:p>
        </w:tc>
        <w:tc>
          <w:tcPr>
            <w:tcW w:w="924" w:type="dxa"/>
            <w:vAlign w:val="center"/>
          </w:tcPr>
          <w:p>
            <w:pPr>
              <w:pStyle w:val="13"/>
            </w:pPr>
            <w:r>
              <w:t>4</w:t>
            </w:r>
          </w:p>
        </w:tc>
        <w:tc>
          <w:tcPr>
            <w:tcW w:w="924" w:type="dxa"/>
            <w:vAlign w:val="center"/>
          </w:tcPr>
          <w:p>
            <w:pPr>
              <w:pStyle w:val="13"/>
            </w:pPr>
            <w:r>
              <w:t>0.05</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张</w:t>
            </w:r>
          </w:p>
        </w:tc>
        <w:tc>
          <w:tcPr>
            <w:tcW w:w="924" w:type="dxa"/>
            <w:vAlign w:val="center"/>
          </w:tcPr>
          <w:p>
            <w:pPr>
              <w:pStyle w:val="13"/>
            </w:pPr>
            <w:r>
              <w:t>1</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r>
              <w:t>0.05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张</w:t>
            </w:r>
          </w:p>
        </w:tc>
        <w:tc>
          <w:tcPr>
            <w:tcW w:w="924" w:type="dxa"/>
            <w:vAlign w:val="center"/>
          </w:tcPr>
          <w:p>
            <w:pPr>
              <w:pStyle w:val="13"/>
            </w:pPr>
            <w:r>
              <w:t>4</w:t>
            </w:r>
          </w:p>
        </w:tc>
        <w:tc>
          <w:tcPr>
            <w:tcW w:w="924" w:type="dxa"/>
            <w:vAlign w:val="center"/>
          </w:tcPr>
          <w:p>
            <w:pPr>
              <w:pStyle w:val="13"/>
            </w:pPr>
            <w:r>
              <w:t>0.06</w:t>
            </w:r>
          </w:p>
        </w:tc>
        <w:tc>
          <w:tcPr>
            <w:tcW w:w="924" w:type="dxa"/>
            <w:vAlign w:val="center"/>
          </w:tcPr>
          <w:p>
            <w:pPr>
              <w:pStyle w:val="13"/>
            </w:pPr>
            <w:r>
              <w:t>0.24</w:t>
            </w:r>
          </w:p>
        </w:tc>
        <w:tc>
          <w:tcPr>
            <w:tcW w:w="924" w:type="dxa"/>
            <w:vAlign w:val="center"/>
          </w:tcPr>
          <w:p>
            <w:pPr>
              <w:pStyle w:val="13"/>
            </w:pPr>
            <w:r>
              <w:t>0.24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办公椅</w:t>
            </w:r>
          </w:p>
        </w:tc>
        <w:tc>
          <w:tcPr>
            <w:tcW w:w="924" w:type="dxa"/>
            <w:vAlign w:val="center"/>
          </w:tcPr>
          <w:p>
            <w:pPr>
              <w:pStyle w:val="14"/>
            </w:pPr>
            <w:r>
              <w:t>A05010301</w:t>
            </w:r>
          </w:p>
        </w:tc>
        <w:tc>
          <w:tcPr>
            <w:tcW w:w="924" w:type="dxa"/>
            <w:vAlign w:val="center"/>
          </w:tcPr>
          <w:p>
            <w:pPr>
              <w:pStyle w:val="15"/>
            </w:pPr>
            <w:r>
              <w:t>张</w:t>
            </w:r>
          </w:p>
        </w:tc>
        <w:tc>
          <w:tcPr>
            <w:tcW w:w="924" w:type="dxa"/>
            <w:vAlign w:val="center"/>
          </w:tcPr>
          <w:p>
            <w:pPr>
              <w:pStyle w:val="13"/>
            </w:pPr>
            <w:r>
              <w:t>1</w:t>
            </w:r>
          </w:p>
        </w:tc>
        <w:tc>
          <w:tcPr>
            <w:tcW w:w="924" w:type="dxa"/>
            <w:vAlign w:val="center"/>
          </w:tcPr>
          <w:p>
            <w:pPr>
              <w:pStyle w:val="13"/>
            </w:pPr>
            <w:r>
              <w:t>0.07</w:t>
            </w:r>
          </w:p>
        </w:tc>
        <w:tc>
          <w:tcPr>
            <w:tcW w:w="924" w:type="dxa"/>
            <w:vAlign w:val="center"/>
          </w:tcPr>
          <w:p>
            <w:pPr>
              <w:pStyle w:val="13"/>
            </w:pPr>
            <w:r>
              <w:t>0.07</w:t>
            </w:r>
          </w:p>
        </w:tc>
        <w:tc>
          <w:tcPr>
            <w:tcW w:w="924" w:type="dxa"/>
            <w:vAlign w:val="center"/>
          </w:tcPr>
          <w:p>
            <w:pPr>
              <w:pStyle w:val="13"/>
            </w:pPr>
            <w:r>
              <w:t>0.07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文件柜</w:t>
            </w:r>
          </w:p>
        </w:tc>
        <w:tc>
          <w:tcPr>
            <w:tcW w:w="924" w:type="dxa"/>
            <w:vAlign w:val="center"/>
          </w:tcPr>
          <w:p>
            <w:pPr>
              <w:pStyle w:val="14"/>
            </w:pPr>
            <w:r>
              <w:t>A05010502</w:t>
            </w:r>
          </w:p>
        </w:tc>
        <w:tc>
          <w:tcPr>
            <w:tcW w:w="924" w:type="dxa"/>
            <w:vAlign w:val="center"/>
          </w:tcPr>
          <w:p>
            <w:pPr>
              <w:pStyle w:val="15"/>
            </w:pPr>
            <w:r>
              <w:t>组</w:t>
            </w:r>
          </w:p>
        </w:tc>
        <w:tc>
          <w:tcPr>
            <w:tcW w:w="924" w:type="dxa"/>
            <w:vAlign w:val="center"/>
          </w:tcPr>
          <w:p>
            <w:pPr>
              <w:pStyle w:val="13"/>
            </w:pPr>
            <w:r>
              <w:t>2</w:t>
            </w:r>
          </w:p>
        </w:tc>
        <w:tc>
          <w:tcPr>
            <w:tcW w:w="924" w:type="dxa"/>
            <w:vAlign w:val="center"/>
          </w:tcPr>
          <w:p>
            <w:pPr>
              <w:pStyle w:val="13"/>
            </w:pPr>
            <w:r>
              <w:t>0.05</w:t>
            </w:r>
          </w:p>
        </w:tc>
        <w:tc>
          <w:tcPr>
            <w:tcW w:w="924" w:type="dxa"/>
            <w:vAlign w:val="center"/>
          </w:tcPr>
          <w:p>
            <w:pPr>
              <w:pStyle w:val="13"/>
            </w:pPr>
            <w:r>
              <w:t>0.10</w:t>
            </w:r>
          </w:p>
        </w:tc>
        <w:tc>
          <w:tcPr>
            <w:tcW w:w="924" w:type="dxa"/>
            <w:vAlign w:val="center"/>
          </w:tcPr>
          <w:p>
            <w:pPr>
              <w:pStyle w:val="13"/>
            </w:pPr>
            <w:r>
              <w:t>0.10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水务局工作经费</w:t>
            </w:r>
          </w:p>
        </w:tc>
        <w:tc>
          <w:tcPr>
            <w:tcW w:w="924" w:type="dxa"/>
            <w:vAlign w:val="center"/>
          </w:tcPr>
          <w:p>
            <w:pPr>
              <w:pStyle w:val="13"/>
            </w:pPr>
            <w:r>
              <w:t>15.00</w:t>
            </w:r>
          </w:p>
        </w:tc>
        <w:tc>
          <w:tcPr>
            <w:tcW w:w="924" w:type="dxa"/>
            <w:vAlign w:val="center"/>
          </w:tcPr>
          <w:p>
            <w:pPr>
              <w:pStyle w:val="14"/>
            </w:pPr>
            <w:r>
              <w:t>法律咨询服务</w:t>
            </w:r>
          </w:p>
        </w:tc>
        <w:tc>
          <w:tcPr>
            <w:tcW w:w="924" w:type="dxa"/>
            <w:vAlign w:val="center"/>
          </w:tcPr>
          <w:p>
            <w:pPr>
              <w:pStyle w:val="14"/>
            </w:pPr>
            <w:r>
              <w:t>C20030300</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r>
              <w:t>3.00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隆尧县水务局本级上年末固定资产金额为</w:t>
      </w:r>
      <w:r>
        <w:rPr>
          <w:rFonts w:hint="eastAsia" w:eastAsia="方正仿宋_GBK" w:cs="Times New Roman"/>
          <w:b w:val="0"/>
          <w:color w:val="000000"/>
          <w:sz w:val="28"/>
          <w:lang w:val="en-US" w:eastAsia="zh-CN"/>
        </w:rPr>
        <w:t>457.15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8.2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332001隆尧县水务局本级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ind w:firstLine="0" w:firstLineChars="0"/>
            </w:pPr>
            <w:r>
              <w:t>5081.50</w:t>
            </w:r>
          </w:p>
        </w:tc>
        <w:tc>
          <w:tcPr>
            <w:tcW w:w="4933" w:type="dxa"/>
            <w:vAlign w:val="center"/>
          </w:tcPr>
          <w:p>
            <w:pPr>
              <w:pStyle w:val="13"/>
              <w:rPr>
                <w:rFonts w:hint="default" w:eastAsia="方正书宋_GBK"/>
                <w:lang w:val="en-US" w:eastAsia="zh-CN"/>
              </w:rPr>
            </w:pPr>
            <w:r>
              <w:rPr>
                <w:rFonts w:hint="eastAsia"/>
                <w:lang w:val="en-US" w:eastAsia="zh-CN"/>
              </w:rPr>
              <w:t>457.15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ind w:firstLine="0" w:firstLineChars="0"/>
            </w:pPr>
            <w:r>
              <w:t>5081.50</w:t>
            </w:r>
          </w:p>
        </w:tc>
        <w:tc>
          <w:tcPr>
            <w:tcW w:w="4933" w:type="dxa"/>
            <w:vAlign w:val="center"/>
          </w:tcPr>
          <w:p>
            <w:pPr>
              <w:pStyle w:val="13"/>
              <w:rPr>
                <w:rFonts w:hint="default" w:eastAsia="方正书宋_GBK"/>
                <w:lang w:val="en-US" w:eastAsia="zh-CN"/>
              </w:rPr>
            </w:pPr>
            <w:r>
              <w:rPr>
                <w:rFonts w:hint="eastAsia"/>
                <w:lang w:val="en-US" w:eastAsia="zh-CN"/>
              </w:rPr>
              <w:t>375.03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ind w:firstLine="0" w:firstLineChars="0"/>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ind w:firstLine="0" w:firstLineChars="0"/>
              <w:rPr>
                <w:rFonts w:hint="eastAsia" w:eastAsia="方正书宋_GBK"/>
                <w:lang w:val="en-US" w:eastAsia="zh-CN"/>
              </w:rPr>
            </w:pPr>
            <w:r>
              <w:rPr>
                <w:rFonts w:hint="eastAsia"/>
                <w:lang w:val="en-US" w:eastAsia="zh-CN"/>
              </w:rPr>
              <w:t>1</w:t>
            </w:r>
          </w:p>
        </w:tc>
        <w:tc>
          <w:tcPr>
            <w:tcW w:w="4933" w:type="dxa"/>
            <w:vAlign w:val="center"/>
          </w:tcPr>
          <w:p>
            <w:pPr>
              <w:pStyle w:val="13"/>
              <w:rPr>
                <w:rFonts w:hint="default" w:eastAsia="方正书宋_GBK"/>
                <w:lang w:val="en-US" w:eastAsia="zh-CN"/>
              </w:rPr>
            </w:pPr>
            <w:r>
              <w:rPr>
                <w:rFonts w:hint="eastAsia"/>
                <w:lang w:val="en-US" w:eastAsia="zh-CN"/>
              </w:rPr>
              <w:t>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ind w:firstLine="0" w:firstLineChars="0"/>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rPr>
                <w:rFonts w:hint="default" w:eastAsia="方正书宋_GBK"/>
                <w:lang w:val="en-US" w:eastAsia="zh-CN"/>
              </w:rPr>
            </w:pPr>
            <w:r>
              <w:rPr>
                <w:rFonts w:hint="eastAsia"/>
                <w:lang w:val="en-US" w:eastAsia="zh-CN"/>
              </w:rPr>
              <w:t>520</w:t>
            </w:r>
          </w:p>
        </w:tc>
        <w:tc>
          <w:tcPr>
            <w:tcW w:w="4933" w:type="dxa"/>
            <w:vAlign w:val="center"/>
          </w:tcPr>
          <w:p>
            <w:pPr>
              <w:pStyle w:val="13"/>
              <w:rPr>
                <w:rFonts w:hint="default" w:eastAsia="方正书宋_GBK"/>
                <w:lang w:val="en-US" w:eastAsia="zh-CN"/>
              </w:rPr>
            </w:pPr>
            <w:r>
              <w:rPr>
                <w:rFonts w:hint="eastAsia"/>
                <w:lang w:val="en-US" w:eastAsia="zh-CN"/>
              </w:rPr>
              <w:t>72.27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二、隆尧县水务局河道管理站收支预算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332004隆尧县水务局河道管理站</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73.53</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73.53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73.53</w:t>
            </w:r>
          </w:p>
        </w:tc>
        <w:tc>
          <w:tcPr>
            <w:tcW w:w="2959" w:type="dxa"/>
            <w:vAlign w:val="center"/>
          </w:tcPr>
          <w:p>
            <w:pPr>
              <w:pStyle w:val="16"/>
            </w:pPr>
            <w:r>
              <w:t>本年支出合计</w:t>
            </w:r>
          </w:p>
        </w:tc>
        <w:tc>
          <w:tcPr>
            <w:tcW w:w="2959" w:type="dxa"/>
            <w:vAlign w:val="center"/>
          </w:tcPr>
          <w:p>
            <w:pPr>
              <w:pStyle w:val="17"/>
            </w:pPr>
            <w:r>
              <w:t>73.53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73.53</w:t>
            </w:r>
          </w:p>
        </w:tc>
        <w:tc>
          <w:tcPr>
            <w:tcW w:w="2959" w:type="dxa"/>
            <w:vAlign w:val="center"/>
          </w:tcPr>
          <w:p>
            <w:pPr>
              <w:pStyle w:val="16"/>
            </w:pPr>
            <w:r>
              <w:t>支出总计</w:t>
            </w:r>
          </w:p>
        </w:tc>
        <w:tc>
          <w:tcPr>
            <w:tcW w:w="2959" w:type="dxa"/>
            <w:vAlign w:val="center"/>
          </w:tcPr>
          <w:p>
            <w:pPr>
              <w:pStyle w:val="17"/>
            </w:pPr>
            <w:r>
              <w:t>73.53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332004隆尧县水务局河道管理站</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73.53</w:t>
            </w:r>
          </w:p>
        </w:tc>
        <w:tc>
          <w:tcPr>
            <w:tcW w:w="758" w:type="dxa"/>
            <w:vAlign w:val="center"/>
          </w:tcPr>
          <w:p>
            <w:pPr>
              <w:pStyle w:val="17"/>
            </w:pPr>
            <w:r>
              <w:t>73.53</w:t>
            </w:r>
          </w:p>
        </w:tc>
        <w:tc>
          <w:tcPr>
            <w:tcW w:w="758" w:type="dxa"/>
            <w:vAlign w:val="center"/>
          </w:tcPr>
          <w:p>
            <w:pPr>
              <w:pStyle w:val="17"/>
            </w:pPr>
            <w:r>
              <w:t>73.53</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73.53</w:t>
            </w:r>
          </w:p>
        </w:tc>
        <w:tc>
          <w:tcPr>
            <w:tcW w:w="758" w:type="dxa"/>
            <w:vAlign w:val="center"/>
          </w:tcPr>
          <w:p>
            <w:pPr>
              <w:pStyle w:val="13"/>
            </w:pPr>
            <w:r>
              <w:t>73.53</w:t>
            </w:r>
          </w:p>
        </w:tc>
        <w:tc>
          <w:tcPr>
            <w:tcW w:w="758" w:type="dxa"/>
            <w:vAlign w:val="center"/>
          </w:tcPr>
          <w:p>
            <w:pPr>
              <w:pStyle w:val="13"/>
            </w:pPr>
            <w:r>
              <w:t>73.53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73.53</w:t>
            </w:r>
          </w:p>
        </w:tc>
        <w:tc>
          <w:tcPr>
            <w:tcW w:w="758" w:type="dxa"/>
            <w:vAlign w:val="center"/>
          </w:tcPr>
          <w:p>
            <w:pPr>
              <w:pStyle w:val="13"/>
            </w:pPr>
            <w:r>
              <w:t>73.53</w:t>
            </w:r>
          </w:p>
        </w:tc>
        <w:tc>
          <w:tcPr>
            <w:tcW w:w="758" w:type="dxa"/>
            <w:vAlign w:val="center"/>
          </w:tcPr>
          <w:p>
            <w:pPr>
              <w:pStyle w:val="13"/>
            </w:pPr>
            <w:r>
              <w:t>73.53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2130306</w:t>
            </w:r>
          </w:p>
        </w:tc>
        <w:tc>
          <w:tcPr>
            <w:tcW w:w="758" w:type="dxa"/>
            <w:vAlign w:val="center"/>
          </w:tcPr>
          <w:p>
            <w:pPr>
              <w:pStyle w:val="14"/>
            </w:pPr>
            <w:r>
              <w:t>水利工程运行与维护</w:t>
            </w:r>
          </w:p>
        </w:tc>
        <w:tc>
          <w:tcPr>
            <w:tcW w:w="758" w:type="dxa"/>
            <w:vAlign w:val="center"/>
          </w:tcPr>
          <w:p>
            <w:pPr>
              <w:pStyle w:val="13"/>
            </w:pPr>
            <w:r>
              <w:t>52.80</w:t>
            </w:r>
          </w:p>
        </w:tc>
        <w:tc>
          <w:tcPr>
            <w:tcW w:w="758" w:type="dxa"/>
            <w:vAlign w:val="center"/>
          </w:tcPr>
          <w:p>
            <w:pPr>
              <w:pStyle w:val="13"/>
            </w:pPr>
            <w:r>
              <w:t>52.80</w:t>
            </w:r>
          </w:p>
        </w:tc>
        <w:tc>
          <w:tcPr>
            <w:tcW w:w="758" w:type="dxa"/>
            <w:vAlign w:val="center"/>
          </w:tcPr>
          <w:p>
            <w:pPr>
              <w:pStyle w:val="13"/>
            </w:pPr>
            <w:r>
              <w:t>52.80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2130311</w:t>
            </w:r>
          </w:p>
        </w:tc>
        <w:tc>
          <w:tcPr>
            <w:tcW w:w="758" w:type="dxa"/>
            <w:vAlign w:val="center"/>
          </w:tcPr>
          <w:p>
            <w:pPr>
              <w:pStyle w:val="14"/>
            </w:pPr>
            <w:r>
              <w:t>水资源节约管理与保护</w:t>
            </w:r>
          </w:p>
        </w:tc>
        <w:tc>
          <w:tcPr>
            <w:tcW w:w="758" w:type="dxa"/>
            <w:vAlign w:val="center"/>
          </w:tcPr>
          <w:p>
            <w:pPr>
              <w:pStyle w:val="13"/>
            </w:pPr>
            <w:r>
              <w:t>20.73</w:t>
            </w:r>
          </w:p>
        </w:tc>
        <w:tc>
          <w:tcPr>
            <w:tcW w:w="758" w:type="dxa"/>
            <w:vAlign w:val="center"/>
          </w:tcPr>
          <w:p>
            <w:pPr>
              <w:pStyle w:val="13"/>
            </w:pPr>
            <w:r>
              <w:t>20.73</w:t>
            </w:r>
          </w:p>
        </w:tc>
        <w:tc>
          <w:tcPr>
            <w:tcW w:w="758" w:type="dxa"/>
            <w:vAlign w:val="center"/>
          </w:tcPr>
          <w:p>
            <w:pPr>
              <w:pStyle w:val="13"/>
            </w:pPr>
            <w:r>
              <w:t>20.73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73.53</w:t>
            </w:r>
          </w:p>
        </w:tc>
        <w:tc>
          <w:tcPr>
            <w:tcW w:w="1095" w:type="dxa"/>
            <w:vAlign w:val="center"/>
          </w:tcPr>
          <w:p>
            <w:pPr>
              <w:pStyle w:val="17"/>
            </w:pPr>
          </w:p>
        </w:tc>
        <w:tc>
          <w:tcPr>
            <w:tcW w:w="1095" w:type="dxa"/>
            <w:vAlign w:val="center"/>
          </w:tcPr>
          <w:p>
            <w:pPr>
              <w:pStyle w:val="17"/>
            </w:pPr>
            <w:r>
              <w:t>73.53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73.53</w:t>
            </w:r>
          </w:p>
        </w:tc>
        <w:tc>
          <w:tcPr>
            <w:tcW w:w="1095" w:type="dxa"/>
            <w:vAlign w:val="center"/>
          </w:tcPr>
          <w:p>
            <w:pPr>
              <w:pStyle w:val="13"/>
            </w:pPr>
          </w:p>
        </w:tc>
        <w:tc>
          <w:tcPr>
            <w:tcW w:w="1095" w:type="dxa"/>
            <w:vAlign w:val="center"/>
          </w:tcPr>
          <w:p>
            <w:pPr>
              <w:pStyle w:val="13"/>
            </w:pPr>
            <w:r>
              <w:t>73.53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73.53</w:t>
            </w:r>
          </w:p>
        </w:tc>
        <w:tc>
          <w:tcPr>
            <w:tcW w:w="1095" w:type="dxa"/>
            <w:vAlign w:val="center"/>
          </w:tcPr>
          <w:p>
            <w:pPr>
              <w:pStyle w:val="13"/>
            </w:pPr>
          </w:p>
        </w:tc>
        <w:tc>
          <w:tcPr>
            <w:tcW w:w="1095" w:type="dxa"/>
            <w:vAlign w:val="center"/>
          </w:tcPr>
          <w:p>
            <w:pPr>
              <w:pStyle w:val="13"/>
            </w:pPr>
            <w:r>
              <w:t>73.53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2130306</w:t>
            </w:r>
          </w:p>
        </w:tc>
        <w:tc>
          <w:tcPr>
            <w:tcW w:w="1095" w:type="dxa"/>
            <w:vAlign w:val="center"/>
          </w:tcPr>
          <w:p>
            <w:pPr>
              <w:pStyle w:val="14"/>
            </w:pPr>
            <w:r>
              <w:t>水利工程运行与维护</w:t>
            </w:r>
          </w:p>
        </w:tc>
        <w:tc>
          <w:tcPr>
            <w:tcW w:w="1095" w:type="dxa"/>
            <w:vAlign w:val="center"/>
          </w:tcPr>
          <w:p>
            <w:pPr>
              <w:pStyle w:val="13"/>
            </w:pPr>
            <w:r>
              <w:t>52.80</w:t>
            </w:r>
          </w:p>
        </w:tc>
        <w:tc>
          <w:tcPr>
            <w:tcW w:w="1095" w:type="dxa"/>
            <w:vAlign w:val="center"/>
          </w:tcPr>
          <w:p>
            <w:pPr>
              <w:pStyle w:val="13"/>
            </w:pPr>
          </w:p>
        </w:tc>
        <w:tc>
          <w:tcPr>
            <w:tcW w:w="1095" w:type="dxa"/>
            <w:vAlign w:val="center"/>
          </w:tcPr>
          <w:p>
            <w:pPr>
              <w:pStyle w:val="13"/>
            </w:pPr>
            <w:r>
              <w:t>52.80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2130311</w:t>
            </w:r>
          </w:p>
        </w:tc>
        <w:tc>
          <w:tcPr>
            <w:tcW w:w="1095" w:type="dxa"/>
            <w:vAlign w:val="center"/>
          </w:tcPr>
          <w:p>
            <w:pPr>
              <w:pStyle w:val="14"/>
            </w:pPr>
            <w:r>
              <w:t>水资源节约管理与保护</w:t>
            </w:r>
          </w:p>
        </w:tc>
        <w:tc>
          <w:tcPr>
            <w:tcW w:w="1095" w:type="dxa"/>
            <w:vAlign w:val="center"/>
          </w:tcPr>
          <w:p>
            <w:pPr>
              <w:pStyle w:val="13"/>
            </w:pPr>
            <w:r>
              <w:t>20.73</w:t>
            </w:r>
          </w:p>
        </w:tc>
        <w:tc>
          <w:tcPr>
            <w:tcW w:w="1095" w:type="dxa"/>
            <w:vAlign w:val="center"/>
          </w:tcPr>
          <w:p>
            <w:pPr>
              <w:pStyle w:val="13"/>
            </w:pPr>
          </w:p>
        </w:tc>
        <w:tc>
          <w:tcPr>
            <w:tcW w:w="1095" w:type="dxa"/>
            <w:vAlign w:val="center"/>
          </w:tcPr>
          <w:p>
            <w:pPr>
              <w:pStyle w:val="13"/>
            </w:pPr>
            <w:r>
              <w:t>20.73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73.53</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73.53</w:t>
            </w:r>
          </w:p>
        </w:tc>
        <w:tc>
          <w:tcPr>
            <w:tcW w:w="1232" w:type="dxa"/>
            <w:vAlign w:val="center"/>
          </w:tcPr>
          <w:p>
            <w:pPr>
              <w:pStyle w:val="13"/>
            </w:pPr>
            <w:r>
              <w:t>73.53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73.53</w:t>
            </w:r>
          </w:p>
        </w:tc>
        <w:tc>
          <w:tcPr>
            <w:tcW w:w="1232" w:type="dxa"/>
            <w:vAlign w:val="center"/>
          </w:tcPr>
          <w:p>
            <w:pPr>
              <w:pStyle w:val="16"/>
            </w:pPr>
            <w:r>
              <w:t>本年支出合计</w:t>
            </w:r>
          </w:p>
        </w:tc>
        <w:tc>
          <w:tcPr>
            <w:tcW w:w="1232" w:type="dxa"/>
            <w:vAlign w:val="center"/>
          </w:tcPr>
          <w:p>
            <w:pPr>
              <w:pStyle w:val="17"/>
            </w:pPr>
            <w:r>
              <w:t>73.53</w:t>
            </w:r>
          </w:p>
        </w:tc>
        <w:tc>
          <w:tcPr>
            <w:tcW w:w="1232" w:type="dxa"/>
            <w:vAlign w:val="center"/>
          </w:tcPr>
          <w:p>
            <w:pPr>
              <w:pStyle w:val="17"/>
            </w:pPr>
            <w:r>
              <w:t>73.53</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73.53</w:t>
            </w:r>
          </w:p>
        </w:tc>
        <w:tc>
          <w:tcPr>
            <w:tcW w:w="1232" w:type="dxa"/>
            <w:vAlign w:val="center"/>
          </w:tcPr>
          <w:p>
            <w:pPr>
              <w:pStyle w:val="16"/>
            </w:pPr>
            <w:r>
              <w:t>支出总计</w:t>
            </w:r>
          </w:p>
        </w:tc>
        <w:tc>
          <w:tcPr>
            <w:tcW w:w="1232" w:type="dxa"/>
            <w:vAlign w:val="center"/>
          </w:tcPr>
          <w:p>
            <w:pPr>
              <w:pStyle w:val="17"/>
            </w:pPr>
            <w:r>
              <w:t>73.53</w:t>
            </w:r>
          </w:p>
        </w:tc>
        <w:tc>
          <w:tcPr>
            <w:tcW w:w="1232" w:type="dxa"/>
            <w:vAlign w:val="center"/>
          </w:tcPr>
          <w:p>
            <w:pPr>
              <w:pStyle w:val="17"/>
            </w:pPr>
            <w:r>
              <w:t>73.53</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73.53</w:t>
            </w:r>
          </w:p>
        </w:tc>
        <w:tc>
          <w:tcPr>
            <w:tcW w:w="1643" w:type="dxa"/>
            <w:vAlign w:val="center"/>
          </w:tcPr>
          <w:p>
            <w:pPr>
              <w:pStyle w:val="17"/>
            </w:pPr>
          </w:p>
        </w:tc>
        <w:tc>
          <w:tcPr>
            <w:tcW w:w="1643" w:type="dxa"/>
            <w:vAlign w:val="center"/>
          </w:tcPr>
          <w:p>
            <w:pPr>
              <w:pStyle w:val="17"/>
            </w:pPr>
            <w:r>
              <w:t>73.53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73.53</w:t>
            </w:r>
          </w:p>
        </w:tc>
        <w:tc>
          <w:tcPr>
            <w:tcW w:w="1643" w:type="dxa"/>
            <w:vAlign w:val="center"/>
          </w:tcPr>
          <w:p>
            <w:pPr>
              <w:pStyle w:val="13"/>
            </w:pPr>
          </w:p>
        </w:tc>
        <w:tc>
          <w:tcPr>
            <w:tcW w:w="1643" w:type="dxa"/>
            <w:vAlign w:val="center"/>
          </w:tcPr>
          <w:p>
            <w:pPr>
              <w:pStyle w:val="13"/>
            </w:pPr>
            <w:r>
              <w:t>73.53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73.53</w:t>
            </w:r>
          </w:p>
        </w:tc>
        <w:tc>
          <w:tcPr>
            <w:tcW w:w="1643" w:type="dxa"/>
            <w:vAlign w:val="center"/>
          </w:tcPr>
          <w:p>
            <w:pPr>
              <w:pStyle w:val="13"/>
            </w:pPr>
          </w:p>
        </w:tc>
        <w:tc>
          <w:tcPr>
            <w:tcW w:w="1643" w:type="dxa"/>
            <w:vAlign w:val="center"/>
          </w:tcPr>
          <w:p>
            <w:pPr>
              <w:pStyle w:val="13"/>
            </w:pPr>
            <w:r>
              <w:t>73.53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2130306</w:t>
            </w:r>
          </w:p>
        </w:tc>
        <w:tc>
          <w:tcPr>
            <w:tcW w:w="1643" w:type="dxa"/>
            <w:vAlign w:val="center"/>
          </w:tcPr>
          <w:p>
            <w:pPr>
              <w:pStyle w:val="14"/>
            </w:pPr>
            <w:r>
              <w:t>水利工程运行与维护</w:t>
            </w:r>
          </w:p>
        </w:tc>
        <w:tc>
          <w:tcPr>
            <w:tcW w:w="1643" w:type="dxa"/>
            <w:vAlign w:val="center"/>
          </w:tcPr>
          <w:p>
            <w:pPr>
              <w:pStyle w:val="13"/>
            </w:pPr>
            <w:r>
              <w:t>52.80</w:t>
            </w:r>
          </w:p>
        </w:tc>
        <w:tc>
          <w:tcPr>
            <w:tcW w:w="1643" w:type="dxa"/>
            <w:vAlign w:val="center"/>
          </w:tcPr>
          <w:p>
            <w:pPr>
              <w:pStyle w:val="13"/>
            </w:pPr>
          </w:p>
        </w:tc>
        <w:tc>
          <w:tcPr>
            <w:tcW w:w="1643" w:type="dxa"/>
            <w:vAlign w:val="center"/>
          </w:tcPr>
          <w:p>
            <w:pPr>
              <w:pStyle w:val="13"/>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2130311</w:t>
            </w:r>
          </w:p>
        </w:tc>
        <w:tc>
          <w:tcPr>
            <w:tcW w:w="1643" w:type="dxa"/>
            <w:vAlign w:val="center"/>
          </w:tcPr>
          <w:p>
            <w:pPr>
              <w:pStyle w:val="14"/>
            </w:pPr>
            <w:r>
              <w:t>水资源节约管理与保护</w:t>
            </w:r>
          </w:p>
        </w:tc>
        <w:tc>
          <w:tcPr>
            <w:tcW w:w="1643" w:type="dxa"/>
            <w:vAlign w:val="center"/>
          </w:tcPr>
          <w:p>
            <w:pPr>
              <w:pStyle w:val="13"/>
            </w:pPr>
            <w:r>
              <w:t>20.73</w:t>
            </w:r>
          </w:p>
        </w:tc>
        <w:tc>
          <w:tcPr>
            <w:tcW w:w="1643" w:type="dxa"/>
            <w:vAlign w:val="center"/>
          </w:tcPr>
          <w:p>
            <w:pPr>
              <w:pStyle w:val="13"/>
            </w:pPr>
          </w:p>
        </w:tc>
        <w:tc>
          <w:tcPr>
            <w:tcW w:w="1643" w:type="dxa"/>
            <w:vAlign w:val="center"/>
          </w:tcPr>
          <w:p>
            <w:pPr>
              <w:pStyle w:val="13"/>
            </w:pPr>
            <w:r>
              <w:t>20.73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3.00</w:t>
            </w:r>
          </w:p>
        </w:tc>
        <w:tc>
          <w:tcPr>
            <w:tcW w:w="1643" w:type="dxa"/>
            <w:vAlign w:val="center"/>
          </w:tcPr>
          <w:p>
            <w:pPr>
              <w:pStyle w:val="17"/>
            </w:pPr>
            <w:r>
              <w:t>3.00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10</w:t>
            </w:r>
          </w:p>
        </w:tc>
        <w:tc>
          <w:tcPr>
            <w:tcW w:w="1643" w:type="dxa"/>
            <w:vAlign w:val="center"/>
          </w:tcPr>
          <w:p>
            <w:pPr>
              <w:pStyle w:val="14"/>
            </w:pPr>
            <w:r>
              <w:t>四、会议费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11</w:t>
            </w:r>
          </w:p>
        </w:tc>
        <w:tc>
          <w:tcPr>
            <w:tcW w:w="1643" w:type="dxa"/>
            <w:vAlign w:val="center"/>
          </w:tcPr>
          <w:p>
            <w:pPr>
              <w:pStyle w:val="14"/>
            </w:pPr>
            <w:r>
              <w:t>五、培训费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隆尧县水务局河道管理站2023年单位预算信息公开情况说明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按照《预算法》、《地方预决算公开操作规程》和《关于进一步推进预算公开工作的实施意见》规定，现将隆尧县水务局河道管理站2023年单位预算公开如下：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河道管理站负责管理全县五条河、八条干渠，确保河道畅通。禁止在河道内违法取土、设置障碍，确保汛期行洪安全。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隆尧县水务局河道管理站</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按照预算管理有关规定，目前我单位预算的编制实行综合预算管理，即全部收入和支出都反映在预算中。</w:t>
      </w:r>
    </w:p>
    <w:p>
      <w:pPr>
        <w:pStyle w:val="28"/>
      </w:pPr>
      <w:r>
        <w:t>1、收入说明</w:t>
      </w:r>
    </w:p>
    <w:p>
      <w:pPr>
        <w:pStyle w:val="28"/>
      </w:pPr>
      <w:r>
        <w:t>反映本单位当年全部收入。2023年预算收入73.53万元，其中：一般公共预算收入73.53万元，基金预算收入0万元，国有资本经营预算收入0万元，财政专户核拨收入0万元，单位资金收入0万元，上年结转结余0万元。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隆尧县水务局河道管理站年度单位预算中支出预算的总体情况。2023年支出预算73.53万元，其中基本支出0万元，包括人员经费0万元和日常公用经费0万元；项目支出73.53万元，主要为河道管理站工作经费和河道巡查、砂石看管费及汦河视频监控系统摄像头流量费。</w:t>
      </w:r>
    </w:p>
    <w:p>
      <w:pPr>
        <w:pStyle w:val="28"/>
      </w:pPr>
      <w:r>
        <w:t>3、比上年增减情况</w:t>
      </w:r>
    </w:p>
    <w:p>
      <w:pPr>
        <w:pStyle w:val="28"/>
      </w:pPr>
      <w:r>
        <w:t xml:space="preserve">2023年预算收支安排73.53万元，较2022年预算增加0.73万元，其中：基本支出增加0万元，项目支出增加0.73万元，主要是增加了项目汦河视频监控系统摄像头流量费0.73万元。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3万元，其中因公出国（境）费0万元；公务用车购置及运维费3万元（其中：公务用车购置费为0万元，公务用车运行维护费3万元)；公务接待费0万元。与2022年相比减少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、泜河视频监控系统摄像头流量费绩效目标表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泜河监控视频系统流量费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摄像头个数</w:t>
            </w:r>
          </w:p>
        </w:tc>
        <w:tc>
          <w:tcPr>
            <w:tcW w:w="2466" w:type="dxa"/>
            <w:vAlign w:val="center"/>
          </w:tcPr>
          <w:p>
            <w:pPr>
              <w:pStyle w:val="14"/>
            </w:pPr>
            <w:r>
              <w:t>泜河视频监控系统摄像头流量费</w:t>
            </w:r>
          </w:p>
        </w:tc>
        <w:tc>
          <w:tcPr>
            <w:tcW w:w="2466" w:type="dxa"/>
            <w:vAlign w:val="center"/>
          </w:tcPr>
          <w:p>
            <w:pPr>
              <w:pStyle w:val="14"/>
            </w:pPr>
            <w:r>
              <w:t>11个</w:t>
            </w:r>
          </w:p>
        </w:tc>
        <w:tc>
          <w:tcPr>
            <w:tcW w:w="2466" w:type="dxa"/>
            <w:vAlign w:val="center"/>
          </w:tcPr>
          <w:p>
            <w:pPr>
              <w:pStyle w:val="14"/>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ind w:firstLine="0" w:firstLineChars="0"/>
            </w:pPr>
            <w:r>
              <w:t>质量合格率</w:t>
            </w:r>
          </w:p>
        </w:tc>
        <w:tc>
          <w:tcPr>
            <w:tcW w:w="2466" w:type="dxa"/>
            <w:vAlign w:val="center"/>
          </w:tcPr>
          <w:p>
            <w:pPr>
              <w:pStyle w:val="14"/>
              <w:ind w:firstLine="0" w:firstLineChars="0"/>
            </w:pPr>
            <w:r>
              <w:rPr>
                <w:rFonts w:hint="eastAsia"/>
                <w:lang w:val="en-US" w:eastAsia="zh-CN"/>
              </w:rPr>
              <w:t>检测合格占应完成的比例</w:t>
            </w:r>
          </w:p>
        </w:tc>
        <w:tc>
          <w:tcPr>
            <w:tcW w:w="2466" w:type="dxa"/>
            <w:vAlign w:val="center"/>
          </w:tcPr>
          <w:p>
            <w:pPr>
              <w:pStyle w:val="14"/>
              <w:rPr>
                <w:rFonts w:hint="eastAsia" w:eastAsia="方正书宋_GBK"/>
                <w:lang w:val="en-US" w:eastAsia="zh-CN"/>
              </w:rPr>
            </w:pPr>
            <w:r>
              <w:t>100</w:t>
            </w:r>
            <w:r>
              <w:rPr>
                <w:rFonts w:hint="eastAsia"/>
                <w:lang w:val="en-US" w:eastAsia="zh-CN"/>
              </w:rPr>
              <w:t>%</w:t>
            </w:r>
          </w:p>
        </w:tc>
        <w:tc>
          <w:tcPr>
            <w:tcW w:w="2466" w:type="dxa"/>
            <w:vAlign w:val="center"/>
          </w:tcPr>
          <w:p>
            <w:pPr>
              <w:pStyle w:val="14"/>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按照设计要求时间完成</w:t>
            </w:r>
          </w:p>
        </w:tc>
        <w:tc>
          <w:tcPr>
            <w:tcW w:w="2466" w:type="dxa"/>
            <w:vAlign w:val="center"/>
          </w:tcPr>
          <w:p>
            <w:pPr>
              <w:pStyle w:val="14"/>
            </w:pPr>
            <w:r>
              <w:t>按照设计要求时间完成</w:t>
            </w:r>
          </w:p>
        </w:tc>
        <w:tc>
          <w:tcPr>
            <w:tcW w:w="2466" w:type="dxa"/>
            <w:vAlign w:val="center"/>
          </w:tcPr>
          <w:p>
            <w:pPr>
              <w:pStyle w:val="14"/>
            </w:pPr>
            <w:r>
              <w:t>是</w:t>
            </w:r>
          </w:p>
        </w:tc>
        <w:tc>
          <w:tcPr>
            <w:tcW w:w="2466" w:type="dxa"/>
            <w:vAlign w:val="center"/>
          </w:tcPr>
          <w:p>
            <w:pPr>
              <w:pStyle w:val="14"/>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0.73万元</w:t>
            </w:r>
          </w:p>
        </w:tc>
        <w:tc>
          <w:tcPr>
            <w:tcW w:w="2466" w:type="dxa"/>
            <w:vAlign w:val="center"/>
          </w:tcPr>
          <w:p>
            <w:pPr>
              <w:pStyle w:val="14"/>
              <w:rPr>
                <w:rFonts w:hint="eastAsia" w:eastAsia="方正书宋_GBK"/>
                <w:lang w:val="en-US" w:eastAsia="zh-CN"/>
              </w:rPr>
            </w:pPr>
            <w:r>
              <w:t>预算</w:t>
            </w:r>
            <w:r>
              <w:rPr>
                <w:rFonts w:hint="eastAsia"/>
                <w:lang w:val="en-US" w:eastAsia="zh-CN"/>
              </w:rPr>
              <w:t>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持续性监控盗采现象</w:t>
            </w:r>
          </w:p>
        </w:tc>
        <w:tc>
          <w:tcPr>
            <w:tcW w:w="2466" w:type="dxa"/>
            <w:vAlign w:val="center"/>
          </w:tcPr>
          <w:p>
            <w:pPr>
              <w:pStyle w:val="14"/>
            </w:pPr>
            <w:r>
              <w:t>能否持续性监控盗采现象</w:t>
            </w:r>
          </w:p>
        </w:tc>
        <w:tc>
          <w:tcPr>
            <w:tcW w:w="2466" w:type="dxa"/>
            <w:vAlign w:val="center"/>
          </w:tcPr>
          <w:p>
            <w:pPr>
              <w:pStyle w:val="14"/>
            </w:pPr>
            <w:r>
              <w:t>能</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rPr>
                <w:rFonts w:hint="eastAsia" w:eastAsia="方正书宋_GBK"/>
                <w:lang w:eastAsia="zh-CN"/>
              </w:rPr>
            </w:pPr>
            <w:r>
              <w:t>≥85</w:t>
            </w:r>
            <w:r>
              <w:rPr>
                <w:rFonts w:hint="eastAsia"/>
                <w:lang w:val="en-US" w:eastAsia="zh-CN"/>
              </w:rPr>
              <w:t>%</w:t>
            </w:r>
          </w:p>
        </w:tc>
        <w:tc>
          <w:tcPr>
            <w:tcW w:w="2466" w:type="dxa"/>
            <w:vAlign w:val="center"/>
          </w:tcPr>
          <w:p>
            <w:pPr>
              <w:pStyle w:val="14"/>
              <w:rPr>
                <w:rFonts w:hint="eastAsia" w:eastAsia="方正书宋_GBK"/>
                <w:lang w:eastAsia="zh-CN"/>
              </w:rPr>
            </w:pPr>
            <w:r>
              <w:rPr>
                <w:rFonts w:hint="eastAsia"/>
                <w:lang w:eastAsia="zh-CN"/>
              </w:rPr>
              <w:t>按照年度计划标准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、河道管理站工作经费绩效目标表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保障职工生活稳定。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745"/>
        <w:gridCol w:w="218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745" w:type="dxa"/>
            <w:vAlign w:val="center"/>
          </w:tcPr>
          <w:p>
            <w:pPr>
              <w:pStyle w:val="12"/>
            </w:pPr>
            <w:r>
              <w:t>绩效指标描述</w:t>
            </w:r>
          </w:p>
        </w:tc>
        <w:tc>
          <w:tcPr>
            <w:tcW w:w="218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2023年差额工资</w:t>
            </w:r>
          </w:p>
        </w:tc>
        <w:tc>
          <w:tcPr>
            <w:tcW w:w="2745" w:type="dxa"/>
            <w:vAlign w:val="center"/>
          </w:tcPr>
          <w:p>
            <w:pPr>
              <w:pStyle w:val="14"/>
            </w:pPr>
            <w:r>
              <w:t>2023年差额工资</w:t>
            </w:r>
          </w:p>
        </w:tc>
        <w:tc>
          <w:tcPr>
            <w:tcW w:w="2187" w:type="dxa"/>
            <w:vAlign w:val="center"/>
          </w:tcPr>
          <w:p>
            <w:pPr>
              <w:pStyle w:val="14"/>
            </w:pPr>
            <w:r>
              <w:t>28.5万元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pPr>
          </w:p>
        </w:tc>
        <w:tc>
          <w:tcPr>
            <w:tcW w:w="2745" w:type="dxa"/>
            <w:vAlign w:val="center"/>
          </w:tcPr>
          <w:p>
            <w:pPr>
              <w:pStyle w:val="14"/>
              <w:rPr>
                <w:rFonts w:hint="default" w:eastAsia="方正书宋_GBK"/>
                <w:lang w:val="en-US" w:eastAsia="zh-CN"/>
              </w:rPr>
            </w:pPr>
            <w:r>
              <w:t>资金到位</w:t>
            </w:r>
            <w:r>
              <w:rPr>
                <w:rFonts w:hint="eastAsia"/>
                <w:lang w:val="en-US" w:eastAsia="zh-CN"/>
              </w:rPr>
              <w:t>占应到位的比例</w:t>
            </w:r>
          </w:p>
          <w:p>
            <w:pPr>
              <w:pStyle w:val="14"/>
            </w:pPr>
          </w:p>
        </w:tc>
        <w:tc>
          <w:tcPr>
            <w:tcW w:w="2187"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本年度差额工资的支付</w:t>
            </w:r>
          </w:p>
        </w:tc>
        <w:tc>
          <w:tcPr>
            <w:tcW w:w="2745" w:type="dxa"/>
            <w:vAlign w:val="center"/>
          </w:tcPr>
          <w:p>
            <w:pPr>
              <w:pStyle w:val="14"/>
            </w:pPr>
            <w:r>
              <w:t>按时完成本年度差额工资的支付比例</w:t>
            </w:r>
          </w:p>
        </w:tc>
        <w:tc>
          <w:tcPr>
            <w:tcW w:w="2187"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差额工资</w:t>
            </w:r>
          </w:p>
        </w:tc>
        <w:tc>
          <w:tcPr>
            <w:tcW w:w="2745" w:type="dxa"/>
            <w:vAlign w:val="center"/>
          </w:tcPr>
          <w:p>
            <w:pPr>
              <w:pStyle w:val="14"/>
            </w:pPr>
            <w:r>
              <w:t>差额工资支出控制在批复的预算范围内的比例</w:t>
            </w:r>
          </w:p>
        </w:tc>
        <w:tc>
          <w:tcPr>
            <w:tcW w:w="2187"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保障职工权益，促进社会更加稳定发展。</w:t>
            </w:r>
          </w:p>
        </w:tc>
        <w:tc>
          <w:tcPr>
            <w:tcW w:w="2745" w:type="dxa"/>
            <w:vAlign w:val="center"/>
          </w:tcPr>
          <w:p>
            <w:pPr>
              <w:pStyle w:val="14"/>
            </w:pPr>
            <w:r>
              <w:t>保障职工权益，促进社会更加稳定发展。</w:t>
            </w:r>
          </w:p>
        </w:tc>
        <w:tc>
          <w:tcPr>
            <w:tcW w:w="2187" w:type="dxa"/>
            <w:vAlign w:val="center"/>
          </w:tcPr>
          <w:p>
            <w:pPr>
              <w:pStyle w:val="14"/>
            </w:pPr>
            <w:r>
              <w:t>保障职工权益，促进社会更加稳定发展。</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745" w:type="dxa"/>
            <w:vAlign w:val="center"/>
          </w:tcPr>
          <w:p>
            <w:pPr>
              <w:pStyle w:val="14"/>
            </w:pPr>
            <w:r>
              <w:t>职工满意度</w:t>
            </w:r>
          </w:p>
        </w:tc>
        <w:tc>
          <w:tcPr>
            <w:tcW w:w="2187" w:type="dxa"/>
            <w:vAlign w:val="center"/>
          </w:tcPr>
          <w:p>
            <w:pPr>
              <w:pStyle w:val="14"/>
            </w:pPr>
            <w:r>
              <w:t>≥95百分比</w:t>
            </w:r>
          </w:p>
        </w:tc>
        <w:tc>
          <w:tcPr>
            <w:tcW w:w="2466" w:type="dxa"/>
            <w:vAlign w:val="center"/>
          </w:tcPr>
          <w:p>
            <w:pPr>
              <w:pStyle w:val="14"/>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、河道巡查、砂石看管费绩效目标表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河道巡查、砂石看管费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日常巡查次数</w:t>
            </w:r>
          </w:p>
        </w:tc>
        <w:tc>
          <w:tcPr>
            <w:tcW w:w="2466" w:type="dxa"/>
            <w:vAlign w:val="center"/>
          </w:tcPr>
          <w:p>
            <w:pPr>
              <w:pStyle w:val="14"/>
            </w:pPr>
            <w:r>
              <w:t>日常巡查次数</w:t>
            </w:r>
          </w:p>
        </w:tc>
        <w:tc>
          <w:tcPr>
            <w:tcW w:w="2466" w:type="dxa"/>
            <w:vAlign w:val="center"/>
          </w:tcPr>
          <w:p>
            <w:pPr>
              <w:pStyle w:val="14"/>
            </w:pPr>
            <w:r>
              <w:t>每日至少巡查一次</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河道整治综合防洪排涝能力达标率</w:t>
            </w:r>
          </w:p>
        </w:tc>
        <w:tc>
          <w:tcPr>
            <w:tcW w:w="2466" w:type="dxa"/>
            <w:vAlign w:val="center"/>
          </w:tcPr>
          <w:p>
            <w:pPr>
              <w:pStyle w:val="14"/>
            </w:pPr>
            <w:r>
              <w:t>河道整治综合防洪排涝能力达标率及综合治理达标率</w:t>
            </w:r>
          </w:p>
        </w:tc>
        <w:tc>
          <w:tcPr>
            <w:tcW w:w="2466" w:type="dxa"/>
            <w:vAlign w:val="center"/>
          </w:tcPr>
          <w:p>
            <w:pPr>
              <w:pStyle w:val="14"/>
            </w:pPr>
            <w:r>
              <w:t>≥95百分比</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巡查及看管费及时到位</w:t>
            </w:r>
          </w:p>
        </w:tc>
        <w:tc>
          <w:tcPr>
            <w:tcW w:w="2466" w:type="dxa"/>
            <w:vAlign w:val="center"/>
          </w:tcPr>
          <w:p>
            <w:pPr>
              <w:pStyle w:val="14"/>
            </w:pPr>
            <w:r>
              <w:t>维修养护河道成本与产生的效益占比</w:t>
            </w:r>
          </w:p>
        </w:tc>
        <w:tc>
          <w:tcPr>
            <w:tcW w:w="2466" w:type="dxa"/>
            <w:vAlign w:val="center"/>
          </w:tcPr>
          <w:p>
            <w:pPr>
              <w:pStyle w:val="14"/>
            </w:pPr>
            <w:r>
              <w:t>≥95百分比</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维修巡查河道及看管砂石产生的各项成本</w:t>
            </w:r>
          </w:p>
        </w:tc>
        <w:tc>
          <w:tcPr>
            <w:tcW w:w="2466" w:type="dxa"/>
            <w:vAlign w:val="center"/>
          </w:tcPr>
          <w:p>
            <w:pPr>
              <w:pStyle w:val="14"/>
            </w:pPr>
            <w:r>
              <w:t>维修巡查河道及看管砂石产生的各项成本</w:t>
            </w:r>
          </w:p>
        </w:tc>
        <w:tc>
          <w:tcPr>
            <w:tcW w:w="2466" w:type="dxa"/>
            <w:vAlign w:val="center"/>
          </w:tcPr>
          <w:p>
            <w:pPr>
              <w:pStyle w:val="14"/>
            </w:pPr>
            <w:r>
              <w:t>20万元</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t>资金使用效益</w:t>
            </w:r>
          </w:p>
        </w:tc>
        <w:tc>
          <w:tcPr>
            <w:tcW w:w="2466" w:type="dxa"/>
            <w:vAlign w:val="center"/>
          </w:tcPr>
          <w:p>
            <w:pPr>
              <w:pStyle w:val="14"/>
            </w:pPr>
            <w:r>
              <w:t>≥9520万元</w:t>
            </w:r>
          </w:p>
        </w:tc>
        <w:tc>
          <w:tcPr>
            <w:tcW w:w="2466" w:type="dxa"/>
            <w:vAlign w:val="center"/>
          </w:tcPr>
          <w:p>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群众对河道管理的满意度</w:t>
            </w:r>
          </w:p>
        </w:tc>
        <w:tc>
          <w:tcPr>
            <w:tcW w:w="2466" w:type="dxa"/>
            <w:vAlign w:val="center"/>
          </w:tcPr>
          <w:p>
            <w:pPr>
              <w:pStyle w:val="14"/>
            </w:pPr>
            <w:r>
              <w:t>群众对河道管理的满意度</w:t>
            </w:r>
          </w:p>
        </w:tc>
        <w:tc>
          <w:tcPr>
            <w:tcW w:w="2466" w:type="dxa"/>
            <w:vAlign w:val="center"/>
          </w:tcPr>
          <w:p>
            <w:pPr>
              <w:pStyle w:val="14"/>
              <w:rPr>
                <w:rFonts w:hint="default"/>
                <w:lang w:val="en-US"/>
              </w:rPr>
            </w:pPr>
            <w:r>
              <w:t>≥9</w:t>
            </w:r>
            <w:r>
              <w:rPr>
                <w:rFonts w:hint="eastAsia"/>
                <w:lang w:val="en-US" w:eastAsia="zh-CN"/>
              </w:rPr>
              <w:t>0%</w:t>
            </w:r>
          </w:p>
        </w:tc>
        <w:tc>
          <w:tcPr>
            <w:tcW w:w="2466" w:type="dxa"/>
            <w:vAlign w:val="center"/>
          </w:tcPr>
          <w:p>
            <w:r>
              <w:t>本年度计划标准</w:t>
            </w:r>
          </w:p>
        </w:tc>
      </w:tr>
    </w:tbl>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2023年，隆尧县水务局河道管理站安排政府采购预算0.20万元。具体内容见下表。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332004隆尧县水务局河道管理站</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c>
          <w:tcPr>
            <w:tcW w:w="924" w:type="dxa"/>
            <w:vAlign w:val="center"/>
          </w:tcPr>
          <w:p>
            <w:pPr>
              <w:pStyle w:val="17"/>
            </w:pPr>
            <w:r>
              <w:t>0.20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隆尧县水务局河道管理站小计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c>
          <w:tcPr>
            <w:tcW w:w="924" w:type="dxa"/>
            <w:vAlign w:val="center"/>
          </w:tcPr>
          <w:p>
            <w:pPr>
              <w:pStyle w:val="17"/>
            </w:pPr>
            <w:r>
              <w:t>0.20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河道巡查、砂石看管费</w:t>
            </w:r>
          </w:p>
        </w:tc>
        <w:tc>
          <w:tcPr>
            <w:tcW w:w="924" w:type="dxa"/>
            <w:vAlign w:val="center"/>
          </w:tcPr>
          <w:p>
            <w:pPr>
              <w:pStyle w:val="13"/>
            </w:pPr>
            <w:r>
              <w:t>20.00</w:t>
            </w:r>
          </w:p>
        </w:tc>
        <w:tc>
          <w:tcPr>
            <w:tcW w:w="924" w:type="dxa"/>
            <w:vAlign w:val="center"/>
          </w:tcPr>
          <w:p>
            <w:pPr>
              <w:pStyle w:val="14"/>
            </w:pPr>
            <w:r>
              <w:t>复印纸</w:t>
            </w:r>
          </w:p>
        </w:tc>
        <w:tc>
          <w:tcPr>
            <w:tcW w:w="924" w:type="dxa"/>
            <w:vAlign w:val="center"/>
          </w:tcPr>
          <w:p>
            <w:pPr>
              <w:pStyle w:val="14"/>
            </w:pPr>
            <w:r>
              <w:t>A05040101</w:t>
            </w:r>
          </w:p>
        </w:tc>
        <w:tc>
          <w:tcPr>
            <w:tcW w:w="924" w:type="dxa"/>
            <w:vAlign w:val="center"/>
          </w:tcPr>
          <w:p>
            <w:pPr>
              <w:pStyle w:val="15"/>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隆尧县水务局河道管理站上年末固定资产金额为45.73万元（详见下表）。本年度拟购置固定资产总额为0.00万元，已按要求列入政府采购预算，详见政府采购预算表。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332004隆尧县水务局河道管理站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rPr>
                <w:rFonts w:hint="default" w:eastAsia="方正书宋_GBK"/>
                <w:lang w:val="en-US" w:eastAsia="zh-CN"/>
              </w:rPr>
            </w:pPr>
            <w:r>
              <w:rPr>
                <w:rFonts w:hint="eastAsia"/>
                <w:lang w:val="en-US" w:eastAsia="zh-CN"/>
              </w:rPr>
              <w:t>76</w:t>
            </w:r>
          </w:p>
        </w:tc>
        <w:tc>
          <w:tcPr>
            <w:tcW w:w="4933" w:type="dxa"/>
            <w:vAlign w:val="center"/>
          </w:tcPr>
          <w:p>
            <w:pPr>
              <w:pStyle w:val="13"/>
            </w:pPr>
            <w:r>
              <w:t>45.73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74</w:t>
            </w:r>
          </w:p>
        </w:tc>
        <w:tc>
          <w:tcPr>
            <w:tcW w:w="4933" w:type="dxa"/>
            <w:vAlign w:val="center"/>
          </w:tcPr>
          <w:p>
            <w:pPr>
              <w:pStyle w:val="13"/>
            </w:pPr>
            <w:r>
              <w:t>28.38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三、隆尧县水政水资源综合管理站收支预算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162.17</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153.05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162.17</w:t>
            </w:r>
          </w:p>
        </w:tc>
        <w:tc>
          <w:tcPr>
            <w:tcW w:w="2959" w:type="dxa"/>
            <w:vAlign w:val="center"/>
          </w:tcPr>
          <w:p>
            <w:pPr>
              <w:pStyle w:val="16"/>
            </w:pPr>
            <w:r>
              <w:t>本年支出合计</w:t>
            </w:r>
          </w:p>
        </w:tc>
        <w:tc>
          <w:tcPr>
            <w:tcW w:w="2959" w:type="dxa"/>
            <w:vAlign w:val="center"/>
          </w:tcPr>
          <w:p>
            <w:pPr>
              <w:pStyle w:val="17"/>
            </w:pPr>
            <w:r>
              <w:t>162.17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162.17</w:t>
            </w:r>
          </w:p>
        </w:tc>
        <w:tc>
          <w:tcPr>
            <w:tcW w:w="2959" w:type="dxa"/>
            <w:vAlign w:val="center"/>
          </w:tcPr>
          <w:p>
            <w:pPr>
              <w:pStyle w:val="16"/>
            </w:pPr>
            <w:r>
              <w:t>支出总计</w:t>
            </w:r>
          </w:p>
        </w:tc>
        <w:tc>
          <w:tcPr>
            <w:tcW w:w="2959" w:type="dxa"/>
            <w:vAlign w:val="center"/>
          </w:tcPr>
          <w:p>
            <w:pPr>
              <w:pStyle w:val="17"/>
            </w:pPr>
            <w:r>
              <w:t>162.17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162.17</w:t>
            </w:r>
          </w:p>
        </w:tc>
        <w:tc>
          <w:tcPr>
            <w:tcW w:w="758" w:type="dxa"/>
            <w:vAlign w:val="center"/>
          </w:tcPr>
          <w:p>
            <w:pPr>
              <w:pStyle w:val="17"/>
            </w:pPr>
            <w:r>
              <w:t>162.17</w:t>
            </w:r>
          </w:p>
        </w:tc>
        <w:tc>
          <w:tcPr>
            <w:tcW w:w="758" w:type="dxa"/>
            <w:vAlign w:val="center"/>
          </w:tcPr>
          <w:p>
            <w:pPr>
              <w:pStyle w:val="17"/>
            </w:pPr>
            <w:r>
              <w:t>162.17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9.12</w:t>
            </w:r>
          </w:p>
        </w:tc>
        <w:tc>
          <w:tcPr>
            <w:tcW w:w="758" w:type="dxa"/>
            <w:vAlign w:val="center"/>
          </w:tcPr>
          <w:p>
            <w:pPr>
              <w:pStyle w:val="13"/>
            </w:pPr>
            <w:r>
              <w:t>9.12</w:t>
            </w:r>
          </w:p>
        </w:tc>
        <w:tc>
          <w:tcPr>
            <w:tcW w:w="758" w:type="dxa"/>
            <w:vAlign w:val="center"/>
          </w:tcPr>
          <w:p>
            <w:pPr>
              <w:pStyle w:val="13"/>
            </w:pPr>
            <w:r>
              <w:t>9.12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9.12</w:t>
            </w:r>
          </w:p>
        </w:tc>
        <w:tc>
          <w:tcPr>
            <w:tcW w:w="758" w:type="dxa"/>
            <w:vAlign w:val="center"/>
          </w:tcPr>
          <w:p>
            <w:pPr>
              <w:pStyle w:val="13"/>
            </w:pPr>
            <w:r>
              <w:t>9.12</w:t>
            </w:r>
          </w:p>
        </w:tc>
        <w:tc>
          <w:tcPr>
            <w:tcW w:w="758" w:type="dxa"/>
            <w:vAlign w:val="center"/>
          </w:tcPr>
          <w:p>
            <w:pPr>
              <w:pStyle w:val="13"/>
            </w:pPr>
            <w:r>
              <w:t>9.12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9.12</w:t>
            </w:r>
          </w:p>
        </w:tc>
        <w:tc>
          <w:tcPr>
            <w:tcW w:w="758" w:type="dxa"/>
            <w:vAlign w:val="center"/>
          </w:tcPr>
          <w:p>
            <w:pPr>
              <w:pStyle w:val="13"/>
            </w:pPr>
            <w:r>
              <w:t>9.12</w:t>
            </w:r>
          </w:p>
        </w:tc>
        <w:tc>
          <w:tcPr>
            <w:tcW w:w="758" w:type="dxa"/>
            <w:vAlign w:val="center"/>
          </w:tcPr>
          <w:p>
            <w:pPr>
              <w:pStyle w:val="13"/>
            </w:pPr>
            <w:r>
              <w:t>9.12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153.05</w:t>
            </w:r>
          </w:p>
        </w:tc>
        <w:tc>
          <w:tcPr>
            <w:tcW w:w="758" w:type="dxa"/>
            <w:vAlign w:val="center"/>
          </w:tcPr>
          <w:p>
            <w:pPr>
              <w:pStyle w:val="13"/>
            </w:pPr>
            <w:r>
              <w:t>153.05</w:t>
            </w:r>
          </w:p>
        </w:tc>
        <w:tc>
          <w:tcPr>
            <w:tcW w:w="758" w:type="dxa"/>
            <w:vAlign w:val="center"/>
          </w:tcPr>
          <w:p>
            <w:pPr>
              <w:pStyle w:val="13"/>
            </w:pPr>
            <w:r>
              <w:t>153.05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153.05</w:t>
            </w:r>
          </w:p>
        </w:tc>
        <w:tc>
          <w:tcPr>
            <w:tcW w:w="758" w:type="dxa"/>
            <w:vAlign w:val="center"/>
          </w:tcPr>
          <w:p>
            <w:pPr>
              <w:pStyle w:val="13"/>
            </w:pPr>
            <w:r>
              <w:t>153.05</w:t>
            </w:r>
          </w:p>
        </w:tc>
        <w:tc>
          <w:tcPr>
            <w:tcW w:w="758" w:type="dxa"/>
            <w:vAlign w:val="center"/>
          </w:tcPr>
          <w:p>
            <w:pPr>
              <w:pStyle w:val="13"/>
            </w:pPr>
            <w:r>
              <w:t>153.05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2130311</w:t>
            </w:r>
          </w:p>
        </w:tc>
        <w:tc>
          <w:tcPr>
            <w:tcW w:w="758" w:type="dxa"/>
            <w:vAlign w:val="center"/>
          </w:tcPr>
          <w:p>
            <w:pPr>
              <w:pStyle w:val="14"/>
            </w:pPr>
            <w:r>
              <w:t>水资源节约管理与保护</w:t>
            </w:r>
          </w:p>
        </w:tc>
        <w:tc>
          <w:tcPr>
            <w:tcW w:w="758" w:type="dxa"/>
            <w:vAlign w:val="center"/>
          </w:tcPr>
          <w:p>
            <w:pPr>
              <w:pStyle w:val="13"/>
            </w:pPr>
            <w:r>
              <w:t>153.05</w:t>
            </w:r>
          </w:p>
        </w:tc>
        <w:tc>
          <w:tcPr>
            <w:tcW w:w="758" w:type="dxa"/>
            <w:vAlign w:val="center"/>
          </w:tcPr>
          <w:p>
            <w:pPr>
              <w:pStyle w:val="13"/>
            </w:pPr>
            <w:r>
              <w:t>153.05</w:t>
            </w:r>
          </w:p>
        </w:tc>
        <w:tc>
          <w:tcPr>
            <w:tcW w:w="758" w:type="dxa"/>
            <w:vAlign w:val="center"/>
          </w:tcPr>
          <w:p>
            <w:pPr>
              <w:pStyle w:val="13"/>
            </w:pPr>
            <w:r>
              <w:t>153.05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162.17</w:t>
            </w:r>
          </w:p>
        </w:tc>
        <w:tc>
          <w:tcPr>
            <w:tcW w:w="1095" w:type="dxa"/>
            <w:vAlign w:val="center"/>
          </w:tcPr>
          <w:p>
            <w:pPr>
              <w:pStyle w:val="17"/>
            </w:pPr>
            <w:r>
              <w:t>96.84</w:t>
            </w:r>
          </w:p>
        </w:tc>
        <w:tc>
          <w:tcPr>
            <w:tcW w:w="1095" w:type="dxa"/>
            <w:vAlign w:val="center"/>
          </w:tcPr>
          <w:p>
            <w:pPr>
              <w:pStyle w:val="17"/>
            </w:pPr>
            <w:r>
              <w:t>65.33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9.12</w:t>
            </w:r>
          </w:p>
        </w:tc>
        <w:tc>
          <w:tcPr>
            <w:tcW w:w="1095" w:type="dxa"/>
            <w:vAlign w:val="center"/>
          </w:tcPr>
          <w:p>
            <w:pPr>
              <w:pStyle w:val="13"/>
            </w:pPr>
            <w:r>
              <w:t>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9.12</w:t>
            </w:r>
          </w:p>
        </w:tc>
        <w:tc>
          <w:tcPr>
            <w:tcW w:w="1095" w:type="dxa"/>
            <w:vAlign w:val="center"/>
          </w:tcPr>
          <w:p>
            <w:pPr>
              <w:pStyle w:val="13"/>
            </w:pPr>
            <w:r>
              <w:t>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9.12</w:t>
            </w:r>
          </w:p>
        </w:tc>
        <w:tc>
          <w:tcPr>
            <w:tcW w:w="1095" w:type="dxa"/>
            <w:vAlign w:val="center"/>
          </w:tcPr>
          <w:p>
            <w:pPr>
              <w:pStyle w:val="13"/>
            </w:pPr>
            <w:r>
              <w:t>9.12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153.05</w:t>
            </w:r>
          </w:p>
        </w:tc>
        <w:tc>
          <w:tcPr>
            <w:tcW w:w="1095" w:type="dxa"/>
            <w:vAlign w:val="center"/>
          </w:tcPr>
          <w:p>
            <w:pPr>
              <w:pStyle w:val="13"/>
            </w:pPr>
            <w:r>
              <w:t>87.72</w:t>
            </w:r>
          </w:p>
        </w:tc>
        <w:tc>
          <w:tcPr>
            <w:tcW w:w="1095" w:type="dxa"/>
            <w:vAlign w:val="center"/>
          </w:tcPr>
          <w:p>
            <w:pPr>
              <w:pStyle w:val="13"/>
            </w:pPr>
            <w:r>
              <w:t>65.33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153.05</w:t>
            </w:r>
          </w:p>
        </w:tc>
        <w:tc>
          <w:tcPr>
            <w:tcW w:w="1095" w:type="dxa"/>
            <w:vAlign w:val="center"/>
          </w:tcPr>
          <w:p>
            <w:pPr>
              <w:pStyle w:val="13"/>
            </w:pPr>
            <w:r>
              <w:t>87.72</w:t>
            </w:r>
          </w:p>
        </w:tc>
        <w:tc>
          <w:tcPr>
            <w:tcW w:w="1095" w:type="dxa"/>
            <w:vAlign w:val="center"/>
          </w:tcPr>
          <w:p>
            <w:pPr>
              <w:pStyle w:val="13"/>
            </w:pPr>
            <w:r>
              <w:t>65.33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2130311</w:t>
            </w:r>
          </w:p>
        </w:tc>
        <w:tc>
          <w:tcPr>
            <w:tcW w:w="1095" w:type="dxa"/>
            <w:vAlign w:val="center"/>
          </w:tcPr>
          <w:p>
            <w:pPr>
              <w:pStyle w:val="14"/>
            </w:pPr>
            <w:r>
              <w:t>水资源节约管理与保护</w:t>
            </w:r>
          </w:p>
        </w:tc>
        <w:tc>
          <w:tcPr>
            <w:tcW w:w="1095" w:type="dxa"/>
            <w:vAlign w:val="center"/>
          </w:tcPr>
          <w:p>
            <w:pPr>
              <w:pStyle w:val="13"/>
            </w:pPr>
            <w:r>
              <w:t>153.05</w:t>
            </w:r>
          </w:p>
        </w:tc>
        <w:tc>
          <w:tcPr>
            <w:tcW w:w="1095" w:type="dxa"/>
            <w:vAlign w:val="center"/>
          </w:tcPr>
          <w:p>
            <w:pPr>
              <w:pStyle w:val="13"/>
            </w:pPr>
            <w:r>
              <w:t>87.72</w:t>
            </w:r>
          </w:p>
        </w:tc>
        <w:tc>
          <w:tcPr>
            <w:tcW w:w="1095" w:type="dxa"/>
            <w:vAlign w:val="center"/>
          </w:tcPr>
          <w:p>
            <w:pPr>
              <w:pStyle w:val="13"/>
            </w:pPr>
            <w:r>
              <w:t>65.33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162.17</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9.12</w:t>
            </w:r>
          </w:p>
        </w:tc>
        <w:tc>
          <w:tcPr>
            <w:tcW w:w="1232" w:type="dxa"/>
            <w:vAlign w:val="center"/>
          </w:tcPr>
          <w:p>
            <w:pPr>
              <w:pStyle w:val="13"/>
            </w:pPr>
            <w:r>
              <w:t>9.12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153.05</w:t>
            </w:r>
          </w:p>
        </w:tc>
        <w:tc>
          <w:tcPr>
            <w:tcW w:w="1232" w:type="dxa"/>
            <w:vAlign w:val="center"/>
          </w:tcPr>
          <w:p>
            <w:pPr>
              <w:pStyle w:val="13"/>
            </w:pPr>
            <w:r>
              <w:t>153.05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162.17</w:t>
            </w:r>
          </w:p>
        </w:tc>
        <w:tc>
          <w:tcPr>
            <w:tcW w:w="1232" w:type="dxa"/>
            <w:vAlign w:val="center"/>
          </w:tcPr>
          <w:p>
            <w:pPr>
              <w:pStyle w:val="16"/>
            </w:pPr>
            <w:r>
              <w:t>本年支出合计</w:t>
            </w:r>
          </w:p>
        </w:tc>
        <w:tc>
          <w:tcPr>
            <w:tcW w:w="1232" w:type="dxa"/>
            <w:vAlign w:val="center"/>
          </w:tcPr>
          <w:p>
            <w:pPr>
              <w:pStyle w:val="17"/>
            </w:pPr>
            <w:r>
              <w:t>162.17</w:t>
            </w:r>
          </w:p>
        </w:tc>
        <w:tc>
          <w:tcPr>
            <w:tcW w:w="1232" w:type="dxa"/>
            <w:vAlign w:val="center"/>
          </w:tcPr>
          <w:p>
            <w:pPr>
              <w:pStyle w:val="17"/>
            </w:pPr>
            <w:r>
              <w:t>162.17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162.17</w:t>
            </w:r>
          </w:p>
        </w:tc>
        <w:tc>
          <w:tcPr>
            <w:tcW w:w="1232" w:type="dxa"/>
            <w:vAlign w:val="center"/>
          </w:tcPr>
          <w:p>
            <w:pPr>
              <w:pStyle w:val="16"/>
            </w:pPr>
            <w:r>
              <w:t>支出总计</w:t>
            </w:r>
          </w:p>
        </w:tc>
        <w:tc>
          <w:tcPr>
            <w:tcW w:w="1232" w:type="dxa"/>
            <w:vAlign w:val="center"/>
          </w:tcPr>
          <w:p>
            <w:pPr>
              <w:pStyle w:val="17"/>
            </w:pPr>
            <w:r>
              <w:t>162.17</w:t>
            </w:r>
          </w:p>
        </w:tc>
        <w:tc>
          <w:tcPr>
            <w:tcW w:w="1232" w:type="dxa"/>
            <w:vAlign w:val="center"/>
          </w:tcPr>
          <w:p>
            <w:pPr>
              <w:pStyle w:val="17"/>
            </w:pPr>
            <w:r>
              <w:t>162.17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162.17</w:t>
            </w:r>
          </w:p>
        </w:tc>
        <w:tc>
          <w:tcPr>
            <w:tcW w:w="1643" w:type="dxa"/>
            <w:vAlign w:val="center"/>
          </w:tcPr>
          <w:p>
            <w:pPr>
              <w:pStyle w:val="17"/>
            </w:pPr>
            <w:r>
              <w:t>96.84</w:t>
            </w:r>
          </w:p>
        </w:tc>
        <w:tc>
          <w:tcPr>
            <w:tcW w:w="1643" w:type="dxa"/>
            <w:vAlign w:val="center"/>
          </w:tcPr>
          <w:p>
            <w:pPr>
              <w:pStyle w:val="17"/>
            </w:pPr>
            <w:r>
              <w:t>65.33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9.12</w:t>
            </w:r>
          </w:p>
        </w:tc>
        <w:tc>
          <w:tcPr>
            <w:tcW w:w="1643" w:type="dxa"/>
            <w:vAlign w:val="center"/>
          </w:tcPr>
          <w:p>
            <w:pPr>
              <w:pStyle w:val="13"/>
            </w:pPr>
            <w:r>
              <w:t>9.12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9.12</w:t>
            </w:r>
          </w:p>
        </w:tc>
        <w:tc>
          <w:tcPr>
            <w:tcW w:w="1643" w:type="dxa"/>
            <w:vAlign w:val="center"/>
          </w:tcPr>
          <w:p>
            <w:pPr>
              <w:pStyle w:val="13"/>
            </w:pPr>
            <w:r>
              <w:t>9.12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9.12</w:t>
            </w:r>
          </w:p>
        </w:tc>
        <w:tc>
          <w:tcPr>
            <w:tcW w:w="1643" w:type="dxa"/>
            <w:vAlign w:val="center"/>
          </w:tcPr>
          <w:p>
            <w:pPr>
              <w:pStyle w:val="13"/>
            </w:pPr>
            <w:r>
              <w:t>9.12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153.05</w:t>
            </w:r>
          </w:p>
        </w:tc>
        <w:tc>
          <w:tcPr>
            <w:tcW w:w="1643" w:type="dxa"/>
            <w:vAlign w:val="center"/>
          </w:tcPr>
          <w:p>
            <w:pPr>
              <w:pStyle w:val="13"/>
            </w:pPr>
            <w:r>
              <w:t>87.72</w:t>
            </w:r>
          </w:p>
        </w:tc>
        <w:tc>
          <w:tcPr>
            <w:tcW w:w="1643" w:type="dxa"/>
            <w:vAlign w:val="center"/>
          </w:tcPr>
          <w:p>
            <w:pPr>
              <w:pStyle w:val="13"/>
            </w:pPr>
            <w:r>
              <w:t>65.33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153.05</w:t>
            </w:r>
          </w:p>
        </w:tc>
        <w:tc>
          <w:tcPr>
            <w:tcW w:w="1643" w:type="dxa"/>
            <w:vAlign w:val="center"/>
          </w:tcPr>
          <w:p>
            <w:pPr>
              <w:pStyle w:val="13"/>
            </w:pPr>
            <w:r>
              <w:t>87.72</w:t>
            </w:r>
          </w:p>
        </w:tc>
        <w:tc>
          <w:tcPr>
            <w:tcW w:w="1643" w:type="dxa"/>
            <w:vAlign w:val="center"/>
          </w:tcPr>
          <w:p>
            <w:pPr>
              <w:pStyle w:val="13"/>
            </w:pPr>
            <w:r>
              <w:t>65.33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2130311</w:t>
            </w:r>
          </w:p>
        </w:tc>
        <w:tc>
          <w:tcPr>
            <w:tcW w:w="1643" w:type="dxa"/>
            <w:vAlign w:val="center"/>
          </w:tcPr>
          <w:p>
            <w:pPr>
              <w:pStyle w:val="14"/>
            </w:pPr>
            <w:r>
              <w:t>水资源节约管理与保护</w:t>
            </w:r>
          </w:p>
        </w:tc>
        <w:tc>
          <w:tcPr>
            <w:tcW w:w="1643" w:type="dxa"/>
            <w:vAlign w:val="center"/>
          </w:tcPr>
          <w:p>
            <w:pPr>
              <w:pStyle w:val="13"/>
            </w:pPr>
            <w:r>
              <w:t>153.05</w:t>
            </w:r>
          </w:p>
        </w:tc>
        <w:tc>
          <w:tcPr>
            <w:tcW w:w="1643" w:type="dxa"/>
            <w:vAlign w:val="center"/>
          </w:tcPr>
          <w:p>
            <w:pPr>
              <w:pStyle w:val="13"/>
            </w:pPr>
            <w:r>
              <w:t>87.72</w:t>
            </w:r>
          </w:p>
        </w:tc>
        <w:tc>
          <w:tcPr>
            <w:tcW w:w="1643" w:type="dxa"/>
            <w:vAlign w:val="center"/>
          </w:tcPr>
          <w:p>
            <w:pPr>
              <w:pStyle w:val="13"/>
            </w:pPr>
            <w:r>
              <w:t>65.33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96.84</w:t>
            </w:r>
          </w:p>
        </w:tc>
        <w:tc>
          <w:tcPr>
            <w:tcW w:w="1643" w:type="dxa"/>
            <w:vAlign w:val="center"/>
          </w:tcPr>
          <w:p>
            <w:pPr>
              <w:pStyle w:val="17"/>
            </w:pPr>
            <w:r>
              <w:t>91.84</w:t>
            </w:r>
          </w:p>
        </w:tc>
        <w:tc>
          <w:tcPr>
            <w:tcW w:w="1643"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91.84</w:t>
            </w:r>
          </w:p>
        </w:tc>
        <w:tc>
          <w:tcPr>
            <w:tcW w:w="1643" w:type="dxa"/>
            <w:vAlign w:val="center"/>
          </w:tcPr>
          <w:p>
            <w:pPr>
              <w:pStyle w:val="13"/>
            </w:pPr>
            <w:r>
              <w:t>91.84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42.89</w:t>
            </w:r>
          </w:p>
        </w:tc>
        <w:tc>
          <w:tcPr>
            <w:tcW w:w="1643" w:type="dxa"/>
            <w:vAlign w:val="center"/>
          </w:tcPr>
          <w:p>
            <w:pPr>
              <w:pStyle w:val="13"/>
            </w:pPr>
            <w:r>
              <w:t>42.89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2.79</w:t>
            </w:r>
          </w:p>
        </w:tc>
        <w:tc>
          <w:tcPr>
            <w:tcW w:w="1643" w:type="dxa"/>
            <w:vAlign w:val="center"/>
          </w:tcPr>
          <w:p>
            <w:pPr>
              <w:pStyle w:val="13"/>
            </w:pPr>
            <w:r>
              <w:t>2.79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13.01</w:t>
            </w:r>
          </w:p>
        </w:tc>
        <w:tc>
          <w:tcPr>
            <w:tcW w:w="1643" w:type="dxa"/>
            <w:vAlign w:val="center"/>
          </w:tcPr>
          <w:p>
            <w:pPr>
              <w:pStyle w:val="13"/>
            </w:pPr>
            <w:r>
              <w:t>13.01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24.03</w:t>
            </w:r>
          </w:p>
        </w:tc>
        <w:tc>
          <w:tcPr>
            <w:tcW w:w="1643" w:type="dxa"/>
            <w:vAlign w:val="center"/>
          </w:tcPr>
          <w:p>
            <w:pPr>
              <w:pStyle w:val="13"/>
            </w:pPr>
            <w:r>
              <w:t>24.03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9.12</w:t>
            </w:r>
          </w:p>
        </w:tc>
        <w:tc>
          <w:tcPr>
            <w:tcW w:w="1643" w:type="dxa"/>
            <w:vAlign w:val="center"/>
          </w:tcPr>
          <w:p>
            <w:pPr>
              <w:pStyle w:val="13"/>
            </w:pPr>
            <w:r>
              <w:t>9.12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4.50</w:t>
            </w:r>
          </w:p>
        </w:tc>
        <w:tc>
          <w:tcPr>
            <w:tcW w:w="1643" w:type="dxa"/>
            <w:vAlign w:val="center"/>
          </w:tcPr>
          <w:p>
            <w:pPr>
              <w:pStyle w:val="13"/>
            </w:pPr>
          </w:p>
        </w:tc>
        <w:tc>
          <w:tcPr>
            <w:tcW w:w="1643" w:type="dxa"/>
            <w:vAlign w:val="center"/>
          </w:tcPr>
          <w:p>
            <w:pPr>
              <w:pStyle w:val="13"/>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2.70</w:t>
            </w:r>
          </w:p>
        </w:tc>
        <w:tc>
          <w:tcPr>
            <w:tcW w:w="1643" w:type="dxa"/>
            <w:vAlign w:val="center"/>
          </w:tcPr>
          <w:p>
            <w:pPr>
              <w:pStyle w:val="13"/>
            </w:pPr>
          </w:p>
        </w:tc>
        <w:tc>
          <w:tcPr>
            <w:tcW w:w="1643"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隆尧县水政水资源综合管理站2023年单位预算信息公开情况说明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按照《预算法》、《地方预决算公开操作规程》和《关于进一步推进预算公开工作的实施意见》规定，现将隆尧县水政水资源综合管理站2023年单位预算公开如下：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宣传贯彻水资源的有关法律、法规，受水务局委托监管监察水法律、法规的实施情况；组织实施全县水行政执法工作；负责全县水资源的管理和监督工作；负责归口协调水事纠纷和依法查处水事违法案件；负责取水许可审批后的监管工作；负责水资源调查评价和编制水资源供水规划及年度计划，负责节约用水工作；负责计划用水工作，会同有关部门制定水量分配方案，并组织实施；履行有关法律、法规制定的其他水政水资源管理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隆尧县水政水资源综合管理站</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1、收入说明</w:t>
      </w:r>
    </w:p>
    <w:p>
      <w:pPr>
        <w:pStyle w:val="28"/>
      </w:pPr>
      <w:r>
        <w:t>反映本单位当年全部收入。2023年预算收入162.17万元，其中：一般公共预算收入162.17万元。</w:t>
      </w:r>
    </w:p>
    <w:p>
      <w:pPr>
        <w:pStyle w:val="28"/>
      </w:pPr>
      <w:r>
        <w:t>2、支出说明</w:t>
      </w:r>
    </w:p>
    <w:p>
      <w:pPr>
        <w:pStyle w:val="28"/>
      </w:pPr>
      <w:r>
        <w:t>收支预算总表支出栏、基本支出表、项目支出表按经济分类和支出功能分类科目编制，反映我单位预算中支出预算的总体情况。2023年支出预算162.17万元，其中基本支出196.84万元，包括人员经费91.84万元和日常公用经费5万元；项目支出65.33万元，主要为水资办人员工资和保险福利支出。</w:t>
      </w:r>
    </w:p>
    <w:p>
      <w:pPr>
        <w:pStyle w:val="28"/>
      </w:pPr>
      <w:r>
        <w:t>3、比上年增减情况</w:t>
      </w:r>
    </w:p>
    <w:p>
      <w:pPr>
        <w:pStyle w:val="28"/>
      </w:pPr>
      <w:r>
        <w:t>2023年预算收支安排162.17万元，较2022年预算减少17.65万元，其中：基本支出减少17.65万元，主要为增加人员经费支出，项目支出增加5万元，主要为职工养老保险。</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2023年，我单位运行经费共计安排5万元，主要用于日常办公费、差旅费、办公设备购置和其他商品和服务支出等。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为0万元，公务用车运行维护费0万元)；公务接待费0万元。与2022年相比减少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、2023年差额工资绩效目标表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完成2023年差额工资支付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差额工资</w:t>
            </w:r>
          </w:p>
        </w:tc>
        <w:tc>
          <w:tcPr>
            <w:tcW w:w="2466" w:type="dxa"/>
            <w:vAlign w:val="center"/>
          </w:tcPr>
          <w:p>
            <w:pPr>
              <w:pStyle w:val="14"/>
            </w:pPr>
            <w:r>
              <w:t>2023年差额工资</w:t>
            </w:r>
          </w:p>
        </w:tc>
        <w:tc>
          <w:tcPr>
            <w:tcW w:w="2466" w:type="dxa"/>
            <w:vAlign w:val="center"/>
          </w:tcPr>
          <w:p>
            <w:pPr>
              <w:pStyle w:val="14"/>
            </w:pPr>
            <w:r>
              <w:t>28.5万元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pPr>
          </w:p>
        </w:tc>
        <w:tc>
          <w:tcPr>
            <w:tcW w:w="2466" w:type="dxa"/>
            <w:vAlign w:val="center"/>
          </w:tcPr>
          <w:p>
            <w:pPr>
              <w:pStyle w:val="14"/>
              <w:rPr>
                <w:rFonts w:hint="default" w:eastAsia="方正书宋_GBK"/>
                <w:lang w:val="en-US" w:eastAsia="zh-CN"/>
              </w:rPr>
            </w:pPr>
            <w:r>
              <w:t>资金到位</w:t>
            </w:r>
            <w:r>
              <w:rPr>
                <w:rFonts w:hint="eastAsia"/>
                <w:lang w:val="en-US" w:eastAsia="zh-CN"/>
              </w:rPr>
              <w:t>占资金应到位的比例</w:t>
            </w:r>
          </w:p>
          <w:p>
            <w:pPr>
              <w:pStyle w:val="14"/>
            </w:pPr>
          </w:p>
        </w:tc>
        <w:tc>
          <w:tcPr>
            <w:tcW w:w="2466"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rPr>
                <w:rFonts w:hint="default" w:eastAsia="方正书宋_GBK"/>
                <w:lang w:val="en-US" w:eastAsia="zh-CN"/>
              </w:rPr>
            </w:pPr>
            <w:r>
              <w:rPr>
                <w:rFonts w:hint="eastAsia"/>
                <w:lang w:val="en-US" w:eastAsia="zh-CN"/>
              </w:rPr>
              <w:t>支付及时率</w:t>
            </w:r>
          </w:p>
        </w:tc>
        <w:tc>
          <w:tcPr>
            <w:tcW w:w="2466" w:type="dxa"/>
            <w:vAlign w:val="center"/>
          </w:tcPr>
          <w:p>
            <w:pPr>
              <w:pStyle w:val="14"/>
              <w:ind w:firstLine="0" w:firstLineChars="0"/>
              <w:rPr>
                <w:rFonts w:hint="default" w:eastAsia="方正书宋_GBK"/>
                <w:lang w:val="en-US" w:eastAsia="zh-CN"/>
              </w:rPr>
            </w:pPr>
            <w:r>
              <w:t>按时完差额</w:t>
            </w:r>
            <w:r>
              <w:rPr>
                <w:rFonts w:hint="eastAsia"/>
                <w:lang w:val="en-US" w:eastAsia="zh-CN"/>
              </w:rPr>
              <w:t>工资占应完成的比例</w:t>
            </w:r>
          </w:p>
        </w:tc>
        <w:tc>
          <w:tcPr>
            <w:tcW w:w="2466"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rPr>
                <w:rFonts w:hint="eastAsia"/>
                <w:lang w:val="en-US" w:eastAsia="zh-CN"/>
              </w:rPr>
              <w:t>成本控制</w:t>
            </w:r>
          </w:p>
        </w:tc>
        <w:tc>
          <w:tcPr>
            <w:tcW w:w="2466" w:type="dxa"/>
            <w:vAlign w:val="center"/>
          </w:tcPr>
          <w:p>
            <w:pPr>
              <w:pStyle w:val="14"/>
              <w:ind w:firstLine="0" w:firstLineChars="0"/>
            </w:pPr>
            <w:r>
              <w:rPr>
                <w:rFonts w:hint="eastAsia"/>
                <w:lang w:val="en-US" w:eastAsia="zh-CN"/>
              </w:rPr>
              <w:t>成本控制数</w:t>
            </w:r>
          </w:p>
        </w:tc>
        <w:tc>
          <w:tcPr>
            <w:tcW w:w="2466" w:type="dxa"/>
            <w:vAlign w:val="center"/>
          </w:tcPr>
          <w:p>
            <w:pPr>
              <w:pStyle w:val="14"/>
              <w:rPr>
                <w:rFonts w:hint="default" w:eastAsia="方正书宋_GBK"/>
                <w:lang w:val="en-US" w:eastAsia="zh-CN"/>
              </w:rPr>
            </w:pPr>
            <w:r>
              <w:rPr>
                <w:rFonts w:hint="eastAsia"/>
                <w:lang w:val="en-US" w:eastAsia="zh-CN"/>
              </w:rPr>
              <w:t>≤28.5万元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≥95百分比</w:t>
            </w:r>
          </w:p>
        </w:tc>
        <w:tc>
          <w:tcPr>
            <w:tcW w:w="2466" w:type="dxa"/>
            <w:vAlign w:val="center"/>
          </w:tcPr>
          <w:p>
            <w:pPr>
              <w:pStyle w:val="14"/>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、2023年工伤保险绩效目标表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完成2023年工伤保险的缴纳。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工伤保险</w:t>
            </w:r>
          </w:p>
        </w:tc>
        <w:tc>
          <w:tcPr>
            <w:tcW w:w="2466" w:type="dxa"/>
            <w:vAlign w:val="center"/>
          </w:tcPr>
          <w:p>
            <w:pPr>
              <w:pStyle w:val="14"/>
            </w:pPr>
            <w:r>
              <w:t>2023年工伤保险</w:t>
            </w:r>
          </w:p>
        </w:tc>
        <w:tc>
          <w:tcPr>
            <w:tcW w:w="2466" w:type="dxa"/>
            <w:vAlign w:val="center"/>
          </w:tcPr>
          <w:p>
            <w:pPr>
              <w:pStyle w:val="14"/>
            </w:pPr>
            <w:r>
              <w:t>0.7万元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ind w:firstLine="0" w:firstLineChars="0"/>
            </w:pPr>
          </w:p>
        </w:tc>
        <w:tc>
          <w:tcPr>
            <w:tcW w:w="2466" w:type="dxa"/>
            <w:vAlign w:val="center"/>
          </w:tcPr>
          <w:p>
            <w:pPr>
              <w:pStyle w:val="14"/>
              <w:rPr>
                <w:rFonts w:hint="default" w:eastAsia="方正书宋_GBK"/>
                <w:lang w:val="en-US" w:eastAsia="zh-CN"/>
              </w:rPr>
            </w:pPr>
            <w:r>
              <w:t>资金到位</w:t>
            </w:r>
            <w:r>
              <w:rPr>
                <w:rFonts w:hint="eastAsia"/>
                <w:lang w:val="en-US" w:eastAsia="zh-CN"/>
              </w:rPr>
              <w:t>占资金应到位的比例</w:t>
            </w:r>
          </w:p>
          <w:p>
            <w:pPr>
              <w:pStyle w:val="14"/>
              <w:ind w:firstLine="0" w:firstLineChars="0"/>
            </w:pPr>
          </w:p>
        </w:tc>
        <w:tc>
          <w:tcPr>
            <w:tcW w:w="2466"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rPr>
                <w:rFonts w:hint="eastAsia"/>
                <w:lang w:val="en-US" w:eastAsia="zh-CN"/>
              </w:rPr>
              <w:t>支付及时率</w:t>
            </w:r>
          </w:p>
        </w:tc>
        <w:tc>
          <w:tcPr>
            <w:tcW w:w="2466" w:type="dxa"/>
            <w:vAlign w:val="center"/>
          </w:tcPr>
          <w:p>
            <w:pPr>
              <w:pStyle w:val="14"/>
              <w:ind w:firstLine="0" w:firstLineChars="0"/>
            </w:pPr>
            <w:r>
              <w:t>按时完差额</w:t>
            </w:r>
            <w:r>
              <w:rPr>
                <w:rFonts w:hint="eastAsia"/>
                <w:lang w:val="en-US" w:eastAsia="zh-CN"/>
              </w:rPr>
              <w:t>工资占应完成的比例</w:t>
            </w:r>
          </w:p>
        </w:tc>
        <w:tc>
          <w:tcPr>
            <w:tcW w:w="2466"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rPr>
                <w:rFonts w:hint="eastAsia"/>
                <w:lang w:val="en-US" w:eastAsia="zh-CN"/>
              </w:rPr>
              <w:t>成本控制</w:t>
            </w:r>
          </w:p>
        </w:tc>
        <w:tc>
          <w:tcPr>
            <w:tcW w:w="2466" w:type="dxa"/>
            <w:vAlign w:val="center"/>
          </w:tcPr>
          <w:p>
            <w:pPr>
              <w:pStyle w:val="14"/>
              <w:ind w:firstLine="0" w:firstLineChars="0"/>
            </w:pPr>
            <w:r>
              <w:rPr>
                <w:rFonts w:hint="eastAsia"/>
                <w:lang w:val="en-US" w:eastAsia="zh-CN"/>
              </w:rPr>
              <w:t>成本控制数</w:t>
            </w:r>
          </w:p>
        </w:tc>
        <w:tc>
          <w:tcPr>
            <w:tcW w:w="2466" w:type="dxa"/>
            <w:vAlign w:val="center"/>
          </w:tcPr>
          <w:p>
            <w:pPr>
              <w:pStyle w:val="14"/>
              <w:rPr>
                <w:rFonts w:hint="default" w:eastAsia="方正书宋_GBK"/>
                <w:lang w:val="en-US" w:eastAsia="zh-CN"/>
              </w:rPr>
            </w:pPr>
            <w:r>
              <w:rPr>
                <w:rFonts w:hint="eastAsia"/>
                <w:lang w:val="en-US" w:eastAsia="zh-CN"/>
              </w:rPr>
              <w:t>0.7万元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≥95百分比</w:t>
            </w:r>
          </w:p>
        </w:tc>
        <w:tc>
          <w:tcPr>
            <w:tcW w:w="2466" w:type="dxa"/>
            <w:vAlign w:val="center"/>
          </w:tcPr>
          <w:p>
            <w:pPr>
              <w:pStyle w:val="14"/>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、2023年退休人员取暖费绩效目标表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用于退休职工取暖费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取暖费</w:t>
            </w:r>
          </w:p>
        </w:tc>
        <w:tc>
          <w:tcPr>
            <w:tcW w:w="2466" w:type="dxa"/>
            <w:vAlign w:val="center"/>
          </w:tcPr>
          <w:p>
            <w:pPr>
              <w:pStyle w:val="14"/>
            </w:pPr>
            <w:r>
              <w:t>2023年退休人员取暖费</w:t>
            </w:r>
          </w:p>
        </w:tc>
        <w:tc>
          <w:tcPr>
            <w:tcW w:w="2466" w:type="dxa"/>
            <w:vAlign w:val="center"/>
          </w:tcPr>
          <w:p>
            <w:pPr>
              <w:pStyle w:val="14"/>
            </w:pPr>
            <w:r>
              <w:t>1.13万元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ind w:firstLine="0" w:firstLineChars="0"/>
            </w:pPr>
          </w:p>
        </w:tc>
        <w:tc>
          <w:tcPr>
            <w:tcW w:w="2466" w:type="dxa"/>
            <w:vAlign w:val="center"/>
          </w:tcPr>
          <w:p>
            <w:pPr>
              <w:pStyle w:val="14"/>
              <w:rPr>
                <w:rFonts w:hint="default" w:eastAsia="方正书宋_GBK"/>
                <w:lang w:val="en-US" w:eastAsia="zh-CN"/>
              </w:rPr>
            </w:pPr>
            <w:r>
              <w:t>资金到位</w:t>
            </w:r>
            <w:r>
              <w:rPr>
                <w:rFonts w:hint="eastAsia"/>
                <w:lang w:val="en-US" w:eastAsia="zh-CN"/>
              </w:rPr>
              <w:t>占资金应到位的比例</w:t>
            </w:r>
          </w:p>
          <w:p>
            <w:pPr>
              <w:pStyle w:val="14"/>
              <w:ind w:firstLine="0" w:firstLineChars="0"/>
            </w:pPr>
          </w:p>
        </w:tc>
        <w:tc>
          <w:tcPr>
            <w:tcW w:w="2466"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rPr>
                <w:rFonts w:hint="eastAsia"/>
                <w:lang w:val="en-US" w:eastAsia="zh-CN"/>
              </w:rPr>
              <w:t>支付及时率</w:t>
            </w:r>
          </w:p>
        </w:tc>
        <w:tc>
          <w:tcPr>
            <w:tcW w:w="2466" w:type="dxa"/>
            <w:vAlign w:val="center"/>
          </w:tcPr>
          <w:p>
            <w:pPr>
              <w:pStyle w:val="14"/>
              <w:ind w:firstLine="0" w:firstLineChars="0"/>
            </w:pPr>
            <w:r>
              <w:t>按时完差额</w:t>
            </w:r>
            <w:r>
              <w:rPr>
                <w:rFonts w:hint="eastAsia"/>
                <w:lang w:val="en-US" w:eastAsia="zh-CN"/>
              </w:rPr>
              <w:t>工资占应完成的比例</w:t>
            </w:r>
          </w:p>
        </w:tc>
        <w:tc>
          <w:tcPr>
            <w:tcW w:w="2466" w:type="dxa"/>
            <w:vAlign w:val="center"/>
          </w:tcPr>
          <w:p>
            <w:pPr>
              <w:pStyle w:val="14"/>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rPr>
                <w:rFonts w:hint="eastAsia"/>
                <w:lang w:val="en-US" w:eastAsia="zh-CN"/>
              </w:rPr>
              <w:t>成本控制</w:t>
            </w:r>
          </w:p>
        </w:tc>
        <w:tc>
          <w:tcPr>
            <w:tcW w:w="2466" w:type="dxa"/>
            <w:vAlign w:val="center"/>
          </w:tcPr>
          <w:p>
            <w:pPr>
              <w:pStyle w:val="14"/>
              <w:ind w:firstLine="0" w:firstLineChars="0"/>
            </w:pPr>
            <w:r>
              <w:rPr>
                <w:rFonts w:hint="eastAsia"/>
                <w:lang w:val="en-US" w:eastAsia="zh-CN"/>
              </w:rPr>
              <w:t>成本控制数</w:t>
            </w:r>
          </w:p>
        </w:tc>
        <w:tc>
          <w:tcPr>
            <w:tcW w:w="2466" w:type="dxa"/>
            <w:vAlign w:val="center"/>
          </w:tcPr>
          <w:p>
            <w:pPr>
              <w:pStyle w:val="14"/>
            </w:pPr>
            <w:r>
              <w:rPr>
                <w:rFonts w:hint="eastAsia"/>
                <w:lang w:val="en-US" w:eastAsia="zh-CN"/>
              </w:rPr>
              <w:t>1.13万元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≥95百分比</w:t>
            </w:r>
          </w:p>
        </w:tc>
        <w:tc>
          <w:tcPr>
            <w:tcW w:w="2466" w:type="dxa"/>
            <w:vAlign w:val="center"/>
          </w:tcPr>
          <w:p>
            <w:pPr>
              <w:pStyle w:val="14"/>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、2023年养老保险绩效目标表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按时间及时足额完成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2023年养老保险</w:t>
            </w:r>
          </w:p>
        </w:tc>
        <w:tc>
          <w:tcPr>
            <w:tcW w:w="2466" w:type="dxa"/>
            <w:vAlign w:val="center"/>
          </w:tcPr>
          <w:p>
            <w:pPr>
              <w:pStyle w:val="14"/>
            </w:pPr>
            <w:r>
              <w:t>2023年职工养老保险</w:t>
            </w:r>
          </w:p>
        </w:tc>
        <w:tc>
          <w:tcPr>
            <w:tcW w:w="2466" w:type="dxa"/>
            <w:vAlign w:val="center"/>
          </w:tcPr>
          <w:p>
            <w:pPr>
              <w:pStyle w:val="14"/>
            </w:pPr>
            <w:r>
              <w:t>35万元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资金到位率</w:t>
            </w:r>
          </w:p>
          <w:p>
            <w:pPr>
              <w:pStyle w:val="14"/>
              <w:ind w:firstLine="0" w:firstLineChars="0"/>
            </w:pPr>
          </w:p>
        </w:tc>
        <w:tc>
          <w:tcPr>
            <w:tcW w:w="2466" w:type="dxa"/>
            <w:vAlign w:val="center"/>
          </w:tcPr>
          <w:p>
            <w:pPr>
              <w:pStyle w:val="14"/>
              <w:rPr>
                <w:rFonts w:hint="default" w:eastAsia="方正书宋_GBK"/>
                <w:lang w:val="en-US" w:eastAsia="zh-CN"/>
              </w:rPr>
            </w:pPr>
            <w:r>
              <w:t>资金到位</w:t>
            </w:r>
            <w:r>
              <w:rPr>
                <w:rFonts w:hint="eastAsia"/>
                <w:lang w:val="en-US" w:eastAsia="zh-CN"/>
              </w:rPr>
              <w:t>占资金应到位的比例</w:t>
            </w:r>
          </w:p>
          <w:p>
            <w:pPr>
              <w:pStyle w:val="14"/>
              <w:ind w:firstLine="0" w:firstLineChars="0"/>
            </w:pPr>
          </w:p>
        </w:tc>
        <w:tc>
          <w:tcPr>
            <w:tcW w:w="2466" w:type="dxa"/>
            <w:vAlign w:val="center"/>
          </w:tcPr>
          <w:p>
            <w:pPr>
              <w:pStyle w:val="14"/>
              <w:ind w:firstLine="0" w:firstLineChars="0"/>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ind w:firstLine="0" w:firstLineChars="0"/>
            </w:pPr>
            <w:r>
              <w:rPr>
                <w:rFonts w:hint="eastAsia"/>
                <w:lang w:val="en-US" w:eastAsia="zh-CN"/>
              </w:rPr>
              <w:t>支付及时率</w:t>
            </w:r>
          </w:p>
        </w:tc>
        <w:tc>
          <w:tcPr>
            <w:tcW w:w="2466" w:type="dxa"/>
            <w:vAlign w:val="center"/>
          </w:tcPr>
          <w:p>
            <w:pPr>
              <w:pStyle w:val="14"/>
              <w:ind w:firstLine="0" w:firstLineChars="0"/>
            </w:pPr>
            <w:r>
              <w:t>按时完差额</w:t>
            </w:r>
            <w:r>
              <w:rPr>
                <w:rFonts w:hint="eastAsia"/>
                <w:lang w:val="en-US" w:eastAsia="zh-CN"/>
              </w:rPr>
              <w:t>工资占应完成的比例</w:t>
            </w:r>
          </w:p>
        </w:tc>
        <w:tc>
          <w:tcPr>
            <w:tcW w:w="2466" w:type="dxa"/>
            <w:vAlign w:val="center"/>
          </w:tcPr>
          <w:p>
            <w:pPr>
              <w:pStyle w:val="14"/>
              <w:ind w:firstLine="0" w:firstLineChars="0"/>
            </w:pPr>
            <w:r>
              <w:t>100%</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ind w:firstLine="0" w:firstLineChars="0"/>
            </w:pPr>
            <w:r>
              <w:rPr>
                <w:rFonts w:hint="eastAsia"/>
                <w:lang w:val="en-US" w:eastAsia="zh-CN"/>
              </w:rPr>
              <w:t>成本控制</w:t>
            </w:r>
          </w:p>
        </w:tc>
        <w:tc>
          <w:tcPr>
            <w:tcW w:w="2466" w:type="dxa"/>
            <w:vAlign w:val="center"/>
          </w:tcPr>
          <w:p>
            <w:pPr>
              <w:pStyle w:val="14"/>
              <w:ind w:firstLine="0" w:firstLineChars="0"/>
            </w:pPr>
            <w:r>
              <w:rPr>
                <w:rFonts w:hint="eastAsia"/>
                <w:lang w:val="en-US" w:eastAsia="zh-CN"/>
              </w:rPr>
              <w:t>成本控制数</w:t>
            </w:r>
          </w:p>
        </w:tc>
        <w:tc>
          <w:tcPr>
            <w:tcW w:w="2466" w:type="dxa"/>
            <w:vAlign w:val="center"/>
          </w:tcPr>
          <w:p>
            <w:pPr>
              <w:pStyle w:val="14"/>
              <w:ind w:firstLine="0" w:firstLineChars="0"/>
            </w:pPr>
            <w:r>
              <w:rPr>
                <w:rFonts w:hint="eastAsia"/>
                <w:lang w:val="en-US" w:eastAsia="zh-CN"/>
              </w:rPr>
              <w:t>35万元</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保障职工权益，促进社会更加稳定发展。</w:t>
            </w:r>
          </w:p>
        </w:tc>
        <w:tc>
          <w:tcPr>
            <w:tcW w:w="2466" w:type="dxa"/>
            <w:vAlign w:val="center"/>
          </w:tcPr>
          <w:p>
            <w:pPr>
              <w:pStyle w:val="14"/>
            </w:pPr>
            <w:r>
              <w:t>本年度计划标准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职工满意度</w:t>
            </w:r>
          </w:p>
        </w:tc>
        <w:tc>
          <w:tcPr>
            <w:tcW w:w="2466" w:type="dxa"/>
            <w:vAlign w:val="center"/>
          </w:tcPr>
          <w:p>
            <w:pPr>
              <w:pStyle w:val="14"/>
            </w:pPr>
            <w:r>
              <w:t>职工满意度</w:t>
            </w:r>
          </w:p>
        </w:tc>
        <w:tc>
          <w:tcPr>
            <w:tcW w:w="2466" w:type="dxa"/>
            <w:vAlign w:val="center"/>
          </w:tcPr>
          <w:p>
            <w:pPr>
              <w:pStyle w:val="14"/>
            </w:pPr>
            <w:r>
              <w:t>≥95百分比</w:t>
            </w:r>
          </w:p>
        </w:tc>
        <w:tc>
          <w:tcPr>
            <w:tcW w:w="2466" w:type="dxa"/>
            <w:vAlign w:val="center"/>
          </w:tcPr>
          <w:p>
            <w:pPr>
              <w:pStyle w:val="14"/>
            </w:pPr>
            <w:r>
              <w:t>本年度计划标准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2023年，隆尧县水政水资源综合管理站安排政府采购预算0.00万元。具体内容见下表。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隆尧县水政水资源综合管理站上年末固定资产金额为3.26万元（详见下表）。本年度拟购置固定资产总额为0.00万元，已按要求列入政府采购预算，详见政府采购预算表。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15</w:t>
            </w:r>
          </w:p>
        </w:tc>
        <w:tc>
          <w:tcPr>
            <w:tcW w:w="4933" w:type="dxa"/>
            <w:vAlign w:val="center"/>
          </w:tcPr>
          <w:p>
            <w:pPr>
              <w:pStyle w:val="13"/>
            </w:pPr>
            <w:r>
              <w:t>3.26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KSO_WPS_MARK_KEY" w:val="2680a83a-aa66-4f0f-93f9-a2b80b48d632"/>
  </w:docVars>
  <w:rsids>
    <w:rsidRoot w:val="00000000"/>
    <w:rsid w:val="00A62004"/>
    <w:rsid w:val="011E5DE7"/>
    <w:rsid w:val="04BD4D64"/>
    <w:rsid w:val="08152690"/>
    <w:rsid w:val="091D39BA"/>
    <w:rsid w:val="09996644"/>
    <w:rsid w:val="0BEA6D0B"/>
    <w:rsid w:val="0C6D4679"/>
    <w:rsid w:val="1164099C"/>
    <w:rsid w:val="1356416D"/>
    <w:rsid w:val="13F30C48"/>
    <w:rsid w:val="1A496DB6"/>
    <w:rsid w:val="1B896F22"/>
    <w:rsid w:val="1B9B2BD2"/>
    <w:rsid w:val="1C100A9C"/>
    <w:rsid w:val="1D1263A6"/>
    <w:rsid w:val="1D283F0E"/>
    <w:rsid w:val="1D345EE5"/>
    <w:rsid w:val="20DF353A"/>
    <w:rsid w:val="22797803"/>
    <w:rsid w:val="27736415"/>
    <w:rsid w:val="29105C1B"/>
    <w:rsid w:val="2A0B4E4B"/>
    <w:rsid w:val="2AD860BC"/>
    <w:rsid w:val="2B2845E6"/>
    <w:rsid w:val="2B6D5828"/>
    <w:rsid w:val="2C6704ED"/>
    <w:rsid w:val="2F977B39"/>
    <w:rsid w:val="308B79DA"/>
    <w:rsid w:val="32404810"/>
    <w:rsid w:val="33F729EF"/>
    <w:rsid w:val="348A32CD"/>
    <w:rsid w:val="37B263DA"/>
    <w:rsid w:val="381D04B1"/>
    <w:rsid w:val="38DD7806"/>
    <w:rsid w:val="38EC5913"/>
    <w:rsid w:val="398675FB"/>
    <w:rsid w:val="3B980393"/>
    <w:rsid w:val="3BB473EA"/>
    <w:rsid w:val="3C705CC7"/>
    <w:rsid w:val="3DB26B02"/>
    <w:rsid w:val="3DEA650C"/>
    <w:rsid w:val="416F5BA8"/>
    <w:rsid w:val="42357EF1"/>
    <w:rsid w:val="44AB6AB5"/>
    <w:rsid w:val="44CA3658"/>
    <w:rsid w:val="45385307"/>
    <w:rsid w:val="487E6A75"/>
    <w:rsid w:val="48947604"/>
    <w:rsid w:val="48FD6100"/>
    <w:rsid w:val="492F33FE"/>
    <w:rsid w:val="494E6D83"/>
    <w:rsid w:val="4B79247E"/>
    <w:rsid w:val="4B96777F"/>
    <w:rsid w:val="4DAE367E"/>
    <w:rsid w:val="4E0D1642"/>
    <w:rsid w:val="4EB85C60"/>
    <w:rsid w:val="52136A97"/>
    <w:rsid w:val="52694E27"/>
    <w:rsid w:val="52885CC4"/>
    <w:rsid w:val="5319608C"/>
    <w:rsid w:val="546C1A71"/>
    <w:rsid w:val="56736B93"/>
    <w:rsid w:val="5A465B86"/>
    <w:rsid w:val="5B07300B"/>
    <w:rsid w:val="5DD64E1B"/>
    <w:rsid w:val="5E263DC2"/>
    <w:rsid w:val="63F16912"/>
    <w:rsid w:val="65C574E7"/>
    <w:rsid w:val="666E7258"/>
    <w:rsid w:val="66AE1C21"/>
    <w:rsid w:val="67A81EC2"/>
    <w:rsid w:val="692C0959"/>
    <w:rsid w:val="69906F28"/>
    <w:rsid w:val="6BBE7C28"/>
    <w:rsid w:val="6C54260F"/>
    <w:rsid w:val="6CA036C6"/>
    <w:rsid w:val="70FF6BF6"/>
    <w:rsid w:val="712F4363"/>
    <w:rsid w:val="717D320B"/>
    <w:rsid w:val="72DB6B8A"/>
    <w:rsid w:val="732467E3"/>
    <w:rsid w:val="780836F7"/>
    <w:rsid w:val="786F6F54"/>
    <w:rsid w:val="78A01A30"/>
    <w:rsid w:val="794539FC"/>
    <w:rsid w:val="7B610577"/>
    <w:rsid w:val="7D752FD2"/>
    <w:rsid w:val="7E04692C"/>
    <w:rsid w:val="7F93093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fontTable.xml" Type="http://schemas.openxmlformats.org/officeDocument/2006/relationships/fontTable"/><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2023-01-12T18:07:42Z</dcterms:created>
  <dcterms:modified xsi:type="dcterms:W3CDTF">2023-01-12T10:07:42Z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2023-01-12T18:07:04Z</dcterms:created>
  <dcterms:modified xsi:type="dcterms:W3CDTF">2023-01-12T10:07:03Z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2023-01-12T18:07:36Z</dcterms:created>
  <dcterms:modified xsi:type="dcterms:W3CDTF">2023-01-12T10:07:36Z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2023-01-12T18:07:29Z</dcterms:created>
  <dcterms:modified xsi:type="dcterms:W3CDTF">2023-01-12T10:07:29Z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2023-01-12T18:07:16Z</dcterms:created>
  <dcterms:modified xsi:type="dcterms:W3CDTF">2023-01-12T10:07:16Z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2023-01-12T18:07:31Z</dcterms:created>
  <dcterms:modified xsi:type="dcterms:W3CDTF">2023-01-12T10:07:30Z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2023-01-12T18:07:40Z</dcterms:created>
  <dcterms:modified xsi:type="dcterms:W3CDTF">2023-01-12T10:07:40Z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2023-01-12T18:07:35Z</dcterms:created>
  <dcterms:modified xsi:type="dcterms:W3CDTF">2023-01-12T10:07:35Z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2023-01-12T18:07:36Z</dcterms:created>
  <dcterms:modified xsi:type="dcterms:W3CDTF">2023-01-12T10:07:36Z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2023-01-12T18:07:28Z</dcterms:created>
  <dcterms:modified xsi:type="dcterms:W3CDTF">2023-01-12T10:07:28Z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2023-01-12T18:07:41Z</dcterms:created>
  <dcterms:modified xsi:type="dcterms:W3CDTF">2023-01-12T10:07:41Z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2023-01-12T18:07:31Z</dcterms:created>
  <dcterms:modified xsi:type="dcterms:W3CDTF">2023-01-12T10:07:31Z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2023-01-12T18:07:13Z</dcterms:created>
  <dcterms:modified xsi:type="dcterms:W3CDTF">2023-01-12T10:07:13Z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2023-01-12T18:07:09Z</dcterms:created>
  <dcterms:modified xsi:type="dcterms:W3CDTF">2023-01-12T10:07:09Z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2023-01-12T18:07:12Z</dcterms:created>
  <dcterms:modified xsi:type="dcterms:W3CDTF">2023-01-12T10:07:12Z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2023-01-12T18:07:08Z</dcterms:created>
  <dcterms:modified xsi:type="dcterms:W3CDTF">2023-01-12T10:07:08Z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2023-01-12T18:07:25Z</dcterms:created>
  <dcterms:modified xsi:type="dcterms:W3CDTF">2023-01-12T10:07:25Z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2023-01-12T18:07:24Z</dcterms:created>
  <dcterms:modified xsi:type="dcterms:W3CDTF">2023-01-12T10:07:24Z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2023-01-12T18:07:11Z</dcterms:created>
  <dcterms:modified xsi:type="dcterms:W3CDTF">2023-01-12T10:07:11Z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2023-01-12T18:07:27Z</dcterms:created>
  <dcterms:modified xsi:type="dcterms:W3CDTF">2023-01-12T10:07:27Z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2023-01-12T18:07:10Z</dcterms:created>
  <dcterms:modified xsi:type="dcterms:W3CDTF">2023-01-12T10:07:10Z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2023-01-12T18:07:14Z</dcterms:created>
  <dcterms:modified xsi:type="dcterms:W3CDTF">2023-01-12T10:07:14Z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2023-01-12T18:07:15Z</dcterms:created>
  <dcterms:modified xsi:type="dcterms:W3CDTF">2023-01-12T10:07:15Z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2023-01-12T18:07:26Z</dcterms:created>
  <dcterms:modified xsi:type="dcterms:W3CDTF">2023-01-12T10:07:26Z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2023-01-12T18:07:20Z</dcterms:created>
  <dcterms:modified xsi:type="dcterms:W3CDTF">2023-01-12T10:07:20Z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2023-01-12T18:07:30Z</dcterms:created>
  <dcterms:modified xsi:type="dcterms:W3CDTF">2023-01-12T10:07:30Z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e6b0ccd-67aa-43aa-84a7-c4b521d55e42}">
  <ds:schemaRefs/>
</ds:datastoreItem>
</file>

<file path=customXml/itemProps10.xml><?xml version="1.0" encoding="utf-8"?>
<ds:datastoreItem xmlns:ds="http://schemas.openxmlformats.org/officeDocument/2006/customXml" ds:itemID="{0fdedb72-a9e0-4a79-8354-3a45a739760d}">
  <ds:schemaRefs/>
</ds:datastoreItem>
</file>

<file path=customXml/itemProps100.xml><?xml version="1.0" encoding="utf-8"?>
<ds:datastoreItem xmlns:ds="http://schemas.openxmlformats.org/officeDocument/2006/customXml" ds:itemID="{35924191-9742-4e4d-bb10-f6184a747f2c}">
  <ds:schemaRefs/>
</ds:datastoreItem>
</file>

<file path=customXml/itemProps101.xml><?xml version="1.0" encoding="utf-8"?>
<ds:datastoreItem xmlns:ds="http://schemas.openxmlformats.org/officeDocument/2006/customXml" ds:itemID="{ab8a54e5-af13-406b-8261-9f8d7392f1a1}">
  <ds:schemaRefs/>
</ds:datastoreItem>
</file>

<file path=customXml/itemProps102.xml><?xml version="1.0" encoding="utf-8"?>
<ds:datastoreItem xmlns:ds="http://schemas.openxmlformats.org/officeDocument/2006/customXml" ds:itemID="{a365d0c7-4d53-4507-b95c-902509e2acd2}">
  <ds:schemaRefs/>
</ds:datastoreItem>
</file>

<file path=customXml/itemProps103.xml><?xml version="1.0" encoding="utf-8"?>
<ds:datastoreItem xmlns:ds="http://schemas.openxmlformats.org/officeDocument/2006/customXml" ds:itemID="{5f0564ac-79ec-4c57-be77-d9d8092e29f8}">
  <ds:schemaRefs/>
</ds:datastoreItem>
</file>

<file path=customXml/itemProps104.xml><?xml version="1.0" encoding="utf-8"?>
<ds:datastoreItem xmlns:ds="http://schemas.openxmlformats.org/officeDocument/2006/customXml" ds:itemID="{16b1feb0-f852-4a89-a4bb-47d3180b779f}">
  <ds:schemaRefs/>
</ds:datastoreItem>
</file>

<file path=customXml/itemProps105.xml><?xml version="1.0" encoding="utf-8"?>
<ds:datastoreItem xmlns:ds="http://schemas.openxmlformats.org/officeDocument/2006/customXml" ds:itemID="{ece20086-55f2-404a-88dd-fb171a7b5da0}">
  <ds:schemaRefs/>
</ds:datastoreItem>
</file>

<file path=customXml/itemProps106.xml><?xml version="1.0" encoding="utf-8"?>
<ds:datastoreItem xmlns:ds="http://schemas.openxmlformats.org/officeDocument/2006/customXml" ds:itemID="{8c3ad2b4-d3c2-4134-a75b-d3e5ba594214}">
  <ds:schemaRefs/>
</ds:datastoreItem>
</file>

<file path=customXml/itemProps107.xml><?xml version="1.0" encoding="utf-8"?>
<ds:datastoreItem xmlns:ds="http://schemas.openxmlformats.org/officeDocument/2006/customXml" ds:itemID="{874e34bd-307a-479f-a6d2-0692f0169a0e}">
  <ds:schemaRefs/>
</ds:datastoreItem>
</file>

<file path=customXml/itemProps108.xml><?xml version="1.0" encoding="utf-8"?>
<ds:datastoreItem xmlns:ds="http://schemas.openxmlformats.org/officeDocument/2006/customXml" ds:itemID="{0a04c6fb-66ad-4510-b650-8b46a91fbd28}">
  <ds:schemaRefs/>
</ds:datastoreItem>
</file>

<file path=customXml/itemProps109.xml><?xml version="1.0" encoding="utf-8"?>
<ds:datastoreItem xmlns:ds="http://schemas.openxmlformats.org/officeDocument/2006/customXml" ds:itemID="{2949a577-5265-4b17-bf1a-61f35693b4cd}">
  <ds:schemaRefs/>
</ds:datastoreItem>
</file>

<file path=customXml/itemProps11.xml><?xml version="1.0" encoding="utf-8"?>
<ds:datastoreItem xmlns:ds="http://schemas.openxmlformats.org/officeDocument/2006/customXml" ds:itemID="{bd1f97e2-af3a-4313-9258-c0e0892faeff}">
  <ds:schemaRefs/>
</ds:datastoreItem>
</file>

<file path=customXml/itemProps110.xml><?xml version="1.0" encoding="utf-8"?>
<ds:datastoreItem xmlns:ds="http://schemas.openxmlformats.org/officeDocument/2006/customXml" ds:itemID="{6db3f829-1c74-4031-811e-930057296fee}">
  <ds:schemaRefs/>
</ds:datastoreItem>
</file>

<file path=customXml/itemProps111.xml><?xml version="1.0" encoding="utf-8"?>
<ds:datastoreItem xmlns:ds="http://schemas.openxmlformats.org/officeDocument/2006/customXml" ds:itemID="{445613c6-5480-4f1c-8c46-0dd1f6696110}">
  <ds:schemaRefs/>
</ds:datastoreItem>
</file>

<file path=customXml/itemProps112.xml><?xml version="1.0" encoding="utf-8"?>
<ds:datastoreItem xmlns:ds="http://schemas.openxmlformats.org/officeDocument/2006/customXml" ds:itemID="{8a0e2af6-1076-4175-8c37-88ffb5b16ee4}">
  <ds:schemaRefs/>
</ds:datastoreItem>
</file>

<file path=customXml/itemProps113.xml><?xml version="1.0" encoding="utf-8"?>
<ds:datastoreItem xmlns:ds="http://schemas.openxmlformats.org/officeDocument/2006/customXml" ds:itemID="{81eecd4b-89e2-45a5-9537-fe7a491e699a}">
  <ds:schemaRefs/>
</ds:datastoreItem>
</file>

<file path=customXml/itemProps114.xml><?xml version="1.0" encoding="utf-8"?>
<ds:datastoreItem xmlns:ds="http://schemas.openxmlformats.org/officeDocument/2006/customXml" ds:itemID="{3be9de80-b429-4f79-926d-72ab1c979c80}">
  <ds:schemaRefs/>
</ds:datastoreItem>
</file>

<file path=customXml/itemProps115.xml><?xml version="1.0" encoding="utf-8"?>
<ds:datastoreItem xmlns:ds="http://schemas.openxmlformats.org/officeDocument/2006/customXml" ds:itemID="{dcebad48-a6f7-4122-a527-c3a7d6b88bc2}">
  <ds:schemaRefs/>
</ds:datastoreItem>
</file>

<file path=customXml/itemProps116.xml><?xml version="1.0" encoding="utf-8"?>
<ds:datastoreItem xmlns:ds="http://schemas.openxmlformats.org/officeDocument/2006/customXml" ds:itemID="{7636cd50-7387-4e04-a3b2-dd4094f0458d}">
  <ds:schemaRefs/>
</ds:datastoreItem>
</file>

<file path=customXml/itemProps117.xml><?xml version="1.0" encoding="utf-8"?>
<ds:datastoreItem xmlns:ds="http://schemas.openxmlformats.org/officeDocument/2006/customXml" ds:itemID="{125e1c98-b7df-42c2-88f1-1168c7b31327}">
  <ds:schemaRefs/>
</ds:datastoreItem>
</file>

<file path=customXml/itemProps118.xml><?xml version="1.0" encoding="utf-8"?>
<ds:datastoreItem xmlns:ds="http://schemas.openxmlformats.org/officeDocument/2006/customXml" ds:itemID="{7035f86f-a134-4262-a1f6-1ac3ddf73fbb}">
  <ds:schemaRefs/>
</ds:datastoreItem>
</file>

<file path=customXml/itemProps119.xml><?xml version="1.0" encoding="utf-8"?>
<ds:datastoreItem xmlns:ds="http://schemas.openxmlformats.org/officeDocument/2006/customXml" ds:itemID="{0956517e-61ca-4c4e-a838-35ae47a21ef7}">
  <ds:schemaRefs/>
</ds:datastoreItem>
</file>

<file path=customXml/itemProps12.xml><?xml version="1.0" encoding="utf-8"?>
<ds:datastoreItem xmlns:ds="http://schemas.openxmlformats.org/officeDocument/2006/customXml" ds:itemID="{7f8879da-74ce-401b-9cf8-cecf79bb703a}">
  <ds:schemaRefs/>
</ds:datastoreItem>
</file>

<file path=customXml/itemProps120.xml><?xml version="1.0" encoding="utf-8"?>
<ds:datastoreItem xmlns:ds="http://schemas.openxmlformats.org/officeDocument/2006/customXml" ds:itemID="{aeb4d740-9656-4a27-90c0-3beef60ed5df}">
  <ds:schemaRefs/>
</ds:datastoreItem>
</file>

<file path=customXml/itemProps121.xml><?xml version="1.0" encoding="utf-8"?>
<ds:datastoreItem xmlns:ds="http://schemas.openxmlformats.org/officeDocument/2006/customXml" ds:itemID="{b350e189-6f35-43ff-8585-6cebbe40d837}">
  <ds:schemaRefs/>
</ds:datastoreItem>
</file>

<file path=customXml/itemProps122.xml><?xml version="1.0" encoding="utf-8"?>
<ds:datastoreItem xmlns:ds="http://schemas.openxmlformats.org/officeDocument/2006/customXml" ds:itemID="{41a4a56d-a8f4-4440-807b-d9dae64bbac1}">
  <ds:schemaRefs/>
</ds:datastoreItem>
</file>

<file path=customXml/itemProps123.xml><?xml version="1.0" encoding="utf-8"?>
<ds:datastoreItem xmlns:ds="http://schemas.openxmlformats.org/officeDocument/2006/customXml" ds:itemID="{9781fdee-26c4-432d-98da-1f4d5cf922ac}">
  <ds:schemaRefs/>
</ds:datastoreItem>
</file>

<file path=customXml/itemProps124.xml><?xml version="1.0" encoding="utf-8"?>
<ds:datastoreItem xmlns:ds="http://schemas.openxmlformats.org/officeDocument/2006/customXml" ds:itemID="{935252cf-4079-40a1-ab08-840ae475f68a}">
  <ds:schemaRefs/>
</ds:datastoreItem>
</file>

<file path=customXml/itemProps125.xml><?xml version="1.0" encoding="utf-8"?>
<ds:datastoreItem xmlns:ds="http://schemas.openxmlformats.org/officeDocument/2006/customXml" ds:itemID="{7e8093b6-7a47-4b01-8bf1-baef650e449b}">
  <ds:schemaRefs/>
</ds:datastoreItem>
</file>

<file path=customXml/itemProps126.xml><?xml version="1.0" encoding="utf-8"?>
<ds:datastoreItem xmlns:ds="http://schemas.openxmlformats.org/officeDocument/2006/customXml" ds:itemID="{c0557c6f-7168-42df-a32a-a3aae82b0d50}">
  <ds:schemaRefs/>
</ds:datastoreItem>
</file>

<file path=customXml/itemProps127.xml><?xml version="1.0" encoding="utf-8"?>
<ds:datastoreItem xmlns:ds="http://schemas.openxmlformats.org/officeDocument/2006/customXml" ds:itemID="{f748608c-1c24-4165-a9e3-81afd064a59b}">
  <ds:schemaRefs/>
</ds:datastoreItem>
</file>

<file path=customXml/itemProps128.xml><?xml version="1.0" encoding="utf-8"?>
<ds:datastoreItem xmlns:ds="http://schemas.openxmlformats.org/officeDocument/2006/customXml" ds:itemID="{fa16434b-a6a9-4f70-a99a-5795fe5115ad}">
  <ds:schemaRefs/>
</ds:datastoreItem>
</file>

<file path=customXml/itemProps129.xml><?xml version="1.0" encoding="utf-8"?>
<ds:datastoreItem xmlns:ds="http://schemas.openxmlformats.org/officeDocument/2006/customXml" ds:itemID="{4cc2caa2-84f3-4cf4-8c12-c5dce886952d}">
  <ds:schemaRefs/>
</ds:datastoreItem>
</file>

<file path=customXml/itemProps13.xml><?xml version="1.0" encoding="utf-8"?>
<ds:datastoreItem xmlns:ds="http://schemas.openxmlformats.org/officeDocument/2006/customXml" ds:itemID="{c9decf58-8f44-43d2-8e17-e0c36f249efa}">
  <ds:schemaRefs/>
</ds:datastoreItem>
</file>

<file path=customXml/itemProps130.xml><?xml version="1.0" encoding="utf-8"?>
<ds:datastoreItem xmlns:ds="http://schemas.openxmlformats.org/officeDocument/2006/customXml" ds:itemID="{00089b2c-1fff-4cf4-ba6d-ec70254cf9d3}">
  <ds:schemaRefs/>
</ds:datastoreItem>
</file>

<file path=customXml/itemProps131.xml><?xml version="1.0" encoding="utf-8"?>
<ds:datastoreItem xmlns:ds="http://schemas.openxmlformats.org/officeDocument/2006/customXml" ds:itemID="{12b2d4e0-fd40-4b0d-9290-503b6f990fa6}">
  <ds:schemaRefs/>
</ds:datastoreItem>
</file>

<file path=customXml/itemProps132.xml><?xml version="1.0" encoding="utf-8"?>
<ds:datastoreItem xmlns:ds="http://schemas.openxmlformats.org/officeDocument/2006/customXml" ds:itemID="{3779cfa0-38b2-4f7d-beee-ae63f8ab9297}">
  <ds:schemaRefs/>
</ds:datastoreItem>
</file>

<file path=customXml/itemProps133.xml><?xml version="1.0" encoding="utf-8"?>
<ds:datastoreItem xmlns:ds="http://schemas.openxmlformats.org/officeDocument/2006/customXml" ds:itemID="{054290e0-74e2-412e-ae54-02a0a07b6206}">
  <ds:schemaRefs/>
</ds:datastoreItem>
</file>

<file path=customXml/itemProps134.xml><?xml version="1.0" encoding="utf-8"?>
<ds:datastoreItem xmlns:ds="http://schemas.openxmlformats.org/officeDocument/2006/customXml" ds:itemID="{b7a56853-9e47-42cb-b874-9ac39f6e63f6}">
  <ds:schemaRefs/>
</ds:datastoreItem>
</file>

<file path=customXml/itemProps135.xml><?xml version="1.0" encoding="utf-8"?>
<ds:datastoreItem xmlns:ds="http://schemas.openxmlformats.org/officeDocument/2006/customXml" ds:itemID="{05209b1e-235f-4851-8ee2-cff2d913cea4}">
  <ds:schemaRefs/>
</ds:datastoreItem>
</file>

<file path=customXml/itemProps136.xml><?xml version="1.0" encoding="utf-8"?>
<ds:datastoreItem xmlns:ds="http://schemas.openxmlformats.org/officeDocument/2006/customXml" ds:itemID="{04f85f35-98db-4098-8806-9475875b71a9}">
  <ds:schemaRefs/>
</ds:datastoreItem>
</file>

<file path=customXml/itemProps137.xml><?xml version="1.0" encoding="utf-8"?>
<ds:datastoreItem xmlns:ds="http://schemas.openxmlformats.org/officeDocument/2006/customXml" ds:itemID="{b6a20e5a-4dbc-4e95-b735-a008122e030b}">
  <ds:schemaRefs/>
</ds:datastoreItem>
</file>

<file path=customXml/itemProps138.xml><?xml version="1.0" encoding="utf-8"?>
<ds:datastoreItem xmlns:ds="http://schemas.openxmlformats.org/officeDocument/2006/customXml" ds:itemID="{43d715c2-5aff-4b41-b238-f77f8345ec1e}">
  <ds:schemaRefs/>
</ds:datastoreItem>
</file>

<file path=customXml/itemProps139.xml><?xml version="1.0" encoding="utf-8"?>
<ds:datastoreItem xmlns:ds="http://schemas.openxmlformats.org/officeDocument/2006/customXml" ds:itemID="{06a8fa8f-ee74-4594-8ec4-508196b87f6a}">
  <ds:schemaRefs/>
</ds:datastoreItem>
</file>

<file path=customXml/itemProps14.xml><?xml version="1.0" encoding="utf-8"?>
<ds:datastoreItem xmlns:ds="http://schemas.openxmlformats.org/officeDocument/2006/customXml" ds:itemID="{4c293581-0453-4199-b900-99f83947e7ef}">
  <ds:schemaRefs/>
</ds:datastoreItem>
</file>

<file path=customXml/itemProps140.xml><?xml version="1.0" encoding="utf-8"?>
<ds:datastoreItem xmlns:ds="http://schemas.openxmlformats.org/officeDocument/2006/customXml" ds:itemID="{fc6da5e0-732b-439a-b108-11a72cf16313}">
  <ds:schemaRefs/>
</ds:datastoreItem>
</file>

<file path=customXml/itemProps141.xml><?xml version="1.0" encoding="utf-8"?>
<ds:datastoreItem xmlns:ds="http://schemas.openxmlformats.org/officeDocument/2006/customXml" ds:itemID="{45b36d40-5e8f-4af8-b246-b73671ad5638}">
  <ds:schemaRefs/>
</ds:datastoreItem>
</file>

<file path=customXml/itemProps142.xml><?xml version="1.0" encoding="utf-8"?>
<ds:datastoreItem xmlns:ds="http://schemas.openxmlformats.org/officeDocument/2006/customXml" ds:itemID="{b01fbb9f-5894-4d94-859b-8c695dbacdf9}">
  <ds:schemaRefs/>
</ds:datastoreItem>
</file>

<file path=customXml/itemProps143.xml><?xml version="1.0" encoding="utf-8"?>
<ds:datastoreItem xmlns:ds="http://schemas.openxmlformats.org/officeDocument/2006/customXml" ds:itemID="{e2c6fdab-ccc1-4b6c-8d93-594d2cc184ad}">
  <ds:schemaRefs/>
</ds:datastoreItem>
</file>

<file path=customXml/itemProps144.xml><?xml version="1.0" encoding="utf-8"?>
<ds:datastoreItem xmlns:ds="http://schemas.openxmlformats.org/officeDocument/2006/customXml" ds:itemID="{60936916-5bb3-4909-9782-ed19569fec13}">
  <ds:schemaRefs/>
</ds:datastoreItem>
</file>

<file path=customXml/itemProps145.xml><?xml version="1.0" encoding="utf-8"?>
<ds:datastoreItem xmlns:ds="http://schemas.openxmlformats.org/officeDocument/2006/customXml" ds:itemID="{4f2db80f-6986-44aa-b299-b684b71a9b9b}">
  <ds:schemaRefs/>
</ds:datastoreItem>
</file>

<file path=customXml/itemProps146.xml><?xml version="1.0" encoding="utf-8"?>
<ds:datastoreItem xmlns:ds="http://schemas.openxmlformats.org/officeDocument/2006/customXml" ds:itemID="{29271c5e-7b98-4d2b-a21a-a981e4cf7754}">
  <ds:schemaRefs/>
</ds:datastoreItem>
</file>

<file path=customXml/itemProps147.xml><?xml version="1.0" encoding="utf-8"?>
<ds:datastoreItem xmlns:ds="http://schemas.openxmlformats.org/officeDocument/2006/customXml" ds:itemID="{8f9a8e4d-2910-4188-aa26-4492f387778a}">
  <ds:schemaRefs/>
</ds:datastoreItem>
</file>

<file path=customXml/itemProps148.xml><?xml version="1.0" encoding="utf-8"?>
<ds:datastoreItem xmlns:ds="http://schemas.openxmlformats.org/officeDocument/2006/customXml" ds:itemID="{40a722f6-78c9-42ce-936f-31ce377404a0}">
  <ds:schemaRefs/>
</ds:datastoreItem>
</file>

<file path=customXml/itemProps149.xml><?xml version="1.0" encoding="utf-8"?>
<ds:datastoreItem xmlns:ds="http://schemas.openxmlformats.org/officeDocument/2006/customXml" ds:itemID="{5bda1abe-f7cd-4453-9fbb-d41ee6dce23c}">
  <ds:schemaRefs/>
</ds:datastoreItem>
</file>

<file path=customXml/itemProps15.xml><?xml version="1.0" encoding="utf-8"?>
<ds:datastoreItem xmlns:ds="http://schemas.openxmlformats.org/officeDocument/2006/customXml" ds:itemID="{2485640a-54bc-44f6-a38b-feb9afd43a23}">
  <ds:schemaRefs/>
</ds:datastoreItem>
</file>

<file path=customXml/itemProps150.xml><?xml version="1.0" encoding="utf-8"?>
<ds:datastoreItem xmlns:ds="http://schemas.openxmlformats.org/officeDocument/2006/customXml" ds:itemID="{e1832b9b-e54f-4201-8151-851ed5bf4505}">
  <ds:schemaRefs/>
</ds:datastoreItem>
</file>

<file path=customXml/itemProps151.xml><?xml version="1.0" encoding="utf-8"?>
<ds:datastoreItem xmlns:ds="http://schemas.openxmlformats.org/officeDocument/2006/customXml" ds:itemID="{f24fc8e3-e216-46e3-b8b6-f337dc5913f3}">
  <ds:schemaRefs/>
</ds:datastoreItem>
</file>

<file path=customXml/itemProps152.xml><?xml version="1.0" encoding="utf-8"?>
<ds:datastoreItem xmlns:ds="http://schemas.openxmlformats.org/officeDocument/2006/customXml" ds:itemID="{9c36bc2d-d119-44c6-bd2d-a2ed33261f0d}">
  <ds:schemaRefs/>
</ds:datastoreItem>
</file>

<file path=customXml/itemProps153.xml><?xml version="1.0" encoding="utf-8"?>
<ds:datastoreItem xmlns:ds="http://schemas.openxmlformats.org/officeDocument/2006/customXml" ds:itemID="{35353fa8-1dca-48b7-bcac-dad2586aebb9}">
  <ds:schemaRefs/>
</ds:datastoreItem>
</file>

<file path=customXml/itemProps154.xml><?xml version="1.0" encoding="utf-8"?>
<ds:datastoreItem xmlns:ds="http://schemas.openxmlformats.org/officeDocument/2006/customXml" ds:itemID="{484da59e-2614-4776-86bb-c6eb994b662e}">
  <ds:schemaRefs/>
</ds:datastoreItem>
</file>

<file path=customXml/itemProps155.xml><?xml version="1.0" encoding="utf-8"?>
<ds:datastoreItem xmlns:ds="http://schemas.openxmlformats.org/officeDocument/2006/customXml" ds:itemID="{43e06d2f-ca7d-4736-9bd7-ff739e636b5d}">
  <ds:schemaRefs/>
</ds:datastoreItem>
</file>

<file path=customXml/itemProps156.xml><?xml version="1.0" encoding="utf-8"?>
<ds:datastoreItem xmlns:ds="http://schemas.openxmlformats.org/officeDocument/2006/customXml" ds:itemID="{108be4c5-e2a1-4e8d-a96d-221153132969}">
  <ds:schemaRefs/>
</ds:datastoreItem>
</file>

<file path=customXml/itemProps157.xml><?xml version="1.0" encoding="utf-8"?>
<ds:datastoreItem xmlns:ds="http://schemas.openxmlformats.org/officeDocument/2006/customXml" ds:itemID="{16916767-86ef-412b-b736-857454f1a269}">
  <ds:schemaRefs/>
</ds:datastoreItem>
</file>

<file path=customXml/itemProps158.xml><?xml version="1.0" encoding="utf-8"?>
<ds:datastoreItem xmlns:ds="http://schemas.openxmlformats.org/officeDocument/2006/customXml" ds:itemID="{b9804074-6aa1-4bc8-9b68-547ad8716d08}">
  <ds:schemaRefs/>
</ds:datastoreItem>
</file>

<file path=customXml/itemProps159.xml><?xml version="1.0" encoding="utf-8"?>
<ds:datastoreItem xmlns:ds="http://schemas.openxmlformats.org/officeDocument/2006/customXml" ds:itemID="{9d56eb4b-a00a-4e15-abe4-ac4ff99d0603}">
  <ds:schemaRefs/>
</ds:datastoreItem>
</file>

<file path=customXml/itemProps16.xml><?xml version="1.0" encoding="utf-8"?>
<ds:datastoreItem xmlns:ds="http://schemas.openxmlformats.org/officeDocument/2006/customXml" ds:itemID="{9c8556a4-bfd6-4c91-8d01-418b9eef9102}">
  <ds:schemaRefs/>
</ds:datastoreItem>
</file>

<file path=customXml/itemProps160.xml><?xml version="1.0" encoding="utf-8"?>
<ds:datastoreItem xmlns:ds="http://schemas.openxmlformats.org/officeDocument/2006/customXml" ds:itemID="{fbdd4c79-3f63-43e3-befc-a465960c2cd1}">
  <ds:schemaRefs/>
</ds:datastoreItem>
</file>

<file path=customXml/itemProps161.xml><?xml version="1.0" encoding="utf-8"?>
<ds:datastoreItem xmlns:ds="http://schemas.openxmlformats.org/officeDocument/2006/customXml" ds:itemID="{8c0eb778-ec5c-4c94-94f0-841c0855cd09}">
  <ds:schemaRefs/>
</ds:datastoreItem>
</file>

<file path=customXml/itemProps162.xml><?xml version="1.0" encoding="utf-8"?>
<ds:datastoreItem xmlns:ds="http://schemas.openxmlformats.org/officeDocument/2006/customXml" ds:itemID="{ac28c449-8306-4057-ac0d-801f79941f8d}">
  <ds:schemaRefs/>
</ds:datastoreItem>
</file>

<file path=customXml/itemProps163.xml><?xml version="1.0" encoding="utf-8"?>
<ds:datastoreItem xmlns:ds="http://schemas.openxmlformats.org/officeDocument/2006/customXml" ds:itemID="{cffff510-1f84-4a2c-b37f-a1748a53f19d}">
  <ds:schemaRefs/>
</ds:datastoreItem>
</file>

<file path=customXml/itemProps164.xml><?xml version="1.0" encoding="utf-8"?>
<ds:datastoreItem xmlns:ds="http://schemas.openxmlformats.org/officeDocument/2006/customXml" ds:itemID="{aca1dfec-c066-4b7a-b8be-d7f9d6c99290}">
  <ds:schemaRefs/>
</ds:datastoreItem>
</file>

<file path=customXml/itemProps165.xml><?xml version="1.0" encoding="utf-8"?>
<ds:datastoreItem xmlns:ds="http://schemas.openxmlformats.org/officeDocument/2006/customXml" ds:itemID="{e722133b-f696-48b5-bff0-d0159daf152e}">
  <ds:schemaRefs/>
</ds:datastoreItem>
</file>

<file path=customXml/itemProps166.xml><?xml version="1.0" encoding="utf-8"?>
<ds:datastoreItem xmlns:ds="http://schemas.openxmlformats.org/officeDocument/2006/customXml" ds:itemID="{f5658497-0ce5-47a3-a325-b78cf32a9882}">
  <ds:schemaRefs/>
</ds:datastoreItem>
</file>

<file path=customXml/itemProps167.xml><?xml version="1.0" encoding="utf-8"?>
<ds:datastoreItem xmlns:ds="http://schemas.openxmlformats.org/officeDocument/2006/customXml" ds:itemID="{be3d5b07-2548-477a-a195-04aee21edf66}">
  <ds:schemaRefs/>
</ds:datastoreItem>
</file>

<file path=customXml/itemProps168.xml><?xml version="1.0" encoding="utf-8"?>
<ds:datastoreItem xmlns:ds="http://schemas.openxmlformats.org/officeDocument/2006/customXml" ds:itemID="{595421cb-cc9c-4dd1-9fc3-be9e7a23d9d5}">
  <ds:schemaRefs/>
</ds:datastoreItem>
</file>

<file path=customXml/itemProps169.xml><?xml version="1.0" encoding="utf-8"?>
<ds:datastoreItem xmlns:ds="http://schemas.openxmlformats.org/officeDocument/2006/customXml" ds:itemID="{e7daa4d6-569f-48f6-8f5a-c2f016971e5f}">
  <ds:schemaRefs/>
</ds:datastoreItem>
</file>

<file path=customXml/itemProps17.xml><?xml version="1.0" encoding="utf-8"?>
<ds:datastoreItem xmlns:ds="http://schemas.openxmlformats.org/officeDocument/2006/customXml" ds:itemID="{d6a3d835-b34f-4c26-9b35-f1ba4bdda7be}">
  <ds:schemaRefs/>
</ds:datastoreItem>
</file>

<file path=customXml/itemProps170.xml><?xml version="1.0" encoding="utf-8"?>
<ds:datastoreItem xmlns:ds="http://schemas.openxmlformats.org/officeDocument/2006/customXml" ds:itemID="{9c5e9af1-79ea-4df4-9a94-25f68db0b4a6}">
  <ds:schemaRefs/>
</ds:datastoreItem>
</file>

<file path=customXml/itemProps171.xml><?xml version="1.0" encoding="utf-8"?>
<ds:datastoreItem xmlns:ds="http://schemas.openxmlformats.org/officeDocument/2006/customXml" ds:itemID="{92a5f691-3055-4633-b384-ac6ab370a812}">
  <ds:schemaRefs/>
</ds:datastoreItem>
</file>

<file path=customXml/itemProps172.xml><?xml version="1.0" encoding="utf-8"?>
<ds:datastoreItem xmlns:ds="http://schemas.openxmlformats.org/officeDocument/2006/customXml" ds:itemID="{c78695cf-654a-458d-890a-430cfa05bbc7}">
  <ds:schemaRefs/>
</ds:datastoreItem>
</file>

<file path=customXml/itemProps173.xml><?xml version="1.0" encoding="utf-8"?>
<ds:datastoreItem xmlns:ds="http://schemas.openxmlformats.org/officeDocument/2006/customXml" ds:itemID="{d675c7a3-1492-471f-9cbc-df1082a3660e}">
  <ds:schemaRefs/>
</ds:datastoreItem>
</file>

<file path=customXml/itemProps174.xml><?xml version="1.0" encoding="utf-8"?>
<ds:datastoreItem xmlns:ds="http://schemas.openxmlformats.org/officeDocument/2006/customXml" ds:itemID="{56658458-3cb7-40a2-a1b8-cf7c5aac7f24}">
  <ds:schemaRefs/>
</ds:datastoreItem>
</file>

<file path=customXml/itemProps175.xml><?xml version="1.0" encoding="utf-8"?>
<ds:datastoreItem xmlns:ds="http://schemas.openxmlformats.org/officeDocument/2006/customXml" ds:itemID="{b3e822d0-bb78-42eb-928f-e161700f8518}">
  <ds:schemaRefs/>
</ds:datastoreItem>
</file>

<file path=customXml/itemProps176.xml><?xml version="1.0" encoding="utf-8"?>
<ds:datastoreItem xmlns:ds="http://schemas.openxmlformats.org/officeDocument/2006/customXml" ds:itemID="{1ccc3762-77fd-4e03-bc76-a9af28e51a4a}">
  <ds:schemaRefs/>
</ds:datastoreItem>
</file>

<file path=customXml/itemProps177.xml><?xml version="1.0" encoding="utf-8"?>
<ds:datastoreItem xmlns:ds="http://schemas.openxmlformats.org/officeDocument/2006/customXml" ds:itemID="{b2e9570a-a9c7-4911-8239-9650672c193f}">
  <ds:schemaRefs/>
</ds:datastoreItem>
</file>

<file path=customXml/itemProps178.xml><?xml version="1.0" encoding="utf-8"?>
<ds:datastoreItem xmlns:ds="http://schemas.openxmlformats.org/officeDocument/2006/customXml" ds:itemID="{364a4c6d-480d-4492-958d-f0aca055d729}">
  <ds:schemaRefs/>
</ds:datastoreItem>
</file>

<file path=customXml/itemProps179.xml><?xml version="1.0" encoding="utf-8"?>
<ds:datastoreItem xmlns:ds="http://schemas.openxmlformats.org/officeDocument/2006/customXml" ds:itemID="{91ee3a65-2d59-4852-aab4-e61680622c34}">
  <ds:schemaRefs/>
</ds:datastoreItem>
</file>

<file path=customXml/itemProps18.xml><?xml version="1.0" encoding="utf-8"?>
<ds:datastoreItem xmlns:ds="http://schemas.openxmlformats.org/officeDocument/2006/customXml" ds:itemID="{7af6df9d-f78b-4df1-ad1a-ea6ed01ec59b}">
  <ds:schemaRefs/>
</ds:datastoreItem>
</file>

<file path=customXml/itemProps180.xml><?xml version="1.0" encoding="utf-8"?>
<ds:datastoreItem xmlns:ds="http://schemas.openxmlformats.org/officeDocument/2006/customXml" ds:itemID="{1c49ca18-1231-494c-a637-e74b8fbc5cb1}">
  <ds:schemaRefs/>
</ds:datastoreItem>
</file>

<file path=customXml/itemProps181.xml><?xml version="1.0" encoding="utf-8"?>
<ds:datastoreItem xmlns:ds="http://schemas.openxmlformats.org/officeDocument/2006/customXml" ds:itemID="{17249eda-68cf-44e4-97f0-a44ab11aea99}">
  <ds:schemaRefs/>
</ds:datastoreItem>
</file>

<file path=customXml/itemProps182.xml><?xml version="1.0" encoding="utf-8"?>
<ds:datastoreItem xmlns:ds="http://schemas.openxmlformats.org/officeDocument/2006/customXml" ds:itemID="{c5c4786a-f18c-4082-aa7a-b2fd5f871b6d}">
  <ds:schemaRefs/>
</ds:datastoreItem>
</file>

<file path=customXml/itemProps183.xml><?xml version="1.0" encoding="utf-8"?>
<ds:datastoreItem xmlns:ds="http://schemas.openxmlformats.org/officeDocument/2006/customXml" ds:itemID="{84ebe8ac-f9ca-4461-9855-82b0f62000d8}">
  <ds:schemaRefs/>
</ds:datastoreItem>
</file>

<file path=customXml/itemProps184.xml><?xml version="1.0" encoding="utf-8"?>
<ds:datastoreItem xmlns:ds="http://schemas.openxmlformats.org/officeDocument/2006/customXml" ds:itemID="{3b594575-1d19-4b69-8e8f-e2e079836145}">
  <ds:schemaRefs/>
</ds:datastoreItem>
</file>

<file path=customXml/itemProps185.xml><?xml version="1.0" encoding="utf-8"?>
<ds:datastoreItem xmlns:ds="http://schemas.openxmlformats.org/officeDocument/2006/customXml" ds:itemID="{30407df9-c120-47e0-9dc1-483a85cf1abc}">
  <ds:schemaRefs/>
</ds:datastoreItem>
</file>

<file path=customXml/itemProps186.xml><?xml version="1.0" encoding="utf-8"?>
<ds:datastoreItem xmlns:ds="http://schemas.openxmlformats.org/officeDocument/2006/customXml" ds:itemID="{d4fba4f8-b550-4bad-acde-8097b5cd8df9}">
  <ds:schemaRefs/>
</ds:datastoreItem>
</file>

<file path=customXml/itemProps187.xml><?xml version="1.0" encoding="utf-8"?>
<ds:datastoreItem xmlns:ds="http://schemas.openxmlformats.org/officeDocument/2006/customXml" ds:itemID="{246c47df-a1d7-4473-b711-da4de26dff6d}">
  <ds:schemaRefs/>
</ds:datastoreItem>
</file>

<file path=customXml/itemProps188.xml><?xml version="1.0" encoding="utf-8"?>
<ds:datastoreItem xmlns:ds="http://schemas.openxmlformats.org/officeDocument/2006/customXml" ds:itemID="{b51e640b-576f-4dd1-9e76-4958d1c9476d}">
  <ds:schemaRefs/>
</ds:datastoreItem>
</file>

<file path=customXml/itemProps189.xml><?xml version="1.0" encoding="utf-8"?>
<ds:datastoreItem xmlns:ds="http://schemas.openxmlformats.org/officeDocument/2006/customXml" ds:itemID="{2f685b26-7fdd-4484-a40e-d76b7edbd781}">
  <ds:schemaRefs/>
</ds:datastoreItem>
</file>

<file path=customXml/itemProps19.xml><?xml version="1.0" encoding="utf-8"?>
<ds:datastoreItem xmlns:ds="http://schemas.openxmlformats.org/officeDocument/2006/customXml" ds:itemID="{84897481-cbf0-4bc5-bbbf-20dcd31ed0a5}">
  <ds:schemaRefs/>
</ds:datastoreItem>
</file>

<file path=customXml/itemProps190.xml><?xml version="1.0" encoding="utf-8"?>
<ds:datastoreItem xmlns:ds="http://schemas.openxmlformats.org/officeDocument/2006/customXml" ds:itemID="{33921402-2df1-42ca-b31f-b2cc5205d934}">
  <ds:schemaRefs/>
</ds:datastoreItem>
</file>

<file path=customXml/itemProps191.xml><?xml version="1.0" encoding="utf-8"?>
<ds:datastoreItem xmlns:ds="http://schemas.openxmlformats.org/officeDocument/2006/customXml" ds:itemID="{a980dcc5-1693-4698-a00c-68000fa9f084}">
  <ds:schemaRefs/>
</ds:datastoreItem>
</file>

<file path=customXml/itemProps192.xml><?xml version="1.0" encoding="utf-8"?>
<ds:datastoreItem xmlns:ds="http://schemas.openxmlformats.org/officeDocument/2006/customXml" ds:itemID="{a42f9b9e-8aae-4c7b-b6f6-81b7fdc132ca}">
  <ds:schemaRefs/>
</ds:datastoreItem>
</file>

<file path=customXml/itemProps193.xml><?xml version="1.0" encoding="utf-8"?>
<ds:datastoreItem xmlns:ds="http://schemas.openxmlformats.org/officeDocument/2006/customXml" ds:itemID="{2ad89818-3e32-4b68-baba-e5e54df21db9}">
  <ds:schemaRefs/>
</ds:datastoreItem>
</file>

<file path=customXml/itemProps194.xml><?xml version="1.0" encoding="utf-8"?>
<ds:datastoreItem xmlns:ds="http://schemas.openxmlformats.org/officeDocument/2006/customXml" ds:itemID="{97494fdf-6095-45ce-a7af-6118000a27ee}">
  <ds:schemaRefs/>
</ds:datastoreItem>
</file>

<file path=customXml/itemProps195.xml><?xml version="1.0" encoding="utf-8"?>
<ds:datastoreItem xmlns:ds="http://schemas.openxmlformats.org/officeDocument/2006/customXml" ds:itemID="{44c95d98-b93b-41c6-b4e9-242ad55ec774}">
  <ds:schemaRefs/>
</ds:datastoreItem>
</file>

<file path=customXml/itemProps196.xml><?xml version="1.0" encoding="utf-8"?>
<ds:datastoreItem xmlns:ds="http://schemas.openxmlformats.org/officeDocument/2006/customXml" ds:itemID="{17e5b008-bb0a-426c-bc4d-6decd365f670}">
  <ds:schemaRefs/>
</ds:datastoreItem>
</file>

<file path=customXml/itemProps197.xml><?xml version="1.0" encoding="utf-8"?>
<ds:datastoreItem xmlns:ds="http://schemas.openxmlformats.org/officeDocument/2006/customXml" ds:itemID="{be858736-e5a7-46bc-ba3d-99855911b23b}">
  <ds:schemaRefs/>
</ds:datastoreItem>
</file>

<file path=customXml/itemProps198.xml><?xml version="1.0" encoding="utf-8"?>
<ds:datastoreItem xmlns:ds="http://schemas.openxmlformats.org/officeDocument/2006/customXml" ds:itemID="{3e1f04f6-6f11-41a1-81a5-c8e4f8439c34}">
  <ds:schemaRefs/>
</ds:datastoreItem>
</file>

<file path=customXml/itemProps2.xml><?xml version="1.0" encoding="utf-8"?>
<ds:datastoreItem xmlns:ds="http://schemas.openxmlformats.org/officeDocument/2006/customXml" ds:itemID="{56886cec-824d-400e-9ef3-40b2963b2a7b}">
  <ds:schemaRefs/>
</ds:datastoreItem>
</file>

<file path=customXml/itemProps20.xml><?xml version="1.0" encoding="utf-8"?>
<ds:datastoreItem xmlns:ds="http://schemas.openxmlformats.org/officeDocument/2006/customXml" ds:itemID="{442e602e-56f1-47b9-a5d2-21e767d2a27d}">
  <ds:schemaRefs/>
</ds:datastoreItem>
</file>

<file path=customXml/itemProps21.xml><?xml version="1.0" encoding="utf-8"?>
<ds:datastoreItem xmlns:ds="http://schemas.openxmlformats.org/officeDocument/2006/customXml" ds:itemID="{975c130e-d1b7-499d-992a-6a5e11a5097b}">
  <ds:schemaRefs/>
</ds:datastoreItem>
</file>

<file path=customXml/itemProps22.xml><?xml version="1.0" encoding="utf-8"?>
<ds:datastoreItem xmlns:ds="http://schemas.openxmlformats.org/officeDocument/2006/customXml" ds:itemID="{19a3554e-5ca5-43a8-b5a6-61f39de0b986}">
  <ds:schemaRefs/>
</ds:datastoreItem>
</file>

<file path=customXml/itemProps23.xml><?xml version="1.0" encoding="utf-8"?>
<ds:datastoreItem xmlns:ds="http://schemas.openxmlformats.org/officeDocument/2006/customXml" ds:itemID="{4b0e624d-c3bd-4e1e-b11c-89d17179cc3e}">
  <ds:schemaRefs/>
</ds:datastoreItem>
</file>

<file path=customXml/itemProps24.xml><?xml version="1.0" encoding="utf-8"?>
<ds:datastoreItem xmlns:ds="http://schemas.openxmlformats.org/officeDocument/2006/customXml" ds:itemID="{8dd3784d-ecbb-431d-8389-5ec99eec4502}">
  <ds:schemaRefs/>
</ds:datastoreItem>
</file>

<file path=customXml/itemProps25.xml><?xml version="1.0" encoding="utf-8"?>
<ds:datastoreItem xmlns:ds="http://schemas.openxmlformats.org/officeDocument/2006/customXml" ds:itemID="{1b9fbe3b-4a8a-4bb2-925d-3f029ce33106}">
  <ds:schemaRefs/>
</ds:datastoreItem>
</file>

<file path=customXml/itemProps26.xml><?xml version="1.0" encoding="utf-8"?>
<ds:datastoreItem xmlns:ds="http://schemas.openxmlformats.org/officeDocument/2006/customXml" ds:itemID="{10cc1465-797d-49e9-9dec-6e614d47d7a8}">
  <ds:schemaRefs/>
</ds:datastoreItem>
</file>

<file path=customXml/itemProps27.xml><?xml version="1.0" encoding="utf-8"?>
<ds:datastoreItem xmlns:ds="http://schemas.openxmlformats.org/officeDocument/2006/customXml" ds:itemID="{cf45d611-148f-478b-b37d-a4d03554c1f0}">
  <ds:schemaRefs/>
</ds:datastoreItem>
</file>

<file path=customXml/itemProps28.xml><?xml version="1.0" encoding="utf-8"?>
<ds:datastoreItem xmlns:ds="http://schemas.openxmlformats.org/officeDocument/2006/customXml" ds:itemID="{2f282f15-6799-4e0f-b285-ec6d62511623}">
  <ds:schemaRefs/>
</ds:datastoreItem>
</file>

<file path=customXml/itemProps29.xml><?xml version="1.0" encoding="utf-8"?>
<ds:datastoreItem xmlns:ds="http://schemas.openxmlformats.org/officeDocument/2006/customXml" ds:itemID="{77dddda9-09fc-43da-b82d-45c483ba5729}">
  <ds:schemaRefs/>
</ds:datastoreItem>
</file>

<file path=customXml/itemProps3.xml><?xml version="1.0" encoding="utf-8"?>
<ds:datastoreItem xmlns:ds="http://schemas.openxmlformats.org/officeDocument/2006/customXml" ds:itemID="{5eeedacd-bed6-4a7a-9de5-dccdb942132b}">
  <ds:schemaRefs/>
</ds:datastoreItem>
</file>

<file path=customXml/itemProps30.xml><?xml version="1.0" encoding="utf-8"?>
<ds:datastoreItem xmlns:ds="http://schemas.openxmlformats.org/officeDocument/2006/customXml" ds:itemID="{39459487-56f7-4bfc-a4e3-ff38786608ad}">
  <ds:schemaRefs/>
</ds:datastoreItem>
</file>

<file path=customXml/itemProps31.xml><?xml version="1.0" encoding="utf-8"?>
<ds:datastoreItem xmlns:ds="http://schemas.openxmlformats.org/officeDocument/2006/customXml" ds:itemID="{1bef0085-d9c4-4108-9bba-3c22052cfcab}">
  <ds:schemaRefs/>
</ds:datastoreItem>
</file>

<file path=customXml/itemProps32.xml><?xml version="1.0" encoding="utf-8"?>
<ds:datastoreItem xmlns:ds="http://schemas.openxmlformats.org/officeDocument/2006/customXml" ds:itemID="{df8006b3-431d-423a-9653-d1bf638041ad}">
  <ds:schemaRefs/>
</ds:datastoreItem>
</file>

<file path=customXml/itemProps33.xml><?xml version="1.0" encoding="utf-8"?>
<ds:datastoreItem xmlns:ds="http://schemas.openxmlformats.org/officeDocument/2006/customXml" ds:itemID="{5e7aca77-77ea-46fc-8295-5dae55ea69c7}">
  <ds:schemaRefs/>
</ds:datastoreItem>
</file>

<file path=customXml/itemProps34.xml><?xml version="1.0" encoding="utf-8"?>
<ds:datastoreItem xmlns:ds="http://schemas.openxmlformats.org/officeDocument/2006/customXml" ds:itemID="{a8499e07-184b-44dd-bdc8-4412f3960185}">
  <ds:schemaRefs/>
</ds:datastoreItem>
</file>

<file path=customXml/itemProps35.xml><?xml version="1.0" encoding="utf-8"?>
<ds:datastoreItem xmlns:ds="http://schemas.openxmlformats.org/officeDocument/2006/customXml" ds:itemID="{eda1fe02-0ddf-4fb9-a71c-054d33e2d67d}">
  <ds:schemaRefs/>
</ds:datastoreItem>
</file>

<file path=customXml/itemProps36.xml><?xml version="1.0" encoding="utf-8"?>
<ds:datastoreItem xmlns:ds="http://schemas.openxmlformats.org/officeDocument/2006/customXml" ds:itemID="{5602cfd0-c17f-4bd1-af98-25528101f26c}">
  <ds:schemaRefs/>
</ds:datastoreItem>
</file>

<file path=customXml/itemProps37.xml><?xml version="1.0" encoding="utf-8"?>
<ds:datastoreItem xmlns:ds="http://schemas.openxmlformats.org/officeDocument/2006/customXml" ds:itemID="{1c7783f8-42d2-4376-b5fb-6f4674160aa0}">
  <ds:schemaRefs/>
</ds:datastoreItem>
</file>

<file path=customXml/itemProps38.xml><?xml version="1.0" encoding="utf-8"?>
<ds:datastoreItem xmlns:ds="http://schemas.openxmlformats.org/officeDocument/2006/customXml" ds:itemID="{9d8e3535-60ed-4880-8166-5b15d077baa8}">
  <ds:schemaRefs/>
</ds:datastoreItem>
</file>

<file path=customXml/itemProps39.xml><?xml version="1.0" encoding="utf-8"?>
<ds:datastoreItem xmlns:ds="http://schemas.openxmlformats.org/officeDocument/2006/customXml" ds:itemID="{f660963e-9d6a-45dd-a2b8-105eca08e50b}">
  <ds:schemaRefs/>
</ds:datastoreItem>
</file>

<file path=customXml/itemProps4.xml><?xml version="1.0" encoding="utf-8"?>
<ds:datastoreItem xmlns:ds="http://schemas.openxmlformats.org/officeDocument/2006/customXml" ds:itemID="{aa2328c7-4b13-4c46-af59-9db60dad2c84}">
  <ds:schemaRefs/>
</ds:datastoreItem>
</file>

<file path=customXml/itemProps40.xml><?xml version="1.0" encoding="utf-8"?>
<ds:datastoreItem xmlns:ds="http://schemas.openxmlformats.org/officeDocument/2006/customXml" ds:itemID="{2580ed51-8047-4a7a-9723-5d7ed126e74a}">
  <ds:schemaRefs/>
</ds:datastoreItem>
</file>

<file path=customXml/itemProps41.xml><?xml version="1.0" encoding="utf-8"?>
<ds:datastoreItem xmlns:ds="http://schemas.openxmlformats.org/officeDocument/2006/customXml" ds:itemID="{a17176fe-61a8-4918-9a21-24ad2285e31f}">
  <ds:schemaRefs/>
</ds:datastoreItem>
</file>

<file path=customXml/itemProps42.xml><?xml version="1.0" encoding="utf-8"?>
<ds:datastoreItem xmlns:ds="http://schemas.openxmlformats.org/officeDocument/2006/customXml" ds:itemID="{70fc1c98-cab8-43f6-99e3-0cd3c9a926b4}">
  <ds:schemaRefs/>
</ds:datastoreItem>
</file>

<file path=customXml/itemProps43.xml><?xml version="1.0" encoding="utf-8"?>
<ds:datastoreItem xmlns:ds="http://schemas.openxmlformats.org/officeDocument/2006/customXml" ds:itemID="{deff3a89-0206-463e-bf65-7a64d9f2bbe1}">
  <ds:schemaRefs/>
</ds:datastoreItem>
</file>

<file path=customXml/itemProps44.xml><?xml version="1.0" encoding="utf-8"?>
<ds:datastoreItem xmlns:ds="http://schemas.openxmlformats.org/officeDocument/2006/customXml" ds:itemID="{201e5c80-3093-4618-a76b-bdb3af4656bd}">
  <ds:schemaRefs/>
</ds:datastoreItem>
</file>

<file path=customXml/itemProps45.xml><?xml version="1.0" encoding="utf-8"?>
<ds:datastoreItem xmlns:ds="http://schemas.openxmlformats.org/officeDocument/2006/customXml" ds:itemID="{c69d205d-e951-4dbb-bce6-ae31d343b5b8}">
  <ds:schemaRefs/>
</ds:datastoreItem>
</file>

<file path=customXml/itemProps46.xml><?xml version="1.0" encoding="utf-8"?>
<ds:datastoreItem xmlns:ds="http://schemas.openxmlformats.org/officeDocument/2006/customXml" ds:itemID="{feda0b41-cc3c-427a-bf5f-eaa37ba58a28}">
  <ds:schemaRefs/>
</ds:datastoreItem>
</file>

<file path=customXml/itemProps47.xml><?xml version="1.0" encoding="utf-8"?>
<ds:datastoreItem xmlns:ds="http://schemas.openxmlformats.org/officeDocument/2006/customXml" ds:itemID="{188eb3fe-cffc-4057-a49b-cab095ae39f6}">
  <ds:schemaRefs/>
</ds:datastoreItem>
</file>

<file path=customXml/itemProps48.xml><?xml version="1.0" encoding="utf-8"?>
<ds:datastoreItem xmlns:ds="http://schemas.openxmlformats.org/officeDocument/2006/customXml" ds:itemID="{df82b47c-3a4c-450d-86e2-d756f025f87c}">
  <ds:schemaRefs/>
</ds:datastoreItem>
</file>

<file path=customXml/itemProps49.xml><?xml version="1.0" encoding="utf-8"?>
<ds:datastoreItem xmlns:ds="http://schemas.openxmlformats.org/officeDocument/2006/customXml" ds:itemID="{197995d5-d716-4ad8-ad89-db8923b026ba}">
  <ds:schemaRefs/>
</ds:datastoreItem>
</file>

<file path=customXml/itemProps5.xml><?xml version="1.0" encoding="utf-8"?>
<ds:datastoreItem xmlns:ds="http://schemas.openxmlformats.org/officeDocument/2006/customXml" ds:itemID="{a0f6aced-0a8d-4f98-a1b1-75126c5c32c6}">
  <ds:schemaRefs/>
</ds:datastoreItem>
</file>

<file path=customXml/itemProps50.xml><?xml version="1.0" encoding="utf-8"?>
<ds:datastoreItem xmlns:ds="http://schemas.openxmlformats.org/officeDocument/2006/customXml" ds:itemID="{4efcb971-238d-43b7-823c-a6c044ec6d70}">
  <ds:schemaRefs/>
</ds:datastoreItem>
</file>

<file path=customXml/itemProps51.xml><?xml version="1.0" encoding="utf-8"?>
<ds:datastoreItem xmlns:ds="http://schemas.openxmlformats.org/officeDocument/2006/customXml" ds:itemID="{1a8ea88a-90f4-4ce3-bfaf-06c0534cf33e}">
  <ds:schemaRefs/>
</ds:datastoreItem>
</file>

<file path=customXml/itemProps52.xml><?xml version="1.0" encoding="utf-8"?>
<ds:datastoreItem xmlns:ds="http://schemas.openxmlformats.org/officeDocument/2006/customXml" ds:itemID="{4d5cf21c-c94c-4f05-bae9-aa083fd0b993}">
  <ds:schemaRefs/>
</ds:datastoreItem>
</file>

<file path=customXml/itemProps53.xml><?xml version="1.0" encoding="utf-8"?>
<ds:datastoreItem xmlns:ds="http://schemas.openxmlformats.org/officeDocument/2006/customXml" ds:itemID="{b1c64f0d-9aab-4754-b887-b4f4f4604606}">
  <ds:schemaRefs/>
</ds:datastoreItem>
</file>

<file path=customXml/itemProps54.xml><?xml version="1.0" encoding="utf-8"?>
<ds:datastoreItem xmlns:ds="http://schemas.openxmlformats.org/officeDocument/2006/customXml" ds:itemID="{df28328d-f2a7-4552-86fa-6016a9b72e8e}">
  <ds:schemaRefs/>
</ds:datastoreItem>
</file>

<file path=customXml/itemProps55.xml><?xml version="1.0" encoding="utf-8"?>
<ds:datastoreItem xmlns:ds="http://schemas.openxmlformats.org/officeDocument/2006/customXml" ds:itemID="{d4d95584-972a-4011-8c5e-ac4057e7f707}">
  <ds:schemaRefs/>
</ds:datastoreItem>
</file>

<file path=customXml/itemProps56.xml><?xml version="1.0" encoding="utf-8"?>
<ds:datastoreItem xmlns:ds="http://schemas.openxmlformats.org/officeDocument/2006/customXml" ds:itemID="{ca7e9411-b33f-47b8-bb75-d33a8dd2f36c}">
  <ds:schemaRefs/>
</ds:datastoreItem>
</file>

<file path=customXml/itemProps57.xml><?xml version="1.0" encoding="utf-8"?>
<ds:datastoreItem xmlns:ds="http://schemas.openxmlformats.org/officeDocument/2006/customXml" ds:itemID="{4e4c4e32-8125-48e8-9c40-92eab7475dfb}">
  <ds:schemaRefs/>
</ds:datastoreItem>
</file>

<file path=customXml/itemProps58.xml><?xml version="1.0" encoding="utf-8"?>
<ds:datastoreItem xmlns:ds="http://schemas.openxmlformats.org/officeDocument/2006/customXml" ds:itemID="{aab4a659-f187-4b37-a415-502e73cdf296}">
  <ds:schemaRefs/>
</ds:datastoreItem>
</file>

<file path=customXml/itemProps59.xml><?xml version="1.0" encoding="utf-8"?>
<ds:datastoreItem xmlns:ds="http://schemas.openxmlformats.org/officeDocument/2006/customXml" ds:itemID="{912ac920-2707-4632-b855-5ab1be6e1714}">
  <ds:schemaRefs/>
</ds:datastoreItem>
</file>

<file path=customXml/itemProps6.xml><?xml version="1.0" encoding="utf-8"?>
<ds:datastoreItem xmlns:ds="http://schemas.openxmlformats.org/officeDocument/2006/customXml" ds:itemID="{02deb248-db64-433c-ba3a-5a34470805cf}">
  <ds:schemaRefs/>
</ds:datastoreItem>
</file>

<file path=customXml/itemProps60.xml><?xml version="1.0" encoding="utf-8"?>
<ds:datastoreItem xmlns:ds="http://schemas.openxmlformats.org/officeDocument/2006/customXml" ds:itemID="{c759ba36-7bbb-467b-8f05-480915011984}">
  <ds:schemaRefs/>
</ds:datastoreItem>
</file>

<file path=customXml/itemProps61.xml><?xml version="1.0" encoding="utf-8"?>
<ds:datastoreItem xmlns:ds="http://schemas.openxmlformats.org/officeDocument/2006/customXml" ds:itemID="{97faab0a-c0c5-4cc3-83a2-1a39a2cb0c2d}">
  <ds:schemaRefs/>
</ds:datastoreItem>
</file>

<file path=customXml/itemProps62.xml><?xml version="1.0" encoding="utf-8"?>
<ds:datastoreItem xmlns:ds="http://schemas.openxmlformats.org/officeDocument/2006/customXml" ds:itemID="{afefd5b8-9410-4082-8805-220ffadcdc4a}">
  <ds:schemaRefs/>
</ds:datastoreItem>
</file>

<file path=customXml/itemProps63.xml><?xml version="1.0" encoding="utf-8"?>
<ds:datastoreItem xmlns:ds="http://schemas.openxmlformats.org/officeDocument/2006/customXml" ds:itemID="{530e5bec-ec35-4848-812c-1fb953335209}">
  <ds:schemaRefs/>
</ds:datastoreItem>
</file>

<file path=customXml/itemProps64.xml><?xml version="1.0" encoding="utf-8"?>
<ds:datastoreItem xmlns:ds="http://schemas.openxmlformats.org/officeDocument/2006/customXml" ds:itemID="{82970171-fd71-48ab-90e7-3f486fc616c6}">
  <ds:schemaRefs/>
</ds:datastoreItem>
</file>

<file path=customXml/itemProps65.xml><?xml version="1.0" encoding="utf-8"?>
<ds:datastoreItem xmlns:ds="http://schemas.openxmlformats.org/officeDocument/2006/customXml" ds:itemID="{a92234bb-6755-4e71-ae48-dd5a01496575}">
  <ds:schemaRefs/>
</ds:datastoreItem>
</file>

<file path=customXml/itemProps66.xml><?xml version="1.0" encoding="utf-8"?>
<ds:datastoreItem xmlns:ds="http://schemas.openxmlformats.org/officeDocument/2006/customXml" ds:itemID="{f9ec4c6d-6c61-4437-ad23-62fa40b27f40}">
  <ds:schemaRefs/>
</ds:datastoreItem>
</file>

<file path=customXml/itemProps67.xml><?xml version="1.0" encoding="utf-8"?>
<ds:datastoreItem xmlns:ds="http://schemas.openxmlformats.org/officeDocument/2006/customXml" ds:itemID="{cc3ef972-3e84-41fb-a42c-1800423a7f9f}">
  <ds:schemaRefs/>
</ds:datastoreItem>
</file>

<file path=customXml/itemProps68.xml><?xml version="1.0" encoding="utf-8"?>
<ds:datastoreItem xmlns:ds="http://schemas.openxmlformats.org/officeDocument/2006/customXml" ds:itemID="{15a9faf3-9e6c-41fb-a7b9-037e4a4f3694}">
  <ds:schemaRefs/>
</ds:datastoreItem>
</file>

<file path=customXml/itemProps69.xml><?xml version="1.0" encoding="utf-8"?>
<ds:datastoreItem xmlns:ds="http://schemas.openxmlformats.org/officeDocument/2006/customXml" ds:itemID="{96db79ea-ac18-45cb-aa9b-0e00973167d1}">
  <ds:schemaRefs/>
</ds:datastoreItem>
</file>

<file path=customXml/itemProps7.xml><?xml version="1.0" encoding="utf-8"?>
<ds:datastoreItem xmlns:ds="http://schemas.openxmlformats.org/officeDocument/2006/customXml" ds:itemID="{6eb66d1d-9d5a-42ea-9bd2-73e711d8a0c0}">
  <ds:schemaRefs/>
</ds:datastoreItem>
</file>

<file path=customXml/itemProps70.xml><?xml version="1.0" encoding="utf-8"?>
<ds:datastoreItem xmlns:ds="http://schemas.openxmlformats.org/officeDocument/2006/customXml" ds:itemID="{65e7aa8f-e2f3-4b5c-8e58-3d7d2cdee690}">
  <ds:schemaRefs/>
</ds:datastoreItem>
</file>

<file path=customXml/itemProps71.xml><?xml version="1.0" encoding="utf-8"?>
<ds:datastoreItem xmlns:ds="http://schemas.openxmlformats.org/officeDocument/2006/customXml" ds:itemID="{433c6c03-a89a-444f-8a61-3c6fe81c9202}">
  <ds:schemaRefs/>
</ds:datastoreItem>
</file>

<file path=customXml/itemProps72.xml><?xml version="1.0" encoding="utf-8"?>
<ds:datastoreItem xmlns:ds="http://schemas.openxmlformats.org/officeDocument/2006/customXml" ds:itemID="{34eabcce-9eb8-4643-ac20-efdf0f2cde9a}">
  <ds:schemaRefs/>
</ds:datastoreItem>
</file>

<file path=customXml/itemProps73.xml><?xml version="1.0" encoding="utf-8"?>
<ds:datastoreItem xmlns:ds="http://schemas.openxmlformats.org/officeDocument/2006/customXml" ds:itemID="{71b00504-ef9e-4825-9656-c532ae042965}">
  <ds:schemaRefs/>
</ds:datastoreItem>
</file>

<file path=customXml/itemProps74.xml><?xml version="1.0" encoding="utf-8"?>
<ds:datastoreItem xmlns:ds="http://schemas.openxmlformats.org/officeDocument/2006/customXml" ds:itemID="{167a23ed-dd60-4a9a-88fb-fcda8cfa3ee5}">
  <ds:schemaRefs/>
</ds:datastoreItem>
</file>

<file path=customXml/itemProps75.xml><?xml version="1.0" encoding="utf-8"?>
<ds:datastoreItem xmlns:ds="http://schemas.openxmlformats.org/officeDocument/2006/customXml" ds:itemID="{ae02388d-6788-4e26-b8b9-69d4398fa926}">
  <ds:schemaRefs/>
</ds:datastoreItem>
</file>

<file path=customXml/itemProps76.xml><?xml version="1.0" encoding="utf-8"?>
<ds:datastoreItem xmlns:ds="http://schemas.openxmlformats.org/officeDocument/2006/customXml" ds:itemID="{d3ff3cea-68b4-4462-ba5c-e1226ecdc774}">
  <ds:schemaRefs/>
</ds:datastoreItem>
</file>

<file path=customXml/itemProps77.xml><?xml version="1.0" encoding="utf-8"?>
<ds:datastoreItem xmlns:ds="http://schemas.openxmlformats.org/officeDocument/2006/customXml" ds:itemID="{e8d95d9f-038c-4e3b-bb8a-f8d75d0493d5}">
  <ds:schemaRefs/>
</ds:datastoreItem>
</file>

<file path=customXml/itemProps78.xml><?xml version="1.0" encoding="utf-8"?>
<ds:datastoreItem xmlns:ds="http://schemas.openxmlformats.org/officeDocument/2006/customXml" ds:itemID="{98898a23-003c-4446-9d5a-aec29f76f846}">
  <ds:schemaRefs/>
</ds:datastoreItem>
</file>

<file path=customXml/itemProps79.xml><?xml version="1.0" encoding="utf-8"?>
<ds:datastoreItem xmlns:ds="http://schemas.openxmlformats.org/officeDocument/2006/customXml" ds:itemID="{6ad767cd-96b4-49e7-a4a2-32af1cb2f999}">
  <ds:schemaRefs/>
</ds:datastoreItem>
</file>

<file path=customXml/itemProps8.xml><?xml version="1.0" encoding="utf-8"?>
<ds:datastoreItem xmlns:ds="http://schemas.openxmlformats.org/officeDocument/2006/customXml" ds:itemID="{1d9d4d89-77be-43ac-8068-ed6e1c9f2614}">
  <ds:schemaRefs/>
</ds:datastoreItem>
</file>

<file path=customXml/itemProps80.xml><?xml version="1.0" encoding="utf-8"?>
<ds:datastoreItem xmlns:ds="http://schemas.openxmlformats.org/officeDocument/2006/customXml" ds:itemID="{02337136-2638-40a9-9c0d-d0126edeaa02}">
  <ds:schemaRefs/>
</ds:datastoreItem>
</file>

<file path=customXml/itemProps81.xml><?xml version="1.0" encoding="utf-8"?>
<ds:datastoreItem xmlns:ds="http://schemas.openxmlformats.org/officeDocument/2006/customXml" ds:itemID="{c03de725-d19b-48e9-b337-99ddbe1af123}">
  <ds:schemaRefs/>
</ds:datastoreItem>
</file>

<file path=customXml/itemProps82.xml><?xml version="1.0" encoding="utf-8"?>
<ds:datastoreItem xmlns:ds="http://schemas.openxmlformats.org/officeDocument/2006/customXml" ds:itemID="{d027140d-1240-4a20-8c52-2d0092be0866}">
  <ds:schemaRefs/>
</ds:datastoreItem>
</file>

<file path=customXml/itemProps83.xml><?xml version="1.0" encoding="utf-8"?>
<ds:datastoreItem xmlns:ds="http://schemas.openxmlformats.org/officeDocument/2006/customXml" ds:itemID="{893ce6b8-7b90-4f72-9c92-728b1a3f1921}">
  <ds:schemaRefs/>
</ds:datastoreItem>
</file>

<file path=customXml/itemProps84.xml><?xml version="1.0" encoding="utf-8"?>
<ds:datastoreItem xmlns:ds="http://schemas.openxmlformats.org/officeDocument/2006/customXml" ds:itemID="{a0136717-b434-4061-8f6b-1fcfa0cee7b2}">
  <ds:schemaRefs/>
</ds:datastoreItem>
</file>

<file path=customXml/itemProps85.xml><?xml version="1.0" encoding="utf-8"?>
<ds:datastoreItem xmlns:ds="http://schemas.openxmlformats.org/officeDocument/2006/customXml" ds:itemID="{09051a7f-5b79-4d77-b644-54d0888bb2d7}">
  <ds:schemaRefs/>
</ds:datastoreItem>
</file>

<file path=customXml/itemProps86.xml><?xml version="1.0" encoding="utf-8"?>
<ds:datastoreItem xmlns:ds="http://schemas.openxmlformats.org/officeDocument/2006/customXml" ds:itemID="{504818a4-ed34-4bd7-95c8-d242befb6dd6}">
  <ds:schemaRefs/>
</ds:datastoreItem>
</file>

<file path=customXml/itemProps87.xml><?xml version="1.0" encoding="utf-8"?>
<ds:datastoreItem xmlns:ds="http://schemas.openxmlformats.org/officeDocument/2006/customXml" ds:itemID="{e9b9791c-9c91-4f1c-83ba-ea061a4f86c0}">
  <ds:schemaRefs/>
</ds:datastoreItem>
</file>

<file path=customXml/itemProps88.xml><?xml version="1.0" encoding="utf-8"?>
<ds:datastoreItem xmlns:ds="http://schemas.openxmlformats.org/officeDocument/2006/customXml" ds:itemID="{322ed53e-496c-4e2f-8101-ea2d0b9086d6}">
  <ds:schemaRefs/>
</ds:datastoreItem>
</file>

<file path=customXml/itemProps89.xml><?xml version="1.0" encoding="utf-8"?>
<ds:datastoreItem xmlns:ds="http://schemas.openxmlformats.org/officeDocument/2006/customXml" ds:itemID="{8ab86266-b9fc-4e18-a568-04ca89b054e7}">
  <ds:schemaRefs/>
</ds:datastoreItem>
</file>

<file path=customXml/itemProps9.xml><?xml version="1.0" encoding="utf-8"?>
<ds:datastoreItem xmlns:ds="http://schemas.openxmlformats.org/officeDocument/2006/customXml" ds:itemID="{1fac7996-94f1-4aa2-b8b9-75e9793d0906}">
  <ds:schemaRefs/>
</ds:datastoreItem>
</file>

<file path=customXml/itemProps90.xml><?xml version="1.0" encoding="utf-8"?>
<ds:datastoreItem xmlns:ds="http://schemas.openxmlformats.org/officeDocument/2006/customXml" ds:itemID="{63170204-1331-4357-95fa-47245d7ee673}">
  <ds:schemaRefs/>
</ds:datastoreItem>
</file>

<file path=customXml/itemProps91.xml><?xml version="1.0" encoding="utf-8"?>
<ds:datastoreItem xmlns:ds="http://schemas.openxmlformats.org/officeDocument/2006/customXml" ds:itemID="{d432b27b-452e-4659-bf1a-b7d0e70b2047}">
  <ds:schemaRefs/>
</ds:datastoreItem>
</file>

<file path=customXml/itemProps92.xml><?xml version="1.0" encoding="utf-8"?>
<ds:datastoreItem xmlns:ds="http://schemas.openxmlformats.org/officeDocument/2006/customXml" ds:itemID="{1bcce388-9d08-4771-a4ff-df76243cbc97}">
  <ds:schemaRefs/>
</ds:datastoreItem>
</file>

<file path=customXml/itemProps93.xml><?xml version="1.0" encoding="utf-8"?>
<ds:datastoreItem xmlns:ds="http://schemas.openxmlformats.org/officeDocument/2006/customXml" ds:itemID="{b93c1882-5493-46df-80b7-863ae47e9e08}">
  <ds:schemaRefs/>
</ds:datastoreItem>
</file>

<file path=customXml/itemProps94.xml><?xml version="1.0" encoding="utf-8"?>
<ds:datastoreItem xmlns:ds="http://schemas.openxmlformats.org/officeDocument/2006/customXml" ds:itemID="{26ea5410-d9d6-4bdf-aa37-c08b7d910ed8}">
  <ds:schemaRefs/>
</ds:datastoreItem>
</file>

<file path=customXml/itemProps95.xml><?xml version="1.0" encoding="utf-8"?>
<ds:datastoreItem xmlns:ds="http://schemas.openxmlformats.org/officeDocument/2006/customXml" ds:itemID="{59e2ac16-e055-4967-937d-5ce5c9687ea6}">
  <ds:schemaRefs/>
</ds:datastoreItem>
</file>

<file path=customXml/itemProps96.xml><?xml version="1.0" encoding="utf-8"?>
<ds:datastoreItem xmlns:ds="http://schemas.openxmlformats.org/officeDocument/2006/customXml" ds:itemID="{7e1ee33a-72da-407e-bc04-f1830786eec1}">
  <ds:schemaRefs/>
</ds:datastoreItem>
</file>

<file path=customXml/itemProps97.xml><?xml version="1.0" encoding="utf-8"?>
<ds:datastoreItem xmlns:ds="http://schemas.openxmlformats.org/officeDocument/2006/customXml" ds:itemID="{b5ead256-920e-4a38-aea4-09a92f94ee88}">
  <ds:schemaRefs/>
</ds:datastoreItem>
</file>

<file path=customXml/itemProps98.xml><?xml version="1.0" encoding="utf-8"?>
<ds:datastoreItem xmlns:ds="http://schemas.openxmlformats.org/officeDocument/2006/customXml" ds:itemID="{d4f905f8-f5ba-4346-9097-ef64203550b4}">
  <ds:schemaRefs/>
</ds:datastoreItem>
</file>

<file path=customXml/itemProps99.xml><?xml version="1.0" encoding="utf-8"?>
<ds:datastoreItem xmlns:ds="http://schemas.openxmlformats.org/officeDocument/2006/customXml" ds:itemID="{801aca0e-4f93-4967-aa62-77c6822e5ab0}">
  <ds:schemaRefs/>
</ds:datastoreItem>
</file>

<file path=docProps/app.xml><?xml version="1.0" encoding="utf-8"?>
<Properties xmlns="http://schemas.openxmlformats.org/officeDocument/2006/extended-properties" xmlns:vt="http://schemas.openxmlformats.org/officeDocument/2006/docPropsVTypes">
  <Pages>136</Pages>
  <Words>27696</Words>
  <Characters>33651</Characters>
  <TotalTime>4</TotalTime>
  <ScaleCrop>false</ScaleCrop>
  <LinksUpToDate>false</LinksUpToDate>
  <CharactersWithSpaces>34245</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2023-01-12T18:07:00Z</dcterms:created>
  <dc:creator>Administrator</dc:creator>
  <cp:lastModifiedBy>Administrator</cp:lastModifiedBy>
  <cp:lastPrinted>2023-01-14T06:57:00Z</cp:lastPrinted>
  <dcterms:modified xsi:type="dcterms:W3CDTF">2024-08-14T02:42:59Z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48ED93EB2355490C91A4F50688B3CBB5_13</vt:lpwstr>
  </property>
</Properties>
</file>