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pacing w:beforeLines="0" w:afterLines="0"/>
        <w:ind w:firstLine="780"/>
        <w:jc w:val="center"/>
        <w:rPr>
          <w:rFonts w:hint="eastAsia" w:ascii="宋体" w:cs="Times New Roman"/>
          <w:b/>
          <w:sz w:val="44"/>
          <w:szCs w:val="44"/>
        </w:rPr>
      </w:pPr>
      <w:bookmarkStart w:id="0" w:name="_GoBack"/>
      <w:bookmarkEnd w:id="0"/>
      <w:r>
        <w:rPr>
          <w:rFonts w:hint="eastAsia" w:ascii="宋体" w:hAnsi="宋体" w:cs="宋体"/>
          <w:b/>
          <w:sz w:val="44"/>
          <w:szCs w:val="44"/>
        </w:rPr>
        <w:t>隆尧县大张家庄乡人民政府</w:t>
      </w:r>
    </w:p>
    <w:p>
      <w:pPr>
        <w:spacing w:beforeLines="0" w:afterLines="0"/>
        <w:ind w:firstLine="780"/>
        <w:jc w:val="center"/>
        <w:rPr>
          <w:rFonts w:hint="eastAsia" w:ascii="宋体" w:cs="Times New Roman"/>
          <w:b/>
          <w:sz w:val="44"/>
          <w:szCs w:val="44"/>
        </w:rPr>
      </w:pPr>
      <w:r>
        <w:rPr>
          <w:rFonts w:hint="eastAsia" w:ascii="宋体" w:hAnsi="宋体" w:cs="宋体"/>
          <w:b/>
          <w:sz w:val="44"/>
          <w:szCs w:val="44"/>
        </w:rPr>
        <w:t>2021年部门整体支出绩效评价报告</w:t>
      </w:r>
    </w:p>
    <w:p>
      <w:pPr>
        <w:spacing w:beforeLines="0" w:afterLines="0" w:line="360" w:lineRule="auto"/>
        <w:ind w:firstLine="640" w:firstLineChars="200"/>
        <w:rPr>
          <w:rFonts w:hint="eastAsia" w:ascii="华文中宋" w:hAnsi="华文中宋" w:eastAsia="华文中宋" w:cs="Times New Roman"/>
          <w:sz w:val="32"/>
          <w:szCs w:val="32"/>
        </w:rPr>
      </w:pPr>
      <w:r>
        <w:rPr>
          <w:rFonts w:hint="eastAsia" w:ascii="华文中宋" w:hAnsi="华文中宋" w:eastAsia="华文中宋" w:cs="华文中宋"/>
          <w:sz w:val="32"/>
          <w:szCs w:val="32"/>
        </w:rPr>
        <w:t>一、基本概况。</w:t>
      </w:r>
    </w:p>
    <w:p>
      <w:pPr>
        <w:adjustRightInd w:val="0"/>
        <w:spacing w:beforeLines="0" w:afterLines="0" w:line="360" w:lineRule="auto"/>
        <w:ind w:firstLine="640" w:firstLineChars="200"/>
        <w:rPr>
          <w:rFonts w:hint="default" w:ascii="Times New Roman" w:hAnsi="Times New Roman" w:eastAsia="华文仿宋" w:cs="Times New Roman"/>
          <w:sz w:val="32"/>
          <w:szCs w:val="32"/>
        </w:rPr>
      </w:pPr>
      <w:r>
        <w:rPr>
          <w:rFonts w:hint="default" w:ascii="Times New Roman" w:hAnsi="Times New Roman" w:eastAsia="华文仿宋" w:cs="Times New Roman"/>
          <w:sz w:val="32"/>
          <w:szCs w:val="32"/>
        </w:rPr>
        <w:t>(</w:t>
      </w:r>
      <w:r>
        <w:rPr>
          <w:rFonts w:hint="eastAsia" w:ascii="Times New Roman" w:hAnsi="华文仿宋" w:eastAsia="华文仿宋" w:cs="华文仿宋"/>
          <w:sz w:val="32"/>
          <w:szCs w:val="32"/>
        </w:rPr>
        <w:t>一</w:t>
      </w:r>
      <w:r>
        <w:rPr>
          <w:rFonts w:hint="default" w:ascii="Times New Roman" w:hAnsi="Times New Roman" w:eastAsia="华文仿宋" w:cs="Times New Roman"/>
          <w:sz w:val="32"/>
          <w:szCs w:val="32"/>
        </w:rPr>
        <w:t>)</w:t>
      </w:r>
      <w:r>
        <w:rPr>
          <w:rFonts w:hint="eastAsia" w:ascii="Times New Roman" w:hAnsi="华文仿宋" w:eastAsia="华文仿宋" w:cs="华文仿宋"/>
          <w:sz w:val="32"/>
          <w:szCs w:val="32"/>
        </w:rPr>
        <w:t>部门主要职责职能和部门组织架构</w:t>
      </w:r>
    </w:p>
    <w:p>
      <w:pPr>
        <w:spacing w:beforeLines="0" w:afterLines="0" w:line="360" w:lineRule="auto"/>
        <w:ind w:firstLine="640" w:firstLineChars="200"/>
        <w:rPr>
          <w:rFonts w:hint="default" w:ascii="Times New Roman" w:hAnsi="Times New Roman" w:eastAsia="华文仿宋" w:cs="Times New Roman"/>
          <w:color w:val="000000"/>
          <w:sz w:val="32"/>
          <w:szCs w:val="32"/>
        </w:rPr>
      </w:pPr>
      <w:r>
        <w:rPr>
          <w:rFonts w:hint="eastAsia" w:ascii="Times New Roman" w:hAnsi="华文仿宋" w:eastAsia="华文仿宋" w:cs="华文仿宋"/>
          <w:color w:val="000000"/>
          <w:sz w:val="32"/>
          <w:szCs w:val="32"/>
        </w:rPr>
        <w:t>隆尧县大张家庄乡人民政府为乡政府工作部门，机构规格正科级，位于隆尧县大张家庄村，乡政府主要职能：</w:t>
      </w:r>
      <w:r>
        <w:rPr>
          <w:rFonts w:hint="default" w:ascii="Times New Roman" w:hAnsi="华文仿宋" w:eastAsia="华文仿宋" w:cs="Times New Roman"/>
          <w:color w:val="000000"/>
          <w:sz w:val="32"/>
          <w:szCs w:val="32"/>
        </w:rPr>
        <w:t>⑴</w:t>
      </w:r>
      <w:r>
        <w:rPr>
          <w:rFonts w:hint="eastAsia" w:ascii="Times New Roman" w:hAnsi="华文仿宋" w:eastAsia="华文仿宋" w:cs="华文仿宋"/>
          <w:color w:val="000000"/>
          <w:sz w:val="32"/>
          <w:szCs w:val="32"/>
        </w:rPr>
        <w:t>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w:t>
      </w:r>
      <w:r>
        <w:rPr>
          <w:rFonts w:hint="default" w:ascii="Times New Roman" w:hAnsi="华文仿宋" w:eastAsia="华文仿宋" w:cs="Times New Roman"/>
          <w:color w:val="000000"/>
          <w:sz w:val="32"/>
          <w:szCs w:val="32"/>
        </w:rPr>
        <w:t>⑵</w:t>
      </w:r>
      <w:r>
        <w:rPr>
          <w:rFonts w:hint="eastAsia" w:ascii="Times New Roman" w:hAnsi="华文仿宋" w:eastAsia="华文仿宋" w:cs="华文仿宋"/>
          <w:color w:val="000000"/>
          <w:sz w:val="32"/>
          <w:szCs w:val="32"/>
        </w:rPr>
        <w:t>制定并组织实施村镇建设规划，部署重点工程建设，地方道路建设及公共设施，水利设施的管理，负责土地、林木、水等自然资源和生态环境的保护，做好护林防火工作。</w:t>
      </w:r>
      <w:r>
        <w:rPr>
          <w:rFonts w:hint="default" w:ascii="Times New Roman" w:hAnsi="华文仿宋" w:eastAsia="华文仿宋" w:cs="Times New Roman"/>
          <w:color w:val="000000"/>
          <w:sz w:val="32"/>
          <w:szCs w:val="32"/>
        </w:rPr>
        <w:t>⑶</w:t>
      </w:r>
      <w:r>
        <w:rPr>
          <w:rFonts w:hint="eastAsia" w:ascii="Times New Roman" w:hAnsi="华文仿宋" w:eastAsia="华文仿宋" w:cs="华文仿宋"/>
          <w:color w:val="000000"/>
          <w:sz w:val="32"/>
          <w:szCs w:val="32"/>
        </w:rPr>
        <w:t>负责本行政区域内的民政、计划生育、文化教育、卫生、体育等社会公益事业的综合性工作，维护一切经济单位和个人的正当经济权益，取缔非法经济活动，调解和处理民事纠纷，打击刑事犯罪维护社会稳定。</w:t>
      </w:r>
      <w:r>
        <w:rPr>
          <w:rFonts w:hint="default" w:ascii="Times New Roman" w:hAnsi="华文仿宋" w:eastAsia="华文仿宋" w:cs="Times New Roman"/>
          <w:color w:val="000000"/>
          <w:sz w:val="32"/>
          <w:szCs w:val="32"/>
        </w:rPr>
        <w:t>⑷</w:t>
      </w:r>
      <w:r>
        <w:rPr>
          <w:rFonts w:hint="eastAsia" w:ascii="Times New Roman" w:hAnsi="华文仿宋" w:eastAsia="华文仿宋" w:cs="华文仿宋"/>
          <w:color w:val="000000"/>
          <w:sz w:val="32"/>
          <w:szCs w:val="32"/>
        </w:rPr>
        <w:t>按计划组织本级财政收入和地方税的征收，完成国家财政计划，不断培植税源，管好财政资金，增强财政实力。</w:t>
      </w:r>
      <w:r>
        <w:rPr>
          <w:rFonts w:hint="default" w:ascii="Times New Roman" w:hAnsi="华文仿宋" w:eastAsia="华文仿宋" w:cs="Times New Roman"/>
          <w:color w:val="000000"/>
          <w:sz w:val="32"/>
          <w:szCs w:val="32"/>
        </w:rPr>
        <w:t>⑸</w:t>
      </w:r>
      <w:r>
        <w:rPr>
          <w:rFonts w:hint="eastAsia" w:ascii="Times New Roman" w:hAnsi="华文仿宋" w:eastAsia="华文仿宋" w:cs="华文仿宋"/>
          <w:color w:val="000000"/>
          <w:sz w:val="32"/>
          <w:szCs w:val="32"/>
        </w:rPr>
        <w:t>抓好精神文明建设，丰富群众文化生活，提倡移风易俗，反对封建迷信，破除陈规陋习，树立社会主义新风尚。</w:t>
      </w:r>
      <w:r>
        <w:rPr>
          <w:rFonts w:hint="default" w:ascii="Times New Roman" w:hAnsi="华文仿宋" w:eastAsia="华文仿宋" w:cs="Times New Roman"/>
          <w:color w:val="000000"/>
          <w:sz w:val="32"/>
          <w:szCs w:val="32"/>
        </w:rPr>
        <w:t>⑹</w:t>
      </w:r>
      <w:r>
        <w:rPr>
          <w:rFonts w:hint="eastAsia" w:ascii="Times New Roman" w:hAnsi="华文仿宋" w:eastAsia="华文仿宋" w:cs="华文仿宋"/>
          <w:color w:val="000000"/>
          <w:sz w:val="32"/>
          <w:szCs w:val="32"/>
        </w:rPr>
        <w:t>完成上级政府交办的其它事项。</w:t>
      </w:r>
    </w:p>
    <w:p>
      <w:pPr>
        <w:adjustRightInd w:val="0"/>
        <w:spacing w:beforeLines="0" w:afterLines="0" w:line="360" w:lineRule="auto"/>
        <w:ind w:firstLine="640" w:firstLineChars="200"/>
        <w:rPr>
          <w:rFonts w:hint="default" w:ascii="Times New Roman" w:hAnsi="Times New Roman" w:eastAsia="华文仿宋" w:cs="Times New Roman"/>
          <w:sz w:val="32"/>
          <w:szCs w:val="32"/>
        </w:rPr>
      </w:pPr>
      <w:r>
        <w:rPr>
          <w:rFonts w:hint="eastAsia" w:ascii="Times New Roman" w:hAnsi="华文仿宋" w:eastAsia="华文仿宋" w:cs="华文仿宋"/>
          <w:sz w:val="32"/>
          <w:szCs w:val="32"/>
        </w:rPr>
        <w:t>（二）人员及资产情况。</w:t>
      </w:r>
    </w:p>
    <w:p>
      <w:pPr>
        <w:pStyle w:val="2"/>
        <w:spacing w:beforeLines="0" w:afterLines="0" w:line="360" w:lineRule="auto"/>
        <w:ind w:firstLine="640" w:firstLineChars="200"/>
        <w:rPr>
          <w:rFonts w:hint="default" w:ascii="Times New Roman" w:hAnsi="Times New Roman" w:eastAsia="华文仿宋" w:cs="Times New Roman"/>
          <w:color w:val="000000"/>
          <w:spacing w:val="0"/>
          <w:sz w:val="32"/>
          <w:szCs w:val="32"/>
        </w:rPr>
      </w:pPr>
      <w:r>
        <w:rPr>
          <w:rFonts w:hint="default" w:ascii="Times New Roman" w:hAnsi="Times New Roman" w:eastAsia="华文仿宋" w:cs="Times New Roman"/>
          <w:color w:val="000000"/>
          <w:spacing w:val="0"/>
          <w:sz w:val="32"/>
          <w:szCs w:val="32"/>
        </w:rPr>
        <w:t>2021</w:t>
      </w:r>
      <w:r>
        <w:rPr>
          <w:rFonts w:hint="eastAsia" w:ascii="Times New Roman" w:hAnsi="华文仿宋" w:eastAsia="华文仿宋" w:cs="华文仿宋"/>
          <w:color w:val="000000"/>
          <w:spacing w:val="0"/>
          <w:sz w:val="32"/>
          <w:szCs w:val="32"/>
        </w:rPr>
        <w:t>年大张家庄乡政府总支出为</w:t>
      </w:r>
      <w:r>
        <w:rPr>
          <w:rFonts w:hint="default" w:ascii="Times New Roman" w:hAnsi="Times New Roman" w:eastAsia="华文仿宋" w:cs="Times New Roman"/>
          <w:color w:val="000000"/>
          <w:spacing w:val="0"/>
          <w:sz w:val="32"/>
          <w:szCs w:val="32"/>
        </w:rPr>
        <w:t>1754.47135</w:t>
      </w:r>
      <w:r>
        <w:rPr>
          <w:rFonts w:hint="eastAsia" w:ascii="Times New Roman" w:hAnsi="华文仿宋" w:eastAsia="华文仿宋" w:cs="华文仿宋"/>
          <w:color w:val="000000"/>
          <w:spacing w:val="0"/>
          <w:sz w:val="32"/>
          <w:szCs w:val="32"/>
        </w:rPr>
        <w:t>万元，年初结转</w:t>
      </w:r>
      <w:r>
        <w:rPr>
          <w:rFonts w:hint="default" w:ascii="Times New Roman" w:hAnsi="Times New Roman" w:eastAsia="华文仿宋" w:cs="Times New Roman"/>
          <w:color w:val="000000"/>
          <w:spacing w:val="0"/>
          <w:sz w:val="32"/>
          <w:szCs w:val="32"/>
        </w:rPr>
        <w:t>0</w:t>
      </w:r>
      <w:r>
        <w:rPr>
          <w:rFonts w:hint="eastAsia" w:ascii="Times New Roman" w:hAnsi="华文仿宋" w:eastAsia="华文仿宋" w:cs="华文仿宋"/>
          <w:color w:val="000000"/>
          <w:spacing w:val="0"/>
          <w:sz w:val="32"/>
          <w:szCs w:val="32"/>
        </w:rPr>
        <w:t>万。其中一般公共服务支出为</w:t>
      </w:r>
      <w:r>
        <w:rPr>
          <w:rFonts w:hint="default" w:ascii="Times New Roman" w:hAnsi="Times New Roman" w:eastAsia="华文仿宋" w:cs="Times New Roman"/>
          <w:color w:val="000000"/>
          <w:spacing w:val="0"/>
          <w:sz w:val="32"/>
          <w:szCs w:val="32"/>
        </w:rPr>
        <w:t>428.2653</w:t>
      </w:r>
      <w:r>
        <w:rPr>
          <w:rFonts w:hint="eastAsia" w:ascii="Times New Roman" w:hAnsi="华文仿宋" w:eastAsia="华文仿宋" w:cs="华文仿宋"/>
          <w:color w:val="000000"/>
          <w:spacing w:val="0"/>
          <w:sz w:val="32"/>
          <w:szCs w:val="32"/>
        </w:rPr>
        <w:t>万元，文化旅游体育与传媒支出</w:t>
      </w:r>
      <w:r>
        <w:rPr>
          <w:rFonts w:hint="default" w:ascii="Times New Roman" w:hAnsi="Times New Roman" w:eastAsia="华文仿宋" w:cs="Times New Roman"/>
          <w:color w:val="000000"/>
          <w:spacing w:val="0"/>
          <w:sz w:val="32"/>
          <w:szCs w:val="32"/>
        </w:rPr>
        <w:t>1.63</w:t>
      </w:r>
      <w:r>
        <w:rPr>
          <w:rFonts w:hint="eastAsia" w:ascii="Times New Roman" w:hAnsi="华文仿宋" w:eastAsia="华文仿宋" w:cs="华文仿宋"/>
          <w:color w:val="000000"/>
          <w:spacing w:val="0"/>
          <w:sz w:val="32"/>
          <w:szCs w:val="32"/>
        </w:rPr>
        <w:t>万元，社会保障和就业支出</w:t>
      </w:r>
      <w:r>
        <w:rPr>
          <w:rFonts w:hint="default" w:ascii="Times New Roman" w:hAnsi="Times New Roman" w:eastAsia="华文仿宋" w:cs="Times New Roman"/>
          <w:color w:val="000000"/>
          <w:spacing w:val="0"/>
          <w:sz w:val="32"/>
          <w:szCs w:val="32"/>
        </w:rPr>
        <w:t>127.7588</w:t>
      </w:r>
      <w:r>
        <w:rPr>
          <w:rFonts w:hint="eastAsia" w:ascii="Times New Roman" w:hAnsi="华文仿宋" w:eastAsia="华文仿宋" w:cs="华文仿宋"/>
          <w:color w:val="000000"/>
          <w:spacing w:val="0"/>
          <w:sz w:val="32"/>
          <w:szCs w:val="32"/>
        </w:rPr>
        <w:t>万元，卫生健康支出</w:t>
      </w:r>
      <w:r>
        <w:rPr>
          <w:rFonts w:hint="default" w:ascii="Times New Roman" w:hAnsi="Times New Roman" w:eastAsia="华文仿宋" w:cs="Times New Roman"/>
          <w:color w:val="000000"/>
          <w:spacing w:val="0"/>
          <w:sz w:val="32"/>
          <w:szCs w:val="32"/>
        </w:rPr>
        <w:t>27.02</w:t>
      </w:r>
      <w:r>
        <w:rPr>
          <w:rFonts w:hint="eastAsia" w:ascii="Times New Roman" w:hAnsi="华文仿宋" w:eastAsia="华文仿宋" w:cs="华文仿宋"/>
          <w:color w:val="000000"/>
          <w:spacing w:val="0"/>
          <w:sz w:val="32"/>
          <w:szCs w:val="32"/>
        </w:rPr>
        <w:t>万元，节能环保支出</w:t>
      </w:r>
      <w:r>
        <w:rPr>
          <w:rFonts w:hint="default" w:ascii="Times New Roman" w:hAnsi="Times New Roman" w:eastAsia="华文仿宋" w:cs="Times New Roman"/>
          <w:color w:val="000000"/>
          <w:spacing w:val="0"/>
          <w:sz w:val="32"/>
          <w:szCs w:val="32"/>
        </w:rPr>
        <w:t>28.44</w:t>
      </w:r>
      <w:r>
        <w:rPr>
          <w:rFonts w:hint="eastAsia" w:ascii="Times New Roman" w:hAnsi="华文仿宋" w:eastAsia="华文仿宋" w:cs="华文仿宋"/>
          <w:color w:val="000000"/>
          <w:spacing w:val="0"/>
          <w:sz w:val="32"/>
          <w:szCs w:val="32"/>
        </w:rPr>
        <w:t>万元，城乡社区支出</w:t>
      </w:r>
      <w:r>
        <w:rPr>
          <w:rFonts w:hint="default" w:ascii="Times New Roman" w:hAnsi="Times New Roman" w:eastAsia="华文仿宋" w:cs="Times New Roman"/>
          <w:color w:val="000000"/>
          <w:spacing w:val="0"/>
          <w:sz w:val="32"/>
          <w:szCs w:val="32"/>
        </w:rPr>
        <w:t>210.67</w:t>
      </w:r>
      <w:r>
        <w:rPr>
          <w:rFonts w:hint="eastAsia" w:ascii="Times New Roman" w:hAnsi="华文仿宋" w:eastAsia="华文仿宋" w:cs="华文仿宋"/>
          <w:color w:val="000000"/>
          <w:spacing w:val="0"/>
          <w:sz w:val="32"/>
          <w:szCs w:val="32"/>
        </w:rPr>
        <w:t>万元，农林水支出</w:t>
      </w:r>
      <w:r>
        <w:rPr>
          <w:rFonts w:hint="default" w:ascii="Times New Roman" w:hAnsi="Times New Roman" w:eastAsia="华文仿宋" w:cs="Times New Roman"/>
          <w:color w:val="000000"/>
          <w:spacing w:val="0"/>
          <w:sz w:val="32"/>
          <w:szCs w:val="32"/>
        </w:rPr>
        <w:t>900.79</w:t>
      </w:r>
      <w:r>
        <w:rPr>
          <w:rFonts w:hint="eastAsia" w:ascii="Times New Roman" w:hAnsi="华文仿宋" w:eastAsia="华文仿宋" w:cs="华文仿宋"/>
          <w:color w:val="000000"/>
          <w:spacing w:val="0"/>
          <w:sz w:val="32"/>
          <w:szCs w:val="32"/>
        </w:rPr>
        <w:t>万元，住房保障支出</w:t>
      </w:r>
      <w:r>
        <w:rPr>
          <w:rFonts w:hint="default" w:ascii="Times New Roman" w:hAnsi="Times New Roman" w:eastAsia="华文仿宋" w:cs="Times New Roman"/>
          <w:color w:val="000000"/>
          <w:spacing w:val="0"/>
          <w:sz w:val="32"/>
          <w:szCs w:val="32"/>
        </w:rPr>
        <w:t>29.93</w:t>
      </w:r>
      <w:r>
        <w:rPr>
          <w:rFonts w:hint="eastAsia" w:ascii="Times New Roman" w:hAnsi="华文仿宋" w:eastAsia="华文仿宋" w:cs="华文仿宋"/>
          <w:color w:val="000000"/>
          <w:spacing w:val="0"/>
          <w:sz w:val="32"/>
          <w:szCs w:val="32"/>
        </w:rPr>
        <w:t>万元。</w:t>
      </w:r>
    </w:p>
    <w:p>
      <w:pPr>
        <w:spacing w:beforeLines="0" w:afterLines="0" w:line="360" w:lineRule="auto"/>
        <w:ind w:firstLine="640" w:firstLineChars="200"/>
        <w:rPr>
          <w:rFonts w:hint="default" w:ascii="Times New Roman" w:hAnsi="Times New Roman" w:eastAsia="华文仿宋" w:cs="Times New Roman"/>
          <w:color w:val="000000"/>
          <w:sz w:val="32"/>
          <w:szCs w:val="32"/>
        </w:rPr>
      </w:pPr>
      <w:r>
        <w:rPr>
          <w:rFonts w:hint="eastAsia" w:ascii="Times New Roman" w:hAnsi="华文仿宋" w:eastAsia="华文仿宋" w:cs="华文仿宋"/>
          <w:sz w:val="32"/>
          <w:szCs w:val="32"/>
        </w:rPr>
        <w:t>（三）部门履职总体目标。</w:t>
      </w:r>
    </w:p>
    <w:p>
      <w:pPr>
        <w:pStyle w:val="8"/>
        <w:spacing w:beforeLines="0" w:afterLines="0" w:line="360" w:lineRule="auto"/>
        <w:jc w:val="both"/>
        <w:rPr>
          <w:rFonts w:hint="default" w:eastAsia="华文仿宋"/>
          <w:color w:val="000000"/>
          <w:kern w:val="2"/>
          <w:sz w:val="32"/>
          <w:szCs w:val="32"/>
          <w:lang w:eastAsia="zh-CN"/>
        </w:rPr>
      </w:pPr>
      <w:r>
        <w:rPr>
          <w:rFonts w:hint="eastAsia" w:hAnsi="华文仿宋" w:eastAsia="华文仿宋" w:cs="华文仿宋"/>
          <w:color w:val="000000"/>
          <w:kern w:val="2"/>
          <w:sz w:val="32"/>
          <w:szCs w:val="32"/>
          <w:lang w:eastAsia="zh-CN"/>
        </w:rPr>
        <w:t>全面贯彻党的十九大和十九届二中、三中、四中、五中全会精神，认真落实党中央、国务院和省市决策部署，坚持稳重求近工作总基调，坚持新发展理念，坚持以供给侧结构性改革为主线，坚持以改革开放为动力，推动高质量发展，以</w:t>
      </w:r>
      <w:r>
        <w:rPr>
          <w:rFonts w:hint="default" w:eastAsia="华文仿宋"/>
          <w:color w:val="000000"/>
          <w:kern w:val="2"/>
          <w:sz w:val="32"/>
          <w:szCs w:val="32"/>
          <w:lang w:eastAsia="zh-CN"/>
        </w:rPr>
        <w:t>“</w:t>
      </w:r>
      <w:r>
        <w:rPr>
          <w:rFonts w:hint="eastAsia" w:hAnsi="华文仿宋" w:eastAsia="华文仿宋" w:cs="华文仿宋"/>
          <w:color w:val="000000"/>
          <w:kern w:val="2"/>
          <w:sz w:val="32"/>
          <w:szCs w:val="32"/>
          <w:lang w:eastAsia="zh-CN"/>
        </w:rPr>
        <w:t>三创四建</w:t>
      </w:r>
      <w:r>
        <w:rPr>
          <w:rFonts w:hint="default" w:eastAsia="华文仿宋"/>
          <w:color w:val="000000"/>
          <w:kern w:val="2"/>
          <w:sz w:val="32"/>
          <w:szCs w:val="32"/>
          <w:lang w:eastAsia="zh-CN"/>
        </w:rPr>
        <w:t>”</w:t>
      </w:r>
      <w:r>
        <w:rPr>
          <w:rFonts w:hint="eastAsia" w:hAnsi="华文仿宋" w:eastAsia="华文仿宋" w:cs="华文仿宋"/>
          <w:color w:val="000000"/>
          <w:kern w:val="2"/>
          <w:sz w:val="32"/>
          <w:szCs w:val="32"/>
          <w:lang w:eastAsia="zh-CN"/>
        </w:rPr>
        <w:t>活动为抓手，以</w:t>
      </w:r>
      <w:r>
        <w:rPr>
          <w:rFonts w:hint="default" w:eastAsia="华文仿宋"/>
          <w:color w:val="000000"/>
          <w:kern w:val="2"/>
          <w:sz w:val="32"/>
          <w:szCs w:val="32"/>
          <w:lang w:eastAsia="zh-CN"/>
        </w:rPr>
        <w:t>“</w:t>
      </w:r>
      <w:r>
        <w:rPr>
          <w:rFonts w:hint="eastAsia" w:hAnsi="华文仿宋" w:eastAsia="华文仿宋" w:cs="华文仿宋"/>
          <w:color w:val="000000"/>
          <w:kern w:val="2"/>
          <w:sz w:val="32"/>
          <w:szCs w:val="32"/>
          <w:lang w:eastAsia="zh-CN"/>
        </w:rPr>
        <w:t>六重</w:t>
      </w:r>
      <w:r>
        <w:rPr>
          <w:rFonts w:hint="default" w:eastAsia="华文仿宋"/>
          <w:color w:val="000000"/>
          <w:kern w:val="2"/>
          <w:sz w:val="32"/>
          <w:szCs w:val="32"/>
          <w:lang w:eastAsia="zh-CN"/>
        </w:rPr>
        <w:t>”</w:t>
      </w:r>
      <w:r>
        <w:rPr>
          <w:rFonts w:hint="eastAsia" w:hAnsi="华文仿宋" w:eastAsia="华文仿宋" w:cs="华文仿宋"/>
          <w:color w:val="000000"/>
          <w:kern w:val="2"/>
          <w:sz w:val="32"/>
          <w:szCs w:val="32"/>
          <w:lang w:eastAsia="zh-CN"/>
        </w:rPr>
        <w:t>工作为引领，支持做好</w:t>
      </w:r>
      <w:r>
        <w:rPr>
          <w:rFonts w:hint="default" w:eastAsia="华文仿宋"/>
          <w:color w:val="000000"/>
          <w:kern w:val="2"/>
          <w:sz w:val="32"/>
          <w:szCs w:val="32"/>
          <w:lang w:eastAsia="zh-CN"/>
        </w:rPr>
        <w:t>“</w:t>
      </w:r>
      <w:r>
        <w:rPr>
          <w:rFonts w:hint="eastAsia" w:hAnsi="华文仿宋" w:eastAsia="华文仿宋" w:cs="华文仿宋"/>
          <w:color w:val="000000"/>
          <w:kern w:val="2"/>
          <w:sz w:val="32"/>
          <w:szCs w:val="32"/>
          <w:lang w:eastAsia="zh-CN"/>
        </w:rPr>
        <w:t>六稳</w:t>
      </w:r>
      <w:r>
        <w:rPr>
          <w:rFonts w:hint="default" w:eastAsia="华文仿宋"/>
          <w:color w:val="000000"/>
          <w:kern w:val="2"/>
          <w:sz w:val="32"/>
          <w:szCs w:val="32"/>
          <w:lang w:eastAsia="zh-CN"/>
        </w:rPr>
        <w:t>”</w:t>
      </w:r>
      <w:r>
        <w:rPr>
          <w:rFonts w:hint="eastAsia" w:hAnsi="华文仿宋" w:eastAsia="华文仿宋" w:cs="华文仿宋"/>
          <w:color w:val="000000"/>
          <w:kern w:val="2"/>
          <w:sz w:val="32"/>
          <w:szCs w:val="32"/>
          <w:lang w:eastAsia="zh-CN"/>
        </w:rPr>
        <w:t>工作，落实</w:t>
      </w:r>
      <w:r>
        <w:rPr>
          <w:rFonts w:hint="default" w:eastAsia="华文仿宋"/>
          <w:color w:val="000000"/>
          <w:kern w:val="2"/>
          <w:sz w:val="32"/>
          <w:szCs w:val="32"/>
          <w:lang w:eastAsia="zh-CN"/>
        </w:rPr>
        <w:t>“</w:t>
      </w:r>
      <w:r>
        <w:rPr>
          <w:rFonts w:hint="eastAsia" w:hAnsi="华文仿宋" w:eastAsia="华文仿宋" w:cs="华文仿宋"/>
          <w:color w:val="000000"/>
          <w:kern w:val="2"/>
          <w:sz w:val="32"/>
          <w:szCs w:val="32"/>
          <w:lang w:eastAsia="zh-CN"/>
        </w:rPr>
        <w:t>六保</w:t>
      </w:r>
      <w:r>
        <w:rPr>
          <w:rFonts w:hint="default" w:eastAsia="华文仿宋"/>
          <w:color w:val="000000"/>
          <w:kern w:val="2"/>
          <w:sz w:val="32"/>
          <w:szCs w:val="32"/>
          <w:lang w:eastAsia="zh-CN"/>
        </w:rPr>
        <w:t>”</w:t>
      </w:r>
      <w:r>
        <w:rPr>
          <w:rFonts w:hint="eastAsia" w:hAnsi="华文仿宋" w:eastAsia="华文仿宋" w:cs="华文仿宋"/>
          <w:color w:val="000000"/>
          <w:kern w:val="2"/>
          <w:sz w:val="32"/>
          <w:szCs w:val="32"/>
          <w:lang w:eastAsia="zh-CN"/>
        </w:rPr>
        <w:t>任务，坚定不移践行新发展理念，实施积极的财政政策，树牢过</w:t>
      </w:r>
      <w:r>
        <w:rPr>
          <w:rFonts w:hint="default" w:eastAsia="华文仿宋"/>
          <w:color w:val="000000"/>
          <w:kern w:val="2"/>
          <w:sz w:val="32"/>
          <w:szCs w:val="32"/>
          <w:lang w:eastAsia="zh-CN"/>
        </w:rPr>
        <w:t>“</w:t>
      </w:r>
      <w:r>
        <w:rPr>
          <w:rFonts w:hint="eastAsia" w:hAnsi="华文仿宋" w:eastAsia="华文仿宋" w:cs="华文仿宋"/>
          <w:color w:val="000000"/>
          <w:kern w:val="2"/>
          <w:sz w:val="32"/>
          <w:szCs w:val="32"/>
          <w:lang w:eastAsia="zh-CN"/>
        </w:rPr>
        <w:t>紧日子</w:t>
      </w:r>
      <w:r>
        <w:rPr>
          <w:rFonts w:hint="default" w:eastAsia="华文仿宋"/>
          <w:color w:val="000000"/>
          <w:kern w:val="2"/>
          <w:sz w:val="32"/>
          <w:szCs w:val="32"/>
          <w:lang w:eastAsia="zh-CN"/>
        </w:rPr>
        <w:t>”</w:t>
      </w:r>
      <w:r>
        <w:rPr>
          <w:rFonts w:hint="eastAsia" w:hAnsi="华文仿宋" w:eastAsia="华文仿宋" w:cs="华文仿宋"/>
          <w:color w:val="000000"/>
          <w:kern w:val="2"/>
          <w:sz w:val="32"/>
          <w:szCs w:val="32"/>
          <w:lang w:eastAsia="zh-CN"/>
        </w:rPr>
        <w:t>思想。我乡围绕</w:t>
      </w:r>
      <w:r>
        <w:rPr>
          <w:rFonts w:hint="default" w:eastAsia="华文仿宋"/>
          <w:color w:val="000000"/>
          <w:kern w:val="2"/>
          <w:sz w:val="32"/>
          <w:szCs w:val="32"/>
          <w:lang w:eastAsia="zh-CN"/>
        </w:rPr>
        <w:t>“</w:t>
      </w:r>
      <w:r>
        <w:rPr>
          <w:rFonts w:hint="eastAsia" w:hAnsi="华文仿宋" w:eastAsia="华文仿宋" w:cs="华文仿宋"/>
          <w:color w:val="000000"/>
          <w:kern w:val="2"/>
          <w:sz w:val="32"/>
          <w:szCs w:val="32"/>
          <w:lang w:eastAsia="zh-CN"/>
        </w:rPr>
        <w:t>经济强乡，美丽张庄</w:t>
      </w:r>
      <w:r>
        <w:rPr>
          <w:rFonts w:hint="default" w:eastAsia="华文仿宋"/>
          <w:color w:val="000000"/>
          <w:kern w:val="2"/>
          <w:sz w:val="32"/>
          <w:szCs w:val="32"/>
          <w:lang w:eastAsia="zh-CN"/>
        </w:rPr>
        <w:t>”</w:t>
      </w:r>
      <w:r>
        <w:rPr>
          <w:rFonts w:hint="eastAsia" w:hAnsi="华文仿宋" w:eastAsia="华文仿宋" w:cs="华文仿宋"/>
          <w:color w:val="000000"/>
          <w:kern w:val="2"/>
          <w:sz w:val="32"/>
          <w:szCs w:val="32"/>
          <w:lang w:eastAsia="zh-CN"/>
        </w:rPr>
        <w:t>为目标，以招商引资为抓手，以项目建设为核心，坚持经济发展稳中求进、好中求快、社会稳定人人尽责、营造和谐、美丽乡村，确保我乡经济、政治、文化、社会和生态建设统筹推进，努力实现全乡经济社会健康持续发展。</w:t>
      </w:r>
    </w:p>
    <w:p>
      <w:pPr>
        <w:spacing w:beforeLines="0" w:afterLines="0" w:line="360" w:lineRule="auto"/>
        <w:ind w:firstLine="640" w:firstLineChars="200"/>
        <w:rPr>
          <w:rFonts w:hint="default" w:ascii="Times New Roman" w:hAnsi="Times New Roman" w:eastAsia="华文仿宋" w:cs="Times New Roman"/>
          <w:color w:val="000000"/>
          <w:sz w:val="32"/>
          <w:szCs w:val="32"/>
        </w:rPr>
      </w:pPr>
      <w:r>
        <w:rPr>
          <w:rFonts w:hint="eastAsia" w:ascii="Times New Roman" w:hAnsi="华文仿宋" w:eastAsia="华文仿宋" w:cs="华文仿宋"/>
          <w:sz w:val="32"/>
          <w:szCs w:val="32"/>
        </w:rPr>
        <w:t>（四）年度整体绩效目标和工作任务</w:t>
      </w:r>
    </w:p>
    <w:p>
      <w:pPr>
        <w:pStyle w:val="8"/>
        <w:spacing w:beforeLines="0" w:afterLines="0" w:line="360" w:lineRule="auto"/>
        <w:jc w:val="both"/>
        <w:rPr>
          <w:rFonts w:hint="default" w:eastAsia="华文仿宋"/>
          <w:sz w:val="32"/>
          <w:szCs w:val="32"/>
        </w:rPr>
      </w:pPr>
      <w:r>
        <w:rPr>
          <w:rFonts w:hint="eastAsia" w:hAnsi="华文仿宋" w:eastAsia="华文仿宋" w:cs="华文仿宋"/>
          <w:sz w:val="32"/>
          <w:szCs w:val="32"/>
        </w:rPr>
        <w:t>隆尧县大张家庄乡人民政府根据项目情况设置总体绩效目标评价标准：</w:t>
      </w:r>
      <w:r>
        <w:rPr>
          <w:rFonts w:hint="default" w:eastAsia="华文仿宋"/>
          <w:sz w:val="32"/>
          <w:szCs w:val="32"/>
        </w:rPr>
        <w:t>100%</w:t>
      </w:r>
      <w:r>
        <w:rPr>
          <w:rFonts w:hint="eastAsia" w:hAnsi="华文仿宋" w:eastAsia="华文仿宋" w:cs="华文仿宋"/>
          <w:sz w:val="32"/>
          <w:szCs w:val="32"/>
        </w:rPr>
        <w:t>以上为</w:t>
      </w:r>
      <w:r>
        <w:rPr>
          <w:rFonts w:hint="default" w:eastAsia="华文仿宋"/>
          <w:sz w:val="32"/>
          <w:szCs w:val="32"/>
        </w:rPr>
        <w:t>“</w:t>
      </w:r>
      <w:r>
        <w:rPr>
          <w:rFonts w:hint="eastAsia" w:hAnsi="华文仿宋" w:eastAsia="华文仿宋" w:cs="华文仿宋"/>
          <w:sz w:val="32"/>
          <w:szCs w:val="32"/>
        </w:rPr>
        <w:t>优</w:t>
      </w:r>
      <w:r>
        <w:rPr>
          <w:rFonts w:hint="default" w:eastAsia="华文仿宋"/>
          <w:sz w:val="32"/>
          <w:szCs w:val="32"/>
        </w:rPr>
        <w:t>”</w:t>
      </w:r>
      <w:r>
        <w:rPr>
          <w:rFonts w:hint="eastAsia" w:hAnsi="华文仿宋" w:eastAsia="华文仿宋" w:cs="华文仿宋"/>
          <w:sz w:val="32"/>
          <w:szCs w:val="32"/>
        </w:rPr>
        <w:t>、</w:t>
      </w:r>
      <w:r>
        <w:rPr>
          <w:rFonts w:hint="default" w:eastAsia="华文仿宋"/>
          <w:sz w:val="32"/>
          <w:szCs w:val="32"/>
        </w:rPr>
        <w:t>90%-99%</w:t>
      </w:r>
      <w:r>
        <w:rPr>
          <w:rFonts w:hint="eastAsia" w:hAnsi="华文仿宋" w:eastAsia="华文仿宋" w:cs="华文仿宋"/>
          <w:sz w:val="32"/>
          <w:szCs w:val="32"/>
        </w:rPr>
        <w:t>以上为</w:t>
      </w:r>
      <w:r>
        <w:rPr>
          <w:rFonts w:hint="default" w:eastAsia="华文仿宋"/>
          <w:sz w:val="32"/>
          <w:szCs w:val="32"/>
        </w:rPr>
        <w:t>“</w:t>
      </w:r>
      <w:r>
        <w:rPr>
          <w:rFonts w:hint="eastAsia" w:hAnsi="华文仿宋" w:eastAsia="华文仿宋" w:cs="华文仿宋"/>
          <w:sz w:val="32"/>
          <w:szCs w:val="32"/>
        </w:rPr>
        <w:t>良</w:t>
      </w:r>
      <w:r>
        <w:rPr>
          <w:rFonts w:hint="default" w:eastAsia="华文仿宋"/>
          <w:sz w:val="32"/>
          <w:szCs w:val="32"/>
        </w:rPr>
        <w:t>”</w:t>
      </w:r>
      <w:r>
        <w:rPr>
          <w:rFonts w:hint="eastAsia" w:hAnsi="华文仿宋" w:eastAsia="华文仿宋" w:cs="华文仿宋"/>
          <w:sz w:val="32"/>
          <w:szCs w:val="32"/>
        </w:rPr>
        <w:t>、</w:t>
      </w:r>
      <w:r>
        <w:rPr>
          <w:rFonts w:hint="default" w:eastAsia="华文仿宋"/>
          <w:sz w:val="32"/>
          <w:szCs w:val="32"/>
        </w:rPr>
        <w:t>80%-89%</w:t>
      </w:r>
      <w:r>
        <w:rPr>
          <w:rFonts w:hint="eastAsia" w:hAnsi="华文仿宋" w:eastAsia="华文仿宋" w:cs="华文仿宋"/>
          <w:sz w:val="32"/>
          <w:szCs w:val="32"/>
        </w:rPr>
        <w:t>以上为</w:t>
      </w:r>
      <w:r>
        <w:rPr>
          <w:rFonts w:hint="default" w:eastAsia="华文仿宋"/>
          <w:sz w:val="32"/>
          <w:szCs w:val="32"/>
        </w:rPr>
        <w:t>“</w:t>
      </w:r>
      <w:r>
        <w:rPr>
          <w:rFonts w:hint="eastAsia" w:hAnsi="华文仿宋" w:eastAsia="华文仿宋" w:cs="华文仿宋"/>
          <w:sz w:val="32"/>
          <w:szCs w:val="32"/>
        </w:rPr>
        <w:t>中</w:t>
      </w:r>
      <w:r>
        <w:rPr>
          <w:rFonts w:hint="default" w:eastAsia="华文仿宋"/>
          <w:sz w:val="32"/>
          <w:szCs w:val="32"/>
        </w:rPr>
        <w:t>”</w:t>
      </w:r>
      <w:r>
        <w:rPr>
          <w:rFonts w:hint="eastAsia" w:hAnsi="华文仿宋" w:eastAsia="华文仿宋" w:cs="华文仿宋"/>
          <w:sz w:val="32"/>
          <w:szCs w:val="32"/>
        </w:rPr>
        <w:t>、</w:t>
      </w:r>
      <w:r>
        <w:rPr>
          <w:rFonts w:hint="default" w:eastAsia="华文仿宋"/>
          <w:sz w:val="32"/>
          <w:szCs w:val="32"/>
        </w:rPr>
        <w:t>80%</w:t>
      </w:r>
      <w:r>
        <w:rPr>
          <w:rFonts w:hint="eastAsia" w:hAnsi="华文仿宋" w:eastAsia="华文仿宋" w:cs="华文仿宋"/>
          <w:sz w:val="32"/>
          <w:szCs w:val="32"/>
        </w:rPr>
        <w:t>以下为</w:t>
      </w:r>
      <w:r>
        <w:rPr>
          <w:rFonts w:hint="default" w:eastAsia="华文仿宋"/>
          <w:sz w:val="32"/>
          <w:szCs w:val="32"/>
        </w:rPr>
        <w:t>“</w:t>
      </w:r>
      <w:r>
        <w:rPr>
          <w:rFonts w:hint="eastAsia" w:hAnsi="华文仿宋" w:eastAsia="华文仿宋" w:cs="华文仿宋"/>
          <w:sz w:val="32"/>
          <w:szCs w:val="32"/>
        </w:rPr>
        <w:t>差</w:t>
      </w:r>
      <w:r>
        <w:rPr>
          <w:rFonts w:hint="default" w:eastAsia="华文仿宋"/>
          <w:sz w:val="32"/>
          <w:szCs w:val="32"/>
        </w:rPr>
        <w:t>”</w:t>
      </w:r>
      <w:r>
        <w:rPr>
          <w:rFonts w:hint="eastAsia" w:hAnsi="华文仿宋" w:eastAsia="华文仿宋" w:cs="华文仿宋"/>
          <w:sz w:val="32"/>
          <w:szCs w:val="32"/>
        </w:rPr>
        <w:t>。</w:t>
      </w:r>
    </w:p>
    <w:p>
      <w:pPr>
        <w:adjustRightInd w:val="0"/>
        <w:spacing w:beforeLines="0" w:afterLines="0" w:line="360" w:lineRule="auto"/>
        <w:rPr>
          <w:rFonts w:hint="default" w:ascii="Times New Roman" w:hAnsi="Times New Roman" w:eastAsia="华文仿宋" w:cs="Times New Roman"/>
          <w:sz w:val="32"/>
          <w:szCs w:val="32"/>
        </w:rPr>
      </w:pPr>
      <w:r>
        <w:rPr>
          <w:rFonts w:hint="eastAsia" w:ascii="Times New Roman" w:hAnsi="华文仿宋" w:eastAsia="华文仿宋" w:cs="华文仿宋"/>
          <w:sz w:val="32"/>
          <w:szCs w:val="32"/>
        </w:rPr>
        <w:t>（五）预算资金安排及资金支出情况。</w:t>
      </w:r>
    </w:p>
    <w:p>
      <w:pPr>
        <w:spacing w:beforeLines="0" w:afterLines="0" w:line="360" w:lineRule="auto"/>
        <w:ind w:firstLine="640"/>
        <w:rPr>
          <w:rFonts w:hint="default" w:ascii="Times New Roman" w:hAnsi="Times New Roman" w:eastAsia="华文仿宋" w:cs="Times New Roman"/>
          <w:sz w:val="32"/>
          <w:szCs w:val="32"/>
        </w:rPr>
      </w:pPr>
      <w:r>
        <w:rPr>
          <w:rFonts w:hint="default" w:ascii="Times New Roman" w:hAnsi="Times New Roman" w:eastAsia="华文仿宋" w:cs="Times New Roman"/>
          <w:sz w:val="32"/>
          <w:szCs w:val="32"/>
        </w:rPr>
        <w:t>2021</w:t>
      </w:r>
      <w:r>
        <w:rPr>
          <w:rFonts w:hint="eastAsia" w:ascii="Times New Roman" w:hAnsi="华文仿宋" w:eastAsia="华文仿宋" w:cs="华文仿宋"/>
          <w:sz w:val="32"/>
          <w:szCs w:val="32"/>
        </w:rPr>
        <w:t>年预算收入</w:t>
      </w:r>
      <w:r>
        <w:rPr>
          <w:rFonts w:hint="default" w:ascii="Times New Roman" w:hAnsi="Times New Roman" w:eastAsia="华文仿宋" w:cs="Times New Roman"/>
          <w:sz w:val="32"/>
          <w:szCs w:val="32"/>
        </w:rPr>
        <w:t>1535.63</w:t>
      </w:r>
      <w:r>
        <w:rPr>
          <w:rFonts w:hint="eastAsia" w:ascii="Times New Roman" w:hAnsi="华文仿宋" w:eastAsia="华文仿宋" w:cs="华文仿宋"/>
          <w:sz w:val="32"/>
          <w:szCs w:val="32"/>
        </w:rPr>
        <w:t>万元，其中：一般公共预算收入</w:t>
      </w:r>
      <w:r>
        <w:rPr>
          <w:rFonts w:hint="default" w:ascii="Times New Roman" w:hAnsi="Times New Roman" w:eastAsia="华文仿宋" w:cs="Times New Roman"/>
          <w:sz w:val="32"/>
          <w:szCs w:val="32"/>
        </w:rPr>
        <w:t>1326.55</w:t>
      </w:r>
      <w:r>
        <w:rPr>
          <w:rFonts w:hint="eastAsia" w:ascii="Times New Roman" w:hAnsi="华文仿宋" w:eastAsia="华文仿宋" w:cs="华文仿宋"/>
          <w:sz w:val="32"/>
          <w:szCs w:val="32"/>
        </w:rPr>
        <w:t>万元，基金预算收入</w:t>
      </w:r>
      <w:r>
        <w:rPr>
          <w:rFonts w:hint="default" w:ascii="Times New Roman" w:hAnsi="Times New Roman" w:eastAsia="华文仿宋" w:cs="Times New Roman"/>
          <w:sz w:val="32"/>
          <w:szCs w:val="32"/>
        </w:rPr>
        <w:t>209.07</w:t>
      </w:r>
      <w:r>
        <w:rPr>
          <w:rFonts w:hint="eastAsia" w:ascii="Times New Roman" w:hAnsi="华文仿宋" w:eastAsia="华文仿宋" w:cs="华文仿宋"/>
          <w:sz w:val="32"/>
          <w:szCs w:val="32"/>
        </w:rPr>
        <w:t>万元，财政专户核拨收入</w:t>
      </w:r>
      <w:r>
        <w:rPr>
          <w:rFonts w:hint="default" w:ascii="Times New Roman" w:hAnsi="Times New Roman" w:eastAsia="华文仿宋" w:cs="Times New Roman"/>
          <w:sz w:val="32"/>
          <w:szCs w:val="32"/>
        </w:rPr>
        <w:t>0</w:t>
      </w:r>
      <w:r>
        <w:rPr>
          <w:rFonts w:hint="eastAsia" w:ascii="Times New Roman" w:hAnsi="华文仿宋" w:eastAsia="华文仿宋" w:cs="华文仿宋"/>
          <w:sz w:val="32"/>
          <w:szCs w:val="32"/>
        </w:rPr>
        <w:t>万元，其他来源收入</w:t>
      </w:r>
      <w:r>
        <w:rPr>
          <w:rFonts w:hint="default" w:ascii="Times New Roman" w:hAnsi="Times New Roman" w:eastAsia="华文仿宋" w:cs="Times New Roman"/>
          <w:sz w:val="32"/>
          <w:szCs w:val="32"/>
        </w:rPr>
        <w:t>0</w:t>
      </w:r>
      <w:r>
        <w:rPr>
          <w:rFonts w:hint="eastAsia" w:ascii="Times New Roman" w:hAnsi="华文仿宋" w:eastAsia="华文仿宋" w:cs="华文仿宋"/>
          <w:sz w:val="32"/>
          <w:szCs w:val="32"/>
        </w:rPr>
        <w:t>万元。</w:t>
      </w:r>
    </w:p>
    <w:p>
      <w:pPr>
        <w:pStyle w:val="8"/>
        <w:spacing w:beforeLines="0" w:afterLines="0" w:line="360" w:lineRule="auto"/>
        <w:jc w:val="both"/>
        <w:rPr>
          <w:rFonts w:hint="eastAsia" w:ascii="华文中宋" w:hAnsi="华文中宋" w:eastAsia="华文中宋"/>
          <w:sz w:val="32"/>
          <w:szCs w:val="32"/>
          <w:lang w:eastAsia="zh-CN"/>
        </w:rPr>
      </w:pPr>
      <w:r>
        <w:rPr>
          <w:rFonts w:hint="eastAsia" w:ascii="华文中宋" w:hAnsi="华文中宋" w:eastAsia="华文中宋" w:cs="华文中宋"/>
          <w:sz w:val="32"/>
          <w:szCs w:val="32"/>
          <w:lang w:eastAsia="zh-CN"/>
        </w:rPr>
        <w:t>二、预算绩效管理开展及整体绩效实现情况</w:t>
      </w:r>
    </w:p>
    <w:p>
      <w:pPr>
        <w:spacing w:beforeLines="0" w:afterLines="0" w:line="360" w:lineRule="auto"/>
        <w:ind w:firstLine="560"/>
        <w:rPr>
          <w:rFonts w:hint="default" w:ascii="Times New Roman" w:hAnsi="Times New Roman" w:eastAsia="华文仿宋" w:cs="Times New Roman"/>
          <w:color w:val="000000"/>
          <w:sz w:val="32"/>
          <w:szCs w:val="32"/>
        </w:rPr>
      </w:pPr>
      <w:r>
        <w:rPr>
          <w:rFonts w:hint="eastAsia" w:ascii="Times New Roman" w:hAnsi="华文仿宋" w:eastAsia="华文仿宋" w:cs="华文仿宋"/>
          <w:color w:val="000000"/>
          <w:sz w:val="32"/>
          <w:szCs w:val="32"/>
        </w:rPr>
        <w:t>（一）部门开展预算绩效管理情况</w:t>
      </w:r>
    </w:p>
    <w:p>
      <w:pPr>
        <w:spacing w:beforeLines="0" w:afterLines="0" w:line="360" w:lineRule="auto"/>
        <w:ind w:firstLine="560"/>
        <w:rPr>
          <w:rFonts w:hint="default" w:ascii="Times New Roman" w:hAnsi="Times New Roman" w:eastAsia="华文仿宋" w:cs="Times New Roman"/>
          <w:color w:val="000000"/>
          <w:sz w:val="32"/>
          <w:szCs w:val="32"/>
        </w:rPr>
      </w:pPr>
      <w:r>
        <w:rPr>
          <w:rFonts w:hint="eastAsia" w:ascii="Times New Roman" w:hAnsi="华文仿宋" w:eastAsia="华文仿宋" w:cs="华文仿宋"/>
          <w:color w:val="000000"/>
          <w:sz w:val="32"/>
          <w:szCs w:val="32"/>
        </w:rPr>
        <w:t>按照预算管理有关规定，目前我省部门预算的编制实行综合预算管理，即全部收入和支出都反映在预算中。隆尧县大张家庄乡人民政府机关及所属事业单位的收支包含在部门预算中。</w:t>
      </w:r>
    </w:p>
    <w:p>
      <w:pPr>
        <w:spacing w:beforeLines="0" w:afterLines="0" w:line="360" w:lineRule="auto"/>
        <w:ind w:firstLine="560"/>
        <w:rPr>
          <w:rFonts w:hint="default" w:ascii="Times New Roman" w:hAnsi="Times New Roman" w:eastAsia="华文仿宋" w:cs="Times New Roman"/>
          <w:sz w:val="32"/>
          <w:szCs w:val="32"/>
        </w:rPr>
      </w:pPr>
      <w:r>
        <w:rPr>
          <w:rFonts w:hint="eastAsia" w:ascii="Times New Roman" w:hAnsi="华文仿宋" w:eastAsia="华文仿宋" w:cs="华文仿宋"/>
          <w:color w:val="000000"/>
          <w:sz w:val="32"/>
          <w:szCs w:val="32"/>
        </w:rPr>
        <w:t>（二）工作履行活动完成情况</w:t>
      </w:r>
    </w:p>
    <w:p>
      <w:pPr>
        <w:pStyle w:val="8"/>
        <w:spacing w:beforeLines="0" w:afterLines="0" w:line="360" w:lineRule="auto"/>
        <w:jc w:val="both"/>
        <w:rPr>
          <w:rFonts w:hint="default" w:eastAsia="华文仿宋"/>
          <w:sz w:val="32"/>
          <w:szCs w:val="32"/>
        </w:rPr>
      </w:pPr>
      <w:r>
        <w:rPr>
          <w:rFonts w:hint="eastAsia" w:hAnsi="华文仿宋" w:eastAsia="华文仿宋" w:cs="华文仿宋"/>
          <w:sz w:val="32"/>
          <w:szCs w:val="32"/>
        </w:rPr>
        <w:t>根据年度主要任务分解表</w:t>
      </w:r>
      <w:r>
        <w:rPr>
          <w:rFonts w:hint="eastAsia" w:hAnsi="华文仿宋" w:eastAsia="华文仿宋" w:cs="华文仿宋"/>
          <w:sz w:val="32"/>
          <w:szCs w:val="32"/>
          <w:lang w:eastAsia="zh-CN"/>
        </w:rPr>
        <w:t>的</w:t>
      </w:r>
      <w:r>
        <w:rPr>
          <w:rFonts w:hint="eastAsia" w:hAnsi="华文仿宋" w:eastAsia="华文仿宋" w:cs="华文仿宋"/>
          <w:sz w:val="32"/>
          <w:szCs w:val="32"/>
        </w:rPr>
        <w:t>具体任务，逐项评价任务量化指标完成情况、实施效果和责任制建立情况。用以反映和考核部门（单位）履职工作任务目标的完成情况。</w:t>
      </w:r>
    </w:p>
    <w:p>
      <w:pPr>
        <w:spacing w:beforeLines="0" w:afterLines="0" w:line="360" w:lineRule="auto"/>
        <w:ind w:firstLine="640" w:firstLineChars="200"/>
        <w:rPr>
          <w:rFonts w:hint="default" w:ascii="Times New Roman" w:hAnsi="Times New Roman" w:eastAsia="华文仿宋" w:cs="Times New Roman"/>
          <w:sz w:val="32"/>
          <w:szCs w:val="32"/>
        </w:rPr>
      </w:pPr>
      <w:r>
        <w:rPr>
          <w:rFonts w:hint="eastAsia" w:ascii="Times New Roman" w:hAnsi="华文仿宋" w:eastAsia="华文仿宋" w:cs="华文仿宋"/>
          <w:sz w:val="32"/>
          <w:szCs w:val="32"/>
        </w:rPr>
        <w:t>（三）实施履职活动产生的效果或服务对象满意度程度。</w:t>
      </w:r>
    </w:p>
    <w:p>
      <w:pPr>
        <w:spacing w:beforeLines="0" w:afterLines="0" w:line="360" w:lineRule="auto"/>
        <w:ind w:firstLine="640" w:firstLineChars="200"/>
        <w:rPr>
          <w:rFonts w:hint="default" w:ascii="Times New Roman" w:hAnsi="Times New Roman" w:eastAsia="华文仿宋" w:cs="Times New Roman"/>
          <w:sz w:val="32"/>
          <w:szCs w:val="32"/>
        </w:rPr>
      </w:pPr>
      <w:r>
        <w:rPr>
          <w:rFonts w:hint="eastAsia" w:ascii="Times New Roman" w:hAnsi="华文仿宋" w:eastAsia="华文仿宋" w:cs="华文仿宋"/>
          <w:color w:val="000000"/>
          <w:sz w:val="32"/>
          <w:szCs w:val="32"/>
        </w:rPr>
        <w:t>本次绩效评价工作实施中发现，部门各类项目基本符合规定，各类项目资金的支付，在调查全乡状况后，掌握真实准确的基础数据，完善乡内内调查、监测和统计制度等方面发挥了作用。隆尧县大张家庄人民政府编制了项目绩效评价报告，但存在绩效指标体系有待完善，绩效目标不明确、目标细化程度不足，项目预算执行率不高等现象。</w:t>
      </w:r>
    </w:p>
    <w:p>
      <w:pPr>
        <w:pStyle w:val="7"/>
        <w:spacing w:beforeLines="0" w:afterLines="0" w:line="360" w:lineRule="auto"/>
        <w:ind w:left="709" w:firstLine="0" w:firstLineChars="0"/>
        <w:rPr>
          <w:rFonts w:hint="eastAsia" w:ascii="华文中宋" w:hAnsi="华文中宋" w:eastAsia="华文中宋" w:cs="Times New Roman"/>
          <w:sz w:val="32"/>
          <w:szCs w:val="32"/>
        </w:rPr>
      </w:pPr>
      <w:r>
        <w:rPr>
          <w:rFonts w:hint="eastAsia" w:ascii="华文中宋" w:hAnsi="华文中宋" w:eastAsia="华文中宋" w:cs="华文中宋"/>
          <w:sz w:val="32"/>
          <w:szCs w:val="32"/>
        </w:rPr>
        <w:t>三、绩效评价的组织实施情况</w:t>
      </w:r>
    </w:p>
    <w:p>
      <w:pPr>
        <w:adjustRightInd w:val="0"/>
        <w:spacing w:beforeLines="0" w:afterLines="0" w:line="360" w:lineRule="auto"/>
        <w:ind w:firstLine="480" w:firstLineChars="150"/>
        <w:rPr>
          <w:rFonts w:hint="default" w:ascii="Times New Roman" w:hAnsi="Times New Roman" w:eastAsia="华文仿宋" w:cs="Times New Roman"/>
          <w:sz w:val="32"/>
          <w:szCs w:val="32"/>
        </w:rPr>
      </w:pPr>
      <w:r>
        <w:rPr>
          <w:rFonts w:hint="eastAsia" w:ascii="Times New Roman" w:hAnsi="华文仿宋" w:eastAsia="华文仿宋" w:cs="华文仿宋"/>
          <w:sz w:val="32"/>
          <w:szCs w:val="32"/>
        </w:rPr>
        <w:t>（一）评价对象绩效目标。</w:t>
      </w:r>
    </w:p>
    <w:p>
      <w:pPr>
        <w:pStyle w:val="8"/>
        <w:spacing w:beforeLines="0" w:afterLines="0" w:line="360" w:lineRule="auto"/>
        <w:jc w:val="both"/>
        <w:rPr>
          <w:rFonts w:hint="default" w:eastAsia="华文仿宋"/>
          <w:sz w:val="32"/>
          <w:szCs w:val="32"/>
          <w:lang w:val="uk-UA" w:eastAsia="zh-CN"/>
        </w:rPr>
      </w:pPr>
      <w:r>
        <w:rPr>
          <w:rFonts w:hint="eastAsia" w:hAnsi="华文仿宋" w:eastAsia="华文仿宋" w:cs="华文仿宋"/>
          <w:sz w:val="32"/>
          <w:szCs w:val="32"/>
        </w:rPr>
        <w:t>评价要点：</w:t>
      </w:r>
      <w:r>
        <w:rPr>
          <w:rFonts w:hint="default" w:eastAsia="华文仿宋"/>
          <w:sz w:val="32"/>
          <w:szCs w:val="32"/>
        </w:rPr>
        <w:br w:type="textWrapping"/>
      </w:r>
      <w:r>
        <w:rPr>
          <w:rFonts w:hint="default" w:eastAsia="华文仿宋"/>
          <w:sz w:val="32"/>
          <w:szCs w:val="32"/>
        </w:rPr>
        <w:t xml:space="preserve">   </w:t>
      </w:r>
      <w:r>
        <w:rPr>
          <w:rFonts w:hint="eastAsia" w:hAnsi="华文仿宋" w:eastAsia="华文仿宋" w:cs="华文仿宋"/>
          <w:sz w:val="32"/>
          <w:szCs w:val="32"/>
        </w:rPr>
        <w:t>（</w:t>
      </w:r>
      <w:r>
        <w:rPr>
          <w:rFonts w:hint="default" w:eastAsia="华文仿宋"/>
          <w:sz w:val="32"/>
          <w:szCs w:val="32"/>
        </w:rPr>
        <w:t>1</w:t>
      </w:r>
      <w:r>
        <w:rPr>
          <w:rFonts w:hint="eastAsia" w:hAnsi="华文仿宋" w:eastAsia="华文仿宋" w:cs="华文仿宋"/>
          <w:sz w:val="32"/>
          <w:szCs w:val="32"/>
        </w:rPr>
        <w:t>）每项任务是否已制定了明确、具体、可量化、可衡量的绩效指标；</w:t>
      </w:r>
      <w:r>
        <w:rPr>
          <w:rFonts w:hint="default" w:eastAsia="华文仿宋"/>
          <w:sz w:val="32"/>
          <w:szCs w:val="32"/>
        </w:rPr>
        <w:t xml:space="preserve">           </w:t>
      </w:r>
      <w:r>
        <w:rPr>
          <w:rFonts w:hint="default" w:eastAsia="华文仿宋"/>
          <w:sz w:val="32"/>
          <w:szCs w:val="32"/>
        </w:rPr>
        <w:br w:type="textWrapping"/>
      </w:r>
      <w:r>
        <w:rPr>
          <w:rFonts w:hint="default" w:eastAsia="华文仿宋"/>
          <w:sz w:val="32"/>
          <w:szCs w:val="32"/>
        </w:rPr>
        <w:t xml:space="preserve">   </w:t>
      </w:r>
      <w:r>
        <w:rPr>
          <w:rFonts w:hint="eastAsia" w:hAnsi="华文仿宋" w:eastAsia="华文仿宋" w:cs="华文仿宋"/>
          <w:sz w:val="32"/>
          <w:szCs w:val="32"/>
        </w:rPr>
        <w:t>（</w:t>
      </w:r>
      <w:r>
        <w:rPr>
          <w:rFonts w:hint="default" w:eastAsia="华文仿宋"/>
          <w:sz w:val="32"/>
          <w:szCs w:val="32"/>
        </w:rPr>
        <w:t>2</w:t>
      </w:r>
      <w:r>
        <w:rPr>
          <w:rFonts w:hint="eastAsia" w:hAnsi="华文仿宋" w:eastAsia="华文仿宋" w:cs="华文仿宋"/>
          <w:sz w:val="32"/>
          <w:szCs w:val="32"/>
        </w:rPr>
        <w:t>）每项任务绩效指标的完成情况，是全部完成、基本完成、未完成，还是未实施；</w:t>
      </w:r>
      <w:r>
        <w:rPr>
          <w:rFonts w:hint="default" w:eastAsia="华文仿宋"/>
          <w:sz w:val="32"/>
          <w:szCs w:val="32"/>
        </w:rPr>
        <w:br w:type="textWrapping"/>
      </w:r>
      <w:r>
        <w:rPr>
          <w:rFonts w:hint="default" w:eastAsia="华文仿宋"/>
          <w:sz w:val="32"/>
          <w:szCs w:val="32"/>
        </w:rPr>
        <w:t xml:space="preserve">   </w:t>
      </w:r>
      <w:r>
        <w:rPr>
          <w:rFonts w:hint="eastAsia" w:hAnsi="华文仿宋" w:eastAsia="华文仿宋" w:cs="华文仿宋"/>
          <w:sz w:val="32"/>
          <w:szCs w:val="32"/>
        </w:rPr>
        <w:t>（</w:t>
      </w:r>
      <w:r>
        <w:rPr>
          <w:rFonts w:hint="default" w:eastAsia="华文仿宋"/>
          <w:sz w:val="32"/>
          <w:szCs w:val="32"/>
        </w:rPr>
        <w:t>3</w:t>
      </w:r>
      <w:r>
        <w:rPr>
          <w:rFonts w:hint="eastAsia" w:hAnsi="华文仿宋" w:eastAsia="华文仿宋" w:cs="华文仿宋"/>
          <w:sz w:val="32"/>
          <w:szCs w:val="32"/>
        </w:rPr>
        <w:t>）每项任务实施效果情况，是优秀、良好、一般，还是无效果；</w:t>
      </w:r>
      <w:r>
        <w:rPr>
          <w:rFonts w:hint="default" w:eastAsia="华文仿宋"/>
          <w:sz w:val="32"/>
          <w:szCs w:val="32"/>
        </w:rPr>
        <w:br w:type="textWrapping"/>
      </w:r>
      <w:r>
        <w:rPr>
          <w:rFonts w:hint="default" w:eastAsia="华文仿宋"/>
          <w:sz w:val="32"/>
          <w:szCs w:val="32"/>
        </w:rPr>
        <w:t xml:space="preserve">   </w:t>
      </w:r>
      <w:r>
        <w:rPr>
          <w:rFonts w:hint="eastAsia" w:hAnsi="华文仿宋" w:eastAsia="华文仿宋" w:cs="华文仿宋"/>
          <w:sz w:val="32"/>
          <w:szCs w:val="32"/>
        </w:rPr>
        <w:t>（</w:t>
      </w:r>
      <w:r>
        <w:rPr>
          <w:rFonts w:hint="default" w:eastAsia="华文仿宋"/>
          <w:sz w:val="32"/>
          <w:szCs w:val="32"/>
        </w:rPr>
        <w:t>4</w:t>
      </w:r>
      <w:r>
        <w:rPr>
          <w:rFonts w:hint="eastAsia" w:hAnsi="华文仿宋" w:eastAsia="华文仿宋" w:cs="华文仿宋"/>
          <w:sz w:val="32"/>
          <w:szCs w:val="32"/>
        </w:rPr>
        <w:t>）每项任务是否建立了目标责任制，是否落实到具体部门和人员负责。</w:t>
      </w:r>
    </w:p>
    <w:p>
      <w:pPr>
        <w:pStyle w:val="9"/>
        <w:spacing w:beforeLines="0" w:afterLines="0" w:line="360" w:lineRule="auto"/>
        <w:jc w:val="both"/>
        <w:rPr>
          <w:rFonts w:hint="default" w:eastAsia="华文仿宋"/>
          <w:sz w:val="32"/>
          <w:szCs w:val="32"/>
          <w:lang w:eastAsia="zh-CN"/>
        </w:rPr>
      </w:pPr>
      <w:r>
        <w:rPr>
          <w:rFonts w:hint="eastAsia" w:hAnsi="华文仿宋" w:eastAsia="华文仿宋" w:cs="华文仿宋"/>
          <w:sz w:val="32"/>
          <w:szCs w:val="32"/>
        </w:rPr>
        <w:t>（二）绩效指标。</w:t>
      </w:r>
    </w:p>
    <w:p>
      <w:pPr>
        <w:pStyle w:val="9"/>
        <w:spacing w:beforeLines="0" w:afterLines="0" w:line="360" w:lineRule="auto"/>
        <w:jc w:val="both"/>
        <w:rPr>
          <w:rFonts w:hint="default" w:eastAsia="华文仿宋"/>
          <w:sz w:val="32"/>
          <w:szCs w:val="32"/>
          <w:lang w:eastAsia="zh-CN"/>
        </w:rPr>
      </w:pPr>
      <w:r>
        <w:rPr>
          <w:rFonts w:hint="eastAsia" w:hAnsi="华文仿宋" w:eastAsia="华文仿宋" w:cs="华文仿宋"/>
          <w:sz w:val="32"/>
          <w:szCs w:val="32"/>
        </w:rPr>
        <w:t>绩效</w:t>
      </w:r>
      <w:r>
        <w:rPr>
          <w:rFonts w:hint="eastAsia" w:hAnsi="华文仿宋" w:eastAsia="华文仿宋" w:cs="华文仿宋"/>
          <w:sz w:val="32"/>
          <w:szCs w:val="32"/>
          <w:lang w:eastAsia="zh-CN"/>
        </w:rPr>
        <w:t>指标</w:t>
      </w:r>
      <w:r>
        <w:rPr>
          <w:rFonts w:hint="eastAsia" w:hAnsi="华文仿宋" w:eastAsia="华文仿宋" w:cs="华文仿宋"/>
          <w:sz w:val="32"/>
          <w:szCs w:val="32"/>
        </w:rPr>
        <w:t>包括</w:t>
      </w:r>
      <w:r>
        <w:rPr>
          <w:rFonts w:hint="eastAsia" w:hAnsi="华文仿宋" w:eastAsia="华文仿宋" w:cs="华文仿宋"/>
          <w:sz w:val="32"/>
          <w:szCs w:val="32"/>
          <w:lang w:eastAsia="zh-CN"/>
        </w:rPr>
        <w:t>：</w:t>
      </w:r>
      <w:r>
        <w:rPr>
          <w:rFonts w:hint="eastAsia" w:hAnsi="华文仿宋" w:eastAsia="华文仿宋" w:cs="华文仿宋"/>
          <w:sz w:val="32"/>
          <w:szCs w:val="32"/>
        </w:rPr>
        <w:t>数量、质量、成本、时间；经济效益</w:t>
      </w:r>
      <w:r>
        <w:rPr>
          <w:rFonts w:hint="eastAsia" w:hAnsi="华文仿宋" w:eastAsia="华文仿宋" w:cs="华文仿宋"/>
          <w:sz w:val="32"/>
          <w:szCs w:val="32"/>
          <w:lang w:eastAsia="zh-CN"/>
        </w:rPr>
        <w:t>、</w:t>
      </w:r>
      <w:r>
        <w:rPr>
          <w:rFonts w:hint="eastAsia" w:hAnsi="华文仿宋" w:eastAsia="华文仿宋" w:cs="华文仿宋"/>
          <w:sz w:val="32"/>
          <w:szCs w:val="32"/>
        </w:rPr>
        <w:t>社会效益、生态效益；群众满意度等。</w:t>
      </w:r>
    </w:p>
    <w:p>
      <w:pPr>
        <w:adjustRightInd w:val="0"/>
        <w:spacing w:beforeLines="0" w:afterLines="0" w:line="360" w:lineRule="auto"/>
        <w:ind w:firstLine="480" w:firstLineChars="150"/>
        <w:rPr>
          <w:rFonts w:hint="default" w:ascii="Times New Roman" w:hAnsi="Times New Roman" w:eastAsia="华文仿宋" w:cs="Times New Roman"/>
          <w:sz w:val="32"/>
          <w:szCs w:val="32"/>
        </w:rPr>
      </w:pPr>
      <w:r>
        <w:rPr>
          <w:rFonts w:hint="eastAsia" w:ascii="Times New Roman" w:hAnsi="华文仿宋" w:eastAsia="华文仿宋" w:cs="华文仿宋"/>
          <w:sz w:val="32"/>
          <w:szCs w:val="32"/>
        </w:rPr>
        <w:t>（三）评价标准和评价方法。</w:t>
      </w:r>
    </w:p>
    <w:p>
      <w:pPr>
        <w:pStyle w:val="8"/>
        <w:spacing w:beforeLines="0" w:afterLines="0" w:line="360" w:lineRule="auto"/>
        <w:ind w:firstLine="640" w:firstLineChars="200"/>
        <w:jc w:val="both"/>
        <w:rPr>
          <w:rFonts w:hint="default" w:eastAsia="华文仿宋"/>
          <w:sz w:val="32"/>
          <w:szCs w:val="32"/>
        </w:rPr>
      </w:pPr>
      <w:r>
        <w:rPr>
          <w:rFonts w:hint="eastAsia" w:hAnsi="华文仿宋" w:eastAsia="华文仿宋" w:cs="华文仿宋"/>
          <w:sz w:val="32"/>
          <w:szCs w:val="32"/>
        </w:rPr>
        <w:t>隆尧县大张家庄乡人民政府根据项目情况设置总体绩效目标评价标准：</w:t>
      </w:r>
      <w:r>
        <w:rPr>
          <w:rFonts w:hint="default" w:eastAsia="华文仿宋"/>
          <w:sz w:val="32"/>
          <w:szCs w:val="32"/>
        </w:rPr>
        <w:t>100%</w:t>
      </w:r>
      <w:r>
        <w:rPr>
          <w:rFonts w:hint="eastAsia" w:hAnsi="华文仿宋" w:eastAsia="华文仿宋" w:cs="华文仿宋"/>
          <w:sz w:val="32"/>
          <w:szCs w:val="32"/>
        </w:rPr>
        <w:t>以上为</w:t>
      </w:r>
      <w:r>
        <w:rPr>
          <w:rFonts w:hint="default" w:eastAsia="华文仿宋"/>
          <w:sz w:val="32"/>
          <w:szCs w:val="32"/>
        </w:rPr>
        <w:t>“</w:t>
      </w:r>
      <w:r>
        <w:rPr>
          <w:rFonts w:hint="eastAsia" w:hAnsi="华文仿宋" w:eastAsia="华文仿宋" w:cs="华文仿宋"/>
          <w:sz w:val="32"/>
          <w:szCs w:val="32"/>
        </w:rPr>
        <w:t>优</w:t>
      </w:r>
      <w:r>
        <w:rPr>
          <w:rFonts w:hint="default" w:eastAsia="华文仿宋"/>
          <w:sz w:val="32"/>
          <w:szCs w:val="32"/>
        </w:rPr>
        <w:t>”</w:t>
      </w:r>
      <w:r>
        <w:rPr>
          <w:rFonts w:hint="eastAsia" w:hAnsi="华文仿宋" w:eastAsia="华文仿宋" w:cs="华文仿宋"/>
          <w:sz w:val="32"/>
          <w:szCs w:val="32"/>
        </w:rPr>
        <w:t>、</w:t>
      </w:r>
      <w:r>
        <w:rPr>
          <w:rFonts w:hint="default" w:eastAsia="华文仿宋"/>
          <w:sz w:val="32"/>
          <w:szCs w:val="32"/>
        </w:rPr>
        <w:t>90%-99%</w:t>
      </w:r>
      <w:r>
        <w:rPr>
          <w:rFonts w:hint="eastAsia" w:hAnsi="华文仿宋" w:eastAsia="华文仿宋" w:cs="华文仿宋"/>
          <w:sz w:val="32"/>
          <w:szCs w:val="32"/>
        </w:rPr>
        <w:t>以上为</w:t>
      </w:r>
      <w:r>
        <w:rPr>
          <w:rFonts w:hint="default" w:eastAsia="华文仿宋"/>
          <w:sz w:val="32"/>
          <w:szCs w:val="32"/>
        </w:rPr>
        <w:t>“</w:t>
      </w:r>
      <w:r>
        <w:rPr>
          <w:rFonts w:hint="eastAsia" w:hAnsi="华文仿宋" w:eastAsia="华文仿宋" w:cs="华文仿宋"/>
          <w:sz w:val="32"/>
          <w:szCs w:val="32"/>
        </w:rPr>
        <w:t>良</w:t>
      </w:r>
      <w:r>
        <w:rPr>
          <w:rFonts w:hint="default" w:eastAsia="华文仿宋"/>
          <w:sz w:val="32"/>
          <w:szCs w:val="32"/>
        </w:rPr>
        <w:t>”</w:t>
      </w:r>
      <w:r>
        <w:rPr>
          <w:rFonts w:hint="eastAsia" w:hAnsi="华文仿宋" w:eastAsia="华文仿宋" w:cs="华文仿宋"/>
          <w:sz w:val="32"/>
          <w:szCs w:val="32"/>
        </w:rPr>
        <w:t>、</w:t>
      </w:r>
      <w:r>
        <w:rPr>
          <w:rFonts w:hint="default" w:eastAsia="华文仿宋"/>
          <w:sz w:val="32"/>
          <w:szCs w:val="32"/>
        </w:rPr>
        <w:t>80%-89%</w:t>
      </w:r>
      <w:r>
        <w:rPr>
          <w:rFonts w:hint="eastAsia" w:hAnsi="华文仿宋" w:eastAsia="华文仿宋" w:cs="华文仿宋"/>
          <w:sz w:val="32"/>
          <w:szCs w:val="32"/>
        </w:rPr>
        <w:t>以上为</w:t>
      </w:r>
      <w:r>
        <w:rPr>
          <w:rFonts w:hint="default" w:eastAsia="华文仿宋"/>
          <w:sz w:val="32"/>
          <w:szCs w:val="32"/>
        </w:rPr>
        <w:t>“</w:t>
      </w:r>
      <w:r>
        <w:rPr>
          <w:rFonts w:hint="eastAsia" w:hAnsi="华文仿宋" w:eastAsia="华文仿宋" w:cs="华文仿宋"/>
          <w:sz w:val="32"/>
          <w:szCs w:val="32"/>
        </w:rPr>
        <w:t>中</w:t>
      </w:r>
      <w:r>
        <w:rPr>
          <w:rFonts w:hint="default" w:eastAsia="华文仿宋"/>
          <w:sz w:val="32"/>
          <w:szCs w:val="32"/>
        </w:rPr>
        <w:t>”</w:t>
      </w:r>
      <w:r>
        <w:rPr>
          <w:rFonts w:hint="eastAsia" w:hAnsi="华文仿宋" w:eastAsia="华文仿宋" w:cs="华文仿宋"/>
          <w:sz w:val="32"/>
          <w:szCs w:val="32"/>
        </w:rPr>
        <w:t>、</w:t>
      </w:r>
      <w:r>
        <w:rPr>
          <w:rFonts w:hint="default" w:eastAsia="华文仿宋"/>
          <w:sz w:val="32"/>
          <w:szCs w:val="32"/>
        </w:rPr>
        <w:t>80%</w:t>
      </w:r>
      <w:r>
        <w:rPr>
          <w:rFonts w:hint="eastAsia" w:hAnsi="华文仿宋" w:eastAsia="华文仿宋" w:cs="华文仿宋"/>
          <w:sz w:val="32"/>
          <w:szCs w:val="32"/>
        </w:rPr>
        <w:t>以下为</w:t>
      </w:r>
      <w:r>
        <w:rPr>
          <w:rFonts w:hint="default" w:eastAsia="华文仿宋"/>
          <w:sz w:val="32"/>
          <w:szCs w:val="32"/>
        </w:rPr>
        <w:t>“</w:t>
      </w:r>
      <w:r>
        <w:rPr>
          <w:rFonts w:hint="eastAsia" w:hAnsi="华文仿宋" w:eastAsia="华文仿宋" w:cs="华文仿宋"/>
          <w:sz w:val="32"/>
          <w:szCs w:val="32"/>
        </w:rPr>
        <w:t>差</w:t>
      </w:r>
      <w:r>
        <w:rPr>
          <w:rFonts w:hint="default" w:eastAsia="华文仿宋"/>
          <w:sz w:val="32"/>
          <w:szCs w:val="32"/>
        </w:rPr>
        <w:t>”</w:t>
      </w:r>
      <w:r>
        <w:rPr>
          <w:rFonts w:hint="eastAsia" w:hAnsi="华文仿宋" w:eastAsia="华文仿宋" w:cs="华文仿宋"/>
          <w:sz w:val="32"/>
          <w:szCs w:val="32"/>
        </w:rPr>
        <w:t>。</w:t>
      </w:r>
    </w:p>
    <w:p>
      <w:pPr>
        <w:adjustRightInd w:val="0"/>
        <w:spacing w:beforeLines="0" w:afterLines="0" w:line="360" w:lineRule="auto"/>
        <w:rPr>
          <w:rFonts w:hint="default" w:ascii="Times New Roman" w:hAnsi="Times New Roman" w:eastAsia="华文仿宋" w:cs="Times New Roman"/>
          <w:sz w:val="32"/>
          <w:szCs w:val="32"/>
        </w:rPr>
      </w:pPr>
    </w:p>
    <w:p>
      <w:pPr>
        <w:pStyle w:val="7"/>
        <w:spacing w:beforeLines="0" w:afterLines="0" w:line="360" w:lineRule="auto"/>
        <w:ind w:left="709" w:firstLine="0" w:firstLineChars="0"/>
        <w:rPr>
          <w:rFonts w:hint="eastAsia" w:ascii="华文中宋" w:hAnsi="华文中宋" w:eastAsia="华文中宋" w:cs="Times New Roman"/>
          <w:sz w:val="32"/>
          <w:szCs w:val="32"/>
        </w:rPr>
      </w:pPr>
      <w:r>
        <w:rPr>
          <w:rFonts w:hint="eastAsia" w:ascii="华文中宋" w:hAnsi="华文中宋" w:eastAsia="华文中宋" w:cs="华文中宋"/>
          <w:sz w:val="32"/>
          <w:szCs w:val="32"/>
        </w:rPr>
        <w:t>四、各项绩效目标的实现程度及差异性原因分析。</w:t>
      </w:r>
    </w:p>
    <w:p>
      <w:pPr>
        <w:pStyle w:val="9"/>
        <w:spacing w:beforeLines="0" w:afterLines="0" w:line="360" w:lineRule="auto"/>
        <w:jc w:val="both"/>
        <w:rPr>
          <w:rFonts w:hint="default" w:eastAsia="华文仿宋"/>
          <w:sz w:val="32"/>
          <w:szCs w:val="32"/>
        </w:rPr>
      </w:pPr>
      <w:r>
        <w:rPr>
          <w:rFonts w:hint="eastAsia" w:hAnsi="华文仿宋" w:eastAsia="华文仿宋" w:cs="华文仿宋"/>
          <w:sz w:val="32"/>
          <w:szCs w:val="32"/>
        </w:rPr>
        <w:t>（</w:t>
      </w:r>
      <w:r>
        <w:rPr>
          <w:rFonts w:hint="default" w:eastAsia="华文仿宋"/>
          <w:sz w:val="32"/>
          <w:szCs w:val="32"/>
        </w:rPr>
        <w:t>1</w:t>
      </w:r>
      <w:r>
        <w:rPr>
          <w:rFonts w:hint="eastAsia" w:hAnsi="华文仿宋" w:eastAsia="华文仿宋" w:cs="华文仿宋"/>
          <w:sz w:val="32"/>
          <w:szCs w:val="32"/>
        </w:rPr>
        <w:t>）通过部门所属企事业单位的改革，促进了企事业单位可持续发展，带动就业增长情况；</w:t>
      </w:r>
      <w:r>
        <w:rPr>
          <w:rFonts w:hint="default" w:eastAsia="华文仿宋"/>
          <w:sz w:val="32"/>
          <w:szCs w:val="32"/>
        </w:rPr>
        <w:t xml:space="preserve"> </w:t>
      </w:r>
      <w:r>
        <w:rPr>
          <w:rFonts w:hint="default" w:eastAsia="华文仿宋"/>
          <w:sz w:val="32"/>
          <w:szCs w:val="32"/>
        </w:rPr>
        <w:br w:type="textWrapping"/>
      </w:r>
      <w:r>
        <w:rPr>
          <w:rFonts w:hint="default" w:eastAsia="华文仿宋"/>
          <w:sz w:val="32"/>
          <w:szCs w:val="32"/>
          <w:lang w:eastAsia="zh-CN"/>
        </w:rPr>
        <w:t xml:space="preserve">  </w:t>
      </w:r>
      <w:r>
        <w:rPr>
          <w:rFonts w:hint="eastAsia" w:hAnsi="华文仿宋" w:eastAsia="华文仿宋" w:cs="华文仿宋"/>
          <w:sz w:val="32"/>
          <w:szCs w:val="32"/>
        </w:rPr>
        <w:t>（</w:t>
      </w:r>
      <w:r>
        <w:rPr>
          <w:rFonts w:hint="default" w:eastAsia="华文仿宋"/>
          <w:sz w:val="32"/>
          <w:szCs w:val="32"/>
        </w:rPr>
        <w:t>2</w:t>
      </w:r>
      <w:r>
        <w:rPr>
          <w:rFonts w:hint="eastAsia" w:hAnsi="华文仿宋" w:eastAsia="华文仿宋" w:cs="华文仿宋"/>
          <w:sz w:val="32"/>
          <w:szCs w:val="32"/>
        </w:rPr>
        <w:t>）通过预算支出项目的实施，是否明显促进了行业精神文明建设；</w:t>
      </w:r>
      <w:r>
        <w:rPr>
          <w:rFonts w:hint="default" w:eastAsia="华文仿宋"/>
          <w:sz w:val="32"/>
          <w:szCs w:val="32"/>
        </w:rPr>
        <w:br w:type="textWrapping"/>
      </w:r>
      <w:r>
        <w:rPr>
          <w:rFonts w:hint="default" w:eastAsia="华文仿宋"/>
          <w:sz w:val="32"/>
          <w:szCs w:val="32"/>
          <w:lang w:eastAsia="zh-CN"/>
        </w:rPr>
        <w:t xml:space="preserve">   </w:t>
      </w:r>
      <w:r>
        <w:rPr>
          <w:rFonts w:hint="default" w:eastAsia="华文仿宋"/>
          <w:sz w:val="32"/>
          <w:szCs w:val="32"/>
        </w:rPr>
        <w:t>(3)</w:t>
      </w:r>
      <w:r>
        <w:rPr>
          <w:rFonts w:hint="eastAsia" w:hAnsi="华文仿宋" w:eastAsia="华文仿宋" w:cs="华文仿宋"/>
          <w:sz w:val="32"/>
          <w:szCs w:val="32"/>
        </w:rPr>
        <w:t>通过部门履职是否明显提高城乡居民生活水平，满足了人们日益增长的物质与文化生活需求；</w:t>
      </w:r>
      <w:r>
        <w:rPr>
          <w:rFonts w:hint="default" w:eastAsia="华文仿宋"/>
          <w:sz w:val="32"/>
          <w:szCs w:val="32"/>
        </w:rPr>
        <w:br w:type="textWrapping"/>
      </w:r>
      <w:r>
        <w:rPr>
          <w:rFonts w:hint="default" w:eastAsia="华文仿宋"/>
          <w:sz w:val="32"/>
          <w:szCs w:val="32"/>
          <w:lang w:eastAsia="zh-CN"/>
        </w:rPr>
        <w:t xml:space="preserve">   </w:t>
      </w:r>
      <w:r>
        <w:rPr>
          <w:rFonts w:hint="default" w:eastAsia="华文仿宋"/>
          <w:sz w:val="32"/>
          <w:szCs w:val="32"/>
        </w:rPr>
        <w:t>(4)</w:t>
      </w:r>
      <w:r>
        <w:rPr>
          <w:rFonts w:hint="eastAsia" w:hAnsi="华文仿宋" w:eastAsia="华文仿宋" w:cs="华文仿宋"/>
          <w:sz w:val="32"/>
          <w:szCs w:val="32"/>
        </w:rPr>
        <w:t>通过预算项目的实施，是否提高了劳动生产率，降低了劳动强度，促进了劳动人民的身心健康；</w:t>
      </w:r>
      <w:r>
        <w:rPr>
          <w:rFonts w:hint="default" w:eastAsia="华文仿宋"/>
          <w:sz w:val="32"/>
          <w:szCs w:val="32"/>
        </w:rPr>
        <w:br w:type="textWrapping"/>
      </w:r>
      <w:r>
        <w:rPr>
          <w:rFonts w:hint="default" w:eastAsia="华文仿宋"/>
          <w:sz w:val="32"/>
          <w:szCs w:val="32"/>
          <w:lang w:eastAsia="zh-CN"/>
        </w:rPr>
        <w:t xml:space="preserve">   </w:t>
      </w:r>
      <w:r>
        <w:rPr>
          <w:rFonts w:hint="default" w:eastAsia="华文仿宋"/>
          <w:sz w:val="32"/>
          <w:szCs w:val="32"/>
        </w:rPr>
        <w:t>(5)</w:t>
      </w:r>
      <w:r>
        <w:rPr>
          <w:rFonts w:hint="eastAsia" w:hAnsi="华文仿宋" w:eastAsia="华文仿宋" w:cs="华文仿宋"/>
          <w:sz w:val="32"/>
          <w:szCs w:val="32"/>
        </w:rPr>
        <w:t>通过部门履职行业形象是否得到了大大提升了，增强了部门影响力。</w:t>
      </w:r>
    </w:p>
    <w:p>
      <w:pPr>
        <w:spacing w:beforeLines="0" w:afterLines="0" w:line="360" w:lineRule="auto"/>
        <w:ind w:firstLine="640" w:firstLineChars="200"/>
        <w:rPr>
          <w:rFonts w:hint="eastAsia" w:ascii="华文中宋" w:hAnsi="华文中宋" w:eastAsia="华文中宋" w:cs="Times New Roman"/>
          <w:sz w:val="32"/>
          <w:szCs w:val="32"/>
        </w:rPr>
      </w:pPr>
      <w:r>
        <w:rPr>
          <w:rFonts w:hint="eastAsia" w:ascii="华文中宋" w:hAnsi="华文中宋" w:eastAsia="华文中宋" w:cs="华文中宋"/>
          <w:sz w:val="32"/>
          <w:szCs w:val="32"/>
        </w:rPr>
        <w:t>五、存在问题、</w:t>
      </w:r>
    </w:p>
    <w:p>
      <w:pPr>
        <w:spacing w:beforeLines="0" w:afterLines="0" w:line="360" w:lineRule="auto"/>
        <w:ind w:firstLine="640" w:firstLineChars="200"/>
        <w:rPr>
          <w:rFonts w:hint="default" w:ascii="Times New Roman" w:hAnsi="Times New Roman" w:eastAsia="华文仿宋" w:cs="Times New Roman"/>
          <w:sz w:val="32"/>
          <w:szCs w:val="32"/>
        </w:rPr>
      </w:pPr>
      <w:r>
        <w:rPr>
          <w:rFonts w:hint="eastAsia" w:ascii="Times New Roman" w:hAnsi="华文仿宋" w:eastAsia="华文仿宋" w:cs="华文仿宋"/>
          <w:color w:val="000000"/>
          <w:sz w:val="32"/>
          <w:szCs w:val="32"/>
        </w:rPr>
        <w:t>隆尧县大张家庄人民政府编制了项目绩效评价报告，但存在绩效指标体系有待完善，绩效目标不明确、目标细化程度不足，项目预算执行率不高等现象。</w:t>
      </w:r>
    </w:p>
    <w:p>
      <w:pPr>
        <w:pStyle w:val="7"/>
        <w:spacing w:beforeLines="0" w:afterLines="0" w:line="360" w:lineRule="auto"/>
        <w:ind w:left="709" w:firstLine="0" w:firstLineChars="0"/>
        <w:rPr>
          <w:rFonts w:hint="eastAsia" w:ascii="华文中宋" w:hAnsi="华文中宋" w:eastAsia="华文中宋" w:cs="Times New Roman"/>
          <w:sz w:val="32"/>
          <w:szCs w:val="32"/>
        </w:rPr>
      </w:pPr>
      <w:r>
        <w:rPr>
          <w:rFonts w:hint="eastAsia" w:ascii="华文中宋" w:hAnsi="华文中宋" w:eastAsia="华文中宋" w:cs="华文中宋"/>
          <w:sz w:val="32"/>
          <w:szCs w:val="32"/>
        </w:rPr>
        <w:t>六、采取的纠偏措施及改进绩效管理建议。</w:t>
      </w:r>
    </w:p>
    <w:p>
      <w:pPr>
        <w:spacing w:beforeLines="0" w:afterLines="0" w:line="360" w:lineRule="auto"/>
        <w:ind w:firstLine="640" w:firstLineChars="200"/>
        <w:rPr>
          <w:rFonts w:hint="default" w:ascii="Times New Roman" w:hAnsi="Times New Roman" w:eastAsia="华文仿宋" w:cs="Times New Roman"/>
          <w:sz w:val="32"/>
          <w:szCs w:val="32"/>
        </w:rPr>
      </w:pPr>
      <w:r>
        <w:rPr>
          <w:rFonts w:hint="eastAsia" w:ascii="Times New Roman" w:hAnsi="华文仿宋" w:eastAsia="华文仿宋" w:cs="华文仿宋"/>
          <w:sz w:val="32"/>
          <w:szCs w:val="32"/>
        </w:rPr>
        <w:t>一、切实加强税收征管，保障财政收入稳定增长，加大综合治税力度，以新财政体制改革为突破口，财政部门密切配合，建立动态、完整、详实的税源档案，增强收入预测的科学性和可靠性，加强对征入征管的分析，确保税收及时入库。</w:t>
      </w:r>
    </w:p>
    <w:p>
      <w:pPr>
        <w:spacing w:beforeLines="0" w:afterLines="0" w:line="360" w:lineRule="auto"/>
        <w:ind w:firstLine="640" w:firstLineChars="200"/>
        <w:rPr>
          <w:rFonts w:hint="default" w:ascii="Times New Roman" w:hAnsi="Times New Roman" w:eastAsia="华文仿宋" w:cs="Times New Roman"/>
          <w:sz w:val="32"/>
          <w:szCs w:val="32"/>
        </w:rPr>
      </w:pPr>
      <w:r>
        <w:rPr>
          <w:rFonts w:hint="eastAsia" w:ascii="Times New Roman" w:hAnsi="华文仿宋" w:eastAsia="华文仿宋" w:cs="华文仿宋"/>
          <w:sz w:val="32"/>
          <w:szCs w:val="32"/>
        </w:rP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张庄乡美丽农村建设，深入推进新农村建设进程，全面改善农村生产生活条件。深化农村综合改革，完善一事一议财政奖补政策。</w:t>
      </w:r>
    </w:p>
    <w:p>
      <w:pPr>
        <w:spacing w:beforeLines="0" w:afterLines="0" w:line="360" w:lineRule="auto"/>
        <w:ind w:firstLine="640" w:firstLineChars="200"/>
        <w:rPr>
          <w:rFonts w:hint="default" w:ascii="Times New Roman" w:hAnsi="Times New Roman" w:eastAsia="华文仿宋" w:cs="Times New Roman"/>
          <w:sz w:val="32"/>
          <w:szCs w:val="32"/>
        </w:rPr>
      </w:pPr>
      <w:r>
        <w:rPr>
          <w:rFonts w:hint="eastAsia" w:ascii="Times New Roman" w:hAnsi="华文仿宋" w:eastAsia="华文仿宋" w:cs="华文仿宋"/>
          <w:sz w:val="32"/>
          <w:szCs w:val="32"/>
        </w:rPr>
        <w:t>三、继续加大民生投入，提高群众生活水平。一是医疗卫生工程，积极扩大新型农村合作医疗覆盖面、深入推进医疗卫生体制，不断扩大养老、医疗、工商、事业等社会保险覆盖面，积极开展社会援助行动，扎实推进农村养老</w:t>
      </w:r>
      <w:r>
        <w:rPr>
          <w:rFonts w:hint="default" w:ascii="Times New Roman" w:hAnsi="Times New Roman" w:eastAsia="华文仿宋" w:cs="Times New Roman"/>
          <w:sz w:val="32"/>
          <w:szCs w:val="32"/>
        </w:rPr>
        <w:t>“</w:t>
      </w:r>
      <w:r>
        <w:rPr>
          <w:rFonts w:hint="eastAsia" w:ascii="Times New Roman" w:hAnsi="华文仿宋" w:eastAsia="华文仿宋" w:cs="华文仿宋"/>
          <w:sz w:val="32"/>
          <w:szCs w:val="32"/>
        </w:rPr>
        <w:t>幸福工程</w:t>
      </w:r>
      <w:r>
        <w:rPr>
          <w:rFonts w:hint="default" w:ascii="Times New Roman" w:hAnsi="Times New Roman" w:eastAsia="华文仿宋" w:cs="Times New Roman"/>
          <w:sz w:val="32"/>
          <w:szCs w:val="32"/>
        </w:rPr>
        <w:t>”</w:t>
      </w:r>
      <w:r>
        <w:rPr>
          <w:rFonts w:hint="eastAsia" w:ascii="Times New Roman" w:hAnsi="华文仿宋" w:eastAsia="华文仿宋" w:cs="华文仿宋"/>
          <w:sz w:val="32"/>
          <w:szCs w:val="32"/>
        </w:rPr>
        <w:t>。</w:t>
      </w:r>
    </w:p>
    <w:p>
      <w:pPr>
        <w:spacing w:beforeLines="0" w:afterLines="0" w:line="360" w:lineRule="auto"/>
        <w:ind w:firstLine="640" w:firstLineChars="200"/>
        <w:rPr>
          <w:rFonts w:hint="default" w:ascii="Times New Roman" w:hAnsi="Times New Roman" w:eastAsia="华文仿宋" w:cs="Times New Roman"/>
          <w:sz w:val="32"/>
          <w:szCs w:val="32"/>
        </w:rPr>
      </w:pPr>
      <w:r>
        <w:rPr>
          <w:rFonts w:hint="eastAsia" w:ascii="Times New Roman" w:hAnsi="华文仿宋" w:eastAsia="华文仿宋" w:cs="华文仿宋"/>
          <w:sz w:val="32"/>
          <w:szCs w:val="32"/>
        </w:rP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pPr>
        <w:spacing w:beforeLines="0" w:afterLines="0" w:line="360" w:lineRule="auto"/>
        <w:ind w:firstLine="640" w:firstLineChars="200"/>
        <w:rPr>
          <w:rFonts w:hint="default" w:ascii="Times New Roman" w:hAnsi="Times New Roman" w:eastAsia="华文仿宋" w:cs="Times New Roman"/>
          <w:sz w:val="32"/>
          <w:szCs w:val="32"/>
        </w:rPr>
      </w:pPr>
      <w:r>
        <w:rPr>
          <w:rFonts w:hint="eastAsia" w:ascii="Times New Roman" w:hAnsi="华文仿宋" w:eastAsia="华文仿宋" w:cs="华文仿宋"/>
          <w:sz w:val="32"/>
          <w:szCs w:val="32"/>
        </w:rPr>
        <w:t>五、加强作风建设，为事业发展提供坚强保障。深入学习党的十八大精神，强化服务意识，转变工作作风，坚持</w:t>
      </w:r>
      <w:r>
        <w:rPr>
          <w:rFonts w:hint="default" w:ascii="Times New Roman" w:hAnsi="Times New Roman" w:eastAsia="华文仿宋" w:cs="Times New Roman"/>
          <w:sz w:val="32"/>
          <w:szCs w:val="32"/>
        </w:rPr>
        <w:t>“</w:t>
      </w:r>
      <w:r>
        <w:rPr>
          <w:rFonts w:hint="eastAsia" w:ascii="Times New Roman" w:hAnsi="华文仿宋" w:eastAsia="华文仿宋" w:cs="华文仿宋"/>
          <w:sz w:val="32"/>
          <w:szCs w:val="32"/>
        </w:rPr>
        <w:t>求真务实、敢于担当、艰苦奋斗</w:t>
      </w:r>
      <w:r>
        <w:rPr>
          <w:rFonts w:hint="default" w:ascii="Times New Roman" w:hAnsi="Times New Roman" w:eastAsia="华文仿宋" w:cs="Times New Roman"/>
          <w:sz w:val="32"/>
          <w:szCs w:val="32"/>
        </w:rPr>
        <w:t>”</w:t>
      </w:r>
      <w:r>
        <w:rPr>
          <w:rFonts w:hint="eastAsia" w:ascii="Times New Roman" w:hAnsi="华文仿宋" w:eastAsia="华文仿宋" w:cs="华文仿宋"/>
          <w:sz w:val="32"/>
          <w:szCs w:val="32"/>
        </w:rPr>
        <w:t>的原则，严格落实中央关于改进工作作风，进一步加强党风廉政建设，认真落实党风廉政建设责任制，严格履行</w:t>
      </w:r>
      <w:r>
        <w:rPr>
          <w:rFonts w:hint="default" w:ascii="Times New Roman" w:hAnsi="Times New Roman" w:eastAsia="华文仿宋" w:cs="Times New Roman"/>
          <w:sz w:val="32"/>
          <w:szCs w:val="32"/>
        </w:rPr>
        <w:t>“</w:t>
      </w:r>
      <w:r>
        <w:rPr>
          <w:rFonts w:hint="eastAsia" w:ascii="Times New Roman" w:hAnsi="华文仿宋" w:eastAsia="华文仿宋" w:cs="华文仿宋"/>
          <w:sz w:val="32"/>
          <w:szCs w:val="32"/>
        </w:rPr>
        <w:t>一岗双责</w:t>
      </w:r>
      <w:r>
        <w:rPr>
          <w:rFonts w:hint="default" w:ascii="Times New Roman" w:hAnsi="Times New Roman" w:eastAsia="华文仿宋" w:cs="Times New Roman"/>
          <w:sz w:val="32"/>
          <w:szCs w:val="32"/>
        </w:rPr>
        <w:t>”</w:t>
      </w:r>
      <w:r>
        <w:rPr>
          <w:rFonts w:hint="eastAsia" w:ascii="Times New Roman" w:hAnsi="华文仿宋" w:eastAsia="华文仿宋" w:cs="华文仿宋"/>
          <w:sz w:val="32"/>
          <w:szCs w:val="32"/>
        </w:rPr>
        <w:t>，进一步优化服务环境。</w:t>
      </w:r>
    </w:p>
    <w:p>
      <w:pPr>
        <w:pStyle w:val="7"/>
        <w:spacing w:beforeLines="0" w:afterLines="0" w:line="360" w:lineRule="auto"/>
        <w:ind w:left="709" w:firstLine="0" w:firstLineChars="0"/>
        <w:rPr>
          <w:rFonts w:hint="default" w:ascii="Times New Roman" w:hAnsi="Times New Roman" w:eastAsia="华文仿宋" w:cs="Times New Roman"/>
          <w:sz w:val="32"/>
          <w:szCs w:val="32"/>
        </w:rPr>
      </w:pPr>
    </w:p>
    <w:p>
      <w:pPr>
        <w:spacing w:beforeLines="0" w:afterLines="0"/>
        <w:rPr>
          <w:rFonts w:hint="default"/>
          <w:sz w:val="21"/>
          <w:szCs w:val="21"/>
        </w:rPr>
      </w:pPr>
    </w:p>
    <w:sectPr>
      <w:footerReference r:id="rId4" w:type="default"/>
      <w:pgSz w:w="11906" w:h="16838"/>
      <w:pgMar w:top="1985" w:right="1418" w:bottom="1985" w:left="1418" w:header="851" w:footer="1701" w:gutter="0"/>
      <w:lnNumType w:countBy="0" w:distance="360"/>
      <w:cols w:space="720"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uto" w:vAnchor="text" w:hAnchor="margin" w:xAlign="outside" w:y="1"/>
      <w:spacing w:beforeLines="0" w:afterLines="0"/>
      <w:rPr>
        <w:rStyle w:val="6"/>
        <w:rFonts w:hint="eastAsia" w:ascii="宋体" w:cs="宋体"/>
        <w:sz w:val="28"/>
        <w:szCs w:val="28"/>
      </w:rPr>
    </w:pPr>
    <w:r>
      <w:rPr>
        <w:rStyle w:val="6"/>
        <w:rFonts w:hint="eastAsia" w:ascii="宋体" w:cs="宋体"/>
        <w:sz w:val="28"/>
        <w:szCs w:val="28"/>
      </w:rPr>
      <w:t>-</w:t>
    </w:r>
    <w:r>
      <w:rPr>
        <w:rStyle w:val="6"/>
        <w:rFonts w:hint="eastAsia" w:ascii="宋体" w:hAnsi="宋体" w:cs="宋体"/>
        <w:sz w:val="28"/>
        <w:szCs w:val="28"/>
      </w:rPr>
      <w:fldChar w:fldCharType="begin"/>
    </w:r>
    <w:r>
      <w:rPr>
        <w:rStyle w:val="6"/>
        <w:rFonts w:hint="eastAsia" w:ascii="宋体" w:hAnsi="宋体" w:cs="宋体"/>
        <w:sz w:val="28"/>
        <w:szCs w:val="28"/>
      </w:rPr>
      <w:instrText xml:space="preserve">PAGE  </w:instrText>
    </w:r>
    <w:r>
      <w:rPr>
        <w:rStyle w:val="6"/>
        <w:rFonts w:hint="eastAsia" w:ascii="宋体" w:hAnsi="宋体" w:cs="宋体"/>
        <w:sz w:val="28"/>
        <w:szCs w:val="28"/>
      </w:rPr>
      <w:fldChar w:fldCharType="separate"/>
    </w:r>
    <w:r>
      <w:rPr>
        <w:rStyle w:val="6"/>
        <w:rFonts w:hint="eastAsia" w:ascii="宋体" w:hAnsi="宋体" w:cs="宋体"/>
        <w:sz w:val="28"/>
        <w:szCs w:val="28"/>
      </w:rPr>
      <w:t>7</w:t>
    </w:r>
    <w:r>
      <w:rPr>
        <w:rStyle w:val="6"/>
        <w:rFonts w:hint="eastAsia" w:ascii="宋体" w:hAnsi="宋体" w:cs="宋体"/>
        <w:sz w:val="28"/>
        <w:szCs w:val="28"/>
      </w:rPr>
      <w:fldChar w:fldCharType="end"/>
    </w:r>
    <w:r>
      <w:rPr>
        <w:rStyle w:val="6"/>
        <w:rFonts w:hint="eastAsia" w:ascii="宋体" w:cs="宋体"/>
        <w:sz w:val="28"/>
        <w:szCs w:val="28"/>
      </w:rPr>
      <w:t>-</w:t>
    </w:r>
  </w:p>
  <w:p>
    <w:pPr>
      <w:pStyle w:val="3"/>
      <w:spacing w:beforeLines="0" w:afterLines="0"/>
      <w:ind w:right="360" w:firstLine="360"/>
      <w:rPr>
        <w:rFonts w:hint="default" w:cs="Times New Roman"/>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0"/>
  <w:displayVerticalDrawingGridEvery w:val="2"/>
  <w:characterSpacingControl w:val="compressPunctuation"/>
  <w:doNotValidateAgainstSchema/>
  <w:doNotDemarcateInvalidXml/>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AyZjUwYmY0MTAyMjhhN2U0NzczZTBiOWEzZTNlZGIifQ=="/>
  </w:docVars>
  <w:rsids>
    <w:rsidRoot w:val="00172A27"/>
    <w:rsid w:val="1283480E"/>
    <w:rsid w:val="3DB37F99"/>
    <w:rsid w:val="7840190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iPriority="99"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qFormat="1" w:unhideWhenUsed="0" w:uiPriority="0" w:semiHidden="0" w:name="line number"/>
    <w:lsdException w:qFormat="1" w:uiPriority="99"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qFormat="1" w:unhideWhenUsed="0" w:uiPriority="0"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qFormat="1" w:unhideWhenUsed="0" w:uiPriority="0" w:semiHidden="0" w:name="Closing"/>
    <w:lsdException w:qFormat="1" w:unhideWhenUsed="0" w:uiPriority="0" w:semiHidden="0" w:name="Signature"/>
    <w:lsdException w:qFormat="1" w:uiPriority="0" w:semiHidden="0" w:name="Default Paragraph Font"/>
    <w:lsdException w:qFormat="1" w:uiPriority="99"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qFormat="1" w:unhideWhenUsed="0" w:uiPriority="0" w:semiHidden="0" w:name="HTML Acronym"/>
    <w:lsdException w:qFormat="1"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semiHidden="0" w:name="Normal Table"/>
    <w:lsdException w:qFormat="1" w:unhideWhenUsed="0" w:uiPriority="0" w:semiHidden="0" w:name="annotation subject"/>
    <w:lsdException w:qFormat="1" w:unhideWhenUsed="0" w:uiPriority="0" w:semiHidden="0" w:name="Table Simple 1"/>
    <w:lsdException w:qFormat="1" w:unhideWhenUsed="0" w:uiPriority="0" w:semiHidden="0" w:name="Table Simple 2"/>
    <w:lsdException w:qFormat="1" w:unhideWhenUsed="0" w:uiPriority="0" w:semiHidden="0" w:name="Table Simple 3"/>
    <w:lsdException w:qFormat="1" w:unhideWhenUsed="0" w:uiPriority="0" w:semiHidden="0" w:name="Table Classic 1"/>
    <w:lsdException w:qFormat="1" w:unhideWhenUsed="0" w:uiPriority="0" w:semiHidden="0" w:name="Table Classic 2"/>
    <w:lsdException w:qFormat="1" w:unhideWhenUsed="0" w:uiPriority="0" w:semiHidden="0" w:name="Table Classic 3"/>
    <w:lsdException w:qFormat="1" w:unhideWhenUsed="0" w:uiPriority="0" w:semiHidden="0" w:name="Table Classic 4"/>
    <w:lsdException w:qFormat="1" w:unhideWhenUsed="0" w:uiPriority="0" w:semiHidden="0" w:name="Table Colorful 1"/>
    <w:lsdException w:qFormat="1" w:unhideWhenUsed="0" w:uiPriority="0" w:semiHidden="0" w:name="Table Colorful 2"/>
    <w:lsdException w:qFormat="1" w:unhideWhenUsed="0" w:uiPriority="0" w:semiHidden="0" w:name="Table Colorful 3"/>
    <w:lsdException w:qFormat="1" w:unhideWhenUsed="0" w:uiPriority="0" w:semiHidden="0" w:name="Table Columns 1"/>
    <w:lsdException w:qFormat="1" w:unhideWhenUsed="0" w:uiPriority="0" w:semiHidden="0" w:name="Table Columns 2"/>
    <w:lsdException w:qFormat="1" w:unhideWhenUsed="0" w:uiPriority="0" w:semiHidden="0" w:name="Table Columns 3"/>
    <w:lsdException w:qFormat="1" w:unhideWhenUsed="0" w:uiPriority="0" w:semiHidden="0" w:name="Table Columns 4"/>
    <w:lsdException w:qFormat="1" w:unhideWhenUsed="0" w:uiPriority="0" w:semiHidden="0" w:name="Table Columns 5"/>
    <w:lsdException w:qFormat="1" w:unhideWhenUsed="0" w:uiPriority="0" w:semiHidden="0" w:name="Table Grid 1"/>
    <w:lsdException w:qFormat="1" w:unhideWhenUsed="0" w:uiPriority="0" w:semiHidden="0" w:name="Table Grid 2"/>
    <w:lsdException w:qFormat="1" w:unhideWhenUsed="0" w:uiPriority="0" w:semiHidden="0" w:name="Table Grid 3"/>
    <w:lsdException w:qFormat="1" w:unhideWhenUsed="0" w:uiPriority="0" w:semiHidden="0" w:name="Table Grid 4"/>
    <w:lsdException w:qFormat="1" w:unhideWhenUsed="0" w:uiPriority="0" w:semiHidden="0" w:name="Table Grid 5"/>
    <w:lsdException w:qFormat="1" w:unhideWhenUsed="0" w:uiPriority="0" w:semiHidden="0" w:name="Table Grid 6"/>
    <w:lsdException w:qFormat="1" w:unhideWhenUsed="0" w:uiPriority="0" w:semiHidden="0" w:name="Table Grid 7"/>
    <w:lsdException w:qFormat="1" w:unhideWhenUsed="0" w:uiPriority="0" w:semiHidden="0" w:name="Table Grid 8"/>
    <w:lsdException w:qFormat="1" w:unhideWhenUsed="0" w:uiPriority="0" w:semiHidden="0" w:name="Table List 1"/>
    <w:lsdException w:qFormat="1" w:unhideWhenUsed="0" w:uiPriority="0" w:semiHidden="0" w:name="Table List 2"/>
    <w:lsdException w:qFormat="1" w:unhideWhenUsed="0" w:uiPriority="0" w:semiHidden="0" w:name="Table List 3"/>
    <w:lsdException w:qFormat="1" w:unhideWhenUsed="0" w:uiPriority="0" w:semiHidden="0" w:name="Table List 4"/>
    <w:lsdException w:qFormat="1" w:unhideWhenUsed="0" w:uiPriority="0" w:semiHidden="0" w:name="Table List 5"/>
    <w:lsdException w:qFormat="1" w:unhideWhenUsed="0" w:uiPriority="0" w:semiHidden="0" w:name="Table List 6"/>
    <w:lsdException w:qFormat="1" w:unhideWhenUsed="0" w:uiPriority="0" w:semiHidden="0" w:name="Table List 7"/>
    <w:lsdException w:qFormat="1" w:unhideWhenUsed="0" w:uiPriority="0" w:semiHidden="0" w:name="Table List 8"/>
    <w:lsdException w:qFormat="1" w:unhideWhenUsed="0" w:uiPriority="0" w:semiHidden="0" w:name="Table 3D effects 1"/>
    <w:lsdException w:qFormat="1" w:unhideWhenUsed="0" w:uiPriority="0" w:semiHidden="0" w:name="Table 3D effects 2"/>
    <w:lsdException w:qFormat="1" w:unhideWhenUsed="0" w:uiPriority="0" w:semiHidden="0" w:name="Table 3D effects 3"/>
    <w:lsdException w:qFormat="1" w:unhideWhenUsed="0" w:uiPriority="0" w:semiHidden="0" w:name="Table Contemporary"/>
    <w:lsdException w:qFormat="1" w:unhideWhenUsed="0" w:uiPriority="0" w:semiHidden="0" w:name="Table Elegant"/>
    <w:lsdException w:qFormat="1" w:unhideWhenUsed="0" w:uiPriority="0" w:semiHidden="0" w:name="Table Professional"/>
    <w:lsdException w:qFormat="1" w:unhideWhenUsed="0" w:uiPriority="0" w:semiHidden="0" w:name="Table Subtle 1"/>
    <w:lsdException w:qFormat="1" w:unhideWhenUsed="0" w:uiPriority="0" w:semiHidden="0" w:name="Table Subtle 2"/>
    <w:lsdException w:qFormat="1" w:unhideWhenUsed="0" w:uiPriority="0" w:semiHidden="0" w:name="Table Web 1"/>
    <w:lsdException w:qFormat="1" w:unhideWhenUsed="0" w:uiPriority="0" w:semiHidden="0" w:name="Table Web 2"/>
    <w:lsdException w:qFormat="1" w:unhideWhenUsed="0" w:uiPriority="0" w:semiHidden="0" w:name="Table Web 3"/>
    <w:lsdException w:qFormat="1" w:unhideWhenUsed="0" w:uiPriority="0" w:semiHidden="0" w:name="Balloon Text"/>
    <w:lsdException w:qFormat="1" w:unhideWhenUsed="0" w:uiPriority="0" w:semiHidden="0" w:name="Table Grid"/>
    <w:lsdException w:qFormat="1"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nhideWhenUsed/>
    <w:qFormat/>
    <w:uiPriority w:val="0"/>
    <w:pPr>
      <w:widowControl w:val="0"/>
      <w:spacing w:beforeLines="0" w:afterLines="0"/>
      <w:jc w:val="both"/>
    </w:pPr>
    <w:rPr>
      <w:rFonts w:hint="default" w:ascii="Calibri" w:hAnsi="Calibri" w:eastAsia="宋体" w:cs="Calibri"/>
      <w:kern w:val="2"/>
      <w:sz w:val="21"/>
      <w:szCs w:val="21"/>
      <w:lang w:val="en-US" w:eastAsia="zh-CN" w:bidi="ar-SA"/>
    </w:rPr>
  </w:style>
  <w:style w:type="character" w:default="1" w:styleId="5">
    <w:name w:val="Default Paragraph Font"/>
    <w:unhideWhenUsed/>
    <w:qFormat/>
    <w:uiPriority w:val="0"/>
    <w:rPr>
      <w:rFonts w:hint="default"/>
      <w:sz w:val="24"/>
      <w:szCs w:val="24"/>
    </w:rPr>
  </w:style>
  <w:style w:type="table" w:default="1" w:styleId="4">
    <w:name w:val="Normal Table"/>
    <w:qFormat/>
    <w:uiPriority w:val="0"/>
    <w:tblPr>
      <w:tblCellMar>
        <w:top w:w="0" w:type="dxa"/>
        <w:left w:w="108" w:type="dxa"/>
        <w:bottom w:w="0" w:type="dxa"/>
        <w:right w:w="108" w:type="dxa"/>
      </w:tblCellMar>
    </w:tblPr>
  </w:style>
  <w:style w:type="paragraph" w:styleId="2">
    <w:name w:val="Body Text"/>
    <w:basedOn w:val="1"/>
    <w:unhideWhenUsed/>
    <w:qFormat/>
    <w:uiPriority w:val="99"/>
    <w:pPr>
      <w:autoSpaceDE w:val="0"/>
      <w:autoSpaceDN w:val="0"/>
      <w:adjustRightInd w:val="0"/>
      <w:snapToGrid w:val="0"/>
      <w:spacing w:beforeLines="0" w:afterLines="0" w:line="588" w:lineRule="atLeast"/>
    </w:pPr>
    <w:rPr>
      <w:rFonts w:hint="eastAsia" w:ascii="宋体" w:hAnsi="宋体" w:cs="宋体"/>
      <w:spacing w:val="-2"/>
      <w:sz w:val="32"/>
      <w:szCs w:val="32"/>
    </w:rPr>
  </w:style>
  <w:style w:type="paragraph" w:styleId="3">
    <w:name w:val="footer"/>
    <w:basedOn w:val="1"/>
    <w:unhideWhenUsed/>
    <w:qFormat/>
    <w:uiPriority w:val="99"/>
    <w:pPr>
      <w:tabs>
        <w:tab w:val="center" w:pos="4153"/>
        <w:tab w:val="right" w:pos="8306"/>
      </w:tabs>
      <w:snapToGrid w:val="0"/>
      <w:spacing w:beforeLines="0" w:afterLines="0"/>
      <w:jc w:val="left"/>
    </w:pPr>
    <w:rPr>
      <w:rFonts w:hint="default"/>
      <w:sz w:val="18"/>
      <w:szCs w:val="18"/>
    </w:rPr>
  </w:style>
  <w:style w:type="character" w:styleId="6">
    <w:name w:val="page number"/>
    <w:basedOn w:val="5"/>
    <w:unhideWhenUsed/>
    <w:qFormat/>
    <w:uiPriority w:val="99"/>
    <w:rPr>
      <w:rFonts w:hint="default"/>
      <w:sz w:val="24"/>
      <w:szCs w:val="24"/>
    </w:rPr>
  </w:style>
  <w:style w:type="paragraph" w:styleId="7">
    <w:name w:val="List Paragraph"/>
    <w:basedOn w:val="1"/>
    <w:unhideWhenUsed/>
    <w:qFormat/>
    <w:uiPriority w:val="99"/>
    <w:pPr>
      <w:spacing w:beforeLines="0" w:afterLines="0"/>
      <w:ind w:firstLine="420" w:firstLineChars="200"/>
    </w:pPr>
    <w:rPr>
      <w:rFonts w:hint="default"/>
      <w:sz w:val="21"/>
      <w:szCs w:val="21"/>
    </w:rPr>
  </w:style>
  <w:style w:type="paragraph" w:customStyle="1" w:styleId="8">
    <w:name w:val="插入文本样式-插入总体目标文件"/>
    <w:basedOn w:val="1"/>
    <w:unhideWhenUsed/>
    <w:qFormat/>
    <w:uiPriority w:val="99"/>
    <w:pPr>
      <w:widowControl/>
      <w:spacing w:beforeLines="0" w:afterLines="0" w:line="500" w:lineRule="exact"/>
      <w:ind w:firstLine="560"/>
      <w:jc w:val="left"/>
    </w:pPr>
    <w:rPr>
      <w:rFonts w:hint="default" w:ascii="Times New Roman" w:hAnsi="Times New Roman" w:cs="Times New Roman"/>
      <w:kern w:val="0"/>
      <w:sz w:val="28"/>
      <w:szCs w:val="28"/>
      <w:lang w:eastAsia="uk-UA"/>
    </w:rPr>
  </w:style>
  <w:style w:type="paragraph" w:customStyle="1" w:styleId="9">
    <w:name w:val="插入文本样式-插入职责分类绩效目标文件"/>
    <w:basedOn w:val="1"/>
    <w:unhideWhenUsed/>
    <w:qFormat/>
    <w:uiPriority w:val="99"/>
    <w:pPr>
      <w:widowControl/>
      <w:spacing w:beforeLines="0" w:afterLines="0" w:line="500" w:lineRule="exact"/>
      <w:ind w:firstLine="560"/>
      <w:jc w:val="left"/>
    </w:pPr>
    <w:rPr>
      <w:rFonts w:hint="default" w:ascii="Times New Roman" w:hAnsi="Times New Roman" w:cs="Times New Roman"/>
      <w:kern w:val="0"/>
      <w:sz w:val="28"/>
      <w:szCs w:val="2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Pages>
  <Words>2745</Words>
  <Characters>2859</Characters>
  <TotalTime>0</TotalTime>
  <ScaleCrop>false</ScaleCrop>
  <LinksUpToDate>false</LinksUpToDate>
  <CharactersWithSpaces>2894</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2022-06-29T03:54:00Z</dcterms:created>
  <dc:creator>Administrator</dc:creator>
  <cp:lastModifiedBy>Administrator</cp:lastModifiedBy>
  <dcterms:modified xsi:type="dcterms:W3CDTF">2023-06-07T10:30:51Z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5FE9479BEB8145AB8373BB6CC93F80F2</vt:lpwstr>
  </property>
</Properties>
</file>