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2023年部门预算信息公开目录</w:t>
      </w:r>
    </w:p>
    <w:p>
      <w:pPr>
        <w:jc w:val="center"/>
      </w:pPr>
      <w:r>
        <w:rPr>
          <w:rFonts w:ascii="黑体" w:hAnsi="黑体" w:eastAsia="黑体" w:cs="黑体"/>
          <w:b/>
          <w:color w:val="000000"/>
          <w:sz w:val="30"/>
        </w:rPr>
        <w:t xml:space="preserve"> </w:t>
      </w:r>
    </w:p>
    <w:p>
      <w:pPr>
        <w:jc w:val="center"/>
      </w:pPr>
      <w:r>
        <w:rPr>
          <w:rFonts w:ascii="黑体" w:hAnsi="黑体" w:eastAsia="黑体" w:cs="黑体"/>
          <w:b/>
          <w:color w:val="000000"/>
          <w:sz w:val="30"/>
        </w:rPr>
        <w:t>第一部分  部门预算</w:t>
      </w:r>
    </w:p>
    <w:p>
      <w:r>
        <w:rPr>
          <w:rFonts w:ascii="方正楷体_GBK" w:hAnsi="方正楷体_GBK" w:eastAsia="方正楷体_GBK" w:cs="方正楷体_GBK"/>
          <w:b/>
          <w:color w:val="000000"/>
          <w:sz w:val="28"/>
        </w:rPr>
        <w:t>部门预算公开表</w:t>
      </w:r>
    </w:p>
    <w:p>
      <w:pPr>
        <w:pStyle w:val="30"/>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0"/>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0"/>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0"/>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0"/>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0"/>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0"/>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0"/>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0"/>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0"/>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0"/>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30"/>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30"/>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30"/>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16</w:t>
      </w:r>
      <w:r>
        <w:fldChar w:fldCharType="end"/>
      </w:r>
      <w:r>
        <w:fldChar w:fldCharType="end"/>
      </w:r>
    </w:p>
    <w:p>
      <w:pPr>
        <w:pStyle w:val="30"/>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19</w:t>
      </w:r>
      <w:r>
        <w:fldChar w:fldCharType="end"/>
      </w:r>
      <w:r>
        <w:fldChar w:fldCharType="end"/>
      </w:r>
    </w:p>
    <w:p>
      <w:pPr>
        <w:pStyle w:val="30"/>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21</w:t>
      </w:r>
      <w:r>
        <w:fldChar w:fldCharType="end"/>
      </w:r>
      <w:r>
        <w:fldChar w:fldCharType="end"/>
      </w:r>
    </w:p>
    <w:p>
      <w:pPr>
        <w:pStyle w:val="30"/>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21</w:t>
      </w:r>
      <w:r>
        <w:fldChar w:fldCharType="end"/>
      </w:r>
      <w:r>
        <w:fldChar w:fldCharType="end"/>
      </w:r>
    </w:p>
    <w:p>
      <w:pPr>
        <w:pStyle w:val="30"/>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22</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766隆尧县工业经济联合会秘书处</w:t>
            </w:r>
          </w:p>
        </w:tc>
        <w:tc>
          <w:tcPr>
            <w:tcW w:w="2126" w:type="dxa"/>
            <w:tcBorders>
              <w:top w:val="single" w:color="FFFFFF" w:sz="6" w:space="0"/>
              <w:left w:val="single" w:color="FFFFFF" w:sz="6" w:space="0"/>
              <w:right w:val="single" w:color="FFFFFF" w:sz="6" w:space="0"/>
            </w:tcBorders>
            <w:vAlign w:val="center"/>
          </w:tcPr>
          <w:p>
            <w:pPr>
              <w:pStyle w:val="6"/>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1"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5"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0"/>
            </w:pPr>
            <w:r>
              <w:t>一、一般公共预算拨款收入</w:t>
            </w:r>
          </w:p>
        </w:tc>
        <w:tc>
          <w:tcPr>
            <w:tcW w:w="2126" w:type="dxa"/>
            <w:vAlign w:val="center"/>
          </w:tcPr>
          <w:p>
            <w:pPr>
              <w:pStyle w:val="9"/>
            </w:pPr>
            <w:r>
              <w:t>77.78</w:t>
            </w:r>
          </w:p>
        </w:tc>
        <w:tc>
          <w:tcPr>
            <w:tcW w:w="4535" w:type="dxa"/>
            <w:vAlign w:val="center"/>
          </w:tcPr>
          <w:p>
            <w:pPr>
              <w:pStyle w:val="10"/>
            </w:pPr>
            <w:r>
              <w:t>一、一般公共服务支出</w:t>
            </w:r>
          </w:p>
        </w:tc>
        <w:tc>
          <w:tcPr>
            <w:tcW w:w="2126" w:type="dxa"/>
            <w:vAlign w:val="center"/>
          </w:tcPr>
          <w:p>
            <w:pPr>
              <w:pStyle w:val="9"/>
            </w:pPr>
            <w:r>
              <w:t>63.86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0"/>
            </w:pPr>
            <w:r>
              <w:t>二、政府性基金预算拨款收入</w:t>
            </w:r>
          </w:p>
        </w:tc>
        <w:tc>
          <w:tcPr>
            <w:tcW w:w="2126" w:type="dxa"/>
            <w:vAlign w:val="center"/>
          </w:tcPr>
          <w:p>
            <w:pPr>
              <w:pStyle w:val="9"/>
            </w:pPr>
          </w:p>
        </w:tc>
        <w:tc>
          <w:tcPr>
            <w:tcW w:w="4535" w:type="dxa"/>
            <w:vAlign w:val="center"/>
          </w:tcPr>
          <w:p>
            <w:pPr>
              <w:pStyle w:val="10"/>
            </w:pPr>
            <w:r>
              <w:t>二、外交支出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0"/>
            </w:pPr>
            <w:r>
              <w:t>三、国有资本经营预算拨款收入</w:t>
            </w:r>
          </w:p>
        </w:tc>
        <w:tc>
          <w:tcPr>
            <w:tcW w:w="2126" w:type="dxa"/>
            <w:vAlign w:val="center"/>
          </w:tcPr>
          <w:p>
            <w:pPr>
              <w:pStyle w:val="9"/>
            </w:pPr>
          </w:p>
        </w:tc>
        <w:tc>
          <w:tcPr>
            <w:tcW w:w="4535" w:type="dxa"/>
            <w:vAlign w:val="center"/>
          </w:tcPr>
          <w:p>
            <w:pPr>
              <w:pStyle w:val="10"/>
            </w:pPr>
            <w:r>
              <w:t>三、国防支出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0"/>
            </w:pPr>
            <w:r>
              <w:t>四、财政专户管理资金收入</w:t>
            </w:r>
          </w:p>
        </w:tc>
        <w:tc>
          <w:tcPr>
            <w:tcW w:w="2126" w:type="dxa"/>
            <w:vAlign w:val="center"/>
          </w:tcPr>
          <w:p>
            <w:pPr>
              <w:pStyle w:val="9"/>
            </w:pPr>
          </w:p>
        </w:tc>
        <w:tc>
          <w:tcPr>
            <w:tcW w:w="4535" w:type="dxa"/>
            <w:vAlign w:val="center"/>
          </w:tcPr>
          <w:p>
            <w:pPr>
              <w:pStyle w:val="10"/>
            </w:pPr>
            <w:r>
              <w:t>四、公共安全支出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0"/>
            </w:pPr>
            <w:r>
              <w:t>五、事业收入</w:t>
            </w:r>
          </w:p>
        </w:tc>
        <w:tc>
          <w:tcPr>
            <w:tcW w:w="2126" w:type="dxa"/>
            <w:vAlign w:val="center"/>
          </w:tcPr>
          <w:p>
            <w:pPr>
              <w:pStyle w:val="9"/>
            </w:pPr>
          </w:p>
        </w:tc>
        <w:tc>
          <w:tcPr>
            <w:tcW w:w="4535" w:type="dxa"/>
            <w:vAlign w:val="center"/>
          </w:tcPr>
          <w:p>
            <w:pPr>
              <w:pStyle w:val="10"/>
            </w:pPr>
            <w:r>
              <w:t>五、教育支出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0"/>
            </w:pPr>
            <w:r>
              <w:t>六、事业单位经营收入</w:t>
            </w:r>
          </w:p>
        </w:tc>
        <w:tc>
          <w:tcPr>
            <w:tcW w:w="2126" w:type="dxa"/>
            <w:vAlign w:val="center"/>
          </w:tcPr>
          <w:p>
            <w:pPr>
              <w:pStyle w:val="9"/>
            </w:pPr>
          </w:p>
        </w:tc>
        <w:tc>
          <w:tcPr>
            <w:tcW w:w="4535" w:type="dxa"/>
            <w:vAlign w:val="center"/>
          </w:tcPr>
          <w:p>
            <w:pPr>
              <w:pStyle w:val="10"/>
            </w:pPr>
            <w:r>
              <w:t>六、科学技术支出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0"/>
            </w:pPr>
            <w:r>
              <w:t>七、上级补助收入</w:t>
            </w:r>
          </w:p>
        </w:tc>
        <w:tc>
          <w:tcPr>
            <w:tcW w:w="2126" w:type="dxa"/>
            <w:vAlign w:val="center"/>
          </w:tcPr>
          <w:p>
            <w:pPr>
              <w:pStyle w:val="9"/>
            </w:pPr>
          </w:p>
        </w:tc>
        <w:tc>
          <w:tcPr>
            <w:tcW w:w="4535" w:type="dxa"/>
            <w:vAlign w:val="center"/>
          </w:tcPr>
          <w:p>
            <w:pPr>
              <w:pStyle w:val="10"/>
            </w:pPr>
            <w:r>
              <w:t>七、文化旅游体育与传媒支出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0"/>
            </w:pPr>
            <w:r>
              <w:t>八、附属单位上缴收入</w:t>
            </w:r>
          </w:p>
        </w:tc>
        <w:tc>
          <w:tcPr>
            <w:tcW w:w="2126" w:type="dxa"/>
            <w:vAlign w:val="center"/>
          </w:tcPr>
          <w:p>
            <w:pPr>
              <w:pStyle w:val="9"/>
            </w:pPr>
          </w:p>
        </w:tc>
        <w:tc>
          <w:tcPr>
            <w:tcW w:w="4535" w:type="dxa"/>
            <w:vAlign w:val="center"/>
          </w:tcPr>
          <w:p>
            <w:pPr>
              <w:pStyle w:val="10"/>
            </w:pPr>
            <w:r>
              <w:t>八、社会保障和就业支出</w:t>
            </w:r>
          </w:p>
        </w:tc>
        <w:tc>
          <w:tcPr>
            <w:tcW w:w="2126" w:type="dxa"/>
            <w:vAlign w:val="center"/>
          </w:tcPr>
          <w:p>
            <w:pPr>
              <w:pStyle w:val="9"/>
            </w:pPr>
            <w:r>
              <w:t>5.89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0"/>
            </w:pPr>
            <w:r>
              <w:t>九、其他收入</w:t>
            </w:r>
          </w:p>
        </w:tc>
        <w:tc>
          <w:tcPr>
            <w:tcW w:w="2126" w:type="dxa"/>
            <w:vAlign w:val="center"/>
          </w:tcPr>
          <w:p>
            <w:pPr>
              <w:pStyle w:val="9"/>
            </w:pPr>
          </w:p>
        </w:tc>
        <w:tc>
          <w:tcPr>
            <w:tcW w:w="4535" w:type="dxa"/>
            <w:vAlign w:val="center"/>
          </w:tcPr>
          <w:p>
            <w:pPr>
              <w:pStyle w:val="10"/>
            </w:pPr>
            <w:r>
              <w:t>九、社会保险基金支出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十、卫生健康支出</w:t>
            </w:r>
          </w:p>
        </w:tc>
        <w:tc>
          <w:tcPr>
            <w:tcW w:w="2126" w:type="dxa"/>
            <w:vAlign w:val="center"/>
          </w:tcPr>
          <w:p>
            <w:pPr>
              <w:pStyle w:val="9"/>
            </w:pPr>
            <w:r>
              <w:t>2.77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十一、节能环保支出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十二、城乡社区支出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十三、农林水支出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十四、交通运输支出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十五、资源勘探工业信息等支出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十六、商业服务业等支出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十七、金融支出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十八、援助其他地区支出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十九、自然资源海洋气象等支出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二十、住房保障支出</w:t>
            </w:r>
          </w:p>
        </w:tc>
        <w:tc>
          <w:tcPr>
            <w:tcW w:w="2126" w:type="dxa"/>
            <w:vAlign w:val="center"/>
          </w:tcPr>
          <w:p>
            <w:pPr>
              <w:pStyle w:val="9"/>
            </w:pPr>
            <w:r>
              <w:t>5.27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二十一、粮油物资储备支出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二十二、国有资本经营预算支出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二十三、灾害防治及应急管理支出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二十四、预备费</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二十五、其他支出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二十六、转移性支出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二十七、债务还本支出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二十八、债务付息支出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二十九、债务发行费用支出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三十、抗疫特别国债安排的支出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三十一、往来性收支</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2"/>
            </w:pPr>
            <w:r>
              <w:t>本年收入合计</w:t>
            </w:r>
          </w:p>
        </w:tc>
        <w:tc>
          <w:tcPr>
            <w:tcW w:w="2126" w:type="dxa"/>
            <w:vAlign w:val="center"/>
          </w:tcPr>
          <w:p>
            <w:pPr>
              <w:pStyle w:val="13"/>
            </w:pPr>
            <w:r>
              <w:t>77.78</w:t>
            </w:r>
          </w:p>
        </w:tc>
        <w:tc>
          <w:tcPr>
            <w:tcW w:w="4535" w:type="dxa"/>
            <w:vAlign w:val="center"/>
          </w:tcPr>
          <w:p>
            <w:pPr>
              <w:pStyle w:val="12"/>
            </w:pPr>
            <w:r>
              <w:t>本年支出合计</w:t>
            </w:r>
          </w:p>
        </w:tc>
        <w:tc>
          <w:tcPr>
            <w:tcW w:w="2126" w:type="dxa"/>
            <w:vAlign w:val="center"/>
          </w:tcPr>
          <w:p>
            <w:pPr>
              <w:pStyle w:val="13"/>
            </w:pPr>
            <w:r>
              <w:t>77.78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5" w:type="dxa"/>
            <w:vAlign w:val="center"/>
          </w:tcPr>
          <w:p>
            <w:pPr>
              <w:pStyle w:val="10"/>
            </w:pPr>
            <w:r>
              <w:t>上年结转结余</w:t>
            </w:r>
          </w:p>
        </w:tc>
        <w:tc>
          <w:tcPr>
            <w:tcW w:w="2126" w:type="dxa"/>
            <w:vAlign w:val="center"/>
          </w:tcPr>
          <w:p>
            <w:pPr>
              <w:pStyle w:val="9"/>
            </w:pPr>
          </w:p>
        </w:tc>
        <w:tc>
          <w:tcPr>
            <w:tcW w:w="4535" w:type="dxa"/>
            <w:vAlign w:val="center"/>
          </w:tcPr>
          <w:p>
            <w:pPr>
              <w:pStyle w:val="10"/>
            </w:pPr>
            <w:r>
              <w:t>年终结转结余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4535" w:type="dxa"/>
            <w:vAlign w:val="center"/>
          </w:tcPr>
          <w:p>
            <w:pPr>
              <w:pStyle w:val="12"/>
            </w:pPr>
            <w:r>
              <w:t>收入总计</w:t>
            </w:r>
          </w:p>
        </w:tc>
        <w:tc>
          <w:tcPr>
            <w:tcW w:w="2126" w:type="dxa"/>
            <w:vAlign w:val="center"/>
          </w:tcPr>
          <w:p>
            <w:pPr>
              <w:pStyle w:val="13"/>
            </w:pPr>
            <w:r>
              <w:t>77.78</w:t>
            </w:r>
          </w:p>
        </w:tc>
        <w:tc>
          <w:tcPr>
            <w:tcW w:w="4535" w:type="dxa"/>
            <w:vAlign w:val="center"/>
          </w:tcPr>
          <w:p>
            <w:pPr>
              <w:pStyle w:val="12"/>
            </w:pPr>
            <w:r>
              <w:t>支出总计</w:t>
            </w:r>
          </w:p>
        </w:tc>
        <w:tc>
          <w:tcPr>
            <w:tcW w:w="2126" w:type="dxa"/>
            <w:vAlign w:val="center"/>
          </w:tcPr>
          <w:p>
            <w:pPr>
              <w:pStyle w:val="13"/>
            </w:pPr>
            <w:r>
              <w:t>77.78</w:t>
            </w:r>
          </w:p>
        </w:tc>
      </w:tr>
    </w:tbl>
    <w:p>
      <w:pPr>
        <w:sectPr>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766隆尧县工业经济联合会秘书处</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1"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77.78</w:t>
            </w:r>
          </w:p>
        </w:tc>
        <w:tc>
          <w:tcPr>
            <w:tcW w:w="1134" w:type="dxa"/>
            <w:vAlign w:val="center"/>
          </w:tcPr>
          <w:p>
            <w:pPr>
              <w:pStyle w:val="13"/>
            </w:pPr>
            <w:r>
              <w:t>77.78</w:t>
            </w:r>
          </w:p>
        </w:tc>
        <w:tc>
          <w:tcPr>
            <w:tcW w:w="1134" w:type="dxa"/>
            <w:vAlign w:val="center"/>
          </w:tcPr>
          <w:p>
            <w:pPr>
              <w:pStyle w:val="13"/>
            </w:pPr>
            <w:r>
              <w:t>77.78</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0"/>
            </w:pPr>
            <w:r>
              <w:t>201</w:t>
            </w:r>
          </w:p>
        </w:tc>
        <w:tc>
          <w:tcPr>
            <w:tcW w:w="1559" w:type="dxa"/>
            <w:vAlign w:val="center"/>
          </w:tcPr>
          <w:p>
            <w:pPr>
              <w:pStyle w:val="10"/>
            </w:pPr>
            <w:r>
              <w:t>一般公共服务支出</w:t>
            </w:r>
          </w:p>
        </w:tc>
        <w:tc>
          <w:tcPr>
            <w:tcW w:w="1134" w:type="dxa"/>
            <w:vAlign w:val="center"/>
          </w:tcPr>
          <w:p>
            <w:pPr>
              <w:pStyle w:val="9"/>
            </w:pPr>
            <w:r>
              <w:t>63.86</w:t>
            </w:r>
          </w:p>
        </w:tc>
        <w:tc>
          <w:tcPr>
            <w:tcW w:w="1134" w:type="dxa"/>
            <w:vAlign w:val="center"/>
          </w:tcPr>
          <w:p>
            <w:pPr>
              <w:pStyle w:val="9"/>
            </w:pPr>
            <w:r>
              <w:t>63.86</w:t>
            </w:r>
          </w:p>
        </w:tc>
        <w:tc>
          <w:tcPr>
            <w:tcW w:w="1134" w:type="dxa"/>
            <w:vAlign w:val="center"/>
          </w:tcPr>
          <w:p>
            <w:pPr>
              <w:pStyle w:val="9"/>
            </w:pPr>
            <w:r>
              <w:t>63.86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0"/>
            </w:pPr>
            <w:r>
              <w:t>20129</w:t>
            </w:r>
          </w:p>
        </w:tc>
        <w:tc>
          <w:tcPr>
            <w:tcW w:w="1559" w:type="dxa"/>
            <w:vAlign w:val="center"/>
          </w:tcPr>
          <w:p>
            <w:pPr>
              <w:pStyle w:val="10"/>
            </w:pPr>
            <w:r>
              <w:t>群众团体事务</w:t>
            </w:r>
          </w:p>
        </w:tc>
        <w:tc>
          <w:tcPr>
            <w:tcW w:w="1134" w:type="dxa"/>
            <w:vAlign w:val="center"/>
          </w:tcPr>
          <w:p>
            <w:pPr>
              <w:pStyle w:val="9"/>
            </w:pPr>
            <w:r>
              <w:t>63.86</w:t>
            </w:r>
          </w:p>
        </w:tc>
        <w:tc>
          <w:tcPr>
            <w:tcW w:w="1134" w:type="dxa"/>
            <w:vAlign w:val="center"/>
          </w:tcPr>
          <w:p>
            <w:pPr>
              <w:pStyle w:val="9"/>
            </w:pPr>
            <w:r>
              <w:t>63.86</w:t>
            </w:r>
          </w:p>
        </w:tc>
        <w:tc>
          <w:tcPr>
            <w:tcW w:w="1134" w:type="dxa"/>
            <w:vAlign w:val="center"/>
          </w:tcPr>
          <w:p>
            <w:pPr>
              <w:pStyle w:val="9"/>
            </w:pPr>
            <w:r>
              <w:t>63.86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0"/>
            </w:pPr>
            <w:r>
              <w:t>2012901</w:t>
            </w:r>
          </w:p>
        </w:tc>
        <w:tc>
          <w:tcPr>
            <w:tcW w:w="1559" w:type="dxa"/>
            <w:vAlign w:val="center"/>
          </w:tcPr>
          <w:p>
            <w:pPr>
              <w:pStyle w:val="10"/>
            </w:pPr>
            <w:r>
              <w:t>行政运行</w:t>
            </w:r>
          </w:p>
        </w:tc>
        <w:tc>
          <w:tcPr>
            <w:tcW w:w="1134" w:type="dxa"/>
            <w:vAlign w:val="center"/>
          </w:tcPr>
          <w:p>
            <w:pPr>
              <w:pStyle w:val="9"/>
            </w:pPr>
            <w:r>
              <w:t>63.86</w:t>
            </w:r>
          </w:p>
        </w:tc>
        <w:tc>
          <w:tcPr>
            <w:tcW w:w="1134" w:type="dxa"/>
            <w:vAlign w:val="center"/>
          </w:tcPr>
          <w:p>
            <w:pPr>
              <w:pStyle w:val="9"/>
            </w:pPr>
            <w:r>
              <w:t>63.86</w:t>
            </w:r>
          </w:p>
        </w:tc>
        <w:tc>
          <w:tcPr>
            <w:tcW w:w="1134" w:type="dxa"/>
            <w:vAlign w:val="center"/>
          </w:tcPr>
          <w:p>
            <w:pPr>
              <w:pStyle w:val="9"/>
            </w:pPr>
            <w:r>
              <w:t>63.86</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0"/>
            </w:pPr>
            <w:r>
              <w:t>208</w:t>
            </w:r>
          </w:p>
        </w:tc>
        <w:tc>
          <w:tcPr>
            <w:tcW w:w="1559" w:type="dxa"/>
            <w:vAlign w:val="center"/>
          </w:tcPr>
          <w:p>
            <w:pPr>
              <w:pStyle w:val="10"/>
            </w:pPr>
            <w:r>
              <w:t>社会保障和就业支出</w:t>
            </w:r>
          </w:p>
        </w:tc>
        <w:tc>
          <w:tcPr>
            <w:tcW w:w="1134" w:type="dxa"/>
            <w:vAlign w:val="center"/>
          </w:tcPr>
          <w:p>
            <w:pPr>
              <w:pStyle w:val="9"/>
            </w:pPr>
            <w:r>
              <w:t>5.89</w:t>
            </w:r>
          </w:p>
        </w:tc>
        <w:tc>
          <w:tcPr>
            <w:tcW w:w="1134" w:type="dxa"/>
            <w:vAlign w:val="center"/>
          </w:tcPr>
          <w:p>
            <w:pPr>
              <w:pStyle w:val="9"/>
            </w:pPr>
            <w:r>
              <w:t>5.89</w:t>
            </w:r>
          </w:p>
        </w:tc>
        <w:tc>
          <w:tcPr>
            <w:tcW w:w="1134" w:type="dxa"/>
            <w:vAlign w:val="center"/>
          </w:tcPr>
          <w:p>
            <w:pPr>
              <w:pStyle w:val="9"/>
            </w:pPr>
            <w:r>
              <w:t>5.89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0"/>
            </w:pPr>
            <w:r>
              <w:t>20805</w:t>
            </w:r>
          </w:p>
        </w:tc>
        <w:tc>
          <w:tcPr>
            <w:tcW w:w="1559" w:type="dxa"/>
            <w:vAlign w:val="center"/>
          </w:tcPr>
          <w:p>
            <w:pPr>
              <w:pStyle w:val="10"/>
            </w:pPr>
            <w:r>
              <w:t>行政事业单位养老支出</w:t>
            </w:r>
          </w:p>
        </w:tc>
        <w:tc>
          <w:tcPr>
            <w:tcW w:w="1134" w:type="dxa"/>
            <w:vAlign w:val="center"/>
          </w:tcPr>
          <w:p>
            <w:pPr>
              <w:pStyle w:val="9"/>
            </w:pPr>
            <w:r>
              <w:t>5.89</w:t>
            </w:r>
          </w:p>
        </w:tc>
        <w:tc>
          <w:tcPr>
            <w:tcW w:w="1134" w:type="dxa"/>
            <w:vAlign w:val="center"/>
          </w:tcPr>
          <w:p>
            <w:pPr>
              <w:pStyle w:val="9"/>
            </w:pPr>
            <w:r>
              <w:t>5.89</w:t>
            </w:r>
          </w:p>
        </w:tc>
        <w:tc>
          <w:tcPr>
            <w:tcW w:w="1134" w:type="dxa"/>
            <w:vAlign w:val="center"/>
          </w:tcPr>
          <w:p>
            <w:pPr>
              <w:pStyle w:val="9"/>
            </w:pPr>
            <w:r>
              <w:t>5.89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0"/>
            </w:pPr>
            <w:r>
              <w:t>2080505</w:t>
            </w:r>
          </w:p>
        </w:tc>
        <w:tc>
          <w:tcPr>
            <w:tcW w:w="1559" w:type="dxa"/>
            <w:vAlign w:val="center"/>
          </w:tcPr>
          <w:p>
            <w:pPr>
              <w:pStyle w:val="10"/>
            </w:pPr>
            <w:r>
              <w:t>机关事业单位基本养老保险缴费支出</w:t>
            </w:r>
          </w:p>
        </w:tc>
        <w:tc>
          <w:tcPr>
            <w:tcW w:w="1134" w:type="dxa"/>
            <w:vAlign w:val="center"/>
          </w:tcPr>
          <w:p>
            <w:pPr>
              <w:pStyle w:val="9"/>
            </w:pPr>
            <w:r>
              <w:t>5.89</w:t>
            </w:r>
          </w:p>
        </w:tc>
        <w:tc>
          <w:tcPr>
            <w:tcW w:w="1134" w:type="dxa"/>
            <w:vAlign w:val="center"/>
          </w:tcPr>
          <w:p>
            <w:pPr>
              <w:pStyle w:val="9"/>
            </w:pPr>
            <w:r>
              <w:t>5.89</w:t>
            </w:r>
          </w:p>
        </w:tc>
        <w:tc>
          <w:tcPr>
            <w:tcW w:w="1134" w:type="dxa"/>
            <w:vAlign w:val="center"/>
          </w:tcPr>
          <w:p>
            <w:pPr>
              <w:pStyle w:val="9"/>
            </w:pPr>
            <w:r>
              <w:t>5.89</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0"/>
            </w:pPr>
            <w:r>
              <w:t>210</w:t>
            </w:r>
          </w:p>
        </w:tc>
        <w:tc>
          <w:tcPr>
            <w:tcW w:w="1559" w:type="dxa"/>
            <w:vAlign w:val="center"/>
          </w:tcPr>
          <w:p>
            <w:pPr>
              <w:pStyle w:val="10"/>
            </w:pPr>
            <w:r>
              <w:t>卫生健康支出</w:t>
            </w:r>
          </w:p>
        </w:tc>
        <w:tc>
          <w:tcPr>
            <w:tcW w:w="1134" w:type="dxa"/>
            <w:vAlign w:val="center"/>
          </w:tcPr>
          <w:p>
            <w:pPr>
              <w:pStyle w:val="9"/>
            </w:pPr>
            <w:r>
              <w:t>2.77</w:t>
            </w:r>
          </w:p>
        </w:tc>
        <w:tc>
          <w:tcPr>
            <w:tcW w:w="1134" w:type="dxa"/>
            <w:vAlign w:val="center"/>
          </w:tcPr>
          <w:p>
            <w:pPr>
              <w:pStyle w:val="9"/>
            </w:pPr>
            <w:r>
              <w:t>2.77</w:t>
            </w:r>
          </w:p>
        </w:tc>
        <w:tc>
          <w:tcPr>
            <w:tcW w:w="1134" w:type="dxa"/>
            <w:vAlign w:val="center"/>
          </w:tcPr>
          <w:p>
            <w:pPr>
              <w:pStyle w:val="9"/>
            </w:pPr>
            <w:r>
              <w:t>2.77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0"/>
            </w:pPr>
            <w:r>
              <w:t>21011</w:t>
            </w:r>
          </w:p>
        </w:tc>
        <w:tc>
          <w:tcPr>
            <w:tcW w:w="1559" w:type="dxa"/>
            <w:vAlign w:val="center"/>
          </w:tcPr>
          <w:p>
            <w:pPr>
              <w:pStyle w:val="10"/>
            </w:pPr>
            <w:r>
              <w:t>行政事业单位医疗</w:t>
            </w:r>
          </w:p>
        </w:tc>
        <w:tc>
          <w:tcPr>
            <w:tcW w:w="1134" w:type="dxa"/>
            <w:vAlign w:val="center"/>
          </w:tcPr>
          <w:p>
            <w:pPr>
              <w:pStyle w:val="9"/>
            </w:pPr>
            <w:r>
              <w:t>2.77</w:t>
            </w:r>
          </w:p>
        </w:tc>
        <w:tc>
          <w:tcPr>
            <w:tcW w:w="1134" w:type="dxa"/>
            <w:vAlign w:val="center"/>
          </w:tcPr>
          <w:p>
            <w:pPr>
              <w:pStyle w:val="9"/>
            </w:pPr>
            <w:r>
              <w:t>2.77</w:t>
            </w:r>
          </w:p>
        </w:tc>
        <w:tc>
          <w:tcPr>
            <w:tcW w:w="1134" w:type="dxa"/>
            <w:vAlign w:val="center"/>
          </w:tcPr>
          <w:p>
            <w:pPr>
              <w:pStyle w:val="9"/>
            </w:pPr>
            <w:r>
              <w:t>2.77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0"/>
            </w:pPr>
            <w:r>
              <w:t>2101101</w:t>
            </w:r>
          </w:p>
        </w:tc>
        <w:tc>
          <w:tcPr>
            <w:tcW w:w="1559" w:type="dxa"/>
            <w:vAlign w:val="center"/>
          </w:tcPr>
          <w:p>
            <w:pPr>
              <w:pStyle w:val="10"/>
            </w:pPr>
            <w:r>
              <w:t>行政单位医疗</w:t>
            </w:r>
          </w:p>
        </w:tc>
        <w:tc>
          <w:tcPr>
            <w:tcW w:w="1134" w:type="dxa"/>
            <w:vAlign w:val="center"/>
          </w:tcPr>
          <w:p>
            <w:pPr>
              <w:pStyle w:val="9"/>
            </w:pPr>
            <w:r>
              <w:t>2.77</w:t>
            </w:r>
          </w:p>
        </w:tc>
        <w:tc>
          <w:tcPr>
            <w:tcW w:w="1134" w:type="dxa"/>
            <w:vAlign w:val="center"/>
          </w:tcPr>
          <w:p>
            <w:pPr>
              <w:pStyle w:val="9"/>
            </w:pPr>
            <w:r>
              <w:t>2.77</w:t>
            </w:r>
          </w:p>
        </w:tc>
        <w:tc>
          <w:tcPr>
            <w:tcW w:w="1134" w:type="dxa"/>
            <w:vAlign w:val="center"/>
          </w:tcPr>
          <w:p>
            <w:pPr>
              <w:pStyle w:val="9"/>
            </w:pPr>
            <w:r>
              <w:t>2.77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0"/>
            </w:pPr>
            <w:r>
              <w:t>221</w:t>
            </w:r>
          </w:p>
        </w:tc>
        <w:tc>
          <w:tcPr>
            <w:tcW w:w="1559" w:type="dxa"/>
            <w:vAlign w:val="center"/>
          </w:tcPr>
          <w:p>
            <w:pPr>
              <w:pStyle w:val="10"/>
            </w:pPr>
            <w:r>
              <w:t>住房保障支出</w:t>
            </w:r>
          </w:p>
        </w:tc>
        <w:tc>
          <w:tcPr>
            <w:tcW w:w="1134" w:type="dxa"/>
            <w:vAlign w:val="center"/>
          </w:tcPr>
          <w:p>
            <w:pPr>
              <w:pStyle w:val="9"/>
            </w:pPr>
            <w:r>
              <w:t>5.27</w:t>
            </w:r>
          </w:p>
        </w:tc>
        <w:tc>
          <w:tcPr>
            <w:tcW w:w="1134" w:type="dxa"/>
            <w:vAlign w:val="center"/>
          </w:tcPr>
          <w:p>
            <w:pPr>
              <w:pStyle w:val="9"/>
            </w:pPr>
            <w:r>
              <w:t>5.27</w:t>
            </w:r>
          </w:p>
        </w:tc>
        <w:tc>
          <w:tcPr>
            <w:tcW w:w="1134" w:type="dxa"/>
            <w:vAlign w:val="center"/>
          </w:tcPr>
          <w:p>
            <w:pPr>
              <w:pStyle w:val="9"/>
            </w:pPr>
            <w:r>
              <w:t>5.27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0"/>
            </w:pPr>
            <w:r>
              <w:t>22102</w:t>
            </w:r>
          </w:p>
        </w:tc>
        <w:tc>
          <w:tcPr>
            <w:tcW w:w="1559" w:type="dxa"/>
            <w:vAlign w:val="center"/>
          </w:tcPr>
          <w:p>
            <w:pPr>
              <w:pStyle w:val="10"/>
            </w:pPr>
            <w:r>
              <w:t>住房改革支出</w:t>
            </w:r>
          </w:p>
        </w:tc>
        <w:tc>
          <w:tcPr>
            <w:tcW w:w="1134" w:type="dxa"/>
            <w:vAlign w:val="center"/>
          </w:tcPr>
          <w:p>
            <w:pPr>
              <w:pStyle w:val="9"/>
            </w:pPr>
            <w:r>
              <w:t>5.27</w:t>
            </w:r>
          </w:p>
        </w:tc>
        <w:tc>
          <w:tcPr>
            <w:tcW w:w="1134" w:type="dxa"/>
            <w:vAlign w:val="center"/>
          </w:tcPr>
          <w:p>
            <w:pPr>
              <w:pStyle w:val="9"/>
            </w:pPr>
            <w:r>
              <w:t>5.27</w:t>
            </w:r>
          </w:p>
        </w:tc>
        <w:tc>
          <w:tcPr>
            <w:tcW w:w="1134" w:type="dxa"/>
            <w:vAlign w:val="center"/>
          </w:tcPr>
          <w:p>
            <w:pPr>
              <w:pStyle w:val="9"/>
            </w:pPr>
            <w:r>
              <w:t>5.27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13</w:t>
            </w:r>
          </w:p>
        </w:tc>
        <w:tc>
          <w:tcPr>
            <w:tcW w:w="992" w:type="dxa"/>
            <w:vAlign w:val="center"/>
          </w:tcPr>
          <w:p>
            <w:pPr>
              <w:pStyle w:val="10"/>
            </w:pPr>
            <w:r>
              <w:t>2210201</w:t>
            </w:r>
          </w:p>
        </w:tc>
        <w:tc>
          <w:tcPr>
            <w:tcW w:w="1559" w:type="dxa"/>
            <w:vAlign w:val="center"/>
          </w:tcPr>
          <w:p>
            <w:pPr>
              <w:pStyle w:val="10"/>
            </w:pPr>
            <w:r>
              <w:t>住房公积金</w:t>
            </w:r>
          </w:p>
        </w:tc>
        <w:tc>
          <w:tcPr>
            <w:tcW w:w="1134" w:type="dxa"/>
            <w:vAlign w:val="center"/>
          </w:tcPr>
          <w:p>
            <w:pPr>
              <w:pStyle w:val="9"/>
            </w:pPr>
            <w:r>
              <w:t>5.27</w:t>
            </w:r>
          </w:p>
        </w:tc>
        <w:tc>
          <w:tcPr>
            <w:tcW w:w="1134" w:type="dxa"/>
            <w:vAlign w:val="center"/>
          </w:tcPr>
          <w:p>
            <w:pPr>
              <w:pStyle w:val="9"/>
            </w:pPr>
            <w:r>
              <w:t>5.27</w:t>
            </w:r>
          </w:p>
        </w:tc>
        <w:tc>
          <w:tcPr>
            <w:tcW w:w="1134" w:type="dxa"/>
            <w:vAlign w:val="center"/>
          </w:tcPr>
          <w:p>
            <w:pPr>
              <w:pStyle w:val="9"/>
            </w:pPr>
            <w:r>
              <w:t>5.27</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766隆尧县工业经济联合会秘书处</w:t>
            </w:r>
          </w:p>
        </w:tc>
        <w:tc>
          <w:tcPr>
            <w:tcW w:w="2721" w:type="dxa"/>
            <w:gridSpan w:val="2"/>
            <w:tcBorders>
              <w:top w:val="single" w:color="FFFFFF" w:sz="6" w:space="0"/>
              <w:left w:val="single" w:color="FFFFFF" w:sz="6" w:space="0"/>
              <w:right w:val="single" w:color="FFFFFF" w:sz="6" w:space="0"/>
            </w:tcBorders>
            <w:vAlign w:val="center"/>
          </w:tcPr>
          <w:p>
            <w:pPr>
              <w:pStyle w:val="6"/>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8"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8"/>
            </w:pPr>
            <w:r>
              <w:t>科目    编码</w:t>
            </w:r>
          </w:p>
        </w:tc>
        <w:tc>
          <w:tcPr>
            <w:tcW w:w="4535" w:type="dxa"/>
            <w:vAlign w:val="center"/>
          </w:tcPr>
          <w:p>
            <w:pPr>
              <w:pStyle w:val="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5"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4"/>
            </w:pPr>
          </w:p>
        </w:tc>
        <w:tc>
          <w:tcPr>
            <w:tcW w:w="4535" w:type="dxa"/>
            <w:vAlign w:val="center"/>
          </w:tcPr>
          <w:p>
            <w:pPr>
              <w:pStyle w:val="12"/>
            </w:pPr>
            <w:r>
              <w:t>合计</w:t>
            </w:r>
          </w:p>
        </w:tc>
        <w:tc>
          <w:tcPr>
            <w:tcW w:w="1361" w:type="dxa"/>
            <w:vAlign w:val="center"/>
          </w:tcPr>
          <w:p>
            <w:pPr>
              <w:pStyle w:val="13"/>
            </w:pPr>
            <w:r>
              <w:t>77.78</w:t>
            </w:r>
          </w:p>
        </w:tc>
        <w:tc>
          <w:tcPr>
            <w:tcW w:w="1361" w:type="dxa"/>
            <w:vAlign w:val="center"/>
          </w:tcPr>
          <w:p>
            <w:pPr>
              <w:pStyle w:val="13"/>
            </w:pPr>
            <w:r>
              <w:t>68.01</w:t>
            </w:r>
          </w:p>
        </w:tc>
        <w:tc>
          <w:tcPr>
            <w:tcW w:w="1361" w:type="dxa"/>
            <w:vAlign w:val="center"/>
          </w:tcPr>
          <w:p>
            <w:pPr>
              <w:pStyle w:val="13"/>
            </w:pPr>
            <w:r>
              <w:t>9.77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0"/>
            </w:pPr>
            <w:r>
              <w:t>201</w:t>
            </w:r>
          </w:p>
        </w:tc>
        <w:tc>
          <w:tcPr>
            <w:tcW w:w="4535" w:type="dxa"/>
            <w:vAlign w:val="center"/>
          </w:tcPr>
          <w:p>
            <w:pPr>
              <w:pStyle w:val="10"/>
            </w:pPr>
            <w:r>
              <w:t>一般公共服务支出</w:t>
            </w:r>
          </w:p>
        </w:tc>
        <w:tc>
          <w:tcPr>
            <w:tcW w:w="1361" w:type="dxa"/>
            <w:vAlign w:val="center"/>
          </w:tcPr>
          <w:p>
            <w:pPr>
              <w:pStyle w:val="9"/>
            </w:pPr>
            <w:r>
              <w:t>63.86</w:t>
            </w:r>
          </w:p>
        </w:tc>
        <w:tc>
          <w:tcPr>
            <w:tcW w:w="1361" w:type="dxa"/>
            <w:vAlign w:val="center"/>
          </w:tcPr>
          <w:p>
            <w:pPr>
              <w:pStyle w:val="9"/>
            </w:pPr>
            <w:r>
              <w:t>54.09</w:t>
            </w:r>
          </w:p>
        </w:tc>
        <w:tc>
          <w:tcPr>
            <w:tcW w:w="1361" w:type="dxa"/>
            <w:vAlign w:val="center"/>
          </w:tcPr>
          <w:p>
            <w:pPr>
              <w:pStyle w:val="9"/>
            </w:pPr>
            <w:r>
              <w:t>9.77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0"/>
            </w:pPr>
            <w:r>
              <w:t>20129</w:t>
            </w:r>
          </w:p>
        </w:tc>
        <w:tc>
          <w:tcPr>
            <w:tcW w:w="4535" w:type="dxa"/>
            <w:vAlign w:val="center"/>
          </w:tcPr>
          <w:p>
            <w:pPr>
              <w:pStyle w:val="10"/>
            </w:pPr>
            <w:r>
              <w:t>群众团体事务</w:t>
            </w:r>
          </w:p>
        </w:tc>
        <w:tc>
          <w:tcPr>
            <w:tcW w:w="1361" w:type="dxa"/>
            <w:vAlign w:val="center"/>
          </w:tcPr>
          <w:p>
            <w:pPr>
              <w:pStyle w:val="9"/>
            </w:pPr>
            <w:r>
              <w:t>63.86</w:t>
            </w:r>
          </w:p>
        </w:tc>
        <w:tc>
          <w:tcPr>
            <w:tcW w:w="1361" w:type="dxa"/>
            <w:vAlign w:val="center"/>
          </w:tcPr>
          <w:p>
            <w:pPr>
              <w:pStyle w:val="9"/>
            </w:pPr>
            <w:r>
              <w:t>54.09</w:t>
            </w:r>
          </w:p>
        </w:tc>
        <w:tc>
          <w:tcPr>
            <w:tcW w:w="1361" w:type="dxa"/>
            <w:vAlign w:val="center"/>
          </w:tcPr>
          <w:p>
            <w:pPr>
              <w:pStyle w:val="9"/>
            </w:pPr>
            <w:r>
              <w:t>9.77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0"/>
            </w:pPr>
            <w:r>
              <w:t>2012901</w:t>
            </w:r>
          </w:p>
        </w:tc>
        <w:tc>
          <w:tcPr>
            <w:tcW w:w="4535" w:type="dxa"/>
            <w:vAlign w:val="center"/>
          </w:tcPr>
          <w:p>
            <w:pPr>
              <w:pStyle w:val="10"/>
            </w:pPr>
            <w:r>
              <w:t>行政运行</w:t>
            </w:r>
          </w:p>
        </w:tc>
        <w:tc>
          <w:tcPr>
            <w:tcW w:w="1361" w:type="dxa"/>
            <w:vAlign w:val="center"/>
          </w:tcPr>
          <w:p>
            <w:pPr>
              <w:pStyle w:val="9"/>
            </w:pPr>
            <w:r>
              <w:t>63.86</w:t>
            </w:r>
          </w:p>
        </w:tc>
        <w:tc>
          <w:tcPr>
            <w:tcW w:w="1361" w:type="dxa"/>
            <w:vAlign w:val="center"/>
          </w:tcPr>
          <w:p>
            <w:pPr>
              <w:pStyle w:val="9"/>
            </w:pPr>
            <w:r>
              <w:t>54.09</w:t>
            </w:r>
          </w:p>
        </w:tc>
        <w:tc>
          <w:tcPr>
            <w:tcW w:w="1361" w:type="dxa"/>
            <w:vAlign w:val="center"/>
          </w:tcPr>
          <w:p>
            <w:pPr>
              <w:pStyle w:val="9"/>
            </w:pPr>
            <w:r>
              <w:t>9.77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0"/>
            </w:pPr>
            <w:r>
              <w:t>208</w:t>
            </w:r>
          </w:p>
        </w:tc>
        <w:tc>
          <w:tcPr>
            <w:tcW w:w="4535" w:type="dxa"/>
            <w:vAlign w:val="center"/>
          </w:tcPr>
          <w:p>
            <w:pPr>
              <w:pStyle w:val="10"/>
            </w:pPr>
            <w:r>
              <w:t>社会保障和就业支出</w:t>
            </w:r>
          </w:p>
        </w:tc>
        <w:tc>
          <w:tcPr>
            <w:tcW w:w="1361" w:type="dxa"/>
            <w:vAlign w:val="center"/>
          </w:tcPr>
          <w:p>
            <w:pPr>
              <w:pStyle w:val="9"/>
            </w:pPr>
            <w:r>
              <w:t>5.89</w:t>
            </w:r>
          </w:p>
        </w:tc>
        <w:tc>
          <w:tcPr>
            <w:tcW w:w="1361" w:type="dxa"/>
            <w:vAlign w:val="center"/>
          </w:tcPr>
          <w:p>
            <w:pPr>
              <w:pStyle w:val="9"/>
            </w:pPr>
            <w:r>
              <w:t>5.89</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0"/>
            </w:pPr>
            <w:r>
              <w:t>20805</w:t>
            </w:r>
          </w:p>
        </w:tc>
        <w:tc>
          <w:tcPr>
            <w:tcW w:w="4535" w:type="dxa"/>
            <w:vAlign w:val="center"/>
          </w:tcPr>
          <w:p>
            <w:pPr>
              <w:pStyle w:val="10"/>
            </w:pPr>
            <w:r>
              <w:t>行政事业单位养老支出</w:t>
            </w:r>
          </w:p>
        </w:tc>
        <w:tc>
          <w:tcPr>
            <w:tcW w:w="1361" w:type="dxa"/>
            <w:vAlign w:val="center"/>
          </w:tcPr>
          <w:p>
            <w:pPr>
              <w:pStyle w:val="9"/>
            </w:pPr>
            <w:r>
              <w:t>5.89</w:t>
            </w:r>
          </w:p>
        </w:tc>
        <w:tc>
          <w:tcPr>
            <w:tcW w:w="1361" w:type="dxa"/>
            <w:vAlign w:val="center"/>
          </w:tcPr>
          <w:p>
            <w:pPr>
              <w:pStyle w:val="9"/>
            </w:pPr>
            <w:r>
              <w:t>5.89</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0"/>
            </w:pPr>
            <w:r>
              <w:t>2080505</w:t>
            </w:r>
          </w:p>
        </w:tc>
        <w:tc>
          <w:tcPr>
            <w:tcW w:w="4535" w:type="dxa"/>
            <w:vAlign w:val="center"/>
          </w:tcPr>
          <w:p>
            <w:pPr>
              <w:pStyle w:val="10"/>
            </w:pPr>
            <w:r>
              <w:t>机关事业单位基本养老保险缴费支出</w:t>
            </w:r>
          </w:p>
        </w:tc>
        <w:tc>
          <w:tcPr>
            <w:tcW w:w="1361" w:type="dxa"/>
            <w:vAlign w:val="center"/>
          </w:tcPr>
          <w:p>
            <w:pPr>
              <w:pStyle w:val="9"/>
            </w:pPr>
            <w:r>
              <w:t>5.89</w:t>
            </w:r>
          </w:p>
        </w:tc>
        <w:tc>
          <w:tcPr>
            <w:tcW w:w="1361" w:type="dxa"/>
            <w:vAlign w:val="center"/>
          </w:tcPr>
          <w:p>
            <w:pPr>
              <w:pStyle w:val="9"/>
            </w:pPr>
            <w:r>
              <w:t>5.89</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0"/>
            </w:pPr>
            <w:r>
              <w:t>210</w:t>
            </w:r>
          </w:p>
        </w:tc>
        <w:tc>
          <w:tcPr>
            <w:tcW w:w="4535" w:type="dxa"/>
            <w:vAlign w:val="center"/>
          </w:tcPr>
          <w:p>
            <w:pPr>
              <w:pStyle w:val="10"/>
            </w:pPr>
            <w:r>
              <w:t>卫生健康支出</w:t>
            </w:r>
          </w:p>
        </w:tc>
        <w:tc>
          <w:tcPr>
            <w:tcW w:w="1361" w:type="dxa"/>
            <w:vAlign w:val="center"/>
          </w:tcPr>
          <w:p>
            <w:pPr>
              <w:pStyle w:val="9"/>
            </w:pPr>
            <w:r>
              <w:t>2.77</w:t>
            </w:r>
          </w:p>
        </w:tc>
        <w:tc>
          <w:tcPr>
            <w:tcW w:w="1361" w:type="dxa"/>
            <w:vAlign w:val="center"/>
          </w:tcPr>
          <w:p>
            <w:pPr>
              <w:pStyle w:val="9"/>
            </w:pPr>
            <w:r>
              <w:t>2.77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0"/>
            </w:pPr>
            <w:r>
              <w:t>21011</w:t>
            </w:r>
          </w:p>
        </w:tc>
        <w:tc>
          <w:tcPr>
            <w:tcW w:w="4535" w:type="dxa"/>
            <w:vAlign w:val="center"/>
          </w:tcPr>
          <w:p>
            <w:pPr>
              <w:pStyle w:val="10"/>
            </w:pPr>
            <w:r>
              <w:t>行政事业单位医疗</w:t>
            </w:r>
          </w:p>
        </w:tc>
        <w:tc>
          <w:tcPr>
            <w:tcW w:w="1361" w:type="dxa"/>
            <w:vAlign w:val="center"/>
          </w:tcPr>
          <w:p>
            <w:pPr>
              <w:pStyle w:val="9"/>
            </w:pPr>
            <w:r>
              <w:t>2.77</w:t>
            </w:r>
          </w:p>
        </w:tc>
        <w:tc>
          <w:tcPr>
            <w:tcW w:w="1361" w:type="dxa"/>
            <w:vAlign w:val="center"/>
          </w:tcPr>
          <w:p>
            <w:pPr>
              <w:pStyle w:val="9"/>
            </w:pPr>
            <w:r>
              <w:t>2.77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0"/>
            </w:pPr>
            <w:r>
              <w:t>2101101</w:t>
            </w:r>
          </w:p>
        </w:tc>
        <w:tc>
          <w:tcPr>
            <w:tcW w:w="4535" w:type="dxa"/>
            <w:vAlign w:val="center"/>
          </w:tcPr>
          <w:p>
            <w:pPr>
              <w:pStyle w:val="10"/>
            </w:pPr>
            <w:r>
              <w:t>行政单位医疗</w:t>
            </w:r>
          </w:p>
        </w:tc>
        <w:tc>
          <w:tcPr>
            <w:tcW w:w="1361" w:type="dxa"/>
            <w:vAlign w:val="center"/>
          </w:tcPr>
          <w:p>
            <w:pPr>
              <w:pStyle w:val="9"/>
            </w:pPr>
            <w:r>
              <w:t>2.77</w:t>
            </w:r>
          </w:p>
        </w:tc>
        <w:tc>
          <w:tcPr>
            <w:tcW w:w="1361" w:type="dxa"/>
            <w:vAlign w:val="center"/>
          </w:tcPr>
          <w:p>
            <w:pPr>
              <w:pStyle w:val="9"/>
            </w:pPr>
            <w:r>
              <w:t>2.77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0"/>
            </w:pPr>
            <w:r>
              <w:t>221</w:t>
            </w:r>
          </w:p>
        </w:tc>
        <w:tc>
          <w:tcPr>
            <w:tcW w:w="4535" w:type="dxa"/>
            <w:vAlign w:val="center"/>
          </w:tcPr>
          <w:p>
            <w:pPr>
              <w:pStyle w:val="10"/>
            </w:pPr>
            <w:r>
              <w:t>住房保障支出</w:t>
            </w:r>
          </w:p>
        </w:tc>
        <w:tc>
          <w:tcPr>
            <w:tcW w:w="1361" w:type="dxa"/>
            <w:vAlign w:val="center"/>
          </w:tcPr>
          <w:p>
            <w:pPr>
              <w:pStyle w:val="9"/>
            </w:pPr>
            <w:r>
              <w:t>5.27</w:t>
            </w:r>
          </w:p>
        </w:tc>
        <w:tc>
          <w:tcPr>
            <w:tcW w:w="1361" w:type="dxa"/>
            <w:vAlign w:val="center"/>
          </w:tcPr>
          <w:p>
            <w:pPr>
              <w:pStyle w:val="9"/>
            </w:pPr>
            <w:r>
              <w:t>5.27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992" w:type="dxa"/>
            <w:vAlign w:val="center"/>
          </w:tcPr>
          <w:p>
            <w:pPr>
              <w:pStyle w:val="10"/>
            </w:pPr>
            <w:r>
              <w:t>22102</w:t>
            </w:r>
          </w:p>
        </w:tc>
        <w:tc>
          <w:tcPr>
            <w:tcW w:w="4535" w:type="dxa"/>
            <w:vAlign w:val="center"/>
          </w:tcPr>
          <w:p>
            <w:pPr>
              <w:pStyle w:val="10"/>
            </w:pPr>
            <w:r>
              <w:t>住房改革支出</w:t>
            </w:r>
          </w:p>
        </w:tc>
        <w:tc>
          <w:tcPr>
            <w:tcW w:w="1361" w:type="dxa"/>
            <w:vAlign w:val="center"/>
          </w:tcPr>
          <w:p>
            <w:pPr>
              <w:pStyle w:val="9"/>
            </w:pPr>
            <w:r>
              <w:t>5.27</w:t>
            </w:r>
          </w:p>
        </w:tc>
        <w:tc>
          <w:tcPr>
            <w:tcW w:w="1361" w:type="dxa"/>
            <w:vAlign w:val="center"/>
          </w:tcPr>
          <w:p>
            <w:pPr>
              <w:pStyle w:val="9"/>
            </w:pPr>
            <w:r>
              <w:t>5.27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992" w:type="dxa"/>
            <w:vAlign w:val="center"/>
          </w:tcPr>
          <w:p>
            <w:pPr>
              <w:pStyle w:val="10"/>
            </w:pPr>
            <w:r>
              <w:t>2210201</w:t>
            </w:r>
          </w:p>
        </w:tc>
        <w:tc>
          <w:tcPr>
            <w:tcW w:w="4535" w:type="dxa"/>
            <w:vAlign w:val="center"/>
          </w:tcPr>
          <w:p>
            <w:pPr>
              <w:pStyle w:val="10"/>
            </w:pPr>
            <w:r>
              <w:t>住房公积金</w:t>
            </w:r>
          </w:p>
        </w:tc>
        <w:tc>
          <w:tcPr>
            <w:tcW w:w="1361" w:type="dxa"/>
            <w:vAlign w:val="center"/>
          </w:tcPr>
          <w:p>
            <w:pPr>
              <w:pStyle w:val="9"/>
            </w:pPr>
            <w:r>
              <w:t>5.27</w:t>
            </w:r>
          </w:p>
        </w:tc>
        <w:tc>
          <w:tcPr>
            <w:tcW w:w="1361" w:type="dxa"/>
            <w:vAlign w:val="center"/>
          </w:tcPr>
          <w:p>
            <w:pPr>
              <w:pStyle w:val="9"/>
            </w:pPr>
            <w:r>
              <w:t>5.27</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766隆尧县工业经济联合会秘书处</w:t>
            </w:r>
          </w:p>
        </w:tc>
        <w:tc>
          <w:tcPr>
            <w:tcW w:w="3402" w:type="dxa"/>
            <w:tcBorders>
              <w:top w:val="single" w:color="FFFFFF" w:sz="6" w:space="0"/>
              <w:left w:val="single" w:color="FFFFFF" w:sz="6" w:space="0"/>
              <w:right w:val="single" w:color="FFFFFF" w:sz="6" w:space="0"/>
            </w:tcBorders>
            <w:vAlign w:val="center"/>
          </w:tcPr>
          <w:p>
            <w:pPr>
              <w:pStyle w:val="6"/>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0"/>
            </w:pPr>
            <w:r>
              <w:t>一、一般公共预算拨款</w:t>
            </w:r>
          </w:p>
        </w:tc>
        <w:tc>
          <w:tcPr>
            <w:tcW w:w="1474" w:type="dxa"/>
            <w:vAlign w:val="center"/>
          </w:tcPr>
          <w:p>
            <w:pPr>
              <w:pStyle w:val="9"/>
            </w:pPr>
            <w:r>
              <w:t>77.78</w:t>
            </w:r>
          </w:p>
        </w:tc>
        <w:tc>
          <w:tcPr>
            <w:tcW w:w="3402" w:type="dxa"/>
            <w:vAlign w:val="center"/>
          </w:tcPr>
          <w:p>
            <w:pPr>
              <w:pStyle w:val="10"/>
            </w:pPr>
            <w:r>
              <w:t>一、一般公共服务支出</w:t>
            </w:r>
          </w:p>
        </w:tc>
        <w:tc>
          <w:tcPr>
            <w:tcW w:w="1474" w:type="dxa"/>
            <w:vAlign w:val="center"/>
          </w:tcPr>
          <w:p>
            <w:pPr>
              <w:pStyle w:val="9"/>
            </w:pPr>
            <w:r>
              <w:t>63.86</w:t>
            </w:r>
          </w:p>
        </w:tc>
        <w:tc>
          <w:tcPr>
            <w:tcW w:w="1474" w:type="dxa"/>
            <w:vAlign w:val="center"/>
          </w:tcPr>
          <w:p>
            <w:pPr>
              <w:pStyle w:val="9"/>
            </w:pPr>
            <w:r>
              <w:t>63.86</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r>
              <w:t>二、外交支出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r>
              <w:t>三、国防支出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四、公共安全支出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五、教育支出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六、科学技术支出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七、文化旅游体育与传媒支出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八、社会保障和就业支出</w:t>
            </w:r>
          </w:p>
        </w:tc>
        <w:tc>
          <w:tcPr>
            <w:tcW w:w="1474" w:type="dxa"/>
            <w:vAlign w:val="center"/>
          </w:tcPr>
          <w:p>
            <w:pPr>
              <w:pStyle w:val="9"/>
            </w:pPr>
            <w:r>
              <w:t>5.89</w:t>
            </w:r>
          </w:p>
        </w:tc>
        <w:tc>
          <w:tcPr>
            <w:tcW w:w="1474" w:type="dxa"/>
            <w:vAlign w:val="center"/>
          </w:tcPr>
          <w:p>
            <w:pPr>
              <w:pStyle w:val="9"/>
            </w:pPr>
            <w:r>
              <w:t>5.89</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九、社会保险基金支出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十、卫生健康支出</w:t>
            </w:r>
          </w:p>
        </w:tc>
        <w:tc>
          <w:tcPr>
            <w:tcW w:w="1474" w:type="dxa"/>
            <w:vAlign w:val="center"/>
          </w:tcPr>
          <w:p>
            <w:pPr>
              <w:pStyle w:val="9"/>
            </w:pPr>
            <w:r>
              <w:t>2.77</w:t>
            </w:r>
          </w:p>
        </w:tc>
        <w:tc>
          <w:tcPr>
            <w:tcW w:w="1474" w:type="dxa"/>
            <w:vAlign w:val="center"/>
          </w:tcPr>
          <w:p>
            <w:pPr>
              <w:pStyle w:val="9"/>
            </w:pPr>
            <w:r>
              <w:t>2.77</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十一、节能环保支出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十二、城乡社区支出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十三、农林水支出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十四、交通运输支出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十五、资源勘探工业信息等支出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十六、商业服务业等支出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十七、金融支出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十八、援助其他地区支出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十九、自然资源海洋气象等支出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二十、住房保障支出</w:t>
            </w:r>
          </w:p>
        </w:tc>
        <w:tc>
          <w:tcPr>
            <w:tcW w:w="1474" w:type="dxa"/>
            <w:vAlign w:val="center"/>
          </w:tcPr>
          <w:p>
            <w:pPr>
              <w:pStyle w:val="9"/>
            </w:pPr>
            <w:r>
              <w:t>5.27</w:t>
            </w:r>
          </w:p>
        </w:tc>
        <w:tc>
          <w:tcPr>
            <w:tcW w:w="1474" w:type="dxa"/>
            <w:vAlign w:val="center"/>
          </w:tcPr>
          <w:p>
            <w:pPr>
              <w:pStyle w:val="9"/>
            </w:pPr>
            <w:r>
              <w:t>5.27</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二十一、粮油物资储备支出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二十二、国有资本经营预算支出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二十三、灾害防治及应急管理支出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二十四、预备费</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二十五、其他支出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二十六、转移性支出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二十七、债务还本支出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二十八、债务付息支出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二十九、债务发行费用支出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三十、抗疫特别国债安排的支出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三十一、往来性收支</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2"/>
            </w:pPr>
            <w:r>
              <w:t>本年收入合计</w:t>
            </w:r>
          </w:p>
        </w:tc>
        <w:tc>
          <w:tcPr>
            <w:tcW w:w="1474" w:type="dxa"/>
            <w:vAlign w:val="center"/>
          </w:tcPr>
          <w:p>
            <w:pPr>
              <w:pStyle w:val="13"/>
            </w:pPr>
            <w:r>
              <w:t>77.78</w:t>
            </w:r>
          </w:p>
        </w:tc>
        <w:tc>
          <w:tcPr>
            <w:tcW w:w="3402" w:type="dxa"/>
            <w:vAlign w:val="center"/>
          </w:tcPr>
          <w:p>
            <w:pPr>
              <w:pStyle w:val="12"/>
            </w:pPr>
            <w:r>
              <w:t>本年支出合计</w:t>
            </w:r>
          </w:p>
        </w:tc>
        <w:tc>
          <w:tcPr>
            <w:tcW w:w="1474" w:type="dxa"/>
            <w:vAlign w:val="center"/>
          </w:tcPr>
          <w:p>
            <w:pPr>
              <w:pStyle w:val="13"/>
            </w:pPr>
            <w:r>
              <w:t>77.78</w:t>
            </w:r>
          </w:p>
        </w:tc>
        <w:tc>
          <w:tcPr>
            <w:tcW w:w="1474" w:type="dxa"/>
            <w:vAlign w:val="center"/>
          </w:tcPr>
          <w:p>
            <w:pPr>
              <w:pStyle w:val="13"/>
            </w:pPr>
            <w:r>
              <w:t>77.78</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0"/>
            </w:pPr>
            <w:r>
              <w:t>年初财政拨款结转和结余</w:t>
            </w:r>
          </w:p>
        </w:tc>
        <w:tc>
          <w:tcPr>
            <w:tcW w:w="1474" w:type="dxa"/>
            <w:vAlign w:val="center"/>
          </w:tcPr>
          <w:p>
            <w:pPr>
              <w:pStyle w:val="9"/>
            </w:pPr>
          </w:p>
        </w:tc>
        <w:tc>
          <w:tcPr>
            <w:tcW w:w="3402" w:type="dxa"/>
            <w:vAlign w:val="center"/>
          </w:tcPr>
          <w:p>
            <w:pPr>
              <w:pStyle w:val="10"/>
            </w:pPr>
            <w:r>
              <w:t>年末财政拨款结转和结余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0"/>
            </w:pPr>
            <w:r>
              <w:t>一、一般公共预算拨款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3402" w:type="dxa"/>
            <w:vAlign w:val="center"/>
          </w:tcPr>
          <w:p>
            <w:pPr>
              <w:pStyle w:val="12"/>
            </w:pPr>
            <w:r>
              <w:t>收入总计</w:t>
            </w:r>
          </w:p>
        </w:tc>
        <w:tc>
          <w:tcPr>
            <w:tcW w:w="1474" w:type="dxa"/>
            <w:vAlign w:val="center"/>
          </w:tcPr>
          <w:p>
            <w:pPr>
              <w:pStyle w:val="13"/>
            </w:pPr>
            <w:r>
              <w:t>77.78</w:t>
            </w:r>
          </w:p>
        </w:tc>
        <w:tc>
          <w:tcPr>
            <w:tcW w:w="3402" w:type="dxa"/>
            <w:vAlign w:val="center"/>
          </w:tcPr>
          <w:p>
            <w:pPr>
              <w:pStyle w:val="12"/>
            </w:pPr>
            <w:r>
              <w:t>支出总计</w:t>
            </w:r>
          </w:p>
        </w:tc>
        <w:tc>
          <w:tcPr>
            <w:tcW w:w="1474" w:type="dxa"/>
            <w:vAlign w:val="center"/>
          </w:tcPr>
          <w:p>
            <w:pPr>
              <w:pStyle w:val="13"/>
            </w:pPr>
            <w:r>
              <w:t>77.78</w:t>
            </w:r>
          </w:p>
        </w:tc>
        <w:tc>
          <w:tcPr>
            <w:tcW w:w="1474" w:type="dxa"/>
            <w:vAlign w:val="center"/>
          </w:tcPr>
          <w:p>
            <w:pPr>
              <w:pStyle w:val="13"/>
            </w:pPr>
            <w:r>
              <w:t>77.78</w:t>
            </w:r>
          </w:p>
        </w:tc>
        <w:tc>
          <w:tcPr>
            <w:tcW w:w="1474" w:type="dxa"/>
            <w:vAlign w:val="center"/>
          </w:tcPr>
          <w:p>
            <w:pPr>
              <w:pStyle w:val="13"/>
            </w:pPr>
          </w:p>
        </w:tc>
        <w:tc>
          <w:tcPr>
            <w:tcW w:w="147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766隆尧县工业经济联合会秘书处</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77.78</w:t>
            </w:r>
          </w:p>
        </w:tc>
        <w:tc>
          <w:tcPr>
            <w:tcW w:w="2551" w:type="dxa"/>
            <w:vAlign w:val="center"/>
          </w:tcPr>
          <w:p>
            <w:pPr>
              <w:pStyle w:val="13"/>
            </w:pPr>
            <w:r>
              <w:t>68.01</w:t>
            </w:r>
          </w:p>
        </w:tc>
        <w:tc>
          <w:tcPr>
            <w:tcW w:w="2551" w:type="dxa"/>
            <w:vAlign w:val="center"/>
          </w:tcPr>
          <w:p>
            <w:pPr>
              <w:pStyle w:val="13"/>
            </w:pPr>
            <w:r>
              <w:t>9.77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201</w:t>
            </w:r>
          </w:p>
        </w:tc>
        <w:tc>
          <w:tcPr>
            <w:tcW w:w="4535" w:type="dxa"/>
            <w:vAlign w:val="center"/>
          </w:tcPr>
          <w:p>
            <w:pPr>
              <w:pStyle w:val="10"/>
            </w:pPr>
            <w:r>
              <w:t>一般公共服务支出</w:t>
            </w:r>
          </w:p>
        </w:tc>
        <w:tc>
          <w:tcPr>
            <w:tcW w:w="2551" w:type="dxa"/>
            <w:vAlign w:val="center"/>
          </w:tcPr>
          <w:p>
            <w:pPr>
              <w:pStyle w:val="9"/>
            </w:pPr>
            <w:r>
              <w:t>63.86</w:t>
            </w:r>
          </w:p>
        </w:tc>
        <w:tc>
          <w:tcPr>
            <w:tcW w:w="2551" w:type="dxa"/>
            <w:vAlign w:val="center"/>
          </w:tcPr>
          <w:p>
            <w:pPr>
              <w:pStyle w:val="9"/>
            </w:pPr>
            <w:r>
              <w:t>54.09</w:t>
            </w:r>
          </w:p>
        </w:tc>
        <w:tc>
          <w:tcPr>
            <w:tcW w:w="2551" w:type="dxa"/>
            <w:vAlign w:val="center"/>
          </w:tcPr>
          <w:p>
            <w:pPr>
              <w:pStyle w:val="9"/>
            </w:pPr>
            <w:r>
              <w:t>9.77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20129</w:t>
            </w:r>
          </w:p>
        </w:tc>
        <w:tc>
          <w:tcPr>
            <w:tcW w:w="4535" w:type="dxa"/>
            <w:vAlign w:val="center"/>
          </w:tcPr>
          <w:p>
            <w:pPr>
              <w:pStyle w:val="10"/>
            </w:pPr>
            <w:r>
              <w:t>群众团体事务</w:t>
            </w:r>
          </w:p>
        </w:tc>
        <w:tc>
          <w:tcPr>
            <w:tcW w:w="2551" w:type="dxa"/>
            <w:vAlign w:val="center"/>
          </w:tcPr>
          <w:p>
            <w:pPr>
              <w:pStyle w:val="9"/>
            </w:pPr>
            <w:r>
              <w:t>63.86</w:t>
            </w:r>
          </w:p>
        </w:tc>
        <w:tc>
          <w:tcPr>
            <w:tcW w:w="2551" w:type="dxa"/>
            <w:vAlign w:val="center"/>
          </w:tcPr>
          <w:p>
            <w:pPr>
              <w:pStyle w:val="9"/>
            </w:pPr>
            <w:r>
              <w:t>54.09</w:t>
            </w:r>
          </w:p>
        </w:tc>
        <w:tc>
          <w:tcPr>
            <w:tcW w:w="2551" w:type="dxa"/>
            <w:vAlign w:val="center"/>
          </w:tcPr>
          <w:p>
            <w:pPr>
              <w:pStyle w:val="9"/>
            </w:pPr>
            <w:r>
              <w:t>9.77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2012901</w:t>
            </w:r>
          </w:p>
        </w:tc>
        <w:tc>
          <w:tcPr>
            <w:tcW w:w="4535" w:type="dxa"/>
            <w:vAlign w:val="center"/>
          </w:tcPr>
          <w:p>
            <w:pPr>
              <w:pStyle w:val="10"/>
            </w:pPr>
            <w:r>
              <w:t>行政运行</w:t>
            </w:r>
          </w:p>
        </w:tc>
        <w:tc>
          <w:tcPr>
            <w:tcW w:w="2551" w:type="dxa"/>
            <w:vAlign w:val="center"/>
          </w:tcPr>
          <w:p>
            <w:pPr>
              <w:pStyle w:val="9"/>
            </w:pPr>
            <w:r>
              <w:t>63.86</w:t>
            </w:r>
          </w:p>
        </w:tc>
        <w:tc>
          <w:tcPr>
            <w:tcW w:w="2551" w:type="dxa"/>
            <w:vAlign w:val="center"/>
          </w:tcPr>
          <w:p>
            <w:pPr>
              <w:pStyle w:val="9"/>
            </w:pPr>
            <w:r>
              <w:t>54.09</w:t>
            </w:r>
          </w:p>
        </w:tc>
        <w:tc>
          <w:tcPr>
            <w:tcW w:w="2551" w:type="dxa"/>
            <w:vAlign w:val="center"/>
          </w:tcPr>
          <w:p>
            <w:pPr>
              <w:pStyle w:val="9"/>
            </w:pPr>
            <w:r>
              <w:t>9.77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208</w:t>
            </w:r>
          </w:p>
        </w:tc>
        <w:tc>
          <w:tcPr>
            <w:tcW w:w="4535" w:type="dxa"/>
            <w:vAlign w:val="center"/>
          </w:tcPr>
          <w:p>
            <w:pPr>
              <w:pStyle w:val="10"/>
            </w:pPr>
            <w:r>
              <w:t>社会保障和就业支出</w:t>
            </w:r>
          </w:p>
        </w:tc>
        <w:tc>
          <w:tcPr>
            <w:tcW w:w="2551" w:type="dxa"/>
            <w:vAlign w:val="center"/>
          </w:tcPr>
          <w:p>
            <w:pPr>
              <w:pStyle w:val="9"/>
            </w:pPr>
            <w:r>
              <w:t>5.89</w:t>
            </w:r>
          </w:p>
        </w:tc>
        <w:tc>
          <w:tcPr>
            <w:tcW w:w="2551" w:type="dxa"/>
            <w:vAlign w:val="center"/>
          </w:tcPr>
          <w:p>
            <w:pPr>
              <w:pStyle w:val="9"/>
            </w:pPr>
            <w:r>
              <w:t>5.89</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20805</w:t>
            </w:r>
          </w:p>
        </w:tc>
        <w:tc>
          <w:tcPr>
            <w:tcW w:w="4535" w:type="dxa"/>
            <w:vAlign w:val="center"/>
          </w:tcPr>
          <w:p>
            <w:pPr>
              <w:pStyle w:val="10"/>
            </w:pPr>
            <w:r>
              <w:t>行政事业单位养老支出</w:t>
            </w:r>
          </w:p>
        </w:tc>
        <w:tc>
          <w:tcPr>
            <w:tcW w:w="2551" w:type="dxa"/>
            <w:vAlign w:val="center"/>
          </w:tcPr>
          <w:p>
            <w:pPr>
              <w:pStyle w:val="9"/>
            </w:pPr>
            <w:r>
              <w:t>5.89</w:t>
            </w:r>
          </w:p>
        </w:tc>
        <w:tc>
          <w:tcPr>
            <w:tcW w:w="2551" w:type="dxa"/>
            <w:vAlign w:val="center"/>
          </w:tcPr>
          <w:p>
            <w:pPr>
              <w:pStyle w:val="9"/>
            </w:pPr>
            <w:r>
              <w:t>5.89</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2080505</w:t>
            </w:r>
          </w:p>
        </w:tc>
        <w:tc>
          <w:tcPr>
            <w:tcW w:w="4535" w:type="dxa"/>
            <w:vAlign w:val="center"/>
          </w:tcPr>
          <w:p>
            <w:pPr>
              <w:pStyle w:val="10"/>
            </w:pPr>
            <w:r>
              <w:t>机关事业单位基本养老保险缴费支出</w:t>
            </w:r>
          </w:p>
        </w:tc>
        <w:tc>
          <w:tcPr>
            <w:tcW w:w="2551" w:type="dxa"/>
            <w:vAlign w:val="center"/>
          </w:tcPr>
          <w:p>
            <w:pPr>
              <w:pStyle w:val="9"/>
            </w:pPr>
            <w:r>
              <w:t>5.89</w:t>
            </w:r>
          </w:p>
        </w:tc>
        <w:tc>
          <w:tcPr>
            <w:tcW w:w="2551" w:type="dxa"/>
            <w:vAlign w:val="center"/>
          </w:tcPr>
          <w:p>
            <w:pPr>
              <w:pStyle w:val="9"/>
            </w:pPr>
            <w:r>
              <w:t>5.89</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210</w:t>
            </w:r>
          </w:p>
        </w:tc>
        <w:tc>
          <w:tcPr>
            <w:tcW w:w="4535" w:type="dxa"/>
            <w:vAlign w:val="center"/>
          </w:tcPr>
          <w:p>
            <w:pPr>
              <w:pStyle w:val="10"/>
            </w:pPr>
            <w:r>
              <w:t>卫生健康支出</w:t>
            </w:r>
          </w:p>
        </w:tc>
        <w:tc>
          <w:tcPr>
            <w:tcW w:w="2551" w:type="dxa"/>
            <w:vAlign w:val="center"/>
          </w:tcPr>
          <w:p>
            <w:pPr>
              <w:pStyle w:val="9"/>
            </w:pPr>
            <w:r>
              <w:t>2.77</w:t>
            </w:r>
          </w:p>
        </w:tc>
        <w:tc>
          <w:tcPr>
            <w:tcW w:w="2551" w:type="dxa"/>
            <w:vAlign w:val="center"/>
          </w:tcPr>
          <w:p>
            <w:pPr>
              <w:pStyle w:val="9"/>
            </w:pPr>
            <w:r>
              <w:t>2.77</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21011</w:t>
            </w:r>
          </w:p>
        </w:tc>
        <w:tc>
          <w:tcPr>
            <w:tcW w:w="4535" w:type="dxa"/>
            <w:vAlign w:val="center"/>
          </w:tcPr>
          <w:p>
            <w:pPr>
              <w:pStyle w:val="10"/>
            </w:pPr>
            <w:r>
              <w:t>行政事业单位医疗</w:t>
            </w:r>
          </w:p>
        </w:tc>
        <w:tc>
          <w:tcPr>
            <w:tcW w:w="2551" w:type="dxa"/>
            <w:vAlign w:val="center"/>
          </w:tcPr>
          <w:p>
            <w:pPr>
              <w:pStyle w:val="9"/>
            </w:pPr>
            <w:r>
              <w:t>2.77</w:t>
            </w:r>
          </w:p>
        </w:tc>
        <w:tc>
          <w:tcPr>
            <w:tcW w:w="2551" w:type="dxa"/>
            <w:vAlign w:val="center"/>
          </w:tcPr>
          <w:p>
            <w:pPr>
              <w:pStyle w:val="9"/>
            </w:pPr>
            <w:r>
              <w:t>2.77</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2101101</w:t>
            </w:r>
          </w:p>
        </w:tc>
        <w:tc>
          <w:tcPr>
            <w:tcW w:w="4535" w:type="dxa"/>
            <w:vAlign w:val="center"/>
          </w:tcPr>
          <w:p>
            <w:pPr>
              <w:pStyle w:val="10"/>
            </w:pPr>
            <w:r>
              <w:t>行政单位医疗</w:t>
            </w:r>
          </w:p>
        </w:tc>
        <w:tc>
          <w:tcPr>
            <w:tcW w:w="2551" w:type="dxa"/>
            <w:vAlign w:val="center"/>
          </w:tcPr>
          <w:p>
            <w:pPr>
              <w:pStyle w:val="9"/>
            </w:pPr>
            <w:r>
              <w:t>2.77</w:t>
            </w:r>
          </w:p>
        </w:tc>
        <w:tc>
          <w:tcPr>
            <w:tcW w:w="2551" w:type="dxa"/>
            <w:vAlign w:val="center"/>
          </w:tcPr>
          <w:p>
            <w:pPr>
              <w:pStyle w:val="9"/>
            </w:pPr>
            <w:r>
              <w:t>2.77</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221</w:t>
            </w:r>
          </w:p>
        </w:tc>
        <w:tc>
          <w:tcPr>
            <w:tcW w:w="4535" w:type="dxa"/>
            <w:vAlign w:val="center"/>
          </w:tcPr>
          <w:p>
            <w:pPr>
              <w:pStyle w:val="10"/>
            </w:pPr>
            <w:r>
              <w:t>住房保障支出</w:t>
            </w:r>
          </w:p>
        </w:tc>
        <w:tc>
          <w:tcPr>
            <w:tcW w:w="2551" w:type="dxa"/>
            <w:vAlign w:val="center"/>
          </w:tcPr>
          <w:p>
            <w:pPr>
              <w:pStyle w:val="9"/>
            </w:pPr>
            <w:r>
              <w:t>5.27</w:t>
            </w:r>
          </w:p>
        </w:tc>
        <w:tc>
          <w:tcPr>
            <w:tcW w:w="2551" w:type="dxa"/>
            <w:vAlign w:val="center"/>
          </w:tcPr>
          <w:p>
            <w:pPr>
              <w:pStyle w:val="9"/>
            </w:pPr>
            <w:r>
              <w:t>5.27</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22102</w:t>
            </w:r>
          </w:p>
        </w:tc>
        <w:tc>
          <w:tcPr>
            <w:tcW w:w="4535" w:type="dxa"/>
            <w:vAlign w:val="center"/>
          </w:tcPr>
          <w:p>
            <w:pPr>
              <w:pStyle w:val="10"/>
            </w:pPr>
            <w:r>
              <w:t>住房改革支出</w:t>
            </w:r>
          </w:p>
        </w:tc>
        <w:tc>
          <w:tcPr>
            <w:tcW w:w="2551" w:type="dxa"/>
            <w:vAlign w:val="center"/>
          </w:tcPr>
          <w:p>
            <w:pPr>
              <w:pStyle w:val="9"/>
            </w:pPr>
            <w:r>
              <w:t>5.27</w:t>
            </w:r>
          </w:p>
        </w:tc>
        <w:tc>
          <w:tcPr>
            <w:tcW w:w="2551" w:type="dxa"/>
            <w:vAlign w:val="center"/>
          </w:tcPr>
          <w:p>
            <w:pPr>
              <w:pStyle w:val="9"/>
            </w:pPr>
            <w:r>
              <w:t>5.27</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2210201</w:t>
            </w:r>
          </w:p>
        </w:tc>
        <w:tc>
          <w:tcPr>
            <w:tcW w:w="4535" w:type="dxa"/>
            <w:vAlign w:val="center"/>
          </w:tcPr>
          <w:p>
            <w:pPr>
              <w:pStyle w:val="10"/>
            </w:pPr>
            <w:r>
              <w:t>住房公积金</w:t>
            </w:r>
          </w:p>
        </w:tc>
        <w:tc>
          <w:tcPr>
            <w:tcW w:w="2551" w:type="dxa"/>
            <w:vAlign w:val="center"/>
          </w:tcPr>
          <w:p>
            <w:pPr>
              <w:pStyle w:val="9"/>
            </w:pPr>
            <w:r>
              <w:t>5.27</w:t>
            </w:r>
          </w:p>
        </w:tc>
        <w:tc>
          <w:tcPr>
            <w:tcW w:w="2551" w:type="dxa"/>
            <w:vAlign w:val="center"/>
          </w:tcPr>
          <w:p>
            <w:pPr>
              <w:pStyle w:val="9"/>
            </w:pPr>
            <w:r>
              <w:t>5.27</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766隆尧县工业经济联合会秘书处</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支出部门经济分类科目</w:t>
            </w:r>
          </w:p>
        </w:tc>
        <w:tc>
          <w:tcPr>
            <w:tcW w:w="7654"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1"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68.01</w:t>
            </w:r>
          </w:p>
        </w:tc>
        <w:tc>
          <w:tcPr>
            <w:tcW w:w="2551" w:type="dxa"/>
            <w:vAlign w:val="center"/>
          </w:tcPr>
          <w:p>
            <w:pPr>
              <w:pStyle w:val="13"/>
            </w:pPr>
            <w:r>
              <w:t>62.77</w:t>
            </w:r>
          </w:p>
        </w:tc>
        <w:tc>
          <w:tcPr>
            <w:tcW w:w="2551" w:type="dxa"/>
            <w:vAlign w:val="center"/>
          </w:tcPr>
          <w:p>
            <w:pPr>
              <w:pStyle w:val="13"/>
            </w:pPr>
            <w:r>
              <w:t>5.24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301</w:t>
            </w:r>
          </w:p>
        </w:tc>
        <w:tc>
          <w:tcPr>
            <w:tcW w:w="4535" w:type="dxa"/>
            <w:vAlign w:val="center"/>
          </w:tcPr>
          <w:p>
            <w:pPr>
              <w:pStyle w:val="10"/>
            </w:pPr>
            <w:r>
              <w:t>工资福利支出</w:t>
            </w:r>
          </w:p>
        </w:tc>
        <w:tc>
          <w:tcPr>
            <w:tcW w:w="2551" w:type="dxa"/>
            <w:vAlign w:val="center"/>
          </w:tcPr>
          <w:p>
            <w:pPr>
              <w:pStyle w:val="9"/>
            </w:pPr>
            <w:r>
              <w:t>60.59</w:t>
            </w:r>
          </w:p>
        </w:tc>
        <w:tc>
          <w:tcPr>
            <w:tcW w:w="2551" w:type="dxa"/>
            <w:vAlign w:val="center"/>
          </w:tcPr>
          <w:p>
            <w:pPr>
              <w:pStyle w:val="9"/>
            </w:pPr>
            <w:r>
              <w:t>60.59</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30101</w:t>
            </w:r>
          </w:p>
        </w:tc>
        <w:tc>
          <w:tcPr>
            <w:tcW w:w="4535" w:type="dxa"/>
            <w:vAlign w:val="center"/>
          </w:tcPr>
          <w:p>
            <w:pPr>
              <w:pStyle w:val="10"/>
            </w:pPr>
            <w:r>
              <w:t>基本工资</w:t>
            </w:r>
          </w:p>
        </w:tc>
        <w:tc>
          <w:tcPr>
            <w:tcW w:w="2551" w:type="dxa"/>
            <w:vAlign w:val="center"/>
          </w:tcPr>
          <w:p>
            <w:pPr>
              <w:pStyle w:val="9"/>
            </w:pPr>
            <w:r>
              <w:t>25.40</w:t>
            </w:r>
          </w:p>
        </w:tc>
        <w:tc>
          <w:tcPr>
            <w:tcW w:w="2551" w:type="dxa"/>
            <w:vAlign w:val="center"/>
          </w:tcPr>
          <w:p>
            <w:pPr>
              <w:pStyle w:val="9"/>
            </w:pPr>
            <w:r>
              <w:t>25.40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30102</w:t>
            </w:r>
          </w:p>
        </w:tc>
        <w:tc>
          <w:tcPr>
            <w:tcW w:w="4535" w:type="dxa"/>
            <w:vAlign w:val="center"/>
          </w:tcPr>
          <w:p>
            <w:pPr>
              <w:pStyle w:val="10"/>
            </w:pPr>
            <w:r>
              <w:t>津贴补贴</w:t>
            </w:r>
          </w:p>
        </w:tc>
        <w:tc>
          <w:tcPr>
            <w:tcW w:w="2551" w:type="dxa"/>
            <w:vAlign w:val="center"/>
          </w:tcPr>
          <w:p>
            <w:pPr>
              <w:pStyle w:val="9"/>
            </w:pPr>
            <w:r>
              <w:t>9.85</w:t>
            </w:r>
          </w:p>
        </w:tc>
        <w:tc>
          <w:tcPr>
            <w:tcW w:w="2551" w:type="dxa"/>
            <w:vAlign w:val="center"/>
          </w:tcPr>
          <w:p>
            <w:pPr>
              <w:pStyle w:val="9"/>
            </w:pPr>
            <w:r>
              <w:t>9.85</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30103</w:t>
            </w:r>
          </w:p>
        </w:tc>
        <w:tc>
          <w:tcPr>
            <w:tcW w:w="4535" w:type="dxa"/>
            <w:vAlign w:val="center"/>
          </w:tcPr>
          <w:p>
            <w:pPr>
              <w:pStyle w:val="10"/>
            </w:pPr>
            <w:r>
              <w:t>奖金</w:t>
            </w:r>
          </w:p>
        </w:tc>
        <w:tc>
          <w:tcPr>
            <w:tcW w:w="2551" w:type="dxa"/>
            <w:vAlign w:val="center"/>
          </w:tcPr>
          <w:p>
            <w:pPr>
              <w:pStyle w:val="9"/>
            </w:pPr>
            <w:r>
              <w:t>10.78</w:t>
            </w:r>
          </w:p>
        </w:tc>
        <w:tc>
          <w:tcPr>
            <w:tcW w:w="2551" w:type="dxa"/>
            <w:vAlign w:val="center"/>
          </w:tcPr>
          <w:p>
            <w:pPr>
              <w:pStyle w:val="9"/>
            </w:pPr>
            <w:r>
              <w:t>10.78</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30108</w:t>
            </w:r>
          </w:p>
        </w:tc>
        <w:tc>
          <w:tcPr>
            <w:tcW w:w="4535" w:type="dxa"/>
            <w:vAlign w:val="center"/>
          </w:tcPr>
          <w:p>
            <w:pPr>
              <w:pStyle w:val="10"/>
            </w:pPr>
            <w:r>
              <w:t>机关事业单位基本养老保险缴费</w:t>
            </w:r>
          </w:p>
        </w:tc>
        <w:tc>
          <w:tcPr>
            <w:tcW w:w="2551" w:type="dxa"/>
            <w:vAlign w:val="center"/>
          </w:tcPr>
          <w:p>
            <w:pPr>
              <w:pStyle w:val="9"/>
            </w:pPr>
            <w:r>
              <w:t>5.89</w:t>
            </w:r>
          </w:p>
        </w:tc>
        <w:tc>
          <w:tcPr>
            <w:tcW w:w="2551" w:type="dxa"/>
            <w:vAlign w:val="center"/>
          </w:tcPr>
          <w:p>
            <w:pPr>
              <w:pStyle w:val="9"/>
            </w:pPr>
            <w:r>
              <w:t>5.89</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30110</w:t>
            </w:r>
          </w:p>
        </w:tc>
        <w:tc>
          <w:tcPr>
            <w:tcW w:w="4535" w:type="dxa"/>
            <w:vAlign w:val="center"/>
          </w:tcPr>
          <w:p>
            <w:pPr>
              <w:pStyle w:val="10"/>
            </w:pPr>
            <w:r>
              <w:t>职工基本医疗保险缴费</w:t>
            </w:r>
          </w:p>
        </w:tc>
        <w:tc>
          <w:tcPr>
            <w:tcW w:w="2551" w:type="dxa"/>
            <w:vAlign w:val="center"/>
          </w:tcPr>
          <w:p>
            <w:pPr>
              <w:pStyle w:val="9"/>
            </w:pPr>
            <w:r>
              <w:t>2.77</w:t>
            </w:r>
          </w:p>
        </w:tc>
        <w:tc>
          <w:tcPr>
            <w:tcW w:w="2551" w:type="dxa"/>
            <w:vAlign w:val="center"/>
          </w:tcPr>
          <w:p>
            <w:pPr>
              <w:pStyle w:val="9"/>
            </w:pPr>
            <w:r>
              <w:t>2.77</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30112</w:t>
            </w:r>
          </w:p>
        </w:tc>
        <w:tc>
          <w:tcPr>
            <w:tcW w:w="4535" w:type="dxa"/>
            <w:vAlign w:val="center"/>
          </w:tcPr>
          <w:p>
            <w:pPr>
              <w:pStyle w:val="10"/>
            </w:pPr>
            <w:r>
              <w:t>其他社会保障缴费</w:t>
            </w:r>
          </w:p>
        </w:tc>
        <w:tc>
          <w:tcPr>
            <w:tcW w:w="2551" w:type="dxa"/>
            <w:vAlign w:val="center"/>
          </w:tcPr>
          <w:p>
            <w:pPr>
              <w:pStyle w:val="9"/>
            </w:pPr>
            <w:r>
              <w:t>0.65</w:t>
            </w:r>
          </w:p>
        </w:tc>
        <w:tc>
          <w:tcPr>
            <w:tcW w:w="2551" w:type="dxa"/>
            <w:vAlign w:val="center"/>
          </w:tcPr>
          <w:p>
            <w:pPr>
              <w:pStyle w:val="9"/>
            </w:pPr>
            <w:r>
              <w:t>0.65</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30113</w:t>
            </w:r>
          </w:p>
        </w:tc>
        <w:tc>
          <w:tcPr>
            <w:tcW w:w="4535" w:type="dxa"/>
            <w:vAlign w:val="center"/>
          </w:tcPr>
          <w:p>
            <w:pPr>
              <w:pStyle w:val="10"/>
            </w:pPr>
            <w:r>
              <w:t>住房公积金</w:t>
            </w:r>
          </w:p>
        </w:tc>
        <w:tc>
          <w:tcPr>
            <w:tcW w:w="2551" w:type="dxa"/>
            <w:vAlign w:val="center"/>
          </w:tcPr>
          <w:p>
            <w:pPr>
              <w:pStyle w:val="9"/>
            </w:pPr>
            <w:r>
              <w:t>5.27</w:t>
            </w:r>
          </w:p>
        </w:tc>
        <w:tc>
          <w:tcPr>
            <w:tcW w:w="2551" w:type="dxa"/>
            <w:vAlign w:val="center"/>
          </w:tcPr>
          <w:p>
            <w:pPr>
              <w:pStyle w:val="9"/>
            </w:pPr>
            <w:r>
              <w:t>5.27</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302</w:t>
            </w:r>
          </w:p>
        </w:tc>
        <w:tc>
          <w:tcPr>
            <w:tcW w:w="4535" w:type="dxa"/>
            <w:vAlign w:val="center"/>
          </w:tcPr>
          <w:p>
            <w:pPr>
              <w:pStyle w:val="10"/>
            </w:pPr>
            <w:r>
              <w:t>商品和服务支出</w:t>
            </w:r>
          </w:p>
        </w:tc>
        <w:tc>
          <w:tcPr>
            <w:tcW w:w="2551" w:type="dxa"/>
            <w:vAlign w:val="center"/>
          </w:tcPr>
          <w:p>
            <w:pPr>
              <w:pStyle w:val="9"/>
            </w:pPr>
            <w:r>
              <w:t>5.24</w:t>
            </w:r>
          </w:p>
        </w:tc>
        <w:tc>
          <w:tcPr>
            <w:tcW w:w="2551" w:type="dxa"/>
            <w:vAlign w:val="center"/>
          </w:tcPr>
          <w:p>
            <w:pPr>
              <w:pStyle w:val="9"/>
            </w:pPr>
          </w:p>
        </w:tc>
        <w:tc>
          <w:tcPr>
            <w:tcW w:w="2551" w:type="dxa"/>
            <w:vAlign w:val="center"/>
          </w:tcPr>
          <w:p>
            <w:pPr>
              <w:pStyle w:val="9"/>
            </w:pPr>
            <w:r>
              <w:t>5.24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30201</w:t>
            </w:r>
          </w:p>
        </w:tc>
        <w:tc>
          <w:tcPr>
            <w:tcW w:w="4535" w:type="dxa"/>
            <w:vAlign w:val="center"/>
          </w:tcPr>
          <w:p>
            <w:pPr>
              <w:pStyle w:val="10"/>
            </w:pPr>
            <w:r>
              <w:t>办公费</w:t>
            </w:r>
          </w:p>
        </w:tc>
        <w:tc>
          <w:tcPr>
            <w:tcW w:w="2551" w:type="dxa"/>
            <w:vAlign w:val="center"/>
          </w:tcPr>
          <w:p>
            <w:pPr>
              <w:pStyle w:val="9"/>
            </w:pPr>
            <w:r>
              <w:t>1.70</w:t>
            </w:r>
          </w:p>
        </w:tc>
        <w:tc>
          <w:tcPr>
            <w:tcW w:w="2551" w:type="dxa"/>
            <w:vAlign w:val="center"/>
          </w:tcPr>
          <w:p>
            <w:pPr>
              <w:pStyle w:val="9"/>
            </w:pPr>
          </w:p>
        </w:tc>
        <w:tc>
          <w:tcPr>
            <w:tcW w:w="2551" w:type="dxa"/>
            <w:vAlign w:val="center"/>
          </w:tcPr>
          <w:p>
            <w:pPr>
              <w:pStyle w:val="9"/>
            </w:pPr>
            <w:r>
              <w:t>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30228</w:t>
            </w:r>
          </w:p>
        </w:tc>
        <w:tc>
          <w:tcPr>
            <w:tcW w:w="4535" w:type="dxa"/>
            <w:vAlign w:val="center"/>
          </w:tcPr>
          <w:p>
            <w:pPr>
              <w:pStyle w:val="10"/>
            </w:pPr>
            <w:r>
              <w:t>工会经费</w:t>
            </w:r>
          </w:p>
        </w:tc>
        <w:tc>
          <w:tcPr>
            <w:tcW w:w="2551" w:type="dxa"/>
            <w:vAlign w:val="center"/>
          </w:tcPr>
          <w:p>
            <w:pPr>
              <w:pStyle w:val="9"/>
            </w:pPr>
            <w:r>
              <w:t>0.10</w:t>
            </w:r>
          </w:p>
        </w:tc>
        <w:tc>
          <w:tcPr>
            <w:tcW w:w="2551" w:type="dxa"/>
            <w:vAlign w:val="center"/>
          </w:tcPr>
          <w:p>
            <w:pPr>
              <w:pStyle w:val="9"/>
            </w:pPr>
          </w:p>
        </w:tc>
        <w:tc>
          <w:tcPr>
            <w:tcW w:w="2551" w:type="dxa"/>
            <w:vAlign w:val="center"/>
          </w:tcPr>
          <w:p>
            <w:pPr>
              <w:pStyle w:val="9"/>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30229</w:t>
            </w:r>
          </w:p>
        </w:tc>
        <w:tc>
          <w:tcPr>
            <w:tcW w:w="4535" w:type="dxa"/>
            <w:vAlign w:val="center"/>
          </w:tcPr>
          <w:p>
            <w:pPr>
              <w:pStyle w:val="10"/>
            </w:pPr>
            <w:r>
              <w:t>福利费</w:t>
            </w:r>
          </w:p>
        </w:tc>
        <w:tc>
          <w:tcPr>
            <w:tcW w:w="2551" w:type="dxa"/>
            <w:vAlign w:val="center"/>
          </w:tcPr>
          <w:p>
            <w:pPr>
              <w:pStyle w:val="9"/>
            </w:pPr>
            <w:r>
              <w:t>0.20</w:t>
            </w:r>
          </w:p>
        </w:tc>
        <w:tc>
          <w:tcPr>
            <w:tcW w:w="2551" w:type="dxa"/>
            <w:vAlign w:val="center"/>
          </w:tcPr>
          <w:p>
            <w:pPr>
              <w:pStyle w:val="9"/>
            </w:pPr>
          </w:p>
        </w:tc>
        <w:tc>
          <w:tcPr>
            <w:tcW w:w="2551" w:type="dxa"/>
            <w:vAlign w:val="center"/>
          </w:tcPr>
          <w:p>
            <w:pPr>
              <w:pStyle w:val="9"/>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30239</w:t>
            </w:r>
          </w:p>
        </w:tc>
        <w:tc>
          <w:tcPr>
            <w:tcW w:w="4535" w:type="dxa"/>
            <w:vAlign w:val="center"/>
          </w:tcPr>
          <w:p>
            <w:pPr>
              <w:pStyle w:val="10"/>
            </w:pPr>
            <w:r>
              <w:t>其他交通费用</w:t>
            </w:r>
          </w:p>
        </w:tc>
        <w:tc>
          <w:tcPr>
            <w:tcW w:w="2551" w:type="dxa"/>
            <w:vAlign w:val="center"/>
          </w:tcPr>
          <w:p>
            <w:pPr>
              <w:pStyle w:val="9"/>
            </w:pPr>
            <w:r>
              <w:t>3.24</w:t>
            </w:r>
          </w:p>
        </w:tc>
        <w:tc>
          <w:tcPr>
            <w:tcW w:w="2551" w:type="dxa"/>
            <w:vAlign w:val="center"/>
          </w:tcPr>
          <w:p>
            <w:pPr>
              <w:pStyle w:val="9"/>
            </w:pPr>
          </w:p>
        </w:tc>
        <w:tc>
          <w:tcPr>
            <w:tcW w:w="2551" w:type="dxa"/>
            <w:vAlign w:val="center"/>
          </w:tcPr>
          <w:p>
            <w:pPr>
              <w:pStyle w:val="9"/>
            </w:pPr>
            <w:r>
              <w:t>3.24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303</w:t>
            </w:r>
          </w:p>
        </w:tc>
        <w:tc>
          <w:tcPr>
            <w:tcW w:w="4535" w:type="dxa"/>
            <w:vAlign w:val="center"/>
          </w:tcPr>
          <w:p>
            <w:pPr>
              <w:pStyle w:val="10"/>
            </w:pPr>
            <w:r>
              <w:t>对个人和家庭的补助</w:t>
            </w:r>
          </w:p>
        </w:tc>
        <w:tc>
          <w:tcPr>
            <w:tcW w:w="2551" w:type="dxa"/>
            <w:vAlign w:val="center"/>
          </w:tcPr>
          <w:p>
            <w:pPr>
              <w:pStyle w:val="9"/>
            </w:pPr>
            <w:r>
              <w:t>2.18</w:t>
            </w:r>
          </w:p>
        </w:tc>
        <w:tc>
          <w:tcPr>
            <w:tcW w:w="2551" w:type="dxa"/>
            <w:vAlign w:val="center"/>
          </w:tcPr>
          <w:p>
            <w:pPr>
              <w:pStyle w:val="9"/>
            </w:pPr>
            <w:r>
              <w:t>2.18</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0"/>
            </w:pPr>
            <w:r>
              <w:t>30302</w:t>
            </w:r>
          </w:p>
        </w:tc>
        <w:tc>
          <w:tcPr>
            <w:tcW w:w="4535" w:type="dxa"/>
            <w:vAlign w:val="center"/>
          </w:tcPr>
          <w:p>
            <w:pPr>
              <w:pStyle w:val="10"/>
            </w:pPr>
            <w:r>
              <w:t>退休费</w:t>
            </w:r>
          </w:p>
        </w:tc>
        <w:tc>
          <w:tcPr>
            <w:tcW w:w="2551" w:type="dxa"/>
            <w:vAlign w:val="center"/>
          </w:tcPr>
          <w:p>
            <w:pPr>
              <w:pStyle w:val="9"/>
            </w:pPr>
            <w:r>
              <w:t>2.18</w:t>
            </w:r>
          </w:p>
        </w:tc>
        <w:tc>
          <w:tcPr>
            <w:tcW w:w="2551" w:type="dxa"/>
            <w:vAlign w:val="center"/>
          </w:tcPr>
          <w:p>
            <w:pPr>
              <w:pStyle w:val="9"/>
            </w:pPr>
            <w:r>
              <w:t>2.18</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766隆尧县工业经济联合会秘书处</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766隆尧县工业经济联合会秘书处</w:t>
            </w:r>
          </w:p>
        </w:tc>
        <w:tc>
          <w:tcPr>
            <w:tcW w:w="2551" w:type="dxa"/>
            <w:tcBorders>
              <w:top w:val="single" w:color="FFFFFF" w:sz="6" w:space="0"/>
              <w:left w:val="single" w:color="FFFFFF" w:sz="6" w:space="0"/>
              <w:right w:val="single" w:color="FFFFFF" w:sz="6" w:space="0"/>
            </w:tcBorders>
            <w:vAlign w:val="center"/>
          </w:tcPr>
          <w:p>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766隆尧县工业经济联合会秘书处</w:t>
            </w:r>
          </w:p>
        </w:tc>
        <w:tc>
          <w:tcPr>
            <w:tcW w:w="2381" w:type="dxa"/>
            <w:tcBorders>
              <w:top w:val="single" w:color="FFFFFF" w:sz="6" w:space="0"/>
              <w:left w:val="single" w:color="FFFFFF" w:sz="6" w:space="0"/>
              <w:right w:val="single" w:color="FFFFFF" w:sz="6" w:space="0"/>
            </w:tcBorders>
            <w:vAlign w:val="center"/>
          </w:tcPr>
          <w:p>
            <w:pPr>
              <w:pStyle w:val="6"/>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9524"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8"/>
            </w:pPr>
            <w:r>
              <w:t>合计</w:t>
            </w:r>
          </w:p>
        </w:tc>
        <w:tc>
          <w:tcPr>
            <w:tcW w:w="2381" w:type="dxa"/>
            <w:vAlign w:val="center"/>
          </w:tcPr>
          <w:p>
            <w:pPr>
              <w:pStyle w:val="8"/>
            </w:pPr>
            <w:r>
              <w:t>一般公共预算              财政拨款</w:t>
            </w:r>
          </w:p>
        </w:tc>
        <w:tc>
          <w:tcPr>
            <w:tcW w:w="2381" w:type="dxa"/>
            <w:vAlign w:val="center"/>
          </w:tcPr>
          <w:p>
            <w:pPr>
              <w:pStyle w:val="8"/>
            </w:pPr>
            <w:r>
              <w:t>政府性基金                  预算拨款</w:t>
            </w:r>
          </w:p>
        </w:tc>
        <w:tc>
          <w:tcPr>
            <w:tcW w:w="2381"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8"/>
            </w:pPr>
            <w:r>
              <w:t>栏次</w:t>
            </w:r>
          </w:p>
        </w:tc>
        <w:tc>
          <w:tcPr>
            <w:tcW w:w="3798" w:type="dxa"/>
            <w:vAlign w:val="center"/>
          </w:tcPr>
          <w:p>
            <w:pPr>
              <w:pStyle w:val="8"/>
            </w:pPr>
            <w:r>
              <w:t>1</w:t>
            </w:r>
          </w:p>
        </w:tc>
        <w:tc>
          <w:tcPr>
            <w:tcW w:w="2381"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1</w:t>
            </w:r>
          </w:p>
        </w:tc>
        <w:tc>
          <w:tcPr>
            <w:tcW w:w="3798" w:type="dxa"/>
            <w:vAlign w:val="center"/>
          </w:tcPr>
          <w:p>
            <w:pPr>
              <w:pStyle w:val="12"/>
            </w:pPr>
            <w:r>
              <w:t>合计</w:t>
            </w:r>
          </w:p>
        </w:tc>
        <w:tc>
          <w:tcPr>
            <w:tcW w:w="2381" w:type="dxa"/>
            <w:vAlign w:val="center"/>
          </w:tcPr>
          <w:p>
            <w:pPr>
              <w:pStyle w:val="13"/>
            </w:pPr>
            <w:r>
              <w:t>0.90</w:t>
            </w:r>
          </w:p>
        </w:tc>
        <w:tc>
          <w:tcPr>
            <w:tcW w:w="2381" w:type="dxa"/>
            <w:vAlign w:val="center"/>
          </w:tcPr>
          <w:p>
            <w:pPr>
              <w:pStyle w:val="13"/>
            </w:pPr>
            <w:r>
              <w:t>0.90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2</w:t>
            </w:r>
          </w:p>
        </w:tc>
        <w:tc>
          <w:tcPr>
            <w:tcW w:w="3798" w:type="dxa"/>
            <w:vAlign w:val="center"/>
          </w:tcPr>
          <w:p>
            <w:pPr>
              <w:pStyle w:val="10"/>
            </w:pPr>
            <w:r>
              <w:t>“三公”经费小计</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3</w:t>
            </w:r>
          </w:p>
        </w:tc>
        <w:tc>
          <w:tcPr>
            <w:tcW w:w="3798" w:type="dxa"/>
            <w:vAlign w:val="center"/>
          </w:tcPr>
          <w:p>
            <w:pPr>
              <w:pStyle w:val="10"/>
            </w:pPr>
            <w:r>
              <w:t>一、因公出国（境）费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4</w:t>
            </w:r>
          </w:p>
        </w:tc>
        <w:tc>
          <w:tcPr>
            <w:tcW w:w="3798" w:type="dxa"/>
            <w:vAlign w:val="center"/>
          </w:tcPr>
          <w:p>
            <w:pPr>
              <w:pStyle w:val="10"/>
            </w:pPr>
            <w:r>
              <w:t xml:space="preserve">    其中：教学科研人员因公出国（境）费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5</w:t>
            </w:r>
          </w:p>
        </w:tc>
        <w:tc>
          <w:tcPr>
            <w:tcW w:w="3798" w:type="dxa"/>
            <w:vAlign w:val="center"/>
          </w:tcPr>
          <w:p>
            <w:pPr>
              <w:pStyle w:val="10"/>
            </w:pPr>
            <w:r>
              <w:t xml:space="preserve">          其他因公出国（境）费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6</w:t>
            </w:r>
          </w:p>
        </w:tc>
        <w:tc>
          <w:tcPr>
            <w:tcW w:w="3798" w:type="dxa"/>
            <w:vAlign w:val="center"/>
          </w:tcPr>
          <w:p>
            <w:pPr>
              <w:pStyle w:val="10"/>
            </w:pPr>
            <w:r>
              <w:t>二、公务用车购置及运维费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7</w:t>
            </w:r>
          </w:p>
        </w:tc>
        <w:tc>
          <w:tcPr>
            <w:tcW w:w="3798" w:type="dxa"/>
            <w:vAlign w:val="center"/>
          </w:tcPr>
          <w:p>
            <w:pPr>
              <w:pStyle w:val="10"/>
            </w:pPr>
            <w:r>
              <w:t xml:space="preserve">    其中：公务用车购置费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8</w:t>
            </w:r>
          </w:p>
        </w:tc>
        <w:tc>
          <w:tcPr>
            <w:tcW w:w="3798" w:type="dxa"/>
            <w:vAlign w:val="center"/>
          </w:tcPr>
          <w:p>
            <w:pPr>
              <w:pStyle w:val="10"/>
            </w:pPr>
            <w:r>
              <w:t xml:space="preserve">          公务用车运行维护费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9</w:t>
            </w:r>
          </w:p>
        </w:tc>
        <w:tc>
          <w:tcPr>
            <w:tcW w:w="3798" w:type="dxa"/>
            <w:vAlign w:val="center"/>
          </w:tcPr>
          <w:p>
            <w:pPr>
              <w:pStyle w:val="10"/>
            </w:pPr>
            <w:r>
              <w:t>三、公务接待费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10</w:t>
            </w:r>
          </w:p>
        </w:tc>
        <w:tc>
          <w:tcPr>
            <w:tcW w:w="3798" w:type="dxa"/>
            <w:vAlign w:val="center"/>
          </w:tcPr>
          <w:p>
            <w:pPr>
              <w:pStyle w:val="10"/>
            </w:pPr>
            <w:r>
              <w:t>四、会议费</w:t>
            </w:r>
          </w:p>
        </w:tc>
        <w:tc>
          <w:tcPr>
            <w:tcW w:w="2381" w:type="dxa"/>
            <w:vAlign w:val="center"/>
          </w:tcPr>
          <w:p>
            <w:pPr>
              <w:pStyle w:val="9"/>
            </w:pPr>
            <w:r>
              <w:t>0.90</w:t>
            </w:r>
          </w:p>
        </w:tc>
        <w:tc>
          <w:tcPr>
            <w:tcW w:w="2381" w:type="dxa"/>
            <w:vAlign w:val="center"/>
          </w:tcPr>
          <w:p>
            <w:pPr>
              <w:pStyle w:val="9"/>
            </w:pPr>
            <w:r>
              <w:t>0.90</w:t>
            </w: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11</w:t>
            </w:r>
          </w:p>
        </w:tc>
        <w:tc>
          <w:tcPr>
            <w:tcW w:w="3798" w:type="dxa"/>
            <w:vAlign w:val="center"/>
          </w:tcPr>
          <w:p>
            <w:pPr>
              <w:pStyle w:val="10"/>
            </w:pPr>
            <w:r>
              <w:t>五、培训费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bl>
    <w:p>
      <w:pPr>
        <w:jc w:val="center"/>
        <w:outlineLvl w:val="0"/>
      </w:pPr>
      <w:r>
        <w:rPr>
          <w:rFonts w:ascii="方正书宋_GBK" w:hAnsi="方正书宋_GBK" w:eastAsia="方正书宋_GBK" w:cs="方正书宋_GBK"/>
          <w:color w:val="FFFFFF"/>
          <w:sz w:val="21"/>
        </w:rPr>
        <w:t>第</w:t>
      </w:r>
      <w:r>
        <w:rPr>
          <w:rFonts w:ascii="方正小标宋_GBK" w:hAnsi="方正小标宋_GBK" w:eastAsia="方正小标宋_GBK" w:cs="方正小标宋_GBK"/>
          <w:color w:val="000000"/>
          <w:sz w:val="44"/>
        </w:rPr>
        <w:t>隆尧县工业经济联合会秘书处2023年部门预算信息公开情况说明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按照《预算法》、《地方预决算公开操作规程》和《关于进一步推进预算公开工作的实施意见》规定，现将隆尧县工业经济联合会秘书处2023年部门预算公开如下：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5"/>
      </w:pPr>
      <w:r>
        <w:t>(1)贯彻执行党和国家的路线、方针和政策，加强和完善对会员单位的思想政治工作，围绕县委、县政府的中心工作开展各项活动，保证协会组织的社会主义方向。</w:t>
      </w:r>
    </w:p>
    <w:p>
      <w:pPr>
        <w:pStyle w:val="15"/>
      </w:pPr>
      <w:r>
        <w:t>(2)对全县工业、基建、交通、邮电等行业和企业发展战略、体制创新、技术创新和机构调整等重大问题进行调查研究，为县政府及有关部门决策提供建议，为行业、企业经济发展提供咨询、信息和调研成果等方面的服务。</w:t>
      </w:r>
    </w:p>
    <w:p>
      <w:pPr>
        <w:pStyle w:val="15"/>
      </w:pPr>
      <w:r>
        <w:t>(3)研究行业协会建设和加强自律性行业管理等问题，为政府有关部门加强对行业协会工作的领导提供决策依据和服务，推进全县工建交邮行业协会组织的培育、发展；参与全县工建交邮行业协会的发展规划；指导行业协会工作的开展，交流经验，沟通信息，加强行业自律，促进行业发展。</w:t>
      </w:r>
    </w:p>
    <w:p>
      <w:pPr>
        <w:pStyle w:val="15"/>
      </w:pPr>
      <w:r>
        <w:t>(4)反映会员要求，协调会员关系，维护会员的合法权益。</w:t>
      </w:r>
    </w:p>
    <w:p>
      <w:pPr>
        <w:pStyle w:val="15"/>
      </w:pPr>
      <w:r>
        <w:t>(5)开展经济理论研究和学术交流活动，编辑出版经济类刊物，培训经济管理人才。</w:t>
      </w:r>
    </w:p>
    <w:p>
      <w:pPr>
        <w:pStyle w:val="15"/>
      </w:pPr>
      <w:r>
        <w:t>(6)发展与境内外社会经济团体的联系，促进地区、行业、企业间开展多种形式经济协作与交流，为企业加强对外经济技术交流服务。</w:t>
      </w:r>
    </w:p>
    <w:p>
      <w:pPr>
        <w:pStyle w:val="15"/>
      </w:pPr>
      <w:r>
        <w:t>(7)参与全县工建交邮经济领域的重大活动。</w:t>
      </w:r>
    </w:p>
    <w:p>
      <w:pPr>
        <w:pStyle w:val="15"/>
      </w:pPr>
      <w:r>
        <w:t>(8)承办县委、县政府交办的其他事项。</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隆尧县工业经济联合会秘书处本级</w:t>
            </w:r>
          </w:p>
        </w:tc>
        <w:tc>
          <w:tcPr>
            <w:tcW w:w="1843" w:type="dxa"/>
            <w:vAlign w:val="center"/>
          </w:tcPr>
          <w:p>
            <w:pPr>
              <w:pStyle w:val="11"/>
            </w:pPr>
            <w:r>
              <w:rPr>
                <w:rFonts w:hint="eastAsia"/>
                <w:lang w:eastAsia="zh-CN"/>
              </w:rPr>
              <w:t>参公</w:t>
            </w:r>
            <w:r>
              <w:t>事业</w:t>
            </w:r>
          </w:p>
        </w:tc>
        <w:tc>
          <w:tcPr>
            <w:tcW w:w="2126" w:type="dxa"/>
            <w:vAlign w:val="center"/>
          </w:tcPr>
          <w:p>
            <w:pPr>
              <w:pStyle w:val="11"/>
            </w:pPr>
            <w:r>
              <w:t>正科级</w:t>
            </w:r>
          </w:p>
        </w:tc>
        <w:tc>
          <w:tcPr>
            <w:tcW w:w="3827" w:type="dxa"/>
            <w:vAlign w:val="center"/>
          </w:tcPr>
          <w:p>
            <w:pPr>
              <w:pStyle w:val="11"/>
            </w:pPr>
            <w:r>
              <w:t>财政性资金基本保证</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spacing w:line="500" w:lineRule="exact"/>
        <w:ind w:firstLine="560"/>
      </w:pPr>
      <w:r>
        <w:rPr>
          <w:rFonts w:eastAsia="方正仿宋_GBK"/>
          <w:color w:val="000000"/>
          <w:sz w:val="28"/>
        </w:rPr>
        <w:t>按照预算管理有关规定，目前我</w:t>
      </w:r>
      <w:r>
        <w:rPr>
          <w:rFonts w:hint="eastAsia" w:eastAsia="方正仿宋_GBK"/>
          <w:color w:val="000000"/>
          <w:sz w:val="28"/>
          <w:lang w:eastAsia="zh-CN"/>
        </w:rPr>
        <w:t>县</w:t>
      </w:r>
      <w:r>
        <w:rPr>
          <w:rFonts w:eastAsia="方正仿宋_GBK"/>
          <w:color w:val="000000"/>
          <w:sz w:val="28"/>
        </w:rPr>
        <w:t>部门预算的编制实行综合预算管理，即全部收入和支出都反映在预算中。隆尧县工业经济联合会秘书处机关及所属事业单位的收支包含在部门预算中。</w:t>
      </w:r>
    </w:p>
    <w:p>
      <w:pPr>
        <w:pStyle w:val="16"/>
      </w:pPr>
      <w:r>
        <w:t>1、收入说明</w:t>
      </w:r>
    </w:p>
    <w:p>
      <w:pPr>
        <w:pStyle w:val="16"/>
      </w:pPr>
      <w:r>
        <w:t>反映本部门当年全部收入。2023年预算收入77.78万元，其中：一般公共预算收入77.78万元，基金预算收入0万元，国有资本经营预算收入0万元，财政专户核拨收入0万元，单位资金收入0万元，上年结转结余0万元。</w:t>
      </w:r>
    </w:p>
    <w:p>
      <w:pPr>
        <w:pStyle w:val="16"/>
      </w:pPr>
      <w:r>
        <w:t>2、支出说明</w:t>
      </w:r>
    </w:p>
    <w:p>
      <w:pPr>
        <w:pStyle w:val="16"/>
      </w:pPr>
      <w:r>
        <w:t>收支预算总表支出栏、基本支出表、项目支出表按经济分类和支出功能分类科目编制，反映隆尧县工业经济联合会秘书处年度单位预算中支出预算的总体情况。2023年部门支出预算为77.78万元，其中基本支出68.01万元，包括人员经费62.77万元和日常公用经费5.24万元；项目支出9.77万元，主要是工经联专项经费。</w:t>
      </w:r>
    </w:p>
    <w:p>
      <w:pPr>
        <w:pStyle w:val="16"/>
      </w:pPr>
      <w:r>
        <w:t>3、比上年增减情况</w:t>
      </w:r>
    </w:p>
    <w:p>
      <w:pPr>
        <w:pStyle w:val="16"/>
      </w:pPr>
      <w:r>
        <w:t>2023年部门预算收支安排77.78万元，较2022年减少2.65万元，其中：基本支出增加14.78万元，主要为增加人员经费和日常公用经费支出；项目支出减少17.43万元，主要为项目减少。</w:t>
      </w:r>
    </w:p>
    <w:p>
      <w:pPr>
        <w:pStyle w:val="16"/>
      </w:pP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17"/>
      </w:pPr>
      <w:r>
        <w:t>2023年，我部门机关运行经费共计安排5.24万元，主要用于保证机关正常运转的办公费、工会经费、福利费、其他交通费用等日常运行支出。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18"/>
      </w:pPr>
      <w:r>
        <w:t>2023年，我部门财政拨款“三公”经费预算安排</w:t>
      </w:r>
      <w:r>
        <w:rPr>
          <w:rFonts w:hint="eastAsia"/>
          <w:lang w:val="en-US" w:eastAsia="zh-CN"/>
        </w:rPr>
        <w:t>0</w:t>
      </w:r>
      <w:r>
        <w:t>万元，其中：会议费0.9万元；因公出国（境）费0万元；公务用车购置及运维费0万元（其中：公务用车购置费0万元，公务用车运行维护费0万元)；公务接待费0万元。与</w:t>
      </w:r>
      <w:r>
        <w:rPr>
          <w:rFonts w:hint="eastAsia"/>
          <w:lang w:val="en-US" w:eastAsia="zh-CN"/>
        </w:rPr>
        <w:t>2022</w:t>
      </w:r>
      <w:r>
        <w:t>年</w:t>
      </w:r>
      <w:r>
        <w:rPr>
          <w:rFonts w:hint="eastAsia"/>
          <w:lang w:eastAsia="zh-CN"/>
        </w:rPr>
        <w:t>相比</w:t>
      </w:r>
      <w:r>
        <w:t>持平，无增减变化。</w:t>
      </w:r>
    </w:p>
    <w:p>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olor w:val="000000"/>
          <w:sz w:val="28"/>
        </w:rPr>
        <w:t>（一）总体绩效目标</w:t>
      </w:r>
    </w:p>
    <w:p>
      <w:pPr>
        <w:pStyle w:val="19"/>
      </w:pPr>
      <w:r>
        <w:t>在县委、县政府的正确领导下，高举习近平新时代中国特色社会主义思想伟大旗帜，严格按照“严纪律、优作风、强落实”工作要求，坚持服务政府当好助手、服务企业当好帮手、服务协会当好推手、服务社会当好抓手的工作宗旨，凝心聚力抗疫情，全力以赴抓防控，规范行业协会发展，着力破解企业发展中的重点难点问题，全力发挥工经联的桥梁和纽带作用，以良好的精神状态扎实开展工作。</w:t>
      </w:r>
    </w:p>
    <w:p>
      <w:pPr>
        <w:spacing w:line="500" w:lineRule="exact"/>
        <w:ind w:firstLine="560"/>
      </w:pPr>
      <w:r>
        <w:rPr>
          <w:rFonts w:eastAsia="方正仿宋_GBK"/>
          <w:color w:val="000000"/>
          <w:sz w:val="28"/>
        </w:rPr>
        <w:t>（二）分项绩效目标</w:t>
      </w:r>
    </w:p>
    <w:p>
      <w:pPr>
        <w:pStyle w:val="20"/>
      </w:pPr>
      <w:r>
        <w:t>1、加强政治理论学习，提高思想政治素质。</w:t>
      </w:r>
    </w:p>
    <w:p>
      <w:pPr>
        <w:pStyle w:val="20"/>
      </w:pPr>
      <w:r>
        <w:t>2、深入企业进行调研，了解企业发展中的困难和问题，帮助企业建言献策，协调解决问题。</w:t>
      </w:r>
    </w:p>
    <w:p>
      <w:pPr>
        <w:pStyle w:val="20"/>
      </w:pPr>
      <w:r>
        <w:t>3、按计划召开《隆尧县工业志》发行仪式暨座谈会。</w:t>
      </w:r>
    </w:p>
    <w:p>
      <w:pPr>
        <w:pStyle w:val="20"/>
      </w:pPr>
      <w:r>
        <w:t>4、承办县委、</w:t>
      </w:r>
      <w:r>
        <w:rPr>
          <w:rFonts w:hint="eastAsia"/>
          <w:lang w:eastAsia="zh-CN"/>
        </w:rPr>
        <w:t>县</w:t>
      </w:r>
      <w:r>
        <w:t>政府交办的其他事项。</w:t>
      </w:r>
    </w:p>
    <w:p>
      <w:pPr>
        <w:spacing w:line="500" w:lineRule="exact"/>
        <w:ind w:firstLine="560"/>
      </w:pPr>
      <w:r>
        <w:rPr>
          <w:rFonts w:eastAsia="方正仿宋_GBK"/>
          <w:color w:val="000000"/>
          <w:sz w:val="28"/>
        </w:rPr>
        <w:t>（三）工作保障措施</w:t>
      </w:r>
    </w:p>
    <w:p>
      <w:pPr>
        <w:pStyle w:val="21"/>
      </w:pPr>
      <w:r>
        <w:t>1、加强政治理论学习，完善机关规章制度。继续紧跟形势发展，增强政治敏感性和责任意识，集中深入地学习党的十九届历次全会精神、二十大精神和习近平新时代中国特色社会主义思想，召开专门学习研讨会，撰写学习心得体会。</w:t>
      </w:r>
    </w:p>
    <w:p>
      <w:pPr>
        <w:pStyle w:val="21"/>
      </w:pPr>
      <w:r>
        <w:t>2、深入企业开展调研，助力民营经济发展。发展与境内外社会经济团体的联系，促进地区、行业、企业间开展多种形式经济协作与交流。</w:t>
      </w:r>
    </w:p>
    <w:p>
      <w:pPr>
        <w:pStyle w:val="21"/>
      </w:pPr>
      <w:r>
        <w:t>3、积极参加全市工经联系统各项重要活动，主动对接市工经联，联合邢台日报社等主流媒体对我县骨干企业进行采访、对接，完成一系列专栏的策划、采编等工作，积极推介、宣传我县知名企业，提高我县企业的知名度、美誉度。</w:t>
      </w:r>
    </w:p>
    <w:p>
      <w:pPr>
        <w:pStyle w:val="21"/>
      </w:pPr>
      <w:r>
        <w:t>4、筹备召开《隆尧县工业志》发行仪式暨座谈会。</w:t>
      </w:r>
    </w:p>
    <w:p>
      <w:pPr>
        <w:pStyle w:val="21"/>
      </w:pPr>
      <w:r>
        <w:t>5、认真完成</w:t>
      </w:r>
      <w:bookmarkStart w:id="18" w:name="_GoBack"/>
      <w:bookmarkEnd w:id="18"/>
      <w:r>
        <w:t>县委、县政府交办的其他事项。</w:t>
      </w:r>
    </w:p>
    <w:p>
      <w:p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第二部分  专项资金绩效目标</w:t>
      </w:r>
    </w:p>
    <w:p>
      <w:pPr>
        <w:pStyle w:val="21"/>
        <w:rPr>
          <w:rFonts w:hint="eastAsia"/>
          <w:lang w:eastAsia="zh-CN"/>
        </w:rPr>
        <w:sectPr>
          <w:pgSz w:w="16840" w:h="11900" w:orient="landscape"/>
          <w:pgMar w:top="1361" w:right="1020" w:bottom="1361" w:left="1020" w:header="720" w:footer="720" w:gutter="0"/>
          <w:cols w:space="720" w:num="1"/>
        </w:sectPr>
      </w:pPr>
      <w:r>
        <w:rPr>
          <w:rFonts w:hint="eastAsia"/>
          <w:lang w:eastAsia="zh-CN"/>
        </w:rPr>
        <w:t>本年度无专项资金。</w:t>
      </w:r>
    </w:p>
    <w:p>
      <w:pPr>
        <w:numPr>
          <w:ilvl w:val="0"/>
          <w:numId w:val="1"/>
        </w:num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预算项目绩效目标</w:t>
      </w:r>
    </w:p>
    <w:p>
      <w:pPr>
        <w:keepNext w:val="0"/>
        <w:keepLines w:val="0"/>
        <w:pageBreakBefore w:val="0"/>
        <w:widowControl/>
        <w:kinsoku/>
        <w:wordWrap/>
        <w:overflowPunct/>
        <w:topLinePunct w:val="0"/>
        <w:autoSpaceDE/>
        <w:autoSpaceDN/>
        <w:bidi w:val="0"/>
        <w:adjustRightInd/>
        <w:snapToGrid/>
        <w:spacing w:before="0" w:beforeLines="100"/>
        <w:ind w:firstLine="561"/>
        <w:textAlignment w:val="auto"/>
        <w:rPr>
          <w:highlight w:val="none"/>
        </w:rPr>
      </w:pPr>
      <w:r>
        <w:rPr>
          <w:rFonts w:ascii="方正仿宋_GBK" w:hAnsi="方正仿宋_GBK" w:eastAsia="方正仿宋_GBK" w:cs="方正仿宋_GBK"/>
          <w:b/>
          <w:color w:val="000000"/>
          <w:sz w:val="28"/>
          <w:highlight w:val="none"/>
        </w:rPr>
        <w:t>1、工经联专项经费绩效目标表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8"/>
            </w:pPr>
            <w:r>
              <w:t>绩效目标</w:t>
            </w:r>
          </w:p>
        </w:tc>
        <w:tc>
          <w:tcPr>
            <w:tcW w:w="12756" w:type="dxa"/>
            <w:tcBorders>
              <w:bottom w:val="single" w:color="FFFFFF" w:sz="6" w:space="0"/>
            </w:tcBorders>
            <w:vAlign w:val="center"/>
          </w:tcPr>
          <w:p>
            <w:pPr>
              <w:pStyle w:val="10"/>
            </w:pPr>
            <w:r>
              <w:t>1.确保工经联各项工作正常开展，服务企业发展。</w:t>
            </w:r>
          </w:p>
          <w:p>
            <w:pPr>
              <w:pStyle w:val="10"/>
            </w:pPr>
            <w:r>
              <w:t>2.召开《隆尧县工业志》发行仪式暨座谈会会议。</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244"/>
        <w:gridCol w:w="4716"/>
        <w:gridCol w:w="126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8"/>
            </w:pPr>
            <w:r>
              <w:t>一级指标</w:t>
            </w:r>
          </w:p>
        </w:tc>
        <w:tc>
          <w:tcPr>
            <w:tcW w:w="2268" w:type="dxa"/>
            <w:vAlign w:val="center"/>
          </w:tcPr>
          <w:p>
            <w:pPr>
              <w:pStyle w:val="8"/>
            </w:pPr>
            <w:r>
              <w:t>二级指标</w:t>
            </w:r>
          </w:p>
        </w:tc>
        <w:tc>
          <w:tcPr>
            <w:tcW w:w="2244" w:type="dxa"/>
            <w:vAlign w:val="center"/>
          </w:tcPr>
          <w:p>
            <w:pPr>
              <w:pStyle w:val="8"/>
            </w:pPr>
            <w:r>
              <w:t>三级指标</w:t>
            </w:r>
          </w:p>
        </w:tc>
        <w:tc>
          <w:tcPr>
            <w:tcW w:w="4716" w:type="dxa"/>
            <w:vAlign w:val="center"/>
          </w:tcPr>
          <w:p>
            <w:pPr>
              <w:pStyle w:val="8"/>
            </w:pPr>
            <w:r>
              <w:t>绩效指标描述</w:t>
            </w:r>
          </w:p>
        </w:tc>
        <w:tc>
          <w:tcPr>
            <w:tcW w:w="1261" w:type="dxa"/>
            <w:vAlign w:val="center"/>
          </w:tcPr>
          <w:p>
            <w:pPr>
              <w:pStyle w:val="8"/>
            </w:pPr>
            <w:r>
              <w:t>指标值</w:t>
            </w:r>
          </w:p>
        </w:tc>
        <w:tc>
          <w:tcPr>
            <w:tcW w:w="2268"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0"/>
            </w:pPr>
            <w:r>
              <w:t>数量指标</w:t>
            </w:r>
          </w:p>
        </w:tc>
        <w:tc>
          <w:tcPr>
            <w:tcW w:w="2244" w:type="dxa"/>
            <w:vAlign w:val="center"/>
          </w:tcPr>
          <w:p>
            <w:pPr>
              <w:pStyle w:val="10"/>
            </w:pPr>
            <w:r>
              <w:t>走访企业数</w:t>
            </w:r>
          </w:p>
        </w:tc>
        <w:tc>
          <w:tcPr>
            <w:tcW w:w="4716" w:type="dxa"/>
            <w:vAlign w:val="center"/>
          </w:tcPr>
          <w:p>
            <w:pPr>
              <w:pStyle w:val="10"/>
            </w:pPr>
            <w:r>
              <w:rPr>
                <w:rFonts w:hint="eastAsia"/>
              </w:rPr>
              <w:t>调研企业数量</w:t>
            </w:r>
          </w:p>
        </w:tc>
        <w:tc>
          <w:tcPr>
            <w:tcW w:w="1261" w:type="dxa"/>
            <w:vAlign w:val="center"/>
          </w:tcPr>
          <w:p>
            <w:pPr>
              <w:pStyle w:val="10"/>
            </w:pPr>
            <w:r>
              <w:t>10家</w:t>
            </w:r>
          </w:p>
        </w:tc>
        <w:tc>
          <w:tcPr>
            <w:tcW w:w="2268" w:type="dxa"/>
            <w:vAlign w:val="center"/>
          </w:tcPr>
          <w:p>
            <w:pPr>
              <w:pStyle w:val="10"/>
            </w:pPr>
            <w:r>
              <w:t>年初工作计划安排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质量指标</w:t>
            </w:r>
          </w:p>
        </w:tc>
        <w:tc>
          <w:tcPr>
            <w:tcW w:w="2244" w:type="dxa"/>
            <w:vAlign w:val="center"/>
          </w:tcPr>
          <w:p>
            <w:pPr>
              <w:pStyle w:val="10"/>
            </w:pPr>
            <w:r>
              <w:rPr>
                <w:rFonts w:hint="eastAsia"/>
              </w:rPr>
              <w:t>各项支付工作完成率</w:t>
            </w:r>
          </w:p>
        </w:tc>
        <w:tc>
          <w:tcPr>
            <w:tcW w:w="4716" w:type="dxa"/>
            <w:vAlign w:val="center"/>
          </w:tcPr>
          <w:p>
            <w:pPr>
              <w:pStyle w:val="10"/>
            </w:pPr>
            <w:r>
              <w:rPr>
                <w:rFonts w:hint="eastAsia"/>
              </w:rPr>
              <w:t>各项支付工作完成情况</w:t>
            </w:r>
          </w:p>
        </w:tc>
        <w:tc>
          <w:tcPr>
            <w:tcW w:w="1261" w:type="dxa"/>
            <w:vAlign w:val="center"/>
          </w:tcPr>
          <w:p>
            <w:pPr>
              <w:pStyle w:val="10"/>
            </w:pPr>
            <w:r>
              <w:t>≥9</w:t>
            </w:r>
            <w:r>
              <w:rPr>
                <w:rFonts w:hint="eastAsia"/>
                <w:lang w:val="en-US" w:eastAsia="zh-CN"/>
              </w:rPr>
              <w:t>6%</w:t>
            </w:r>
          </w:p>
        </w:tc>
        <w:tc>
          <w:tcPr>
            <w:tcW w:w="2268" w:type="dxa"/>
            <w:vAlign w:val="center"/>
          </w:tcPr>
          <w:p>
            <w:pPr>
              <w:pStyle w:val="10"/>
            </w:pPr>
            <w:r>
              <w:t>年初工作计划安排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时效指标</w:t>
            </w:r>
          </w:p>
        </w:tc>
        <w:tc>
          <w:tcPr>
            <w:tcW w:w="2244" w:type="dxa"/>
            <w:vAlign w:val="center"/>
          </w:tcPr>
          <w:p>
            <w:pPr>
              <w:pStyle w:val="10"/>
            </w:pPr>
            <w:r>
              <w:rPr>
                <w:rFonts w:hint="eastAsia"/>
              </w:rPr>
              <w:t>工作按时完成率</w:t>
            </w:r>
          </w:p>
        </w:tc>
        <w:tc>
          <w:tcPr>
            <w:tcW w:w="4716" w:type="dxa"/>
            <w:vAlign w:val="center"/>
          </w:tcPr>
          <w:p>
            <w:pPr>
              <w:pStyle w:val="10"/>
            </w:pPr>
            <w:r>
              <w:rPr>
                <w:rFonts w:hint="eastAsia"/>
              </w:rPr>
              <w:t>按时完成工作数占工作总数的比例</w:t>
            </w:r>
          </w:p>
        </w:tc>
        <w:tc>
          <w:tcPr>
            <w:tcW w:w="1261" w:type="dxa"/>
            <w:vAlign w:val="center"/>
          </w:tcPr>
          <w:p>
            <w:pPr>
              <w:pStyle w:val="10"/>
            </w:pPr>
            <w:r>
              <w:t>≥9</w:t>
            </w:r>
            <w:r>
              <w:rPr>
                <w:rFonts w:hint="eastAsia"/>
                <w:lang w:val="en-US" w:eastAsia="zh-CN"/>
              </w:rPr>
              <w:t>5%</w:t>
            </w:r>
          </w:p>
        </w:tc>
        <w:tc>
          <w:tcPr>
            <w:tcW w:w="2268" w:type="dxa"/>
            <w:vAlign w:val="center"/>
          </w:tcPr>
          <w:p>
            <w:pPr>
              <w:pStyle w:val="10"/>
            </w:pPr>
            <w:r>
              <w:t>年初工作计划安排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0"/>
            </w:pPr>
            <w:r>
              <w:t>成本指标</w:t>
            </w:r>
          </w:p>
        </w:tc>
        <w:tc>
          <w:tcPr>
            <w:tcW w:w="2244" w:type="dxa"/>
            <w:vAlign w:val="center"/>
          </w:tcPr>
          <w:p>
            <w:pPr>
              <w:pStyle w:val="10"/>
            </w:pPr>
            <w:r>
              <w:t>项目成本</w:t>
            </w:r>
          </w:p>
        </w:tc>
        <w:tc>
          <w:tcPr>
            <w:tcW w:w="4716" w:type="dxa"/>
            <w:vAlign w:val="center"/>
          </w:tcPr>
          <w:p>
            <w:pPr>
              <w:pStyle w:val="10"/>
            </w:pPr>
            <w:r>
              <w:rPr>
                <w:rFonts w:hint="eastAsia"/>
              </w:rPr>
              <w:t>工经联专项经费项目成本</w:t>
            </w:r>
          </w:p>
        </w:tc>
        <w:tc>
          <w:tcPr>
            <w:tcW w:w="1261" w:type="dxa"/>
            <w:vAlign w:val="center"/>
          </w:tcPr>
          <w:p>
            <w:pPr>
              <w:pStyle w:val="10"/>
              <w:rPr>
                <w:rFonts w:hint="eastAsia" w:eastAsia="方正书宋_GBK"/>
                <w:lang w:eastAsia="zh-CN"/>
              </w:rPr>
            </w:pPr>
            <w:r>
              <w:rPr>
                <w:rFonts w:hint="eastAsia"/>
              </w:rPr>
              <w:t>97650</w:t>
            </w:r>
            <w:r>
              <w:rPr>
                <w:rFonts w:hint="eastAsia"/>
                <w:lang w:eastAsia="zh-CN"/>
              </w:rPr>
              <w:t>元</w:t>
            </w:r>
          </w:p>
        </w:tc>
        <w:tc>
          <w:tcPr>
            <w:tcW w:w="2268" w:type="dxa"/>
            <w:vAlign w:val="center"/>
          </w:tcPr>
          <w:p>
            <w:pPr>
              <w:pStyle w:val="10"/>
            </w:pPr>
            <w:r>
              <w:t>年初工作计划安排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0"/>
            </w:pPr>
            <w:r>
              <w:t>经济效益指标</w:t>
            </w:r>
          </w:p>
        </w:tc>
        <w:tc>
          <w:tcPr>
            <w:tcW w:w="2244" w:type="dxa"/>
            <w:vAlign w:val="center"/>
          </w:tcPr>
          <w:p>
            <w:pPr>
              <w:pStyle w:val="10"/>
            </w:pPr>
            <w:r>
              <w:t>服务企业发展</w:t>
            </w:r>
          </w:p>
        </w:tc>
        <w:tc>
          <w:tcPr>
            <w:tcW w:w="4716" w:type="dxa"/>
            <w:vAlign w:val="center"/>
          </w:tcPr>
          <w:p>
            <w:pPr>
              <w:pStyle w:val="10"/>
            </w:pPr>
            <w:r>
              <w:rPr>
                <w:rFonts w:hint="eastAsia"/>
              </w:rPr>
              <w:t>召开银企对接会，力争为3家以上企业融资成功</w:t>
            </w:r>
          </w:p>
        </w:tc>
        <w:tc>
          <w:tcPr>
            <w:tcW w:w="1261" w:type="dxa"/>
            <w:vAlign w:val="center"/>
          </w:tcPr>
          <w:p>
            <w:pPr>
              <w:pStyle w:val="10"/>
              <w:rPr>
                <w:rFonts w:hint="eastAsia" w:eastAsia="方正书宋_GBK"/>
                <w:lang w:eastAsia="zh-CN"/>
              </w:rPr>
            </w:pPr>
            <w:r>
              <w:rPr>
                <w:rFonts w:hint="eastAsia"/>
                <w:lang w:val="en-US" w:eastAsia="zh-CN"/>
              </w:rPr>
              <w:t>3家</w:t>
            </w:r>
          </w:p>
        </w:tc>
        <w:tc>
          <w:tcPr>
            <w:tcW w:w="2268" w:type="dxa"/>
            <w:vAlign w:val="center"/>
          </w:tcPr>
          <w:p>
            <w:pPr>
              <w:pStyle w:val="10"/>
            </w:pPr>
            <w:r>
              <w:t>年初工作计划安排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0"/>
            </w:pPr>
            <w:r>
              <w:t>服务对象满意度指标</w:t>
            </w:r>
          </w:p>
        </w:tc>
        <w:tc>
          <w:tcPr>
            <w:tcW w:w="2244" w:type="dxa"/>
            <w:vAlign w:val="center"/>
          </w:tcPr>
          <w:p>
            <w:pPr>
              <w:pStyle w:val="10"/>
            </w:pPr>
            <w:r>
              <w:t>企业满意度</w:t>
            </w:r>
          </w:p>
        </w:tc>
        <w:tc>
          <w:tcPr>
            <w:tcW w:w="4716" w:type="dxa"/>
            <w:vAlign w:val="center"/>
          </w:tcPr>
          <w:p>
            <w:pPr>
              <w:pStyle w:val="10"/>
            </w:pPr>
            <w:r>
              <w:rPr>
                <w:rFonts w:hint="eastAsia"/>
              </w:rPr>
              <w:t>满意的企业数占调查企业总数的比例</w:t>
            </w:r>
          </w:p>
        </w:tc>
        <w:tc>
          <w:tcPr>
            <w:tcW w:w="1261" w:type="dxa"/>
            <w:vAlign w:val="center"/>
          </w:tcPr>
          <w:p>
            <w:pPr>
              <w:pStyle w:val="10"/>
              <w:rPr>
                <w:rFonts w:hint="eastAsia" w:eastAsia="方正书宋_GBK"/>
                <w:lang w:eastAsia="zh-CN"/>
              </w:rPr>
            </w:pPr>
            <w:r>
              <w:t>≥90</w:t>
            </w:r>
            <w:r>
              <w:rPr>
                <w:rFonts w:hint="eastAsia"/>
                <w:lang w:val="en-US" w:eastAsia="zh-CN"/>
              </w:rPr>
              <w:t>%</w:t>
            </w:r>
          </w:p>
        </w:tc>
        <w:tc>
          <w:tcPr>
            <w:tcW w:w="2268" w:type="dxa"/>
            <w:vAlign w:val="center"/>
          </w:tcPr>
          <w:p>
            <w:pPr>
              <w:pStyle w:val="10"/>
            </w:pPr>
            <w:r>
              <w:t>年初工作计划安排</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olor w:val="000000"/>
          <w:sz w:val="28"/>
        </w:rPr>
        <w:t>2023年，隆尧县工业经济联合会秘书处安排政府采购预算1.52万元。具体内容见下表。</w:t>
      </w:r>
    </w:p>
    <w:p>
      <w:pPr>
        <w:jc w:val="center"/>
      </w:pPr>
      <w:r>
        <w:rPr>
          <w:rFonts w:ascii="方正小标宋_GBK" w:hAnsi="方正小标宋_GBK" w:eastAsia="方正小标宋_GBK" w:cs="方正小标宋_GBK"/>
          <w:color w:val="000000"/>
          <w:sz w:val="36"/>
        </w:rPr>
        <w:t>部门政府采购预算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766隆尧县工业经济联合会秘书处</w:t>
            </w:r>
          </w:p>
        </w:tc>
        <w:tc>
          <w:tcPr>
            <w:tcW w:w="8674" w:type="dxa"/>
            <w:gridSpan w:val="9"/>
            <w:tcBorders>
              <w:top w:val="single" w:color="FFFFFF" w:sz="6" w:space="0"/>
              <w:left w:val="single" w:color="FFFFFF" w:sz="6" w:space="0"/>
              <w:right w:val="single" w:color="FFFFFF" w:sz="6" w:space="0"/>
            </w:tcBorders>
            <w:vAlign w:val="center"/>
          </w:tcPr>
          <w:p>
            <w:pPr>
              <w:pStyle w:val="2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7710" w:type="dxa"/>
            <w:gridSpan w:val="8"/>
            <w:vAlign w:val="center"/>
          </w:tcPr>
          <w:p>
            <w:pPr>
              <w:pStyle w:val="8"/>
            </w:pPr>
            <w:r>
              <w:t>政府采购金额（当年部门预算安排资金）</w:t>
            </w:r>
          </w:p>
        </w:tc>
        <w:tc>
          <w:tcPr>
            <w:tcW w:w="964" w:type="dxa"/>
            <w:vMerge w:val="restart"/>
            <w:vAlign w:val="center"/>
          </w:tcPr>
          <w:p>
            <w:pPr>
              <w:pStyle w:val="8"/>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财政拨    款结转</w:t>
            </w:r>
          </w:p>
        </w:tc>
        <w:tc>
          <w:tcPr>
            <w:tcW w:w="964" w:type="dxa"/>
            <w:vAlign w:val="center"/>
          </w:tcPr>
          <w:p>
            <w:pPr>
              <w:pStyle w:val="8"/>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合  计</w:t>
            </w: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2"/>
            </w:pPr>
          </w:p>
        </w:tc>
        <w:tc>
          <w:tcPr>
            <w:tcW w:w="850" w:type="dxa"/>
            <w:vAlign w:val="center"/>
          </w:tcPr>
          <w:p>
            <w:pPr>
              <w:pStyle w:val="13"/>
            </w:pPr>
          </w:p>
        </w:tc>
        <w:tc>
          <w:tcPr>
            <w:tcW w:w="850" w:type="dxa"/>
            <w:vAlign w:val="center"/>
          </w:tcPr>
          <w:p>
            <w:pPr>
              <w:pStyle w:val="13"/>
            </w:pPr>
          </w:p>
        </w:tc>
        <w:tc>
          <w:tcPr>
            <w:tcW w:w="964" w:type="dxa"/>
            <w:vAlign w:val="center"/>
          </w:tcPr>
          <w:p>
            <w:pPr>
              <w:pStyle w:val="13"/>
            </w:pPr>
            <w:r>
              <w:t>1.52</w:t>
            </w:r>
          </w:p>
        </w:tc>
        <w:tc>
          <w:tcPr>
            <w:tcW w:w="964" w:type="dxa"/>
            <w:vAlign w:val="center"/>
          </w:tcPr>
          <w:p>
            <w:pPr>
              <w:pStyle w:val="13"/>
            </w:pPr>
            <w:r>
              <w:t>1.52</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隆尧县工业经济联合会秘书处本级小计</w:t>
            </w: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2"/>
            </w:pPr>
          </w:p>
        </w:tc>
        <w:tc>
          <w:tcPr>
            <w:tcW w:w="850" w:type="dxa"/>
            <w:vAlign w:val="center"/>
          </w:tcPr>
          <w:p>
            <w:pPr>
              <w:pStyle w:val="13"/>
            </w:pPr>
          </w:p>
        </w:tc>
        <w:tc>
          <w:tcPr>
            <w:tcW w:w="850" w:type="dxa"/>
            <w:vAlign w:val="center"/>
          </w:tcPr>
          <w:p>
            <w:pPr>
              <w:pStyle w:val="13"/>
            </w:pPr>
          </w:p>
        </w:tc>
        <w:tc>
          <w:tcPr>
            <w:tcW w:w="964" w:type="dxa"/>
            <w:vAlign w:val="center"/>
          </w:tcPr>
          <w:p>
            <w:pPr>
              <w:pStyle w:val="13"/>
            </w:pPr>
            <w:r>
              <w:t>1.52</w:t>
            </w:r>
          </w:p>
        </w:tc>
        <w:tc>
          <w:tcPr>
            <w:tcW w:w="964" w:type="dxa"/>
            <w:vAlign w:val="center"/>
          </w:tcPr>
          <w:p>
            <w:pPr>
              <w:pStyle w:val="13"/>
            </w:pPr>
            <w:r>
              <w:t>1.52</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r>
              <w:t>1.52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工经联专项经费</w:t>
            </w:r>
          </w:p>
        </w:tc>
        <w:tc>
          <w:tcPr>
            <w:tcW w:w="964" w:type="dxa"/>
            <w:vAlign w:val="center"/>
          </w:tcPr>
          <w:p>
            <w:pPr>
              <w:pStyle w:val="9"/>
            </w:pPr>
            <w:r>
              <w:t>9.77</w:t>
            </w:r>
          </w:p>
        </w:tc>
        <w:tc>
          <w:tcPr>
            <w:tcW w:w="1134" w:type="dxa"/>
            <w:vAlign w:val="center"/>
          </w:tcPr>
          <w:p>
            <w:pPr>
              <w:pStyle w:val="10"/>
            </w:pPr>
            <w:r>
              <w:t>多功能一体机</w:t>
            </w:r>
          </w:p>
        </w:tc>
        <w:tc>
          <w:tcPr>
            <w:tcW w:w="1134" w:type="dxa"/>
            <w:vAlign w:val="center"/>
          </w:tcPr>
          <w:p>
            <w:pPr>
              <w:pStyle w:val="10"/>
            </w:pPr>
            <w:r>
              <w:t>A02020400</w:t>
            </w:r>
          </w:p>
        </w:tc>
        <w:tc>
          <w:tcPr>
            <w:tcW w:w="709" w:type="dxa"/>
            <w:vAlign w:val="center"/>
          </w:tcPr>
          <w:p>
            <w:pPr>
              <w:pStyle w:val="11"/>
            </w:pPr>
            <w:r>
              <w:t>台</w:t>
            </w:r>
          </w:p>
        </w:tc>
        <w:tc>
          <w:tcPr>
            <w:tcW w:w="850" w:type="dxa"/>
            <w:vAlign w:val="center"/>
          </w:tcPr>
          <w:p>
            <w:pPr>
              <w:pStyle w:val="9"/>
            </w:pPr>
            <w:r>
              <w:t>1</w:t>
            </w:r>
          </w:p>
        </w:tc>
        <w:tc>
          <w:tcPr>
            <w:tcW w:w="850" w:type="dxa"/>
            <w:vAlign w:val="center"/>
          </w:tcPr>
          <w:p>
            <w:pPr>
              <w:pStyle w:val="9"/>
            </w:pPr>
            <w:r>
              <w:t>1.32</w:t>
            </w:r>
          </w:p>
        </w:tc>
        <w:tc>
          <w:tcPr>
            <w:tcW w:w="964" w:type="dxa"/>
            <w:vAlign w:val="center"/>
          </w:tcPr>
          <w:p>
            <w:pPr>
              <w:pStyle w:val="9"/>
            </w:pPr>
            <w:r>
              <w:t>1.32</w:t>
            </w:r>
          </w:p>
        </w:tc>
        <w:tc>
          <w:tcPr>
            <w:tcW w:w="964" w:type="dxa"/>
            <w:vAlign w:val="center"/>
          </w:tcPr>
          <w:p>
            <w:pPr>
              <w:pStyle w:val="9"/>
            </w:pPr>
            <w:r>
              <w:t>1.32</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1.32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0"/>
            </w:pPr>
            <w:r>
              <w:t>工经联专项经费</w:t>
            </w:r>
          </w:p>
        </w:tc>
        <w:tc>
          <w:tcPr>
            <w:tcW w:w="964" w:type="dxa"/>
            <w:vAlign w:val="center"/>
          </w:tcPr>
          <w:p>
            <w:pPr>
              <w:pStyle w:val="9"/>
            </w:pPr>
            <w:r>
              <w:t>9.77</w:t>
            </w:r>
          </w:p>
        </w:tc>
        <w:tc>
          <w:tcPr>
            <w:tcW w:w="1134" w:type="dxa"/>
            <w:vAlign w:val="center"/>
          </w:tcPr>
          <w:p>
            <w:pPr>
              <w:pStyle w:val="10"/>
            </w:pPr>
            <w:r>
              <w:t>复印纸</w:t>
            </w:r>
          </w:p>
        </w:tc>
        <w:tc>
          <w:tcPr>
            <w:tcW w:w="1134" w:type="dxa"/>
            <w:vAlign w:val="center"/>
          </w:tcPr>
          <w:p>
            <w:pPr>
              <w:pStyle w:val="10"/>
            </w:pPr>
            <w:r>
              <w:t>A05040101</w:t>
            </w:r>
          </w:p>
        </w:tc>
        <w:tc>
          <w:tcPr>
            <w:tcW w:w="709" w:type="dxa"/>
            <w:vAlign w:val="center"/>
          </w:tcPr>
          <w:p>
            <w:pPr>
              <w:pStyle w:val="11"/>
            </w:pPr>
            <w:r>
              <w:t>包</w:t>
            </w:r>
          </w:p>
        </w:tc>
        <w:tc>
          <w:tcPr>
            <w:tcW w:w="850" w:type="dxa"/>
            <w:vAlign w:val="center"/>
          </w:tcPr>
          <w:p>
            <w:pPr>
              <w:pStyle w:val="9"/>
            </w:pPr>
            <w:r>
              <w:t>10</w:t>
            </w:r>
          </w:p>
        </w:tc>
        <w:tc>
          <w:tcPr>
            <w:tcW w:w="850" w:type="dxa"/>
            <w:vAlign w:val="center"/>
          </w:tcPr>
          <w:p>
            <w:pPr>
              <w:pStyle w:val="9"/>
            </w:pPr>
            <w:r>
              <w:t>0.02</w:t>
            </w:r>
          </w:p>
        </w:tc>
        <w:tc>
          <w:tcPr>
            <w:tcW w:w="964" w:type="dxa"/>
            <w:vAlign w:val="center"/>
          </w:tcPr>
          <w:p>
            <w:pPr>
              <w:pStyle w:val="9"/>
            </w:pPr>
            <w:r>
              <w:t>0.20</w:t>
            </w:r>
          </w:p>
        </w:tc>
        <w:tc>
          <w:tcPr>
            <w:tcW w:w="964" w:type="dxa"/>
            <w:vAlign w:val="center"/>
          </w:tcPr>
          <w:p>
            <w:pPr>
              <w:pStyle w:val="9"/>
            </w:pPr>
            <w:r>
              <w:t>0.20</w:t>
            </w: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r>
              <w:t>0.20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rPr>
          <w:rFonts w:ascii="黑体" w:hAnsi="黑体" w:eastAsia="黑体" w:cs="黑体"/>
          <w:color w:val="000000"/>
          <w:sz w:val="32"/>
        </w:rPr>
      </w:pPr>
      <w:bookmarkStart w:id="15" w:name="_Toc_3_3_0000000016"/>
      <w:r>
        <w:rPr>
          <w:rFonts w:ascii="黑体" w:hAnsi="黑体" w:eastAsia="黑体" w:cs="黑体"/>
          <w:color w:val="000000"/>
          <w:sz w:val="32"/>
        </w:rPr>
        <w:br w:type="page"/>
      </w:r>
    </w:p>
    <w:p>
      <w:pPr>
        <w:spacing w:before="10" w:after="10"/>
        <w:ind w:firstLine="640"/>
        <w:outlineLvl w:val="2"/>
      </w:pPr>
      <w:r>
        <w:rPr>
          <w:rFonts w:ascii="黑体" w:hAnsi="黑体" w:eastAsia="黑体" w:cs="黑体"/>
          <w:color w:val="000000"/>
          <w:sz w:val="32"/>
        </w:rPr>
        <w:t>七、国有资产信息</w:t>
      </w:r>
      <w:bookmarkEnd w:id="15"/>
    </w:p>
    <w:p>
      <w:pPr>
        <w:spacing w:line="500" w:lineRule="exact"/>
        <w:ind w:firstLine="560"/>
      </w:pPr>
      <w:r>
        <w:rPr>
          <w:rFonts w:eastAsia="方正仿宋_GBK"/>
          <w:color w:val="000000"/>
          <w:sz w:val="28"/>
        </w:rPr>
        <w:t>隆尧县工业经济联合会秘书处（含所属单位）上年末固定资产金额为7.24万元（详见下表）。本年度拟购置固定资产总额为1.32万元，已按要求列入政府采购预算，详见政府采购预算表。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766隆尧县工业经济联合会秘书处</w:t>
            </w:r>
          </w:p>
        </w:tc>
        <w:tc>
          <w:tcPr>
            <w:tcW w:w="5669" w:type="dxa"/>
            <w:gridSpan w:val="2"/>
            <w:tcBorders>
              <w:top w:val="single" w:color="FFFFFF" w:sz="6" w:space="0"/>
              <w:left w:val="single" w:color="FFFFFF" w:sz="6" w:space="0"/>
              <w:right w:val="single" w:color="FFFFFF" w:sz="6" w:space="0"/>
            </w:tcBorders>
            <w:vAlign w:val="center"/>
          </w:tcPr>
          <w:p>
            <w:pPr>
              <w:pStyle w:val="5"/>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资产总额</w:t>
            </w:r>
          </w:p>
        </w:tc>
        <w:tc>
          <w:tcPr>
            <w:tcW w:w="2835" w:type="dxa"/>
            <w:vAlign w:val="center"/>
          </w:tcPr>
          <w:p>
            <w:pPr>
              <w:pStyle w:val="11"/>
            </w:pPr>
          </w:p>
        </w:tc>
        <w:tc>
          <w:tcPr>
            <w:tcW w:w="2835" w:type="dxa"/>
            <w:vAlign w:val="center"/>
          </w:tcPr>
          <w:p>
            <w:pPr>
              <w:pStyle w:val="9"/>
            </w:pPr>
            <w:r>
              <w:t>7.24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1、房屋（平方米）</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　　其中：办公用房（平方米）</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2、车辆（台、辆）</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3、单价在20万元以上的设备</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4、其他固定资产</w:t>
            </w:r>
          </w:p>
        </w:tc>
        <w:tc>
          <w:tcPr>
            <w:tcW w:w="2835" w:type="dxa"/>
            <w:vAlign w:val="center"/>
          </w:tcPr>
          <w:p>
            <w:pPr>
              <w:pStyle w:val="11"/>
            </w:pPr>
            <w:r>
              <w:t>28</w:t>
            </w:r>
          </w:p>
        </w:tc>
        <w:tc>
          <w:tcPr>
            <w:tcW w:w="2835" w:type="dxa"/>
            <w:vAlign w:val="center"/>
          </w:tcPr>
          <w:p>
            <w:pPr>
              <w:pStyle w:val="9"/>
            </w:pPr>
            <w:r>
              <w:t>7.24</w:t>
            </w:r>
          </w:p>
        </w:tc>
      </w:tr>
    </w:tbl>
    <w:p>
      <w:pPr>
        <w:ind w:firstLine="640"/>
      </w:pPr>
      <w:r>
        <w:rPr>
          <w:rFonts w:eastAsia="方正仿宋_GBK"/>
          <w:color w:val="000000"/>
          <w:sz w:val="32"/>
        </w:rPr>
        <w:t xml:space="preserve"> </w:t>
      </w: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w:t>
      </w:r>
      <w:r>
        <w:rPr>
          <w:rFonts w:hint="eastAsia" w:eastAsia="方正仿宋_GBK"/>
          <w:color w:val="000000"/>
          <w:sz w:val="28"/>
          <w:lang w:eastAsia="zh-CN"/>
        </w:rPr>
        <w:t>县</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rPr>
          <w:rFonts w:eastAsia="方正仿宋_GBK"/>
          <w:color w:val="000000"/>
          <w:sz w:val="28"/>
        </w:rPr>
      </w:pPr>
      <w:r>
        <w:rPr>
          <w:rFonts w:eastAsia="方正仿宋_GBK"/>
          <w:color w:val="000000"/>
          <w:sz w:val="28"/>
        </w:rPr>
        <w:t>我部门无其他需要说明的事项。</w:t>
      </w:r>
    </w:p>
    <w:p>
      <w:pPr>
        <w:spacing w:line="500" w:lineRule="exact"/>
        <w:ind w:firstLine="560"/>
        <w:rPr>
          <w:rFonts w:eastAsia="方正仿宋_GBK"/>
          <w:color w:val="000000"/>
          <w:sz w:val="28"/>
        </w:rPr>
      </w:pPr>
    </w:p>
    <w:sectPr>
      <w:pgSz w:w="16840" w:h="11900" w:orient="landscape"/>
      <w:pgMar w:top="1361" w:right="1020" w:bottom="1134" w:left="1020" w:header="720" w:footer="720"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3000509000000000000"/>
    <w:charset w:val="86"/>
    <w:family w:val="roman"/>
    <w:pitch w:val="default"/>
    <w:sig w:usb0="00000001" w:usb1="080E0000" w:usb2="00000000" w:usb3="00000000" w:csb0="00040000" w:csb1="00000000"/>
  </w:font>
  <w:font w:name="方正书宋_GBK">
    <w:panose1 w:val="03000509000000000000"/>
    <w:charset w:val="86"/>
    <w:family w:val="roman"/>
    <w:pitch w:val="default"/>
    <w:sig w:usb0="00000001" w:usb1="080E0000" w:usb2="00000000" w:usb3="00000000" w:csb0="00040000" w:csb1="00000000"/>
  </w:font>
  <w:font w:name="方正仿宋_GBK">
    <w:panose1 w:val="03000509000000000000"/>
    <w:charset w:val="86"/>
    <w:family w:val="roman"/>
    <w:pitch w:val="default"/>
    <w:sig w:usb0="00000001" w:usb1="080E0000" w:usb2="00000000" w:usb3="00000000" w:csb0="00040000" w:csb1="00000000"/>
  </w:font>
  <w:font w:name="方正楷体_GBK">
    <w:panose1 w:val="03000509000000000000"/>
    <w:charset w:val="86"/>
    <w:family w:val="roma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7D0B3B4"/>
    <w:multiLevelType w:val="singleLevel"/>
    <w:tmpl w:val="97D0B3B4"/>
    <w:lvl w:ilvl="0" w:tentative="0">
      <w:start w:val="3"/>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OTdmOGQ5MDZlMWY1YTYxNmRkNzMyZDc1OGFmODQ5ODIifQ=="/>
  </w:docVars>
  <w:rsids>
    <w:rsidRoot w:val="003273D5"/>
    <w:rsid w:val="003273D5"/>
    <w:rsid w:val="00942813"/>
    <w:rsid w:val="00D74E7D"/>
    <w:rsid w:val="01250F4F"/>
    <w:rsid w:val="08912B11"/>
    <w:rsid w:val="106C25B6"/>
    <w:rsid w:val="186D4B18"/>
    <w:rsid w:val="1EA23DFC"/>
    <w:rsid w:val="26F15921"/>
    <w:rsid w:val="2C983C1D"/>
    <w:rsid w:val="2CF76118"/>
    <w:rsid w:val="2D211B50"/>
    <w:rsid w:val="2F2B399A"/>
    <w:rsid w:val="4D616AAD"/>
    <w:rsid w:val="4EBE1A21"/>
    <w:rsid w:val="56A21585"/>
    <w:rsid w:val="628A0254"/>
    <w:rsid w:val="652A2E66"/>
    <w:rsid w:val="65BB3C89"/>
    <w:rsid w:val="68A514BC"/>
    <w:rsid w:val="69DB5906"/>
    <w:rsid w:val="6D946DAA"/>
    <w:rsid w:val="751A66C5"/>
    <w:rsid w:val="753C73AA"/>
    <w:rsid w:val="75C17431"/>
    <w:rsid w:val="79BA5984"/>
    <w:rsid w:val="7FA61B3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4">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5">
    <w:name w:val="单元格样式22"/>
    <w:basedOn w:val="1"/>
    <w:qFormat/>
    <w:uiPriority w:val="0"/>
    <w:pPr>
      <w:jc w:val="right"/>
    </w:pPr>
    <w:rPr>
      <w:rFonts w:ascii="方正小标宋_GBK" w:hAnsi="方正小标宋_GBK" w:eastAsia="方正小标宋_GBK" w:cs="方正小标宋_GBK"/>
    </w:rPr>
  </w:style>
  <w:style w:type="paragraph" w:customStyle="1" w:styleId="6">
    <w:name w:val="单元格样式21"/>
    <w:basedOn w:val="1"/>
    <w:qFormat/>
    <w:uiPriority w:val="0"/>
    <w:pPr>
      <w:jc w:val="center"/>
    </w:pPr>
    <w:rPr>
      <w:rFonts w:ascii="方正小标宋_GBK" w:hAnsi="方正小标宋_GBK" w:eastAsia="方正小标宋_GBK" w:cs="方正小标宋_GBK"/>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1"/>
    <w:basedOn w:val="1"/>
    <w:qFormat/>
    <w:uiPriority w:val="0"/>
    <w:pPr>
      <w:jc w:val="center"/>
    </w:pPr>
    <w:rPr>
      <w:rFonts w:ascii="方正书宋_GBK" w:hAnsi="方正书宋_GBK" w:eastAsia="方正书宋_GBK" w:cs="方正书宋_GBK"/>
      <w:b/>
      <w:sz w:val="21"/>
    </w:rPr>
  </w:style>
  <w:style w:type="paragraph" w:customStyle="1" w:styleId="9">
    <w:name w:val="单元格样式4"/>
    <w:basedOn w:val="1"/>
    <w:qFormat/>
    <w:uiPriority w:val="0"/>
    <w:pPr>
      <w:jc w:val="right"/>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qFormat/>
    <w:uiPriority w:val="0"/>
    <w:pPr>
      <w:jc w:val="right"/>
    </w:pPr>
    <w:rPr>
      <w:rFonts w:ascii="方正书宋_GBK" w:hAnsi="方正书宋_GBK" w:eastAsia="方正书宋_GBK" w:cs="方正书宋_GBK"/>
      <w:b/>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插入文本样式-插入部门职责文件"/>
    <w:basedOn w:val="1"/>
    <w:qFormat/>
    <w:uiPriority w:val="0"/>
    <w:pPr>
      <w:spacing w:line="500" w:lineRule="exact"/>
      <w:ind w:firstLine="560"/>
    </w:pPr>
    <w:rPr>
      <w:rFonts w:eastAsia="方正仿宋_GBK"/>
      <w:sz w:val="28"/>
    </w:rPr>
  </w:style>
  <w:style w:type="paragraph" w:customStyle="1" w:styleId="16">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7">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8">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19">
    <w:name w:val="插入文本样式-插入总体目标文件"/>
    <w:basedOn w:val="1"/>
    <w:qFormat/>
    <w:uiPriority w:val="0"/>
    <w:pPr>
      <w:spacing w:line="500" w:lineRule="exact"/>
      <w:ind w:firstLine="560"/>
    </w:pPr>
    <w:rPr>
      <w:rFonts w:eastAsia="方正仿宋_GBK"/>
      <w:sz w:val="28"/>
    </w:rPr>
  </w:style>
  <w:style w:type="paragraph" w:customStyle="1" w:styleId="20">
    <w:name w:val="插入文本样式-插入职责分类绩效目标文件"/>
    <w:basedOn w:val="1"/>
    <w:qFormat/>
    <w:uiPriority w:val="0"/>
    <w:pPr>
      <w:spacing w:line="500" w:lineRule="exact"/>
      <w:ind w:firstLine="560"/>
    </w:pPr>
    <w:rPr>
      <w:rFonts w:eastAsia="方正仿宋_GBK"/>
      <w:sz w:val="28"/>
    </w:rPr>
  </w:style>
  <w:style w:type="paragraph" w:customStyle="1" w:styleId="21">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2">
    <w:name w:val="单元格样式23"/>
    <w:basedOn w:val="1"/>
    <w:qFormat/>
    <w:uiPriority w:val="0"/>
    <w:pPr>
      <w:jc w:val="right"/>
    </w:pPr>
    <w:rPr>
      <w:rFonts w:ascii="方正书宋_GBK" w:hAnsi="方正书宋_GBK" w:eastAsia="方正书宋_GBK" w:cs="方正书宋_GBK"/>
    </w:rPr>
  </w:style>
  <w:style w:type="paragraph" w:customStyle="1" w:styleId="23">
    <w:name w:val="插入文本样式-插入单位职责文件"/>
    <w:basedOn w:val="1"/>
    <w:qFormat/>
    <w:uiPriority w:val="0"/>
    <w:pPr>
      <w:spacing w:line="500" w:lineRule="exact"/>
      <w:ind w:firstLine="560"/>
    </w:pPr>
    <w:rPr>
      <w:rFonts w:eastAsia="方正仿宋_GBK"/>
      <w:sz w:val="28"/>
    </w:rPr>
  </w:style>
  <w:style w:type="paragraph" w:customStyle="1" w:styleId="24">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5">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6">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7">
    <w:name w:val="TOC 2"/>
    <w:basedOn w:val="1"/>
    <w:qFormat/>
    <w:uiPriority w:val="0"/>
    <w:pPr>
      <w:ind w:left="240"/>
    </w:pPr>
  </w:style>
  <w:style w:type="paragraph" w:customStyle="1" w:styleId="28">
    <w:name w:val="TOC 3"/>
    <w:basedOn w:val="1"/>
    <w:qFormat/>
    <w:uiPriority w:val="0"/>
    <w:pPr>
      <w:ind w:left="480"/>
    </w:pPr>
  </w:style>
  <w:style w:type="paragraph" w:customStyle="1" w:styleId="29">
    <w:name w:val="TOC 4"/>
    <w:basedOn w:val="1"/>
    <w:qFormat/>
    <w:uiPriority w:val="0"/>
    <w:pPr>
      <w:ind w:left="720"/>
    </w:pPr>
  </w:style>
  <w:style w:type="paragraph" w:customStyle="1" w:styleId="30">
    <w:name w:val="TOC 1"/>
    <w:basedOn w:val="1"/>
    <w:qFormat/>
    <w:uiPriority w:val="0"/>
    <w:pPr>
      <w:spacing w:before="120"/>
      <w:ind w:firstLine="560"/>
    </w:pPr>
    <w:rPr>
      <w:rFonts w:eastAsia="方正仿宋_GBK"/>
      <w:color w:val="000000"/>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4.xml" Type="http://schemas.openxmlformats.org/officeDocument/2006/relationships/customXml"/><Relationship Id="rId11" Target="../customXml/item5.xml" Type="http://schemas.openxmlformats.org/officeDocument/2006/relationships/customXml"/><Relationship Id="rId12" Target="../customXml/item6.xml" Type="http://schemas.openxmlformats.org/officeDocument/2006/relationships/customXml"/><Relationship Id="rId13" Target="../customXml/item7.xml" Type="http://schemas.openxmlformats.org/officeDocument/2006/relationships/customXml"/><Relationship Id="rId14" Target="../customXml/item8.xml" Type="http://schemas.openxmlformats.org/officeDocument/2006/relationships/customXml"/><Relationship Id="rId15" Target="../customXml/item9.xml" Type="http://schemas.openxmlformats.org/officeDocument/2006/relationships/customXml"/><Relationship Id="rId16" Target="../customXml/item10.xml" Type="http://schemas.openxmlformats.org/officeDocument/2006/relationships/customXml"/><Relationship Id="rId17" Target="../customXml/item11.xml" Type="http://schemas.openxmlformats.org/officeDocument/2006/relationships/customXml"/><Relationship Id="rId18" Target="../customXml/item12.xml" Type="http://schemas.openxmlformats.org/officeDocument/2006/relationships/customXml"/><Relationship Id="rId19" Target="../customXml/item13.xml" Type="http://schemas.openxmlformats.org/officeDocument/2006/relationships/customXml"/><Relationship Id="rId2" Target="settings.xml" Type="http://schemas.openxmlformats.org/officeDocument/2006/relationships/settings"/><Relationship Id="rId20" Target="../customXml/item14.xml" Type="http://schemas.openxmlformats.org/officeDocument/2006/relationships/customXml"/><Relationship Id="rId21" Target="fontTable.xml" Type="http://schemas.openxmlformats.org/officeDocument/2006/relationships/fontTable"/><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numbering.xml" Type="http://schemas.openxmlformats.org/officeDocument/2006/relationships/numbering"/><Relationship Id="rId7" Target="../customXml/item1.xml" Type="http://schemas.openxmlformats.org/officeDocument/2006/relationships/customXml"/><Relationship Id="rId8" Target="../customXml/item2.xml" Type="http://schemas.openxmlformats.org/officeDocument/2006/relationships/customXml"/><Relationship Id="rId9" Target="../customXml/item3.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2023-01-18T08:57:56Z</dcterms:created>
  <dcterms:modified xsi:type="dcterms:W3CDTF">2023-01-18T00:57:56Z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2023-01-18T08:57:56Z</dcterms:created>
  <dcterms:modified xsi:type="dcterms:W3CDTF">2023-01-18T00:57:56Z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2023-01-18T08:57:57Z</dcterms:created>
  <dcterms:modified xsi:type="dcterms:W3CDTF">2023-01-18T00:57:57Z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2023-01-18T08:58:03Z</dcterms:created>
  <dcterms:modified xsi:type="dcterms:W3CDTF">2023-01-18T00:58:03Z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2023-01-18T08:58:03Z</dcterms:created>
  <dcterms:modified xsi:type="dcterms:W3CDTF">2023-01-18T00:58:03Z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2023-01-18T08:57:57Z</dcterms:created>
  <dcterms:modified xsi:type="dcterms:W3CDTF">2023-01-18T00:57:57Z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2023-01-18T08:58:02Z</dcterms:created>
  <dcterms:modified xsi:type="dcterms:W3CDTF">2023-01-18T00:58:02Z</dcterms:modified>
</cp:coreProperties>
</file>

<file path=customXml/itemProps1.xml><?xml version="1.0" encoding="utf-8"?>
<ds:datastoreItem xmlns:ds="http://schemas.openxmlformats.org/officeDocument/2006/customXml" ds:itemID="{DC298CD6-2F02-4E37-9AA6-5B06E98DF70C}">
  <ds:schemaRefs/>
</ds:datastoreItem>
</file>

<file path=customXml/itemProps10.xml><?xml version="1.0" encoding="utf-8"?>
<ds:datastoreItem xmlns:ds="http://schemas.openxmlformats.org/officeDocument/2006/customXml" ds:itemID="{D8BFE1CE-B43D-4062-BD57-EF7C3CACB368}">
  <ds:schemaRefs/>
</ds:datastoreItem>
</file>

<file path=customXml/itemProps11.xml><?xml version="1.0" encoding="utf-8"?>
<ds:datastoreItem xmlns:ds="http://schemas.openxmlformats.org/officeDocument/2006/customXml" ds:itemID="{B4274FBB-AC33-4DF1-AB68-B4298143254C}">
  <ds:schemaRefs/>
</ds:datastoreItem>
</file>

<file path=customXml/itemProps12.xml><?xml version="1.0" encoding="utf-8"?>
<ds:datastoreItem xmlns:ds="http://schemas.openxmlformats.org/officeDocument/2006/customXml" ds:itemID="{E46B1D15-6ADF-4739-BFAA-A032EA170DC0}">
  <ds:schemaRefs/>
</ds:datastoreItem>
</file>

<file path=customXml/itemProps13.xml><?xml version="1.0" encoding="utf-8"?>
<ds:datastoreItem xmlns:ds="http://schemas.openxmlformats.org/officeDocument/2006/customXml" ds:itemID="{20A4B215-CB7F-4066-BCDA-5F359D036ED1}">
  <ds:schemaRefs/>
</ds:datastoreItem>
</file>

<file path=customXml/itemProps14.xml><?xml version="1.0" encoding="utf-8"?>
<ds:datastoreItem xmlns:ds="http://schemas.openxmlformats.org/officeDocument/2006/customXml" ds:itemID="{DA2E8660-8A0D-4706-9630-46044C67D200}">
  <ds:schemaRefs/>
</ds:datastoreItem>
</file>

<file path=customXml/itemProps2.xml><?xml version="1.0" encoding="utf-8"?>
<ds:datastoreItem xmlns:ds="http://schemas.openxmlformats.org/officeDocument/2006/customXml" ds:itemID="{C3284211-6D3C-4B24-94A7-60DE9FF715D4}">
  <ds:schemaRefs/>
</ds:datastoreItem>
</file>

<file path=customXml/itemProps3.xml><?xml version="1.0" encoding="utf-8"?>
<ds:datastoreItem xmlns:ds="http://schemas.openxmlformats.org/officeDocument/2006/customXml" ds:itemID="{B4EE587C-27A0-4E2C-8F3F-3CE5BB0341BD}">
  <ds:schemaRefs/>
</ds:datastoreItem>
</file>

<file path=customXml/itemProps4.xml><?xml version="1.0" encoding="utf-8"?>
<ds:datastoreItem xmlns:ds="http://schemas.openxmlformats.org/officeDocument/2006/customXml" ds:itemID="{E5530DA6-47C1-4F93-AC2F-75D4B60C5C16}">
  <ds:schemaRefs/>
</ds:datastoreItem>
</file>

<file path=customXml/itemProps5.xml><?xml version="1.0" encoding="utf-8"?>
<ds:datastoreItem xmlns:ds="http://schemas.openxmlformats.org/officeDocument/2006/customXml" ds:itemID="{84EF370C-690B-4B65-9496-FCC2A08AE6F8}">
  <ds:schemaRefs/>
</ds:datastoreItem>
</file>

<file path=customXml/itemProps6.xml><?xml version="1.0" encoding="utf-8"?>
<ds:datastoreItem xmlns:ds="http://schemas.openxmlformats.org/officeDocument/2006/customXml" ds:itemID="{CC304307-3FC2-4177-B6A1-F1262BB37B57}">
  <ds:schemaRefs/>
</ds:datastoreItem>
</file>

<file path=customXml/itemProps7.xml><?xml version="1.0" encoding="utf-8"?>
<ds:datastoreItem xmlns:ds="http://schemas.openxmlformats.org/officeDocument/2006/customXml" ds:itemID="{C801D789-A222-4224-BAA4-397A52EE85BA}">
  <ds:schemaRefs/>
</ds:datastoreItem>
</file>

<file path=customXml/itemProps8.xml><?xml version="1.0" encoding="utf-8"?>
<ds:datastoreItem xmlns:ds="http://schemas.openxmlformats.org/officeDocument/2006/customXml" ds:itemID="{D91735B4-F785-4EF3-A0AD-3A7E8986B922}">
  <ds:schemaRefs/>
</ds:datastoreItem>
</file>

<file path=customXml/itemProps9.xml><?xml version="1.0" encoding="utf-8"?>
<ds:datastoreItem xmlns:ds="http://schemas.openxmlformats.org/officeDocument/2006/customXml" ds:itemID="{B04C5F3C-3DBE-4BF6-87E3-2652B5BB4579}">
  <ds:schemaRefs/>
</ds:datastoreItem>
</file>

<file path=docProps/app.xml><?xml version="1.0" encoding="utf-8"?>
<Properties xmlns="http://schemas.openxmlformats.org/officeDocument/2006/extended-properties" xmlns:vt="http://schemas.openxmlformats.org/officeDocument/2006/docPropsVTypes">
  <Template>Normal</Template>
  <Pages>24</Pages>
  <Words>6103</Words>
  <Characters>7174</Characters>
  <Lines>132</Lines>
  <Paragraphs>37</Paragraphs>
  <TotalTime>4</TotalTime>
  <ScaleCrop>false</ScaleCrop>
  <LinksUpToDate>false</LinksUpToDate>
  <CharactersWithSpaces>7350</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2023-01-18T00:57:00Z</dcterms:created>
  <dc:creator>Administrator</dc:creator>
  <cp:lastModifiedBy>小张</cp:lastModifiedBy>
  <dcterms:modified xsi:type="dcterms:W3CDTF">2024-07-18T01:06:49Z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45CDBC415C2F4B87878A04C6DB57F1F3</vt:lpwstr>
  </property>
</Properties>
</file>