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customXml/itemProps1.xml" ContentType="application/vnd.openxmlformats-officedocument.customXmlProperties+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adjustRightInd w:val="0"/>
        <w:snapToGrid w:val="0"/>
        <w:jc w:val="center"/>
        <w:rPr>
          <w:rFonts w:ascii="Times New Roman" w:eastAsia="方正小标宋_GBK" w:cs="方正小标宋_GBK" w:hAnsi="Times New Roman"/>
          <w:sz w:val="44"/>
          <w:szCs w:val="44"/>
        </w:rPr>
      </w:pPr>
      <w:r>
        <w:rPr>
          <w:rFonts w:ascii="Times New Roman" w:eastAsia="方正小标宋_GBK" w:cs="方正小标宋_GBK" w:hAnsi="Times New Roman" w:hint="eastAsia"/>
          <w:sz w:val="44"/>
          <w:szCs w:val="44"/>
        </w:rPr>
        <w:t>隆尧县审计局</w:t>
      </w:r>
    </w:p>
    <w:p>
      <w:pPr>
        <w:adjustRightInd w:val="0"/>
        <w:snapToGrid w:val="0"/>
        <w:jc w:val="center"/>
        <w:rPr>
          <w:rFonts w:ascii="方正小标宋_GBK" w:eastAsia="方正小标宋_GBK" w:cs="Times New Roman" w:hAnsi="Times New Roman"/>
          <w:bCs/>
          <w:sz w:val="44"/>
          <w:szCs w:val="44"/>
        </w:rPr>
      </w:pPr>
      <w:r>
        <w:rPr>
          <w:rFonts w:ascii="方正小标宋_GBK" w:eastAsia="方正小标宋_GBK" w:cs="Times New Roman" w:hAnsi="Times New Roman" w:hint="eastAsia"/>
          <w:bCs/>
          <w:sz w:val="44"/>
          <w:szCs w:val="44"/>
        </w:rPr>
        <w:t>2020年部门预算信息公开情况说明</w:t>
      </w:r>
    </w:p>
    <w:p>
      <w:pPr>
        <w:ind w:firstLine="640"/>
        <w:rPr>
          <w:rFonts w:ascii="Times New Roman" w:eastAsia="仿宋" w:cs="Times New Roman" w:hAnsi="Times New Roman"/>
          <w:sz w:val="32"/>
          <w:szCs w:val="32"/>
        </w:rPr>
      </w:pPr>
    </w:p>
    <w:p>
      <w:pPr>
        <w:ind w:firstLineChars="200" w:firstLine="640"/>
        <w:rPr>
          <w:rFonts w:ascii="仿宋" w:eastAsia="仿宋" w:cs="Times New Roman" w:hAnsi="仿宋"/>
          <w:sz w:val="32"/>
          <w:szCs w:val="32"/>
        </w:rPr>
      </w:pPr>
      <w:r>
        <w:rPr>
          <w:rFonts w:ascii="仿宋" w:eastAsia="仿宋" w:cs="仿宋" w:hAnsi="仿宋" w:hint="eastAsia"/>
          <w:sz w:val="32"/>
          <w:szCs w:val="32"/>
        </w:rPr>
        <w:t>按照《预算法》、《地方预决算公开操作规程》和《河北省省级预算公开办法》规定，现将隆尧县审计局</w:t>
      </w:r>
      <w:r>
        <w:rPr>
          <w:rFonts w:ascii="仿宋" w:eastAsia="仿宋" w:cs="仿宋" w:hAnsi="仿宋"/>
          <w:sz w:val="32"/>
          <w:szCs w:val="32"/>
        </w:rPr>
        <w:t>20</w:t>
      </w:r>
      <w:r>
        <w:rPr>
          <w:rFonts w:ascii="仿宋" w:eastAsia="仿宋" w:cs="仿宋" w:hAnsi="仿宋" w:hint="eastAsia"/>
          <w:sz w:val="32"/>
          <w:szCs w:val="32"/>
        </w:rPr>
        <w:t>20年部门预算公开如下：</w:t>
      </w:r>
    </w:p>
    <w:p>
      <w:pPr>
        <w:ind w:firstLine="640"/>
        <w:rPr>
          <w:rFonts w:ascii="黑体" w:eastAsia="黑体" w:cs="Times New Roman" w:hAnsi="黑体"/>
          <w:sz w:val="32"/>
          <w:szCs w:val="32"/>
        </w:rPr>
      </w:pPr>
      <w:r>
        <w:rPr>
          <w:rFonts w:ascii="黑体" w:eastAsia="黑体" w:cs="Times New Roman" w:hAnsi="黑体" w:hint="eastAsia"/>
          <w:sz w:val="32"/>
          <w:szCs w:val="32"/>
        </w:rPr>
        <w:t>一、部门职责及机构设置情况</w:t>
      </w:r>
    </w:p>
    <w:p>
      <w:pPr>
        <w:ind w:firstLine="640"/>
        <w:rPr>
          <w:rFonts w:ascii="仿宋" w:eastAsia="仿宋" w:cs="Times New Roman" w:hAnsi="仿宋"/>
          <w:b/>
          <w:sz w:val="32"/>
          <w:szCs w:val="32"/>
        </w:rPr>
      </w:pPr>
      <w:r>
        <w:rPr>
          <w:rFonts w:ascii="仿宋" w:eastAsia="仿宋" w:cs="Times New Roman" w:hAnsi="仿宋" w:hint="eastAsia"/>
          <w:b/>
          <w:sz w:val="32"/>
          <w:szCs w:val="32"/>
        </w:rPr>
        <w:t>部门</w:t>
      </w:r>
      <w:r>
        <w:rPr>
          <w:rFonts w:ascii="仿宋" w:eastAsia="仿宋" w:cs="Times New Roman" w:hAnsi="仿宋"/>
          <w:b/>
          <w:sz w:val="32"/>
          <w:szCs w:val="32"/>
        </w:rPr>
        <w:t>职责：</w:t>
      </w:r>
    </w:p>
    <w:p>
      <w:pPr>
        <w:ind w:firstLine="640"/>
        <w:rPr>
          <w:rFonts w:ascii="Times New Roman" w:eastAsia="仿宋" w:cs="Times New Roman" w:hAnsi="Times New Roman"/>
          <w:sz w:val="32"/>
          <w:szCs w:val="32"/>
        </w:rPr>
      </w:pPr>
      <w:r>
        <w:rPr>
          <w:rFonts w:ascii="Times New Roman" w:eastAsia="仿宋" w:cs="Times New Roman" w:hAnsi="Times New Roman" w:hint="eastAsia"/>
          <w:sz w:val="32"/>
          <w:szCs w:val="32"/>
        </w:rPr>
        <w:t>（一）主管全县审计工作。负责对全县财政收支和依法属于审计监督范围的财务收支的真实、合法和效益进行审计监督，对公共资金、国有资产、国有资源和领导干部履行经济责任情况实行审计全覆盖，对领导干部实行自然资源资产离任审计，对国家、省、市和县委、县政府相关重大政策措施贯彻落实情况进行跟踪审计。对审计、专项审计调查和核查社会审计机构相关审计报告的结果承担责任，并负有督促被审计单位整改的责任。</w:t>
      </w:r>
    </w:p>
    <w:p>
      <w:pPr>
        <w:ind w:firstLine="640"/>
        <w:rPr>
          <w:rFonts w:ascii="Times New Roman" w:eastAsia="仿宋" w:cs="Times New Roman" w:hAnsi="Times New Roman"/>
          <w:sz w:val="32"/>
          <w:szCs w:val="32"/>
        </w:rPr>
      </w:pPr>
      <w:r>
        <w:rPr>
          <w:rFonts w:ascii="Times New Roman" w:eastAsia="仿宋" w:cs="Times New Roman" w:hAnsi="Times New Roman" w:hint="eastAsia"/>
          <w:sz w:val="32"/>
          <w:szCs w:val="32"/>
        </w:rPr>
        <w:t>（二）贯彻执行审计法律、法规和方针、政策。组织起草有关审计方面政策措施和管理办法；制定有关审计规范性文件并监督执行；制定并组织实施全县审计工作发展规划和专业领域审计工作规划；制定并组织实施全县年度审计计划；制定审计内容的标准和规范；参与起草财政经济及其相关的地方性法规、政府规章草案；对直接审计、调查和核查的事项依法进行审计评价，作出审计决定或提出审计建议。</w:t>
      </w:r>
    </w:p>
    <w:p>
      <w:pPr>
        <w:ind w:firstLine="640"/>
        <w:rPr>
          <w:rFonts w:ascii="Times New Roman" w:eastAsia="仿宋" w:cs="Times New Roman" w:hAnsi="Times New Roman"/>
          <w:sz w:val="32"/>
          <w:szCs w:val="32"/>
        </w:rPr>
      </w:pPr>
      <w:r>
        <w:rPr>
          <w:rFonts w:ascii="Times New Roman" w:eastAsia="仿宋" w:cs="Times New Roman" w:hAnsi="Times New Roman" w:hint="eastAsia"/>
          <w:sz w:val="32"/>
          <w:szCs w:val="32"/>
        </w:rPr>
        <w:t>（三）向中共隆尧县委审计委员会提出年度县本级预算执行和其他财政支出情况审计报告。向县长提出年度县本级预算执行和其他财政收支情况的审计结果报告。组织起草县政府向县人大常委会提出县本级预算执行和其他财政收支情况的审计工作报告、审计查出问题整改情况报告。向县委、县政府报告对其他事项的审计和专项审计调查情况及结果。依法向社会公布审计结果。向被审计单位通报审计情况和审计结果。</w:t>
      </w:r>
    </w:p>
    <w:p>
      <w:pPr>
        <w:ind w:firstLine="640"/>
        <w:rPr>
          <w:rFonts w:ascii="Times New Roman" w:eastAsia="仿宋" w:cs="Times New Roman" w:hAnsi="Times New Roman"/>
          <w:sz w:val="32"/>
          <w:szCs w:val="32"/>
        </w:rPr>
      </w:pPr>
      <w:r>
        <w:rPr>
          <w:rFonts w:ascii="Times New Roman" w:eastAsia="仿宋" w:cs="Times New Roman" w:hAnsi="Times New Roman" w:hint="eastAsia"/>
          <w:sz w:val="32"/>
          <w:szCs w:val="32"/>
        </w:rPr>
        <w:t>（四）直接审计下列事项，出具审计报告，在法定职权范围内作出审计决定，包括国家、省、市、县有关重大政策措施贯彻落实情况；县本级预算执行情况和其他财政收支，县直各部门(含所属单位)预算执行情况、决算草案和其他财政收支；乡级政府预算执行情况、决算草案和其他财政收支，县级财政转移支付资金；使用县级财政资金的事业单位和社会团体的财务收支；县投资和以县投资为主的建设项目的预算执行情况和决算，县重大公共工程项目的资金管理使用和建设运营情况；自然资源管理、污染防治和生态保护与修复情况；县属国有和国有资本占控股或者主导地位的企业境内外资产、负债和损益，县驻外非经营性机构的财务收支；有关社会保障基金、社会捐赠资金和其他基金、资金的财务收支；省、市审计部门安排部署审计的国际组织和外国政府援助、贷款项目；法律法规规定的其他事项。</w:t>
      </w:r>
    </w:p>
    <w:p>
      <w:pPr>
        <w:ind w:firstLine="640"/>
        <w:rPr>
          <w:rFonts w:ascii="Times New Roman" w:eastAsia="仿宋" w:cs="Times New Roman" w:hAnsi="Times New Roman"/>
          <w:sz w:val="32"/>
          <w:szCs w:val="32"/>
        </w:rPr>
      </w:pPr>
      <w:r>
        <w:rPr>
          <w:rFonts w:ascii="Times New Roman" w:eastAsia="仿宋" w:cs="Times New Roman" w:hAnsi="Times New Roman" w:hint="eastAsia"/>
          <w:sz w:val="32"/>
          <w:szCs w:val="32"/>
        </w:rPr>
        <w:t>（五）按规定对县管党政主要领导干部及其他单位主要负责人实施经济责任审计和自然资源资产离任审计。</w:t>
      </w:r>
    </w:p>
    <w:p>
      <w:pPr>
        <w:ind w:firstLine="640"/>
        <w:rPr>
          <w:rFonts w:ascii="Times New Roman" w:eastAsia="仿宋" w:cs="Times New Roman" w:hAnsi="Times New Roman"/>
          <w:sz w:val="32"/>
          <w:szCs w:val="32"/>
        </w:rPr>
      </w:pPr>
      <w:r>
        <w:rPr>
          <w:rFonts w:ascii="Times New Roman" w:eastAsia="仿宋" w:cs="Times New Roman" w:hAnsi="Times New Roman" w:hint="eastAsia"/>
          <w:sz w:val="32"/>
          <w:szCs w:val="32"/>
        </w:rPr>
        <w:t>（六）组织实施对财经法律法规、规章、政策和宏观调控措施执行情况、财政预算管理及国有资产管理使用等与财政收支有关的特定事项进行专项审计调查。</w:t>
      </w:r>
    </w:p>
    <w:p>
      <w:pPr>
        <w:ind w:firstLine="640"/>
        <w:rPr>
          <w:rFonts w:ascii="Times New Roman" w:eastAsia="仿宋" w:cs="Times New Roman" w:hAnsi="Times New Roman"/>
          <w:sz w:val="32"/>
          <w:szCs w:val="32"/>
        </w:rPr>
      </w:pPr>
      <w:r>
        <w:rPr>
          <w:rFonts w:ascii="Times New Roman" w:eastAsia="仿宋" w:cs="Times New Roman" w:hAnsi="Times New Roman" w:hint="eastAsia"/>
          <w:sz w:val="32"/>
          <w:szCs w:val="32"/>
        </w:rPr>
        <w:t>（七）依法检查审计决定执行情况，督促整改审计查出的问题，依法办理被审计单位对审计决定提请行政复议、行政诉讼或县政府裁决中的有关事项，协助配合有关部门查处相关重大案件。</w:t>
      </w:r>
    </w:p>
    <w:p>
      <w:pPr>
        <w:ind w:firstLine="640"/>
        <w:rPr>
          <w:rFonts w:ascii="Times New Roman" w:eastAsia="仿宋" w:cs="Times New Roman" w:hAnsi="Times New Roman"/>
          <w:sz w:val="32"/>
          <w:szCs w:val="32"/>
        </w:rPr>
      </w:pPr>
      <w:r>
        <w:rPr>
          <w:rFonts w:ascii="Times New Roman" w:eastAsia="仿宋" w:cs="Times New Roman" w:hAnsi="Times New Roman" w:hint="eastAsia"/>
          <w:sz w:val="32"/>
          <w:szCs w:val="32"/>
        </w:rPr>
        <w:t>（八）指导和监督内部审计工作，核查社会审计机构对依法属于审计监督对象的单位出具的相关审计报告。</w:t>
      </w:r>
    </w:p>
    <w:p>
      <w:pPr>
        <w:ind w:firstLine="640"/>
        <w:rPr>
          <w:rFonts w:ascii="Times New Roman" w:eastAsia="仿宋" w:cs="Times New Roman" w:hAnsi="Times New Roman"/>
          <w:sz w:val="32"/>
          <w:szCs w:val="32"/>
        </w:rPr>
      </w:pPr>
      <w:r>
        <w:rPr>
          <w:rFonts w:ascii="Times New Roman" w:eastAsia="仿宋" w:cs="Times New Roman" w:hAnsi="Times New Roman" w:hint="eastAsia"/>
          <w:sz w:val="32"/>
          <w:szCs w:val="32"/>
        </w:rPr>
        <w:t>（九）组织开展审计领域的交流与合作，指导和推广信息技术在审计领域的应用。</w:t>
      </w:r>
    </w:p>
    <w:p>
      <w:pPr>
        <w:ind w:firstLine="640"/>
        <w:rPr>
          <w:rFonts w:ascii="仿宋" w:eastAsia="仿宋" w:cs="Times New Roman" w:hAnsi="仿宋"/>
          <w:sz w:val="32"/>
          <w:szCs w:val="32"/>
        </w:rPr>
      </w:pPr>
      <w:r>
        <w:rPr>
          <w:rFonts w:ascii="Times New Roman" w:eastAsia="仿宋" w:cs="Times New Roman" w:hAnsi="Times New Roman" w:hint="eastAsia"/>
          <w:sz w:val="32"/>
          <w:szCs w:val="32"/>
        </w:rPr>
        <w:t>（十）完成县委、县政府和省、市审计部门交办的其他任务。</w:t>
      </w:r>
    </w:p>
    <w:p>
      <w:pPr>
        <w:ind w:firstLineChars="200" w:firstLine="640"/>
        <w:rPr>
          <w:rFonts w:ascii="仿宋" w:eastAsia="仿宋" w:cs="Times New Roman" w:hAnsi="仿宋"/>
          <w:b/>
          <w:sz w:val="32"/>
          <w:szCs w:val="32"/>
        </w:rPr>
      </w:pPr>
      <w:r>
        <w:rPr>
          <w:rFonts w:ascii="仿宋" w:eastAsia="仿宋" w:cs="Times New Roman" w:hAnsi="仿宋" w:hint="eastAsia"/>
          <w:b/>
          <w:sz w:val="32"/>
          <w:szCs w:val="32"/>
        </w:rPr>
        <w:t>机构设置：</w:t>
      </w:r>
    </w:p>
    <w:p>
      <w:pPr>
        <w:autoSpaceDE w:val="0"/>
        <w:autoSpaceDN w:val="0"/>
        <w:adjustRightInd w:val="0"/>
        <w:ind w:firstLineChars="221" w:firstLine="707"/>
        <w:jc w:val="left"/>
        <w:rPr>
          <w:rFonts w:ascii="仿宋" w:eastAsia="仿宋" w:cs="Times New Roman" w:hAnsi="仿宋"/>
          <w:kern w:val="0"/>
          <w:sz w:val="32"/>
          <w:szCs w:val="32"/>
        </w:rPr>
      </w:pPr>
      <w:r>
        <w:rPr>
          <w:rFonts w:ascii="仿宋" w:eastAsia="仿宋" w:cs="仿宋" w:hAnsi="仿宋" w:hint="eastAsia"/>
          <w:kern w:val="0"/>
          <w:sz w:val="32"/>
          <w:szCs w:val="32"/>
        </w:rPr>
        <w:t>隆尧县审计局部门机构设置情况：</w:t>
      </w:r>
    </w:p>
    <w:tbl>
      <w:tblPr>
        <w:jc w:val="left"/>
        <w:tblInd w:w="-106" w:type="dxa"/>
        <w:tblW w:w="99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108" w:type="dxa"/>
          <w:bottom w:w="0" w:type="dxa"/>
          <w:right w:w="108" w:type="dxa"/>
        </w:tblCellMar>
        <w:tblLook w:val="0600" w:firstRow="0" w:lastRow="0" w:firstColumn="0" w:lastColumn="0" w:noHBand="1" w:noVBand="1"/>
      </w:tblPr>
      <w:tblGrid>
        <w:gridCol w:w="3419"/>
        <w:gridCol w:w="1832"/>
        <w:gridCol w:w="1466"/>
        <w:gridCol w:w="3250"/>
      </w:tblGrid>
      <w:tr>
        <w:trPr>
          <w:trHeight w:val="549"/>
        </w:trPr>
        <w:tc>
          <w:tcPr>
            <w:tcW w:w="3419" w:type="dxa"/>
          </w:tcPr>
          <w:p>
            <w:pPr>
              <w:autoSpaceDE w:val="0"/>
              <w:autoSpaceDN w:val="0"/>
              <w:adjustRightInd w:val="0"/>
              <w:jc w:val="left"/>
              <w:rPr>
                <w:rFonts w:ascii="仿宋_GB2312" w:eastAsia="仿宋_GB2312" w:cs="Times New Roman" w:hAnsi="仿宋_GB2312"/>
                <w:kern w:val="0"/>
                <w:sz w:val="24"/>
                <w:szCs w:val="24"/>
              </w:rPr>
            </w:pPr>
            <w:r>
              <w:rPr>
                <w:rFonts w:ascii="Times New Roman" w:eastAsia="方正书宋_GBK" w:cs="方正书宋_GBK" w:hAnsi="Times New Roman" w:hint="eastAsia"/>
                <w:sz w:val="24"/>
                <w:szCs w:val="24"/>
              </w:rPr>
              <w:t>单位名称</w:t>
            </w:r>
          </w:p>
        </w:tc>
        <w:tc>
          <w:tcPr>
            <w:tcW w:w="1832" w:type="dxa"/>
          </w:tcPr>
          <w:p>
            <w:pPr>
              <w:autoSpaceDE w:val="0"/>
              <w:autoSpaceDN w:val="0"/>
              <w:adjustRightInd w:val="0"/>
              <w:jc w:val="left"/>
              <w:rPr>
                <w:rFonts w:ascii="仿宋_GB2312" w:eastAsia="仿宋_GB2312" w:cs="Times New Roman" w:hAnsi="仿宋_GB2312"/>
                <w:kern w:val="0"/>
                <w:sz w:val="24"/>
                <w:szCs w:val="24"/>
              </w:rPr>
            </w:pPr>
            <w:r>
              <w:rPr>
                <w:rFonts w:ascii="Times New Roman" w:eastAsia="方正书宋_GBK" w:cs="方正书宋_GBK" w:hAnsi="Times New Roman" w:hint="eastAsia"/>
                <w:sz w:val="24"/>
                <w:szCs w:val="24"/>
              </w:rPr>
              <w:t>单位性质</w:t>
            </w:r>
          </w:p>
        </w:tc>
        <w:tc>
          <w:tcPr>
            <w:tcW w:w="1466" w:type="dxa"/>
          </w:tcPr>
          <w:p>
            <w:pPr>
              <w:autoSpaceDE w:val="0"/>
              <w:autoSpaceDN w:val="0"/>
              <w:adjustRightInd w:val="0"/>
              <w:jc w:val="left"/>
              <w:rPr>
                <w:rFonts w:ascii="仿宋_GB2312" w:eastAsia="仿宋_GB2312" w:cs="Times New Roman" w:hAnsi="仿宋_GB2312"/>
                <w:kern w:val="0"/>
                <w:sz w:val="24"/>
                <w:szCs w:val="24"/>
              </w:rPr>
            </w:pPr>
            <w:r>
              <w:rPr>
                <w:rFonts w:ascii="Times New Roman" w:eastAsia="方正书宋_GBK" w:cs="方正书宋_GBK" w:hAnsi="Times New Roman" w:hint="eastAsia"/>
                <w:sz w:val="24"/>
                <w:szCs w:val="24"/>
              </w:rPr>
              <w:t>单位规格</w:t>
            </w:r>
          </w:p>
        </w:tc>
        <w:tc>
          <w:tcPr>
            <w:tcW w:w="3250" w:type="dxa"/>
          </w:tcPr>
          <w:p>
            <w:pPr>
              <w:autoSpaceDE w:val="0"/>
              <w:autoSpaceDN w:val="0"/>
              <w:adjustRightInd w:val="0"/>
              <w:jc w:val="left"/>
              <w:rPr>
                <w:rFonts w:ascii="仿宋_GB2312" w:eastAsia="仿宋_GB2312" w:cs="Times New Roman" w:hAnsi="仿宋_GB2312"/>
                <w:kern w:val="0"/>
                <w:sz w:val="24"/>
                <w:szCs w:val="24"/>
              </w:rPr>
            </w:pPr>
            <w:r>
              <w:rPr>
                <w:rFonts w:ascii="Times New Roman" w:eastAsia="方正书宋_GBK" w:cs="方正书宋_GBK" w:hAnsi="Times New Roman" w:hint="eastAsia"/>
                <w:sz w:val="24"/>
                <w:szCs w:val="24"/>
              </w:rPr>
              <w:t>经费保障形式</w:t>
            </w:r>
          </w:p>
        </w:tc>
      </w:tr>
      <w:tr>
        <w:trPr>
          <w:trHeight w:val="279"/>
        </w:trPr>
        <w:tc>
          <w:tcPr>
            <w:tcW w:w="3419" w:type="dxa"/>
          </w:tcPr>
          <w:p>
            <w:pPr>
              <w:autoSpaceDE w:val="0"/>
              <w:autoSpaceDN w:val="0"/>
              <w:adjustRightInd w:val="0"/>
              <w:jc w:val="left"/>
              <w:rPr>
                <w:rFonts w:ascii="仿宋_GB2312" w:eastAsia="仿宋_GB2312" w:cs="Times New Roman" w:hAnsi="仿宋_GB2312"/>
                <w:kern w:val="0"/>
                <w:sz w:val="24"/>
                <w:szCs w:val="24"/>
              </w:rPr>
            </w:pPr>
            <w:r>
              <w:rPr>
                <w:rFonts w:ascii="仿宋_GB2312" w:eastAsia="仿宋_GB2312" w:cs="仿宋_GB2312" w:hAnsi="仿宋_GB2312" w:hint="eastAsia"/>
                <w:kern w:val="0"/>
                <w:sz w:val="24"/>
                <w:szCs w:val="24"/>
              </w:rPr>
              <w:t>隆尧县审计局（机关）</w:t>
            </w:r>
          </w:p>
        </w:tc>
        <w:tc>
          <w:tcPr>
            <w:tcW w:w="1832" w:type="dxa"/>
            <w:tcBorders>
              <w:left w:val="single" w:sz="4" w:space="0" w:color="000000"/>
            </w:tcBorders>
          </w:tcPr>
          <w:p>
            <w:pPr>
              <w:autoSpaceDE w:val="0"/>
              <w:autoSpaceDN w:val="0"/>
              <w:adjustRightInd w:val="0"/>
              <w:jc w:val="left"/>
              <w:rPr>
                <w:rFonts w:ascii="仿宋_GB2312" w:eastAsia="仿宋_GB2312" w:cs="Times New Roman" w:hAnsi="仿宋_GB2312"/>
                <w:kern w:val="0"/>
                <w:sz w:val="24"/>
                <w:szCs w:val="24"/>
              </w:rPr>
            </w:pPr>
            <w:r>
              <w:rPr>
                <w:rFonts w:ascii="仿宋_GB2312" w:eastAsia="仿宋_GB2312" w:cs="仿宋_GB2312" w:hAnsi="仿宋_GB2312" w:hint="eastAsia"/>
                <w:kern w:val="0"/>
                <w:sz w:val="24"/>
                <w:szCs w:val="24"/>
              </w:rPr>
              <w:t>行政</w:t>
            </w:r>
          </w:p>
        </w:tc>
        <w:tc>
          <w:tcPr>
            <w:tcW w:w="1466" w:type="dxa"/>
            <w:tcBorders>
              <w:left w:val="single" w:sz="4" w:space="0" w:color="000000"/>
            </w:tcBorders>
          </w:tcPr>
          <w:p>
            <w:pPr>
              <w:autoSpaceDE w:val="0"/>
              <w:autoSpaceDN w:val="0"/>
              <w:adjustRightInd w:val="0"/>
              <w:jc w:val="left"/>
              <w:rPr>
                <w:rFonts w:ascii="仿宋_GB2312" w:eastAsia="仿宋_GB2312" w:cs="Times New Roman" w:hAnsi="仿宋_GB2312"/>
                <w:kern w:val="0"/>
                <w:sz w:val="24"/>
                <w:szCs w:val="24"/>
              </w:rPr>
            </w:pPr>
            <w:r>
              <w:rPr>
                <w:rFonts w:ascii="仿宋_GB2312" w:eastAsia="仿宋_GB2312" w:cs="仿宋_GB2312" w:hAnsi="仿宋_GB2312" w:hint="eastAsia"/>
                <w:kern w:val="0"/>
                <w:sz w:val="24"/>
                <w:szCs w:val="24"/>
              </w:rPr>
              <w:t>正科级</w:t>
            </w:r>
          </w:p>
        </w:tc>
        <w:tc>
          <w:tcPr>
            <w:tcW w:w="3250" w:type="dxa"/>
            <w:tcBorders>
              <w:left w:val="single" w:sz="4" w:space="0" w:color="000000"/>
            </w:tcBorders>
          </w:tcPr>
          <w:p>
            <w:pPr>
              <w:autoSpaceDE w:val="0"/>
              <w:autoSpaceDN w:val="0"/>
              <w:adjustRightInd w:val="0"/>
              <w:jc w:val="left"/>
              <w:rPr>
                <w:rFonts w:ascii="仿宋_GB2312" w:eastAsia="仿宋_GB2312" w:cs="Times New Roman" w:hAnsi="仿宋_GB2312"/>
                <w:kern w:val="0"/>
                <w:sz w:val="24"/>
                <w:szCs w:val="24"/>
              </w:rPr>
            </w:pPr>
            <w:r>
              <w:rPr>
                <w:rFonts w:ascii="仿宋_GB2312" w:eastAsia="仿宋_GB2312" w:cs="仿宋_GB2312" w:hAnsi="仿宋_GB2312" w:hint="eastAsia"/>
                <w:kern w:val="0"/>
                <w:sz w:val="24"/>
                <w:szCs w:val="24"/>
              </w:rPr>
              <w:t>财政拨款</w:t>
            </w:r>
          </w:p>
        </w:tc>
      </w:tr>
      <w:tr>
        <w:trPr>
          <w:trHeight w:val="279"/>
        </w:trPr>
        <w:tc>
          <w:tcPr>
            <w:tcW w:w="3419" w:type="dxa"/>
          </w:tcPr>
          <w:p>
            <w:pPr>
              <w:autoSpaceDE w:val="0"/>
              <w:autoSpaceDN w:val="0"/>
              <w:adjustRightInd w:val="0"/>
              <w:jc w:val="left"/>
              <w:rPr>
                <w:rFonts w:ascii="仿宋_GB2312" w:eastAsia="仿宋_GB2312" w:cs="Times New Roman" w:hAnsi="仿宋_GB2312"/>
                <w:kern w:val="0"/>
                <w:sz w:val="24"/>
                <w:szCs w:val="24"/>
              </w:rPr>
            </w:pPr>
            <w:r>
              <w:rPr>
                <w:rFonts w:ascii="仿宋_GB2312" w:eastAsia="仿宋_GB2312" w:cs="仿宋_GB2312" w:hAnsi="仿宋_GB2312" w:hint="eastAsia"/>
                <w:kern w:val="0"/>
                <w:sz w:val="24"/>
                <w:szCs w:val="24"/>
              </w:rPr>
              <w:t>…</w:t>
            </w:r>
          </w:p>
        </w:tc>
        <w:tc>
          <w:tcPr>
            <w:tcW w:w="1832" w:type="dxa"/>
            <w:tcBorders>
              <w:left w:val="single" w:sz="4" w:space="0" w:color="000000"/>
            </w:tcBorders>
          </w:tcPr>
          <w:p>
            <w:pPr>
              <w:autoSpaceDE w:val="0"/>
              <w:autoSpaceDN w:val="0"/>
              <w:adjustRightInd w:val="0"/>
              <w:jc w:val="left"/>
              <w:rPr>
                <w:rFonts w:ascii="仿宋_GB2312" w:eastAsia="仿宋_GB2312" w:cs="Times New Roman" w:hAnsi="仿宋_GB2312"/>
                <w:kern w:val="0"/>
                <w:sz w:val="24"/>
                <w:szCs w:val="24"/>
              </w:rPr>
            </w:pPr>
            <w:r>
              <w:rPr>
                <w:rFonts w:ascii="仿宋_GB2312" w:eastAsia="仿宋_GB2312" w:cs="仿宋_GB2312" w:hAnsi="仿宋_GB2312" w:hint="eastAsia"/>
                <w:kern w:val="0"/>
                <w:sz w:val="24"/>
                <w:szCs w:val="24"/>
              </w:rPr>
              <w:t>…</w:t>
            </w:r>
          </w:p>
        </w:tc>
        <w:tc>
          <w:tcPr>
            <w:tcW w:w="1466" w:type="dxa"/>
            <w:tcBorders>
              <w:left w:val="single" w:sz="4" w:space="0" w:color="000000"/>
            </w:tcBorders>
          </w:tcPr>
          <w:p>
            <w:pPr>
              <w:autoSpaceDE w:val="0"/>
              <w:autoSpaceDN w:val="0"/>
              <w:adjustRightInd w:val="0"/>
              <w:jc w:val="left"/>
              <w:rPr>
                <w:rFonts w:ascii="仿宋_GB2312" w:eastAsia="仿宋_GB2312" w:cs="Times New Roman" w:hAnsi="仿宋_GB2312"/>
                <w:kern w:val="0"/>
                <w:sz w:val="24"/>
                <w:szCs w:val="24"/>
              </w:rPr>
            </w:pPr>
            <w:r>
              <w:rPr>
                <w:rFonts w:ascii="仿宋_GB2312" w:eastAsia="仿宋_GB2312" w:cs="仿宋_GB2312" w:hAnsi="仿宋_GB2312" w:hint="eastAsia"/>
                <w:kern w:val="0"/>
                <w:sz w:val="24"/>
                <w:szCs w:val="24"/>
              </w:rPr>
              <w:t>…</w:t>
            </w:r>
          </w:p>
        </w:tc>
        <w:tc>
          <w:tcPr>
            <w:tcW w:w="3250" w:type="dxa"/>
            <w:tcBorders>
              <w:left w:val="single" w:sz="4" w:space="0" w:color="000000"/>
            </w:tcBorders>
          </w:tcPr>
          <w:p>
            <w:pPr>
              <w:autoSpaceDE w:val="0"/>
              <w:autoSpaceDN w:val="0"/>
              <w:adjustRightInd w:val="0"/>
              <w:jc w:val="left"/>
              <w:rPr>
                <w:rFonts w:ascii="仿宋_GB2312" w:eastAsia="仿宋_GB2312" w:cs="Times New Roman" w:hAnsi="仿宋_GB2312"/>
                <w:kern w:val="0"/>
                <w:sz w:val="24"/>
                <w:szCs w:val="24"/>
              </w:rPr>
            </w:pPr>
            <w:r>
              <w:rPr>
                <w:rFonts w:ascii="仿宋_GB2312" w:eastAsia="仿宋_GB2312" w:cs="仿宋_GB2312" w:hAnsi="仿宋_GB2312" w:hint="eastAsia"/>
                <w:kern w:val="0"/>
                <w:sz w:val="24"/>
                <w:szCs w:val="24"/>
              </w:rPr>
              <w:t>…</w:t>
            </w:r>
          </w:p>
        </w:tc>
      </w:tr>
      <w:tr>
        <w:trPr>
          <w:trHeight w:val="288"/>
        </w:trPr>
        <w:tc>
          <w:tcPr>
            <w:tcW w:w="3419" w:type="dxa"/>
          </w:tcPr>
          <w:p>
            <w:pPr>
              <w:autoSpaceDE w:val="0"/>
              <w:autoSpaceDN w:val="0"/>
              <w:adjustRightInd w:val="0"/>
              <w:jc w:val="left"/>
              <w:rPr>
                <w:rFonts w:ascii="仿宋_GB2312" w:eastAsia="仿宋_GB2312" w:cs="Times New Roman" w:hAnsi="仿宋_GB2312"/>
                <w:kern w:val="0"/>
                <w:sz w:val="24"/>
                <w:szCs w:val="24"/>
              </w:rPr>
            </w:pPr>
            <w:r>
              <w:rPr>
                <w:rFonts w:ascii="仿宋_GB2312" w:eastAsia="仿宋_GB2312" w:cs="仿宋_GB2312" w:hAnsi="仿宋_GB2312" w:hint="eastAsia"/>
                <w:kern w:val="0"/>
                <w:sz w:val="24"/>
                <w:szCs w:val="24"/>
              </w:rPr>
              <w:t>…</w:t>
            </w:r>
          </w:p>
        </w:tc>
        <w:tc>
          <w:tcPr>
            <w:tcW w:w="1832" w:type="dxa"/>
            <w:tcBorders>
              <w:left w:val="single" w:sz="4" w:space="0" w:color="000000"/>
            </w:tcBorders>
          </w:tcPr>
          <w:p>
            <w:pPr>
              <w:autoSpaceDE w:val="0"/>
              <w:autoSpaceDN w:val="0"/>
              <w:adjustRightInd w:val="0"/>
              <w:jc w:val="left"/>
              <w:rPr>
                <w:rFonts w:ascii="仿宋_GB2312" w:eastAsia="仿宋_GB2312" w:cs="Times New Roman" w:hAnsi="仿宋_GB2312"/>
                <w:kern w:val="0"/>
                <w:sz w:val="24"/>
                <w:szCs w:val="24"/>
              </w:rPr>
            </w:pPr>
            <w:r>
              <w:rPr>
                <w:rFonts w:ascii="仿宋_GB2312" w:eastAsia="仿宋_GB2312" w:cs="仿宋_GB2312" w:hAnsi="仿宋_GB2312" w:hint="eastAsia"/>
                <w:kern w:val="0"/>
                <w:sz w:val="24"/>
                <w:szCs w:val="24"/>
              </w:rPr>
              <w:t>…</w:t>
            </w:r>
          </w:p>
        </w:tc>
        <w:tc>
          <w:tcPr>
            <w:tcW w:w="1466" w:type="dxa"/>
            <w:tcBorders>
              <w:left w:val="single" w:sz="4" w:space="0" w:color="000000"/>
            </w:tcBorders>
          </w:tcPr>
          <w:p>
            <w:pPr>
              <w:autoSpaceDE w:val="0"/>
              <w:autoSpaceDN w:val="0"/>
              <w:adjustRightInd w:val="0"/>
              <w:jc w:val="left"/>
              <w:rPr>
                <w:rFonts w:ascii="仿宋_GB2312" w:eastAsia="仿宋_GB2312" w:cs="Times New Roman" w:hAnsi="仿宋_GB2312"/>
                <w:kern w:val="0"/>
                <w:sz w:val="24"/>
                <w:szCs w:val="24"/>
              </w:rPr>
            </w:pPr>
            <w:r>
              <w:rPr>
                <w:rFonts w:ascii="仿宋_GB2312" w:eastAsia="仿宋_GB2312" w:cs="仿宋_GB2312" w:hAnsi="仿宋_GB2312" w:hint="eastAsia"/>
                <w:kern w:val="0"/>
                <w:sz w:val="24"/>
                <w:szCs w:val="24"/>
              </w:rPr>
              <w:t>…</w:t>
            </w:r>
          </w:p>
        </w:tc>
        <w:tc>
          <w:tcPr>
            <w:tcW w:w="3250" w:type="dxa"/>
            <w:tcBorders>
              <w:left w:val="single" w:sz="4" w:space="0" w:color="000000"/>
            </w:tcBorders>
          </w:tcPr>
          <w:p>
            <w:pPr>
              <w:autoSpaceDE w:val="0"/>
              <w:autoSpaceDN w:val="0"/>
              <w:adjustRightInd w:val="0"/>
              <w:jc w:val="left"/>
              <w:rPr>
                <w:rFonts w:ascii="仿宋_GB2312" w:eastAsia="仿宋_GB2312" w:cs="Times New Roman" w:hAnsi="仿宋_GB2312"/>
                <w:kern w:val="0"/>
                <w:sz w:val="24"/>
                <w:szCs w:val="24"/>
              </w:rPr>
            </w:pPr>
            <w:r>
              <w:rPr>
                <w:rFonts w:ascii="仿宋_GB2312" w:eastAsia="仿宋_GB2312" w:cs="仿宋_GB2312" w:hAnsi="仿宋_GB2312" w:hint="eastAsia"/>
                <w:kern w:val="0"/>
                <w:sz w:val="24"/>
                <w:szCs w:val="24"/>
              </w:rPr>
              <w:t>…</w:t>
            </w:r>
          </w:p>
        </w:tc>
      </w:tr>
    </w:tbl>
    <w:p/>
    <w:p>
      <w:pPr>
        <w:numPr>
          <w:ilvl w:val="0"/>
          <w:numId w:val="1"/>
        </w:numPr>
        <w:ind w:left="0" w:firstLine="640"/>
        <w:rPr>
          <w:rFonts w:ascii="黑体" w:eastAsia="黑体" w:cs="Times New Roman" w:hAnsi="黑体"/>
          <w:sz w:val="32"/>
          <w:szCs w:val="32"/>
        </w:rPr>
      </w:pPr>
      <w:r>
        <w:rPr>
          <w:rFonts w:ascii="黑体" w:eastAsia="黑体" w:cs="Times New Roman" w:hAnsi="黑体" w:hint="eastAsia"/>
          <w:sz w:val="32"/>
          <w:szCs w:val="32"/>
        </w:rPr>
        <w:t>部门预算安排的总体情况</w:t>
      </w:r>
    </w:p>
    <w:p>
      <w:pPr>
        <w:ind w:firstLine="640"/>
        <w:rPr>
          <w:rFonts w:ascii="Times New Roman" w:eastAsia="仿宋" w:cs="Times New Roman" w:hAnsi="Times New Roman"/>
          <w:sz w:val="32"/>
          <w:szCs w:val="32"/>
        </w:rPr>
      </w:pPr>
      <w:r>
        <w:rPr>
          <w:rFonts w:ascii="Times New Roman" w:eastAsia="仿宋" w:cs="Times New Roman" w:hAnsi="Times New Roman" w:hint="eastAsia"/>
          <w:sz w:val="32"/>
          <w:szCs w:val="32"/>
        </w:rPr>
        <w:t>按照预算管理有关规定，目前我局部门预算的编制实行综合预算管理，即全部收入和支出都反映的预算中。</w:t>
      </w:r>
    </w:p>
    <w:p>
      <w:pPr>
        <w:ind w:firstLine="640"/>
        <w:rPr>
          <w:rFonts w:ascii="Times New Roman" w:eastAsia="仿宋" w:cs="Times New Roman" w:hAnsi="Times New Roman"/>
          <w:sz w:val="32"/>
          <w:szCs w:val="32"/>
        </w:rPr>
      </w:pPr>
      <w:r>
        <w:rPr>
          <w:rFonts w:ascii="Times New Roman" w:eastAsia="仿宋" w:cs="Times New Roman" w:hAnsi="Times New Roman"/>
          <w:sz w:val="32"/>
          <w:szCs w:val="32"/>
        </w:rPr>
        <w:t>1</w:t>
      </w:r>
      <w:r>
        <w:rPr>
          <w:rFonts w:ascii="Times New Roman" w:eastAsia="仿宋" w:cs="Times New Roman" w:hAnsi="Times New Roman" w:hint="eastAsia"/>
          <w:sz w:val="32"/>
          <w:szCs w:val="32"/>
        </w:rPr>
        <w:t>、收入说明</w:t>
      </w:r>
    </w:p>
    <w:p>
      <w:pPr>
        <w:ind w:firstLine="640"/>
        <w:rPr>
          <w:rFonts w:ascii="Times New Roman" w:eastAsia="仿宋" w:cs="Times New Roman" w:hAnsi="Times New Roman"/>
          <w:sz w:val="32"/>
          <w:szCs w:val="32"/>
        </w:rPr>
      </w:pPr>
      <w:r>
        <w:rPr>
          <w:rFonts w:ascii="Times New Roman" w:eastAsia="仿宋" w:cs="Times New Roman" w:hAnsi="Times New Roman" w:hint="eastAsia"/>
          <w:sz w:val="32"/>
          <w:szCs w:val="32"/>
        </w:rPr>
        <w:t>反映本部门当年全部收入。</w:t>
      </w:r>
      <w:r>
        <w:rPr>
          <w:rFonts w:ascii="Times New Roman" w:eastAsia="仿宋" w:cs="Times New Roman" w:hAnsi="Times New Roman"/>
          <w:sz w:val="32"/>
          <w:szCs w:val="32"/>
        </w:rPr>
        <w:t>20</w:t>
      </w:r>
      <w:r>
        <w:rPr>
          <w:rFonts w:ascii="Times New Roman" w:eastAsia="仿宋" w:cs="Times New Roman" w:hAnsi="Times New Roman" w:hint="eastAsia"/>
          <w:sz w:val="32"/>
          <w:szCs w:val="32"/>
        </w:rPr>
        <w:t>20年预算收入371.79万元，其中：一般公共预算收入371.79万元，基金预算收入</w:t>
      </w:r>
      <w:r>
        <w:rPr>
          <w:rFonts w:ascii="Times New Roman" w:eastAsia="仿宋" w:cs="Times New Roman" w:hAnsi="Times New Roman"/>
          <w:sz w:val="32"/>
          <w:szCs w:val="32"/>
        </w:rPr>
        <w:t>0</w:t>
      </w:r>
      <w:r>
        <w:rPr>
          <w:rFonts w:ascii="Times New Roman" w:eastAsia="仿宋" w:cs="Times New Roman" w:hAnsi="Times New Roman" w:hint="eastAsia"/>
          <w:sz w:val="32"/>
          <w:szCs w:val="32"/>
        </w:rPr>
        <w:t>万元，财政专户核拨收入</w:t>
      </w:r>
      <w:r>
        <w:rPr>
          <w:rFonts w:ascii="Times New Roman" w:eastAsia="仿宋" w:cs="Times New Roman" w:hAnsi="Times New Roman"/>
          <w:sz w:val="32"/>
          <w:szCs w:val="32"/>
        </w:rPr>
        <w:t>0</w:t>
      </w:r>
      <w:r>
        <w:rPr>
          <w:rFonts w:ascii="Times New Roman" w:eastAsia="仿宋" w:cs="Times New Roman" w:hAnsi="Times New Roman" w:hint="eastAsia"/>
          <w:sz w:val="32"/>
          <w:szCs w:val="32"/>
        </w:rPr>
        <w:t>万元，其他来源收入</w:t>
      </w:r>
      <w:r>
        <w:rPr>
          <w:rFonts w:ascii="Times New Roman" w:eastAsia="仿宋" w:cs="Times New Roman" w:hAnsi="Times New Roman"/>
          <w:sz w:val="32"/>
          <w:szCs w:val="32"/>
        </w:rPr>
        <w:t>0</w:t>
      </w:r>
      <w:r>
        <w:rPr>
          <w:rFonts w:ascii="Times New Roman" w:eastAsia="仿宋" w:cs="Times New Roman" w:hAnsi="Times New Roman" w:hint="eastAsia"/>
          <w:sz w:val="32"/>
          <w:szCs w:val="32"/>
        </w:rPr>
        <w:t>万元。</w:t>
      </w:r>
    </w:p>
    <w:p>
      <w:pPr>
        <w:ind w:firstLine="640"/>
        <w:rPr>
          <w:rFonts w:ascii="Times New Roman" w:eastAsia="仿宋" w:cs="Times New Roman" w:hAnsi="Times New Roman"/>
          <w:sz w:val="32"/>
          <w:szCs w:val="32"/>
        </w:rPr>
      </w:pPr>
      <w:r>
        <w:rPr>
          <w:rFonts w:ascii="Times New Roman" w:eastAsia="仿宋" w:cs="Times New Roman" w:hAnsi="Times New Roman"/>
          <w:sz w:val="32"/>
          <w:szCs w:val="32"/>
        </w:rPr>
        <w:t>2</w:t>
      </w:r>
      <w:r>
        <w:rPr>
          <w:rFonts w:ascii="Times New Roman" w:eastAsia="仿宋" w:cs="Times New Roman" w:hAnsi="Times New Roman" w:hint="eastAsia"/>
          <w:sz w:val="32"/>
          <w:szCs w:val="32"/>
        </w:rPr>
        <w:t>、支出说明</w:t>
      </w:r>
    </w:p>
    <w:p>
      <w:pPr>
        <w:ind w:firstLine="640"/>
        <w:rPr>
          <w:rFonts w:ascii="Times New Roman" w:eastAsia="仿宋" w:cs="Times New Roman" w:hAnsi="Times New Roman"/>
          <w:sz w:val="32"/>
          <w:szCs w:val="32"/>
        </w:rPr>
      </w:pPr>
      <w:r>
        <w:rPr>
          <w:rFonts w:ascii="Times New Roman" w:eastAsia="仿宋" w:cs="Times New Roman" w:hAnsi="Times New Roman" w:hint="eastAsia"/>
          <w:sz w:val="32"/>
          <w:szCs w:val="32"/>
        </w:rPr>
        <w:t>收支预算总表支出栏、基本支出表、项目支出表按经济分类和支出功能分类科目编制，反映隆尧县审计局年度部门预算中支出预算的总体情况。</w:t>
      </w:r>
      <w:r>
        <w:rPr>
          <w:rFonts w:ascii="Times New Roman" w:eastAsia="仿宋" w:cs="Times New Roman" w:hAnsi="Times New Roman"/>
          <w:sz w:val="32"/>
          <w:szCs w:val="32"/>
        </w:rPr>
        <w:t>20</w:t>
      </w:r>
      <w:r>
        <w:rPr>
          <w:rFonts w:ascii="Times New Roman" w:eastAsia="仿宋" w:cs="Times New Roman" w:hAnsi="Times New Roman" w:hint="eastAsia"/>
          <w:sz w:val="32"/>
          <w:szCs w:val="32"/>
        </w:rPr>
        <w:t>20年部门支出预算为371.79万元，其中基本支出201.79万元，包括人员经费190.19万元和日常公用经费11.6万元；项目支出</w:t>
      </w:r>
      <w:r>
        <w:rPr>
          <w:rFonts w:ascii="Times New Roman" w:eastAsia="仿宋" w:cs="Times New Roman" w:hAnsi="Times New Roman"/>
          <w:sz w:val="32"/>
          <w:szCs w:val="32"/>
        </w:rPr>
        <w:t>1</w:t>
      </w:r>
      <w:r>
        <w:rPr>
          <w:rFonts w:ascii="Times New Roman" w:eastAsia="仿宋" w:cs="Times New Roman" w:hAnsi="Times New Roman" w:hint="eastAsia"/>
          <w:sz w:val="32"/>
          <w:szCs w:val="32"/>
        </w:rPr>
        <w:t>7</w:t>
      </w:r>
      <w:r>
        <w:rPr>
          <w:rFonts w:ascii="Times New Roman" w:eastAsia="仿宋" w:cs="Times New Roman" w:hAnsi="Times New Roman"/>
          <w:sz w:val="32"/>
          <w:szCs w:val="32"/>
        </w:rPr>
        <w:t>0</w:t>
      </w:r>
      <w:r>
        <w:rPr>
          <w:rFonts w:ascii="Times New Roman" w:eastAsia="仿宋" w:cs="Times New Roman" w:hAnsi="Times New Roman" w:hint="eastAsia"/>
          <w:sz w:val="32"/>
          <w:szCs w:val="32"/>
        </w:rPr>
        <w:t>万元，主要为审计事务支出</w:t>
      </w:r>
      <w:r>
        <w:rPr>
          <w:rFonts w:ascii="Times New Roman" w:eastAsia="仿宋" w:cs="Times New Roman" w:hAnsi="Times New Roman"/>
          <w:sz w:val="32"/>
          <w:szCs w:val="32"/>
        </w:rPr>
        <w:t>1</w:t>
      </w:r>
      <w:r>
        <w:rPr>
          <w:rFonts w:ascii="Times New Roman" w:eastAsia="仿宋" w:cs="Times New Roman" w:hAnsi="Times New Roman" w:hint="eastAsia"/>
          <w:sz w:val="32"/>
          <w:szCs w:val="32"/>
        </w:rPr>
        <w:t>7</w:t>
      </w:r>
      <w:r>
        <w:rPr>
          <w:rFonts w:ascii="Times New Roman" w:eastAsia="仿宋" w:cs="Times New Roman" w:hAnsi="Times New Roman"/>
          <w:sz w:val="32"/>
          <w:szCs w:val="32"/>
        </w:rPr>
        <w:t>0</w:t>
      </w:r>
      <w:r>
        <w:rPr>
          <w:rFonts w:ascii="Times New Roman" w:eastAsia="仿宋" w:cs="Times New Roman" w:hAnsi="Times New Roman" w:hint="eastAsia"/>
          <w:sz w:val="32"/>
          <w:szCs w:val="32"/>
        </w:rPr>
        <w:t>万元。</w:t>
      </w:r>
    </w:p>
    <w:p>
      <w:pPr>
        <w:ind w:firstLine="640"/>
        <w:rPr>
          <w:rFonts w:ascii="Times New Roman" w:eastAsia="仿宋" w:cs="Times New Roman" w:hAnsi="Times New Roman"/>
          <w:sz w:val="32"/>
          <w:szCs w:val="32"/>
        </w:rPr>
      </w:pPr>
      <w:r>
        <w:rPr>
          <w:rFonts w:ascii="Times New Roman" w:eastAsia="仿宋" w:cs="Times New Roman" w:hAnsi="Times New Roman"/>
          <w:sz w:val="32"/>
          <w:szCs w:val="32"/>
        </w:rPr>
        <w:t>3</w:t>
      </w:r>
      <w:r>
        <w:rPr>
          <w:rFonts w:ascii="Times New Roman" w:eastAsia="仿宋" w:cs="Times New Roman" w:hAnsi="Times New Roman" w:hint="eastAsia"/>
          <w:sz w:val="32"/>
          <w:szCs w:val="32"/>
        </w:rPr>
        <w:t>、比上年增减情况</w:t>
      </w:r>
    </w:p>
    <w:p>
      <w:pPr>
        <w:ind w:firstLine="640"/>
        <w:rPr>
          <w:rFonts w:ascii="Times New Roman" w:eastAsia="仿宋" w:cs="Times New Roman" w:hAnsi="Times New Roman"/>
          <w:sz w:val="32"/>
          <w:szCs w:val="32"/>
        </w:rPr>
      </w:pPr>
      <w:r>
        <w:rPr>
          <w:rFonts w:ascii="Times New Roman" w:eastAsia="仿宋" w:cs="Times New Roman" w:hAnsi="Times New Roman"/>
          <w:sz w:val="32"/>
          <w:szCs w:val="32"/>
        </w:rPr>
        <w:t>20</w:t>
      </w:r>
      <w:r>
        <w:rPr>
          <w:rFonts w:ascii="Times New Roman" w:eastAsia="仿宋" w:cs="Times New Roman" w:hAnsi="Times New Roman" w:hint="eastAsia"/>
          <w:sz w:val="32"/>
          <w:szCs w:val="32"/>
        </w:rPr>
        <w:t>20年部门预算收支安排371.79万元，较</w:t>
      </w:r>
      <w:r>
        <w:rPr>
          <w:rFonts w:ascii="Times New Roman" w:eastAsia="仿宋" w:cs="Times New Roman" w:hAnsi="Times New Roman"/>
          <w:sz w:val="32"/>
          <w:szCs w:val="32"/>
        </w:rPr>
        <w:t>201</w:t>
      </w:r>
      <w:r>
        <w:rPr>
          <w:rFonts w:ascii="Times New Roman" w:eastAsia="仿宋" w:cs="Times New Roman" w:hAnsi="Times New Roman" w:hint="eastAsia"/>
          <w:sz w:val="32"/>
          <w:szCs w:val="32"/>
        </w:rPr>
        <w:t>9年增加50.29万元，其中：基本支出减少9.71万元，主要是人员经费减少；项目支出增加60万元，主要是增加审计工作经费。</w:t>
      </w:r>
    </w:p>
    <w:p>
      <w:pPr>
        <w:ind w:firstLine="640"/>
        <w:rPr>
          <w:rFonts w:ascii="Times New Roman" w:eastAsia="仿宋" w:cs="Times New Roman" w:hAnsi="Times New Roman"/>
          <w:sz w:val="32"/>
          <w:szCs w:val="32"/>
        </w:rPr>
      </w:pPr>
      <w:r>
        <w:rPr>
          <w:rFonts w:ascii="Times New Roman" w:eastAsia="仿宋" w:cs="Times New Roman" w:hAnsi="Times New Roman" w:hint="eastAsia"/>
          <w:sz w:val="32"/>
          <w:szCs w:val="32"/>
        </w:rPr>
        <w:t>三、机关运行经费安排情况</w:t>
      </w:r>
    </w:p>
    <w:p>
      <w:pPr>
        <w:ind w:firstLine="640"/>
        <w:rPr>
          <w:rFonts w:ascii="Times New Roman" w:eastAsia="仿宋" w:cs="Times New Roman" w:hAnsi="Times New Roman"/>
          <w:sz w:val="32"/>
          <w:szCs w:val="32"/>
        </w:rPr>
      </w:pPr>
      <w:r>
        <w:rPr>
          <w:rFonts w:ascii="Times New Roman" w:eastAsia="仿宋" w:cs="Times New Roman" w:hAnsi="Times New Roman"/>
          <w:sz w:val="32"/>
          <w:szCs w:val="32"/>
        </w:rPr>
        <w:t>20</w:t>
      </w:r>
      <w:r>
        <w:rPr>
          <w:rFonts w:ascii="Times New Roman" w:eastAsia="仿宋" w:cs="Times New Roman" w:hAnsi="Times New Roman" w:hint="eastAsia"/>
          <w:sz w:val="32"/>
          <w:szCs w:val="32"/>
        </w:rPr>
        <w:t>20年，我部门机关运行经费共计安排11.6万元，主要用于办公费、水费、电费、取暖费、工会经费、福利费、等日常运行支出。</w:t>
      </w:r>
    </w:p>
    <w:p>
      <w:pPr>
        <w:ind w:firstLine="640"/>
        <w:rPr>
          <w:rFonts w:ascii="Times New Roman" w:eastAsia="仿宋" w:cs="Times New Roman" w:hAnsi="Times New Roman"/>
          <w:sz w:val="32"/>
          <w:szCs w:val="32"/>
        </w:rPr>
      </w:pPr>
      <w:r>
        <w:rPr>
          <w:rFonts w:ascii="Times New Roman" w:eastAsia="仿宋" w:cs="Times New Roman" w:hAnsi="Times New Roman" w:hint="eastAsia"/>
          <w:sz w:val="32"/>
          <w:szCs w:val="32"/>
        </w:rPr>
        <w:t>四、财政拨款“三公”经费预算情况及增减变化原因</w:t>
      </w:r>
    </w:p>
    <w:p>
      <w:pPr>
        <w:ind w:firstLine="640"/>
        <w:rPr>
          <w:rFonts w:ascii="黑体" w:eastAsia="黑体" w:cs="Times New Roman" w:hAnsi="黑体"/>
          <w:sz w:val="32"/>
          <w:szCs w:val="32"/>
        </w:rPr>
      </w:pPr>
      <w:r>
        <w:rPr>
          <w:rFonts w:ascii="Times New Roman" w:eastAsia="仿宋" w:cs="Times New Roman" w:hAnsi="Times New Roman"/>
          <w:sz w:val="32"/>
          <w:szCs w:val="32"/>
        </w:rPr>
        <w:t>20</w:t>
      </w:r>
      <w:r>
        <w:rPr>
          <w:rFonts w:ascii="Times New Roman" w:eastAsia="仿宋" w:cs="Times New Roman" w:hAnsi="Times New Roman" w:hint="eastAsia"/>
          <w:sz w:val="32"/>
          <w:szCs w:val="32"/>
        </w:rPr>
        <w:t>20年，我部门财政拨款“三公”经费预算安排0万元，其中：因公出国（境）费</w:t>
      </w:r>
      <w:r>
        <w:rPr>
          <w:rFonts w:ascii="Times New Roman" w:eastAsia="仿宋" w:cs="Times New Roman" w:hAnsi="Times New Roman"/>
          <w:sz w:val="32"/>
          <w:szCs w:val="32"/>
        </w:rPr>
        <w:t>0</w:t>
      </w:r>
      <w:r>
        <w:rPr>
          <w:rFonts w:ascii="Times New Roman" w:eastAsia="仿宋" w:cs="Times New Roman" w:hAnsi="Times New Roman" w:hint="eastAsia"/>
          <w:sz w:val="32"/>
          <w:szCs w:val="32"/>
        </w:rPr>
        <w:t>万元；公务用车购置及运维费0万元（其中：公务用车购置费</w:t>
      </w:r>
      <w:r>
        <w:rPr>
          <w:rFonts w:ascii="Times New Roman" w:eastAsia="仿宋" w:cs="Times New Roman" w:hAnsi="Times New Roman"/>
          <w:sz w:val="32"/>
          <w:szCs w:val="32"/>
        </w:rPr>
        <w:t>0</w:t>
      </w:r>
      <w:r>
        <w:rPr>
          <w:rFonts w:ascii="Times New Roman" w:eastAsia="仿宋" w:cs="Times New Roman" w:hAnsi="Times New Roman" w:hint="eastAsia"/>
          <w:sz w:val="32"/>
          <w:szCs w:val="32"/>
        </w:rPr>
        <w:t>万元，公务用车运行维护费0万元</w:t>
      </w:r>
      <w:r>
        <w:rPr>
          <w:rFonts w:ascii="Times New Roman" w:eastAsia="仿宋" w:cs="Times New Roman" w:hAnsi="Times New Roman"/>
          <w:sz w:val="32"/>
          <w:szCs w:val="32"/>
        </w:rPr>
        <w:t>)</w:t>
      </w:r>
      <w:r>
        <w:rPr>
          <w:rFonts w:ascii="Times New Roman" w:eastAsia="仿宋" w:cs="Times New Roman" w:hAnsi="Times New Roman" w:hint="eastAsia"/>
          <w:sz w:val="32"/>
          <w:szCs w:val="32"/>
        </w:rPr>
        <w:t>较上年减少1万元，主要原因是公车划转到机关事务局调配；公务接待费0万元</w:t>
      </w:r>
      <w:r>
        <w:rPr>
          <w:rFonts w:ascii="Times New Roman" w:eastAsia="仿宋" w:cs="Times New Roman" w:hAnsi="Times New Roman" w:hint="eastAsia"/>
          <w:sz w:val="32"/>
          <w:szCs w:val="32"/>
          <w:lang w:eastAsia="zh-CN"/>
        </w:rPr>
        <w:t>，</w:t>
      </w:r>
      <w:r>
        <w:rPr>
          <w:rFonts w:ascii="Times New Roman" w:eastAsia="仿宋" w:cs="Times New Roman" w:hAnsi="Times New Roman" w:hint="eastAsia"/>
          <w:sz w:val="32"/>
          <w:szCs w:val="32"/>
        </w:rPr>
        <w:t>较上年减少0.48万元，主要是上级未安排公务接待的活动。</w:t>
      </w:r>
    </w:p>
    <w:p>
      <w:pPr>
        <w:autoSpaceDE w:val="0"/>
        <w:autoSpaceDN w:val="0"/>
        <w:adjustRightInd w:val="0"/>
        <w:ind w:left="198" w:firstLineChars="200" w:firstLine="640"/>
        <w:jc w:val="left"/>
        <w:rPr>
          <w:rFonts w:ascii="黑体" w:eastAsia="黑体" w:cs="Times New Roman" w:hAnsi="黑体"/>
          <w:sz w:val="32"/>
          <w:szCs w:val="32"/>
        </w:rPr>
      </w:pPr>
      <w:r>
        <w:rPr>
          <w:rFonts w:ascii="黑体" w:eastAsia="黑体" w:cs="Times New Roman" w:hAnsi="黑体" w:hint="eastAsia"/>
          <w:sz w:val="32"/>
          <w:szCs w:val="32"/>
        </w:rPr>
        <w:t>五、预算绩效信息</w:t>
      </w:r>
    </w:p>
    <w:p>
      <w:pPr>
        <w:ind w:firstLineChars="200" w:firstLine="640"/>
        <w:jc w:val="left"/>
        <w:rPr>
          <w:rFonts w:ascii="Times New Roman" w:eastAsia="仿宋" w:cs="Times New Roman" w:hAnsi="Times New Roman"/>
          <w:sz w:val="32"/>
          <w:szCs w:val="32"/>
        </w:rPr>
      </w:pPr>
      <w:bookmarkStart w:id="0" w:name="_Toc471398463"/>
      <w:r>
        <w:rPr>
          <w:rFonts w:ascii="Times New Roman" w:eastAsia="方正仿宋_GBK" w:cs="Times New Roman" w:hAnsi="Times New Roman" w:hint="eastAsia"/>
          <w:b/>
          <w:sz w:val="32"/>
          <w:szCs w:val="32"/>
        </w:rPr>
        <w:t>第一部分  部门整体绩效目标</w:t>
      </w:r>
    </w:p>
    <w:p>
      <w:pPr>
        <w:autoSpaceDE w:val="0"/>
        <w:autoSpaceDN w:val="0"/>
        <w:adjustRightInd w:val="0"/>
        <w:ind w:left="198" w:firstLineChars="200" w:firstLine="640"/>
        <w:jc w:val="left"/>
        <w:rPr>
          <w:rFonts w:ascii="Times New Roman" w:eastAsia="方正仿宋_GBK" w:cs="Times New Roman" w:hAnsi="Times New Roman"/>
          <w:b/>
          <w:sz w:val="32"/>
          <w:szCs w:val="32"/>
        </w:rPr>
      </w:pPr>
      <w:r>
        <w:rPr>
          <w:rFonts w:ascii="Times New Roman" w:eastAsia="方正仿宋_GBK" w:cs="Times New Roman" w:hAnsi="Times New Roman" w:hint="eastAsia"/>
          <w:b/>
          <w:sz w:val="32"/>
          <w:szCs w:val="32"/>
        </w:rPr>
        <w:t>（一）总体绩效目标</w:t>
      </w:r>
      <w:bookmarkStart w:id="1" w:name="_Toc29484628"/>
      <w:bookmarkEnd w:id="1"/>
      <w:r>
        <w:rPr>
          <w:rFonts w:ascii="Times New Roman" w:eastAsia="方正仿宋_GBK" w:cs="Times New Roman" w:hAnsi="Times New Roman" w:hint="eastAsia"/>
          <w:b/>
          <w:vanish/>
          <w:sz w:val="32"/>
          <w:szCs w:val="32"/>
        </w:rPr>
        <w:t>{ TC 总体绩效目标 \f A \l 1 }</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rPr>
          <w:rFonts w:ascii="Times New Roman" w:eastAsia="Times New Roman" w:hAnsi="Times New Roman"/>
          <w:sz w:val="32"/>
        </w:rPr>
      </w:pPr>
      <w:r>
        <w:rPr>
          <w:rFonts w:ascii="宋体" w:hAnsi="宋体"/>
          <w:sz w:val="32"/>
        </w:rPr>
        <w:t>2020年，我局坚持以习近平新时代中国特色社会主义思想为指导，围绕县委、县政府中心工作，重点关注民生领域、重点资金、重大项目，提高审计效率，提升审计质量，全力推进审计全覆盖，切实发挥审计的“经济卫士”作用，推动我县经济社会高质量发展。</w:t>
      </w:r>
    </w:p>
    <w:p>
      <w:pPr>
        <w:numPr>
          <w:ilvl w:val="0"/>
          <w:numId w:val="2"/>
        </w:numPr>
        <w:autoSpaceDE w:val="0"/>
        <w:autoSpaceDN w:val="0"/>
        <w:adjustRightInd w:val="0"/>
        <w:ind w:left="198" w:firstLineChars="200" w:firstLine="640"/>
        <w:jc w:val="left"/>
        <w:rPr>
          <w:rFonts w:ascii="Times New Roman" w:eastAsia="方正仿宋_GBK" w:cs="Times New Roman" w:hAnsi="Times New Roman"/>
          <w:b/>
          <w:sz w:val="32"/>
          <w:szCs w:val="32"/>
        </w:rPr>
      </w:pPr>
      <w:r>
        <w:rPr>
          <w:rFonts w:ascii="Times New Roman" w:eastAsia="方正仿宋_GBK" w:cs="Times New Roman" w:hAnsi="Times New Roman" w:hint="eastAsia"/>
          <w:b/>
          <w:sz w:val="32"/>
          <w:szCs w:val="32"/>
        </w:rPr>
        <w:t>分项绩效目标</w:t>
      </w:r>
      <w:bookmarkStart w:id="2" w:name="_Toc29484629"/>
      <w:bookmarkEnd w:id="2"/>
      <w:r>
        <w:rPr>
          <w:rFonts w:ascii="Times New Roman" w:eastAsia="方正仿宋_GBK" w:cs="Times New Roman" w:hAnsi="Times New Roman" w:hint="eastAsia"/>
          <w:b/>
          <w:vanish/>
          <w:sz w:val="32"/>
          <w:szCs w:val="32"/>
        </w:rPr>
        <w:t>{ TC 分项绩效目标 \f A \l 1 }</w:t>
      </w:r>
    </w:p>
    <w:p>
      <w:pPr>
        <w:numPr>
          <w:ilvl w:val="0"/>
          <w:numId w:val="3"/>
        </w:numPr>
        <w:autoSpaceDE w:val="0"/>
        <w:autoSpaceDN w:val="0"/>
        <w:adjustRightInd w:val="0"/>
        <w:ind w:left="198" w:firstLineChars="200" w:firstLine="640"/>
        <w:jc w:val="left"/>
        <w:rPr>
          <w:rFonts w:ascii="Times New Roman" w:eastAsia="仿宋" w:cs="Times New Roman" w:hAnsi="Times New Roman"/>
          <w:sz w:val="32"/>
          <w:szCs w:val="32"/>
        </w:rPr>
      </w:pPr>
      <w:r>
        <w:rPr>
          <w:rFonts w:ascii="Times New Roman" w:eastAsia="仿宋" w:cs="Times New Roman" w:hAnsi="Times New Roman" w:hint="eastAsia"/>
          <w:sz w:val="32"/>
          <w:szCs w:val="32"/>
        </w:rPr>
        <w:t xml:space="preserve">政府基建项目审计业务专项经费 </w:t>
      </w:r>
    </w:p>
    <w:p>
      <w:pPr>
        <w:autoSpaceDE w:val="0"/>
        <w:autoSpaceDN w:val="0"/>
        <w:adjustRightInd w:val="0"/>
        <w:ind w:firstLineChars="300" w:firstLine="960"/>
        <w:jc w:val="left"/>
        <w:rPr>
          <w:rFonts w:ascii="Times New Roman" w:eastAsia="仿宋" w:cs="Times New Roman" w:hAnsi="Times New Roman"/>
          <w:sz w:val="32"/>
          <w:szCs w:val="32"/>
        </w:rPr>
      </w:pPr>
      <w:r>
        <w:rPr>
          <w:rFonts w:ascii="Times New Roman" w:eastAsia="仿宋" w:cs="Times New Roman" w:hAnsi="Times New Roman" w:hint="eastAsia"/>
          <w:sz w:val="32"/>
          <w:szCs w:val="32"/>
        </w:rPr>
        <w:t>绩效目标：增强审计监督      提高工程质量</w:t>
      </w:r>
    </w:p>
    <w:p>
      <w:pPr>
        <w:autoSpaceDE w:val="0"/>
        <w:autoSpaceDN w:val="0"/>
        <w:adjustRightInd w:val="0"/>
        <w:ind w:firstLineChars="300" w:firstLine="960"/>
        <w:jc w:val="left"/>
        <w:rPr>
          <w:rFonts w:ascii="Times New Roman" w:eastAsia="仿宋" w:cs="Times New Roman" w:hAnsi="Times New Roman"/>
          <w:sz w:val="32"/>
          <w:szCs w:val="32"/>
        </w:rPr>
      </w:pPr>
      <w:r>
        <w:rPr>
          <w:rFonts w:ascii="Times New Roman" w:eastAsia="仿宋" w:cs="Times New Roman" w:hAnsi="Times New Roman" w:hint="eastAsia"/>
          <w:sz w:val="32"/>
          <w:szCs w:val="32"/>
        </w:rPr>
        <w:t>绩效指标：组织开展监督检查的次数、被采纳的审计建议占全部审计建议的比率、单位对审计报告质量的满意度</w:t>
      </w:r>
    </w:p>
    <w:p>
      <w:pPr>
        <w:autoSpaceDE w:val="0"/>
        <w:autoSpaceDN w:val="0"/>
        <w:adjustRightInd w:val="0"/>
        <w:ind w:left="198" w:firstLineChars="200" w:firstLine="640"/>
        <w:jc w:val="left"/>
        <w:rPr>
          <w:rFonts w:ascii="Times New Roman" w:eastAsia="仿宋" w:cs="Times New Roman" w:hAnsi="Times New Roman"/>
          <w:sz w:val="32"/>
          <w:szCs w:val="32"/>
        </w:rPr>
      </w:pPr>
      <w:r>
        <w:rPr>
          <w:rFonts w:ascii="Times New Roman" w:eastAsia="仿宋" w:cs="Times New Roman" w:hAnsi="Times New Roman" w:hint="eastAsia"/>
          <w:sz w:val="32"/>
          <w:szCs w:val="32"/>
        </w:rPr>
        <w:t>2、审计业务专项经费</w:t>
      </w:r>
    </w:p>
    <w:p>
      <w:pPr>
        <w:autoSpaceDE w:val="0"/>
        <w:autoSpaceDN w:val="0"/>
        <w:adjustRightInd w:val="0"/>
        <w:ind w:left="198" w:firstLineChars="200" w:firstLine="640"/>
        <w:jc w:val="left"/>
        <w:rPr>
          <w:rFonts w:ascii="Times New Roman" w:eastAsia="仿宋" w:cs="Times New Roman" w:hAnsi="Times New Roman"/>
          <w:sz w:val="32"/>
          <w:szCs w:val="32"/>
        </w:rPr>
      </w:pPr>
      <w:r>
        <w:rPr>
          <w:rFonts w:ascii="Times New Roman" w:eastAsia="仿宋" w:cs="Times New Roman" w:hAnsi="Times New Roman" w:hint="eastAsia"/>
          <w:sz w:val="32"/>
          <w:szCs w:val="32"/>
        </w:rPr>
        <w:t>绩效目标：增加理论学习，提高业务人员素质，增强审计监督</w:t>
      </w:r>
    </w:p>
    <w:p>
      <w:pPr>
        <w:autoSpaceDE w:val="0"/>
        <w:autoSpaceDN w:val="0"/>
        <w:adjustRightInd w:val="0"/>
        <w:ind w:left="198" w:firstLineChars="200" w:firstLine="640"/>
        <w:jc w:val="left"/>
        <w:rPr>
          <w:rFonts w:ascii="Times New Roman" w:eastAsia="仿宋" w:cs="Times New Roman" w:hAnsi="Times New Roman"/>
          <w:sz w:val="32"/>
          <w:szCs w:val="32"/>
        </w:rPr>
      </w:pPr>
      <w:r>
        <w:rPr>
          <w:rFonts w:ascii="Times New Roman" w:eastAsia="仿宋" w:cs="Times New Roman" w:hAnsi="Times New Roman" w:hint="eastAsia"/>
          <w:sz w:val="32"/>
          <w:szCs w:val="32"/>
        </w:rPr>
        <w:t>绩效指标：实际开展监督检查的对象数量占应监管对象总数的比率、被采纳的审计建议占全部审计建议的比率、单位对审计报告质量的满意度</w:t>
      </w:r>
    </w:p>
    <w:p>
      <w:pPr>
        <w:autoSpaceDE w:val="0"/>
        <w:autoSpaceDN w:val="0"/>
        <w:adjustRightInd w:val="0"/>
        <w:ind w:firstLineChars="300" w:firstLine="960"/>
        <w:jc w:val="left"/>
        <w:rPr>
          <w:rFonts w:ascii="Times New Roman" w:eastAsia="仿宋" w:cs="Times New Roman" w:hAnsi="Times New Roman"/>
          <w:sz w:val="32"/>
          <w:szCs w:val="32"/>
        </w:rPr>
      </w:pPr>
      <w:r>
        <w:rPr>
          <w:rFonts w:ascii="Times New Roman" w:eastAsia="仿宋" w:cs="Times New Roman" w:hAnsi="Times New Roman" w:hint="eastAsia"/>
          <w:sz w:val="32"/>
          <w:szCs w:val="32"/>
        </w:rPr>
        <w:t>3、审计工作经费</w:t>
      </w:r>
    </w:p>
    <w:p>
      <w:pPr>
        <w:autoSpaceDE w:val="0"/>
        <w:autoSpaceDN w:val="0"/>
        <w:adjustRightInd w:val="0"/>
        <w:ind w:leftChars="200" w:left="420" w:firstLineChars="200" w:firstLine="640"/>
        <w:jc w:val="left"/>
        <w:rPr>
          <w:rFonts w:ascii="Times New Roman" w:eastAsia="仿宋" w:cs="Times New Roman" w:hAnsi="Times New Roman"/>
          <w:sz w:val="32"/>
          <w:szCs w:val="32"/>
        </w:rPr>
      </w:pPr>
      <w:r>
        <w:rPr>
          <w:rFonts w:ascii="Times New Roman" w:eastAsia="仿宋" w:cs="Times New Roman" w:hAnsi="Times New Roman" w:hint="eastAsia"/>
          <w:sz w:val="32"/>
          <w:szCs w:val="32"/>
        </w:rPr>
        <w:t>绩效目标：完成局委托专项工作审计计划   完成局交办其他工作任务</w:t>
      </w:r>
    </w:p>
    <w:p>
      <w:pPr>
        <w:autoSpaceDE w:val="0"/>
        <w:autoSpaceDN w:val="0"/>
        <w:adjustRightInd w:val="0"/>
        <w:ind w:left="198" w:firstLineChars="200" w:firstLine="640"/>
        <w:jc w:val="left"/>
        <w:rPr>
          <w:rFonts w:ascii="Times New Roman" w:eastAsia="仿宋" w:cs="Times New Roman" w:hAnsi="Times New Roman"/>
          <w:sz w:val="32"/>
          <w:szCs w:val="32"/>
        </w:rPr>
      </w:pPr>
      <w:r>
        <w:rPr>
          <w:rFonts w:ascii="Times New Roman" w:eastAsia="仿宋" w:cs="Times New Roman" w:hAnsi="Times New Roman" w:hint="eastAsia"/>
          <w:sz w:val="32"/>
          <w:szCs w:val="32"/>
        </w:rPr>
        <w:t>绩效指标：实际开展监督检查的对象数量占应监管对象总数的比率、被采纳的审计建议占全部审计建议的比率、单位对审计报告质量的满意度</w:t>
      </w:r>
    </w:p>
    <w:p>
      <w:pPr>
        <w:numPr>
          <w:ilvl w:val="0"/>
          <w:numId w:val="2"/>
        </w:numPr>
        <w:autoSpaceDE w:val="0"/>
        <w:autoSpaceDN w:val="0"/>
        <w:adjustRightInd w:val="0"/>
        <w:ind w:left="198" w:firstLineChars="200" w:firstLine="640"/>
        <w:jc w:val="left"/>
        <w:rPr>
          <w:rFonts w:ascii="Times New Roman" w:eastAsia="方正仿宋_GBK" w:cs="Times New Roman" w:hAnsi="Times New Roman"/>
          <w:b/>
          <w:sz w:val="32"/>
          <w:szCs w:val="32"/>
        </w:rPr>
      </w:pPr>
      <w:r>
        <w:rPr>
          <w:rFonts w:ascii="Times New Roman" w:eastAsia="方正仿宋_GBK" w:cs="Times New Roman" w:hAnsi="Times New Roman" w:hint="eastAsia"/>
          <w:b/>
          <w:sz w:val="32"/>
          <w:szCs w:val="32"/>
        </w:rPr>
        <w:t>工作保障措施</w:t>
      </w:r>
    </w:p>
    <w:p>
      <w:pPr>
        <w:autoSpaceDE w:val="0"/>
        <w:autoSpaceDN w:val="0"/>
        <w:adjustRightInd w:val="0"/>
        <w:ind w:left="198" w:firstLineChars="200" w:firstLine="640"/>
        <w:jc w:val="left"/>
        <w:rPr>
          <w:rFonts w:ascii="Times New Roman" w:eastAsia="仿宋" w:cs="Times New Roman" w:hAnsi="Times New Roman"/>
          <w:sz w:val="32"/>
          <w:szCs w:val="32"/>
        </w:rPr>
      </w:pPr>
      <w:r>
        <w:rPr>
          <w:rFonts w:ascii="Times New Roman" w:eastAsia="仿宋" w:cs="Times New Roman" w:hAnsi="Times New Roman" w:hint="eastAsia"/>
          <w:sz w:val="32"/>
          <w:szCs w:val="32"/>
        </w:rPr>
        <w:t>（一）以党建为中心，提高政治站位</w:t>
      </w:r>
    </w:p>
    <w:p>
      <w:pPr>
        <w:autoSpaceDE w:val="0"/>
        <w:autoSpaceDN w:val="0"/>
        <w:adjustRightInd w:val="0"/>
        <w:ind w:left="198" w:firstLineChars="200" w:firstLine="640"/>
        <w:jc w:val="left"/>
        <w:rPr>
          <w:rFonts w:ascii="Times New Roman" w:eastAsia="仿宋" w:cs="Times New Roman" w:hAnsi="Times New Roman"/>
          <w:sz w:val="32"/>
          <w:szCs w:val="32"/>
        </w:rPr>
      </w:pPr>
      <w:r>
        <w:rPr>
          <w:rFonts w:ascii="Times New Roman" w:eastAsia="仿宋" w:cs="Times New Roman" w:hAnsi="Times New Roman" w:hint="eastAsia"/>
          <w:sz w:val="32"/>
          <w:szCs w:val="32"/>
        </w:rPr>
        <w:t>围绕审计抓党建，抓好党建促审计，坚持把党建工作与审计业务工作同谋划、同部署、同考核、同落实。充分发挥政治引领作用, 始终坚持党对审计工作的集中统一领导，严肃党内政治生活，通过党组会、理论中心组学习、“三会一课”等方式, 强化思想教育引领，教育引导广大党员干部牢固树立“四个意识”,坚定执行党的政治路线,严守党的政治纪律和政治规矩，实现党建引领审计事业高质量发展。</w:t>
      </w:r>
    </w:p>
    <w:p>
      <w:pPr>
        <w:autoSpaceDE w:val="0"/>
        <w:autoSpaceDN w:val="0"/>
        <w:adjustRightInd w:val="0"/>
        <w:ind w:left="198" w:firstLineChars="200" w:firstLine="640"/>
        <w:jc w:val="left"/>
        <w:rPr>
          <w:rFonts w:ascii="Times New Roman" w:eastAsia="仿宋" w:cs="Times New Roman" w:hAnsi="Times New Roman"/>
          <w:sz w:val="32"/>
          <w:szCs w:val="32"/>
        </w:rPr>
      </w:pPr>
      <w:r>
        <w:rPr>
          <w:rFonts w:ascii="Times New Roman" w:eastAsia="仿宋" w:cs="Times New Roman" w:hAnsi="Times New Roman" w:hint="eastAsia"/>
          <w:sz w:val="32"/>
          <w:szCs w:val="32"/>
        </w:rPr>
        <w:t>（二）全力完成审计计划及县委县政府安排的各项工作</w:t>
      </w:r>
    </w:p>
    <w:p>
      <w:pPr>
        <w:autoSpaceDE w:val="0"/>
        <w:autoSpaceDN w:val="0"/>
        <w:adjustRightInd w:val="0"/>
        <w:ind w:left="198" w:firstLineChars="200" w:firstLine="640"/>
        <w:jc w:val="left"/>
        <w:rPr>
          <w:rFonts w:ascii="Times New Roman" w:eastAsia="仿宋" w:cs="Times New Roman" w:hAnsi="Times New Roman"/>
          <w:sz w:val="32"/>
          <w:szCs w:val="32"/>
        </w:rPr>
      </w:pPr>
      <w:r>
        <w:rPr>
          <w:rFonts w:ascii="Times New Roman" w:eastAsia="仿宋" w:cs="Times New Roman" w:hAnsi="Times New Roman" w:hint="eastAsia"/>
          <w:sz w:val="32"/>
          <w:szCs w:val="32"/>
        </w:rPr>
        <w:t>以“服务民生、服务发展”为引领，加大依法履行职责力度，紧扣县委、县政府中心工作和上级审计机关工作部署，突出抓好五项重点工作：一是突出民生类等各项政策措施落实情况审计，有效促进中央和省市民生政策的落实，维护群众切身利益；二是深化财政预算执行情况审计，进一步规范财政收支行为，提高政府资金使用效益；三是认真开展领导干部经济责任审计，严格按照《党政主要领导干部和国有企事业单位主要领导人员经济责任审计规定》要求，增加任中审计比例，促进领导干部理好财、用好权、尽好责；四是加强对重点部门、重点资金的审计，确保财政公共服务投入的安全、效益；五是深化对重大投资项目的审计，进一步规范政府投资项目建设和管理。</w:t>
      </w:r>
    </w:p>
    <w:p>
      <w:pPr>
        <w:autoSpaceDE w:val="0"/>
        <w:autoSpaceDN w:val="0"/>
        <w:adjustRightInd w:val="0"/>
        <w:ind w:left="198" w:firstLineChars="200" w:firstLine="640"/>
        <w:jc w:val="left"/>
        <w:rPr>
          <w:rFonts w:ascii="Times New Roman" w:eastAsia="仿宋" w:cs="Times New Roman" w:hAnsi="Times New Roman"/>
          <w:sz w:val="32"/>
          <w:szCs w:val="32"/>
        </w:rPr>
      </w:pPr>
      <w:r>
        <w:rPr>
          <w:rFonts w:ascii="Times New Roman" w:eastAsia="仿宋" w:cs="Times New Roman" w:hAnsi="Times New Roman" w:hint="eastAsia"/>
          <w:sz w:val="32"/>
          <w:szCs w:val="32"/>
        </w:rPr>
        <w:t>（三）强素质抓作风，展示审计新形象</w:t>
      </w:r>
    </w:p>
    <w:p>
      <w:pPr>
        <w:autoSpaceDE w:val="0"/>
        <w:autoSpaceDN w:val="0"/>
        <w:adjustRightInd w:val="0"/>
        <w:ind w:left="198" w:firstLineChars="200" w:firstLine="640"/>
        <w:jc w:val="left"/>
        <w:rPr>
          <w:rFonts w:ascii="Times New Roman" w:eastAsia="仿宋" w:cs="Times New Roman" w:hAnsi="Times New Roman"/>
          <w:sz w:val="32"/>
          <w:szCs w:val="32"/>
        </w:rPr>
      </w:pPr>
      <w:r>
        <w:rPr>
          <w:rFonts w:ascii="Times New Roman" w:eastAsia="仿宋" w:cs="Times New Roman" w:hAnsi="Times New Roman" w:hint="eastAsia"/>
          <w:sz w:val="32"/>
          <w:szCs w:val="32"/>
        </w:rPr>
        <w:t>一是坚持每周一次集中学习制度，做到以案说法提业务，以学促干提水平。坚持参与培训提升，继续加大法律法规、政策及审计业务培训，提升审计人员综合素质。主动参与上级组织培训活动，积极参与上级巡视巡察等工作，以干代训、以审代训，提升实战能力。</w:t>
      </w:r>
    </w:p>
    <w:p>
      <w:pPr>
        <w:autoSpaceDE w:val="0"/>
        <w:autoSpaceDN w:val="0"/>
        <w:adjustRightInd w:val="0"/>
        <w:ind w:left="198" w:firstLineChars="200" w:firstLine="640"/>
        <w:jc w:val="left"/>
        <w:rPr>
          <w:rFonts w:ascii="Times New Roman" w:eastAsia="仿宋" w:cs="Times New Roman" w:hAnsi="Times New Roman"/>
          <w:sz w:val="32"/>
          <w:szCs w:val="32"/>
        </w:rPr>
      </w:pPr>
      <w:r>
        <w:rPr>
          <w:rFonts w:ascii="Times New Roman" w:eastAsia="仿宋" w:cs="Times New Roman" w:hAnsi="Times New Roman" w:hint="eastAsia"/>
          <w:sz w:val="32"/>
          <w:szCs w:val="32"/>
        </w:rPr>
        <w:t>二是落实</w:t>
      </w:r>
      <w:r>
        <w:rPr>
          <w:rFonts w:ascii="Times New Roman" w:eastAsia="方正仿宋_GBK" w:cs="方正仿宋_GBK" w:hAnsi="方正仿宋_GBK" w:hint="eastAsia"/>
          <w:b w:val="0"/>
          <w:sz w:val="28"/>
          <w:u w:val="none"/>
        </w:rPr>
        <w:t>全面</w:t>
      </w:r>
      <w:bookmarkStart w:id="3" w:name="_GoBack"/>
      <w:bookmarkEnd w:id="3"/>
      <w:r>
        <w:rPr>
          <w:rFonts w:ascii="Times New Roman" w:eastAsia="仿宋" w:cs="Times New Roman" w:hAnsi="Times New Roman" w:hint="eastAsia"/>
          <w:sz w:val="32"/>
          <w:szCs w:val="32"/>
        </w:rPr>
        <w:t>从严治党的主体责任，完善和健全党风廉政建设的长效机制，以警示教育、作风整顿、巡视巡察为契机，深入开展党规党纪培训、违纪案例警示、作风问题整顿等工作，让纪律意识、规矩意识、法律意识入脑入心，使审计干部和工作人员自觉落实“八不准”纪律和 “四严禁”要求，努力建设一支信念坚定、业务精通、作风务实、清正廉洁的隆尧审计干部队伍，更好地服务于县委、县政府及上级审计机关交办的各项工作任务。</w:t>
      </w:r>
    </w:p>
    <w:p>
      <w:pPr>
        <w:pStyle w:val="23"/>
        <w:rPr>
          <w:rFonts w:ascii="Times New Roman" w:eastAsia="Times New Roman" w:hAnsi="Times New Roman"/>
          <w:sz w:val="32"/>
          <w:lang w:eastAsia="zh-CN"/>
        </w:rPr>
      </w:pPr>
    </w:p>
    <w:p>
      <w:pPr>
        <w:autoSpaceDE w:val="0"/>
        <w:autoSpaceDN w:val="0"/>
        <w:adjustRightInd w:val="0"/>
        <w:ind w:leftChars="200" w:left="420"/>
        <w:jc w:val="left"/>
        <w:rPr>
          <w:rFonts w:ascii="Times New Roman" w:eastAsia="方正仿宋_GBK" w:cs="Times New Roman" w:hAnsi="Times New Roman"/>
          <w:b/>
          <w:sz w:val="32"/>
          <w:szCs w:val="32"/>
        </w:rPr>
      </w:pPr>
      <w:bookmarkStart w:id="4" w:name="_Toc29484630"/>
      <w:bookmarkEnd w:id="4"/>
      <w:r>
        <w:rPr>
          <w:rFonts w:ascii="Times New Roman" w:eastAsia="方正仿宋_GBK" w:cs="Times New Roman" w:hAnsi="Times New Roman" w:hint="eastAsia"/>
          <w:b/>
          <w:vanish/>
          <w:sz w:val="32"/>
          <w:szCs w:val="32"/>
        </w:rPr>
        <w:t>{ TC 工作保障措施 \f A \l 1 }</w:t>
      </w:r>
    </w:p>
    <w:p>
      <w:pPr>
        <w:autoSpaceDE w:val="0"/>
        <w:autoSpaceDN w:val="0"/>
        <w:adjustRightInd w:val="0"/>
        <w:ind w:left="198" w:firstLineChars="200" w:firstLine="640"/>
        <w:jc w:val="left"/>
        <w:rPr>
          <w:rFonts w:ascii="Times New Roman" w:eastAsia="方正仿宋_GBK" w:cs="Times New Roman" w:hAnsi="Times New Roman"/>
          <w:b/>
          <w:sz w:val="32"/>
          <w:szCs w:val="32"/>
        </w:rPr>
      </w:pPr>
      <w:r>
        <w:rPr>
          <w:rFonts w:ascii="Times New Roman" w:eastAsia="方正仿宋_GBK" w:cs="Times New Roman" w:hAnsi="Times New Roman" w:hint="eastAsia"/>
          <w:b/>
          <w:sz w:val="32"/>
          <w:szCs w:val="32"/>
        </w:rPr>
        <w:t>第二部分  预算项目绩效目标</w:t>
      </w:r>
    </w:p>
    <w:p>
      <w:pPr>
        <w:ind w:firstLineChars="200" w:firstLine="560"/>
        <w:jc w:val="left"/>
        <w:outlineLvl w:val="1"/>
        <w:rPr>
          <w:rFonts w:ascii="Times New Roman" w:cs="宋体" w:hAnsi="宋体"/>
          <w:b/>
          <w:sz w:val="28"/>
        </w:rPr>
      </w:pPr>
      <w:bookmarkEnd w:id="0"/>
      <w:r>
        <w:rPr>
          <w:rFonts w:ascii="方正仿宋_GBK" w:eastAsia="方正仿宋_GBK" w:cs="方正仿宋_GBK" w:hAnsi="方正仿宋_GBK" w:hint="eastAsia"/>
          <w:b/>
          <w:sz w:val="28"/>
        </w:rPr>
        <w:t>1、审计工作经费绩效目标表</w:t>
      </w:r>
      <w:bookmarkStart w:id="5" w:name="_Toc3517"/>
      <w:r>
        <w:rPr>
          <w:rFonts w:ascii="方正仿宋_GBK" w:eastAsia="方正仿宋_GBK" w:cs="方正仿宋_GBK" w:hAnsi="方正仿宋_GBK" w:hint="eastAsia"/>
          <w:b/>
          <w:vanish/>
          <w:sz w:val="28"/>
        </w:rPr>
        <w:t>{ TC 1、审计工作经费绩效目标表 \f C \l 1 }</w:t>
      </w:r>
      <w:bookmarkEnd w:id="5"/>
    </w:p>
    <w:tbl>
      <w:tblPr>
        <w:jc w:val="center"/>
        <w:tblW w:w="941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134"/>
        <w:gridCol w:w="1134"/>
        <w:gridCol w:w="1276"/>
        <w:gridCol w:w="1588"/>
        <w:gridCol w:w="1304"/>
        <w:gridCol w:w="1276"/>
        <w:gridCol w:w="1701"/>
      </w:tblGrid>
      <w:tr>
        <w:trPr>
          <w:trHeight w:val="397"/>
        </w:trPr>
        <w:tc>
          <w:tcPr>
            <w:tcW w:w="7712" w:type="dxa"/>
            <w:gridSpan w:val="6"/>
            <w:tcBorders>
              <w:top w:val="single" w:sz="6" w:space="0" w:color="FFFFFF"/>
              <w:left w:val="single" w:sz="6" w:space="0" w:color="FFFFFF"/>
              <w:right w:val="single" w:sz="6" w:space="0" w:color="FFFFFF"/>
            </w:tcBorders>
            <w:noWrap/>
            <w:vAlign w:val="center"/>
          </w:tcPr>
          <w:p>
            <w:pPr>
              <w:spacing w:line="300" w:lineRule="exact"/>
              <w:jc w:val="left"/>
              <w:rPr>
                <w:rFonts w:ascii="方正书宋_GBK" w:eastAsia="方正书宋_GBK" w:cs="方正书宋_GBK" w:hAnsi="方正书宋_GBK"/>
                <w:b/>
              </w:rPr>
            </w:pPr>
            <w:r>
              <w:rPr>
                <w:rFonts w:ascii="方正书宋_GBK" w:eastAsia="方正书宋_GBK" w:cs="方正书宋_GBK" w:hAnsi="方正书宋_GBK" w:hint="eastAsia"/>
                <w:b/>
              </w:rPr>
              <w:t>319002隆尧县审计局</w:t>
            </w:r>
          </w:p>
        </w:tc>
        <w:tc>
          <w:tcPr>
            <w:tcW w:w="1701" w:type="dxa"/>
            <w:tcBorders>
              <w:top w:val="single" w:sz="6" w:space="0" w:color="FFFFFF"/>
              <w:left w:val="single" w:sz="6" w:space="0" w:color="FFFFFF"/>
              <w:right w:val="single" w:sz="6" w:space="0" w:color="FFFFFF"/>
            </w:tcBorders>
            <w:noWrap/>
            <w:vAlign w:val="center"/>
          </w:tcPr>
          <w:p>
            <w:pPr>
              <w:spacing w:line="300" w:lineRule="exact"/>
              <w:jc w:val="right"/>
              <w:rPr>
                <w:rFonts w:ascii="方正书宋_GBK" w:eastAsia="方正书宋_GBK" w:cs="方正书宋_GBK" w:hAnsi="方正书宋_GBK"/>
                <w:b/>
              </w:rPr>
            </w:pPr>
            <w:r>
              <w:rPr>
                <w:rFonts w:ascii="方正书宋_GBK" w:eastAsia="方正书宋_GBK" w:cs="方正书宋_GBK" w:hAnsi="方正书宋_GBK" w:hint="eastAsia"/>
                <w:b/>
              </w:rPr>
              <w:t>单位：元</w:t>
            </w:r>
          </w:p>
        </w:tc>
      </w:tr>
      <w:tr>
        <w:trPr>
          <w:trHeight w:val="369"/>
        </w:trPr>
        <w:tc>
          <w:tcPr>
            <w:tcW w:w="1134" w:type="dxa"/>
            <w:noWrap/>
            <w:vAlign w:val="center"/>
          </w:tcPr>
          <w:p>
            <w:pPr>
              <w:spacing w:line="300" w:lineRule="exact"/>
              <w:jc w:val="center"/>
              <w:rPr>
                <w:rFonts w:ascii="方正书宋_GBK" w:eastAsia="方正书宋_GBK" w:cs="方正书宋_GBK" w:hAnsi="方正书宋_GBK"/>
                <w:b/>
              </w:rPr>
            </w:pPr>
            <w:r>
              <w:rPr>
                <w:rFonts w:ascii="方正书宋_GBK" w:eastAsia="方正书宋_GBK" w:cs="方正书宋_GBK" w:hAnsi="方正书宋_GBK" w:hint="eastAsia"/>
                <w:b/>
              </w:rPr>
              <w:t>项目编码</w:t>
            </w:r>
          </w:p>
        </w:tc>
        <w:tc>
          <w:tcPr>
            <w:tcW w:w="2410" w:type="dxa"/>
            <w:gridSpan w:val="2"/>
            <w:tcBorders>
              <w:left w:val="single" w:sz="6" w:space="0" w:color="000000"/>
            </w:tcBorders>
            <w:noWrap/>
            <w:vAlign w:val="center"/>
          </w:tcPr>
          <w:p>
            <w:pPr>
              <w:spacing w:line="300" w:lineRule="exact"/>
              <w:jc w:val="left"/>
              <w:rPr>
                <w:rFonts w:ascii="方正书宋_GBK" w:eastAsia="方正书宋_GBK" w:cs="方正书宋_GBK" w:hAnsi="方正书宋_GBK"/>
                <w:b/>
              </w:rPr>
            </w:pPr>
            <w:r>
              <w:rPr>
                <w:rFonts w:ascii="方正书宋_GBK" w:eastAsia="方正书宋_GBK" w:cs="方正书宋_GBK" w:hAnsi="方正书宋_GBK" w:hint="eastAsia"/>
                <w:b/>
              </w:rPr>
              <w:t>319-0101-JXN-19IL</w:t>
            </w:r>
          </w:p>
        </w:tc>
        <w:tc>
          <w:tcPr>
            <w:tcW w:w="1588" w:type="dxa"/>
            <w:tcBorders>
              <w:left w:val="single" w:sz="6" w:space="0" w:color="000000"/>
            </w:tcBorders>
            <w:noWrap/>
            <w:vAlign w:val="center"/>
          </w:tcPr>
          <w:p>
            <w:pPr>
              <w:spacing w:line="300" w:lineRule="exact"/>
              <w:jc w:val="center"/>
              <w:rPr>
                <w:rFonts w:ascii="方正书宋_GBK" w:eastAsia="方正书宋_GBK" w:cs="方正书宋_GBK" w:hAnsi="方正书宋_GBK"/>
                <w:b/>
              </w:rPr>
            </w:pPr>
            <w:r>
              <w:rPr>
                <w:rFonts w:ascii="方正书宋_GBK" w:eastAsia="方正书宋_GBK" w:cs="方正书宋_GBK" w:hAnsi="方正书宋_GBK" w:hint="eastAsia"/>
                <w:b/>
              </w:rPr>
              <w:t>项目名称</w:t>
            </w:r>
          </w:p>
        </w:tc>
        <w:tc>
          <w:tcPr>
            <w:tcW w:w="4281" w:type="dxa"/>
            <w:gridSpan w:val="3"/>
            <w:tcBorders>
              <w:left w:val="single" w:sz="6" w:space="0" w:color="000000"/>
            </w:tcBorders>
            <w:noWrap/>
            <w:vAlign w:val="center"/>
          </w:tcPr>
          <w:p>
            <w:pPr>
              <w:spacing w:line="300" w:lineRule="exact"/>
              <w:jc w:val="left"/>
              <w:rPr>
                <w:rFonts w:ascii="方正书宋_GBK" w:eastAsia="方正书宋_GBK" w:cs="方正书宋_GBK" w:hAnsi="方正书宋_GBK"/>
                <w:b/>
              </w:rPr>
            </w:pPr>
            <w:r>
              <w:rPr>
                <w:rFonts w:ascii="方正书宋_GBK" w:eastAsia="方正书宋_GBK" w:cs="方正书宋_GBK" w:hAnsi="方正书宋_GBK" w:hint="eastAsia"/>
                <w:b/>
              </w:rPr>
              <w:t>审计工作经费</w:t>
            </w:r>
          </w:p>
        </w:tc>
      </w:tr>
      <w:tr>
        <w:trPr>
          <w:trHeight w:val="369"/>
        </w:trPr>
        <w:tc>
          <w:tcPr>
            <w:tcW w:w="1134" w:type="dxa"/>
            <w:vMerge w:val="restart"/>
            <w:noWrap/>
            <w:vAlign w:val="center"/>
          </w:tcPr>
          <w:p>
            <w:pPr>
              <w:spacing w:line="300" w:lineRule="exact"/>
              <w:jc w:val="center"/>
              <w:rPr>
                <w:rFonts w:ascii="方正书宋_GBK" w:eastAsia="方正书宋_GBK" w:cs="方正书宋_GBK" w:hAnsi="方正书宋_GBK"/>
                <w:b/>
              </w:rPr>
            </w:pPr>
            <w:r>
              <w:rPr>
                <w:rFonts w:ascii="方正书宋_GBK" w:eastAsia="方正书宋_GBK" w:cs="方正书宋_GBK" w:hAnsi="方正书宋_GBK" w:hint="eastAsia"/>
                <w:b/>
              </w:rPr>
              <w:t>预算规模及资金用途</w:t>
            </w:r>
          </w:p>
        </w:tc>
        <w:tc>
          <w:tcPr>
            <w:tcW w:w="1134" w:type="dxa"/>
            <w:tcBorders>
              <w:left w:val="single" w:sz="6" w:space="0" w:color="000000"/>
            </w:tcBorders>
            <w:noWrap/>
            <w:vAlign w:val="center"/>
          </w:tcPr>
          <w:p>
            <w:pPr>
              <w:spacing w:line="300" w:lineRule="exact"/>
              <w:jc w:val="center"/>
              <w:rPr>
                <w:rFonts w:ascii="方正书宋_GBK" w:eastAsia="方正书宋_GBK" w:cs="方正书宋_GBK" w:hAnsi="方正书宋_GBK"/>
                <w:b/>
              </w:rPr>
            </w:pPr>
            <w:r>
              <w:rPr>
                <w:rFonts w:ascii="方正书宋_GBK" w:eastAsia="方正书宋_GBK" w:cs="方正书宋_GBK" w:hAnsi="方正书宋_GBK" w:hint="eastAsia"/>
                <w:b/>
              </w:rPr>
              <w:t>预算数</w:t>
            </w:r>
          </w:p>
        </w:tc>
        <w:tc>
          <w:tcPr>
            <w:tcW w:w="1276" w:type="dxa"/>
            <w:tcBorders>
              <w:left w:val="single" w:sz="6" w:space="0" w:color="000000"/>
            </w:tcBorders>
            <w:noWrap/>
            <w:vAlign w:val="center"/>
          </w:tcPr>
          <w:p>
            <w:pPr>
              <w:spacing w:line="300" w:lineRule="exact"/>
              <w:jc w:val="left"/>
              <w:rPr>
                <w:rFonts w:ascii="方正书宋_GBK" w:eastAsia="方正书宋_GBK" w:cs="方正书宋_GBK" w:hAnsi="方正书宋_GBK"/>
                <w:b/>
              </w:rPr>
            </w:pPr>
            <w:r>
              <w:rPr>
                <w:rFonts w:ascii="方正书宋_GBK" w:eastAsia="方正书宋_GBK" w:cs="方正书宋_GBK" w:hAnsi="方正书宋_GBK" w:hint="eastAsia"/>
                <w:b/>
              </w:rPr>
              <w:t>600000.00</w:t>
            </w:r>
          </w:p>
        </w:tc>
        <w:tc>
          <w:tcPr>
            <w:tcW w:w="1588" w:type="dxa"/>
            <w:tcBorders>
              <w:left w:val="single" w:sz="6" w:space="0" w:color="000000"/>
            </w:tcBorders>
            <w:noWrap/>
            <w:vAlign w:val="center"/>
          </w:tcPr>
          <w:p>
            <w:pPr>
              <w:spacing w:line="300" w:lineRule="exact"/>
              <w:jc w:val="center"/>
              <w:rPr>
                <w:rFonts w:ascii="方正书宋_GBK" w:eastAsia="方正书宋_GBK" w:cs="方正书宋_GBK" w:hAnsi="方正书宋_GBK"/>
                <w:b/>
              </w:rPr>
            </w:pPr>
            <w:r>
              <w:rPr>
                <w:rFonts w:ascii="方正书宋_GBK" w:eastAsia="方正书宋_GBK" w:cs="方正书宋_GBK" w:hAnsi="方正书宋_GBK" w:hint="eastAsia"/>
                <w:b/>
              </w:rPr>
              <w:t>其中：财政资金</w:t>
            </w:r>
          </w:p>
        </w:tc>
        <w:tc>
          <w:tcPr>
            <w:tcW w:w="1304" w:type="dxa"/>
            <w:tcBorders>
              <w:left w:val="single" w:sz="6" w:space="0" w:color="000000"/>
            </w:tcBorders>
            <w:noWrap/>
            <w:vAlign w:val="center"/>
          </w:tcPr>
          <w:p>
            <w:pPr>
              <w:spacing w:line="300" w:lineRule="exact"/>
              <w:jc w:val="left"/>
              <w:rPr>
                <w:rFonts w:ascii="方正书宋_GBK" w:eastAsia="方正书宋_GBK" w:cs="方正书宋_GBK" w:hAnsi="方正书宋_GBK"/>
                <w:b/>
              </w:rPr>
            </w:pPr>
            <w:r>
              <w:rPr>
                <w:rFonts w:ascii="方正书宋_GBK" w:eastAsia="方正书宋_GBK" w:cs="方正书宋_GBK" w:hAnsi="方正书宋_GBK" w:hint="eastAsia"/>
                <w:b/>
              </w:rPr>
              <w:t>600000.00</w:t>
            </w:r>
          </w:p>
        </w:tc>
        <w:tc>
          <w:tcPr>
            <w:tcW w:w="1276" w:type="dxa"/>
            <w:tcBorders>
              <w:left w:val="single" w:sz="6" w:space="0" w:color="000000"/>
            </w:tcBorders>
            <w:noWrap/>
            <w:vAlign w:val="center"/>
          </w:tcPr>
          <w:p>
            <w:pPr>
              <w:spacing w:line="300" w:lineRule="exact"/>
              <w:jc w:val="center"/>
              <w:rPr>
                <w:rFonts w:ascii="方正书宋_GBK" w:eastAsia="方正书宋_GBK" w:cs="方正书宋_GBK" w:hAnsi="方正书宋_GBK"/>
                <w:b/>
              </w:rPr>
            </w:pPr>
            <w:r>
              <w:rPr>
                <w:rFonts w:ascii="方正书宋_GBK" w:eastAsia="方正书宋_GBK" w:cs="方正书宋_GBK" w:hAnsi="方正书宋_GBK" w:hint="eastAsia"/>
                <w:b/>
              </w:rPr>
              <w:t>其他资金</w:t>
            </w:r>
          </w:p>
        </w:tc>
        <w:tc>
          <w:tcPr>
            <w:tcW w:w="1701" w:type="dxa"/>
            <w:tcBorders>
              <w:left w:val="single" w:sz="6" w:space="0" w:color="000000"/>
            </w:tcBorders>
            <w:noWrap/>
            <w:vAlign w:val="center"/>
          </w:tcPr>
          <w:p>
            <w:pPr>
              <w:spacing w:line="300" w:lineRule="exact"/>
              <w:jc w:val="left"/>
              <w:rPr>
                <w:rFonts w:ascii="方正书宋_GBK" w:eastAsia="方正书宋_GBK" w:cs="方正书宋_GBK" w:hAnsi="方正书宋_GBK"/>
                <w:b/>
              </w:rPr>
            </w:pPr>
          </w:p>
        </w:tc>
      </w:tr>
      <w:tr>
        <w:trPr>
          <w:trHeight w:val="369"/>
        </w:trPr>
        <w:tc>
          <w:tcPr>
            <w:tcW w:w="1134" w:type="dxa"/>
            <w:vMerge/>
            <w:noWrap/>
          </w:tcPr>
          <w:p/>
        </w:tc>
        <w:tc>
          <w:tcPr>
            <w:tcW w:w="8279" w:type="dxa"/>
            <w:gridSpan w:val="6"/>
            <w:tcBorders>
              <w:left w:val="single" w:sz="6" w:space="0" w:color="000000"/>
            </w:tcBorders>
            <w:noWrap/>
            <w:vAlign w:val="center"/>
          </w:tcPr>
          <w:p>
            <w:pPr>
              <w:spacing w:line="300" w:lineRule="exact"/>
              <w:jc w:val="left"/>
              <w:rPr>
                <w:rFonts w:ascii="方正书宋_GBK" w:eastAsia="方正书宋_GBK" w:cs="方正书宋_GBK" w:hAnsi="方正书宋_GBK"/>
                <w:b/>
              </w:rPr>
            </w:pPr>
            <w:r>
              <w:rPr>
                <w:rFonts w:ascii="方正书宋_GBK" w:eastAsia="方正书宋_GBK" w:cs="方正书宋_GBK" w:hAnsi="方正书宋_GBK" w:hint="eastAsia"/>
                <w:b/>
              </w:rPr>
              <w:t>外聘劳务人员</w:t>
            </w:r>
          </w:p>
        </w:tc>
      </w:tr>
      <w:tr>
        <w:trPr>
          <w:trHeight w:val="369"/>
        </w:trPr>
        <w:tc>
          <w:tcPr>
            <w:tcW w:w="1134" w:type="dxa"/>
            <w:vMerge w:val="restart"/>
            <w:noWrap/>
            <w:vAlign w:val="center"/>
          </w:tcPr>
          <w:p>
            <w:pPr>
              <w:spacing w:line="300" w:lineRule="exact"/>
              <w:jc w:val="center"/>
              <w:rPr>
                <w:rFonts w:ascii="方正书宋_GBK" w:eastAsia="方正书宋_GBK" w:cs="方正书宋_GBK" w:hAnsi="方正书宋_GBK"/>
                <w:b/>
              </w:rPr>
            </w:pPr>
            <w:r>
              <w:rPr>
                <w:rFonts w:ascii="方正书宋_GBK" w:eastAsia="方正书宋_GBK" w:cs="方正书宋_GBK" w:hAnsi="方正书宋_GBK" w:hint="eastAsia"/>
                <w:b/>
              </w:rPr>
              <w:t>资金支出计划（%）</w:t>
            </w:r>
          </w:p>
        </w:tc>
        <w:tc>
          <w:tcPr>
            <w:tcW w:w="2410" w:type="dxa"/>
            <w:gridSpan w:val="2"/>
            <w:tcBorders>
              <w:left w:val="single" w:sz="6" w:space="0" w:color="000000"/>
            </w:tcBorders>
            <w:noWrap/>
            <w:vAlign w:val="center"/>
          </w:tcPr>
          <w:p>
            <w:pPr>
              <w:spacing w:line="300" w:lineRule="exact"/>
              <w:jc w:val="center"/>
              <w:rPr>
                <w:rFonts w:ascii="方正书宋_GBK" w:eastAsia="方正书宋_GBK" w:cs="方正书宋_GBK" w:hAnsi="方正书宋_GBK"/>
                <w:b/>
              </w:rPr>
            </w:pPr>
            <w:r>
              <w:rPr>
                <w:rFonts w:ascii="方正书宋_GBK" w:eastAsia="方正书宋_GBK" w:cs="方正书宋_GBK" w:hAnsi="方正书宋_GBK" w:hint="eastAsia"/>
                <w:b/>
              </w:rPr>
              <w:t>3月底</w:t>
            </w:r>
          </w:p>
        </w:tc>
        <w:tc>
          <w:tcPr>
            <w:tcW w:w="1588" w:type="dxa"/>
            <w:tcBorders>
              <w:left w:val="single" w:sz="6" w:space="0" w:color="000000"/>
            </w:tcBorders>
            <w:noWrap/>
            <w:vAlign w:val="center"/>
          </w:tcPr>
          <w:p>
            <w:pPr>
              <w:spacing w:line="300" w:lineRule="exact"/>
              <w:jc w:val="center"/>
              <w:rPr>
                <w:rFonts w:ascii="方正书宋_GBK" w:eastAsia="方正书宋_GBK" w:cs="方正书宋_GBK" w:hAnsi="方正书宋_GBK"/>
                <w:b/>
              </w:rPr>
            </w:pPr>
            <w:r>
              <w:rPr>
                <w:rFonts w:ascii="方正书宋_GBK" w:eastAsia="方正书宋_GBK" w:cs="方正书宋_GBK" w:hAnsi="方正书宋_GBK" w:hint="eastAsia"/>
                <w:b/>
              </w:rPr>
              <w:t>6月底</w:t>
            </w:r>
          </w:p>
        </w:tc>
        <w:tc>
          <w:tcPr>
            <w:tcW w:w="1304" w:type="dxa"/>
            <w:tcBorders>
              <w:left w:val="single" w:sz="6" w:space="0" w:color="000000"/>
            </w:tcBorders>
            <w:noWrap/>
            <w:vAlign w:val="center"/>
          </w:tcPr>
          <w:p>
            <w:pPr>
              <w:spacing w:line="300" w:lineRule="exact"/>
              <w:jc w:val="center"/>
              <w:rPr>
                <w:rFonts w:ascii="方正书宋_GBK" w:eastAsia="方正书宋_GBK" w:cs="方正书宋_GBK" w:hAnsi="方正书宋_GBK"/>
                <w:b/>
              </w:rPr>
            </w:pPr>
            <w:r>
              <w:rPr>
                <w:rFonts w:ascii="方正书宋_GBK" w:eastAsia="方正书宋_GBK" w:cs="方正书宋_GBK" w:hAnsi="方正书宋_GBK" w:hint="eastAsia"/>
                <w:b/>
              </w:rPr>
              <w:t>10月底</w:t>
            </w:r>
          </w:p>
        </w:tc>
        <w:tc>
          <w:tcPr>
            <w:tcW w:w="2977" w:type="dxa"/>
            <w:gridSpan w:val="2"/>
            <w:tcBorders>
              <w:left w:val="single" w:sz="6" w:space="0" w:color="000000"/>
            </w:tcBorders>
            <w:noWrap/>
            <w:vAlign w:val="center"/>
          </w:tcPr>
          <w:p>
            <w:pPr>
              <w:spacing w:line="300" w:lineRule="exact"/>
              <w:jc w:val="center"/>
              <w:rPr>
                <w:rFonts w:ascii="方正书宋_GBK" w:eastAsia="方正书宋_GBK" w:cs="方正书宋_GBK" w:hAnsi="方正书宋_GBK"/>
                <w:b/>
              </w:rPr>
            </w:pPr>
            <w:r>
              <w:rPr>
                <w:rFonts w:ascii="方正书宋_GBK" w:eastAsia="方正书宋_GBK" w:cs="方正书宋_GBK" w:hAnsi="方正书宋_GBK" w:hint="eastAsia"/>
                <w:b/>
              </w:rPr>
              <w:t>12月底</w:t>
            </w:r>
          </w:p>
        </w:tc>
      </w:tr>
      <w:tr>
        <w:trPr>
          <w:trHeight w:val="369"/>
        </w:trPr>
        <w:tc>
          <w:tcPr>
            <w:tcW w:w="1134" w:type="dxa"/>
            <w:vMerge/>
            <w:noWrap/>
          </w:tcPr>
          <w:p/>
        </w:tc>
        <w:tc>
          <w:tcPr>
            <w:tcW w:w="2410" w:type="dxa"/>
            <w:gridSpan w:val="2"/>
            <w:tcBorders>
              <w:left w:val="single" w:sz="6" w:space="0" w:color="000000"/>
            </w:tcBorders>
            <w:noWrap/>
            <w:vAlign w:val="center"/>
          </w:tcPr>
          <w:p>
            <w:pPr>
              <w:spacing w:line="300" w:lineRule="exact"/>
              <w:jc w:val="center"/>
              <w:rPr>
                <w:rFonts w:ascii="方正书宋_GBK" w:eastAsia="方正书宋_GBK" w:cs="方正书宋_GBK" w:hAnsi="方正书宋_GBK"/>
                <w:b/>
              </w:rPr>
            </w:pPr>
            <w:r>
              <w:rPr>
                <w:rFonts w:ascii="方正书宋_GBK" w:eastAsia="方正书宋_GBK" w:cs="方正书宋_GBK" w:hAnsi="方正书宋_GBK" w:hint="eastAsia"/>
                <w:b/>
              </w:rPr>
              <w:t>25.00</w:t>
            </w:r>
          </w:p>
        </w:tc>
        <w:tc>
          <w:tcPr>
            <w:tcW w:w="1588" w:type="dxa"/>
            <w:tcBorders>
              <w:left w:val="single" w:sz="6" w:space="0" w:color="000000"/>
            </w:tcBorders>
            <w:noWrap/>
            <w:vAlign w:val="center"/>
          </w:tcPr>
          <w:p>
            <w:pPr>
              <w:spacing w:line="300" w:lineRule="exact"/>
              <w:jc w:val="center"/>
              <w:rPr>
                <w:rFonts w:ascii="方正书宋_GBK" w:eastAsia="方正书宋_GBK" w:cs="方正书宋_GBK" w:hAnsi="方正书宋_GBK"/>
                <w:b/>
              </w:rPr>
            </w:pPr>
            <w:r>
              <w:rPr>
                <w:rFonts w:ascii="方正书宋_GBK" w:eastAsia="方正书宋_GBK" w:cs="方正书宋_GBK" w:hAnsi="方正书宋_GBK" w:hint="eastAsia"/>
                <w:b/>
              </w:rPr>
              <w:t>50.00</w:t>
            </w:r>
          </w:p>
        </w:tc>
        <w:tc>
          <w:tcPr>
            <w:tcW w:w="1304" w:type="dxa"/>
            <w:tcBorders>
              <w:left w:val="single" w:sz="6" w:space="0" w:color="000000"/>
            </w:tcBorders>
            <w:noWrap/>
            <w:vAlign w:val="center"/>
          </w:tcPr>
          <w:p>
            <w:pPr>
              <w:spacing w:line="300" w:lineRule="exact"/>
              <w:jc w:val="center"/>
              <w:rPr>
                <w:rFonts w:ascii="方正书宋_GBK" w:eastAsia="方正书宋_GBK" w:cs="方正书宋_GBK" w:hAnsi="方正书宋_GBK"/>
                <w:b/>
              </w:rPr>
            </w:pPr>
            <w:r>
              <w:rPr>
                <w:rFonts w:ascii="方正书宋_GBK" w:eastAsia="方正书宋_GBK" w:cs="方正书宋_GBK" w:hAnsi="方正书宋_GBK" w:hint="eastAsia"/>
                <w:b/>
              </w:rPr>
              <w:t>75.00</w:t>
            </w:r>
          </w:p>
        </w:tc>
        <w:tc>
          <w:tcPr>
            <w:tcW w:w="2977" w:type="dxa"/>
            <w:gridSpan w:val="2"/>
            <w:tcBorders>
              <w:left w:val="single" w:sz="6" w:space="0" w:color="000000"/>
            </w:tcBorders>
            <w:noWrap/>
            <w:vAlign w:val="center"/>
          </w:tcPr>
          <w:p>
            <w:pPr>
              <w:spacing w:line="300" w:lineRule="exact"/>
              <w:jc w:val="center"/>
              <w:rPr>
                <w:rFonts w:ascii="方正书宋_GBK" w:eastAsia="方正书宋_GBK" w:cs="方正书宋_GBK" w:hAnsi="方正书宋_GBK"/>
                <w:b/>
              </w:rPr>
            </w:pPr>
            <w:r>
              <w:rPr>
                <w:rFonts w:ascii="方正书宋_GBK" w:eastAsia="方正书宋_GBK" w:cs="方正书宋_GBK" w:hAnsi="方正书宋_GBK" w:hint="eastAsia"/>
                <w:b/>
              </w:rPr>
              <w:t>100.00</w:t>
            </w:r>
          </w:p>
        </w:tc>
      </w:tr>
      <w:tr>
        <w:trPr>
          <w:trHeight w:val="369"/>
        </w:trPr>
        <w:tc>
          <w:tcPr>
            <w:tcW w:w="1134" w:type="dxa"/>
            <w:tcBorders>
              <w:bottom w:val="nil"/>
            </w:tcBorders>
            <w:noWrap/>
            <w:vAlign w:val="center"/>
          </w:tcPr>
          <w:p>
            <w:pPr>
              <w:spacing w:line="300" w:lineRule="exact"/>
              <w:jc w:val="center"/>
              <w:rPr>
                <w:rFonts w:ascii="方正书宋_GBK" w:eastAsia="方正书宋_GBK" w:cs="方正书宋_GBK" w:hAnsi="方正书宋_GBK"/>
                <w:b/>
              </w:rPr>
            </w:pPr>
            <w:r>
              <w:rPr>
                <w:rFonts w:ascii="方正书宋_GBK" w:eastAsia="方正书宋_GBK" w:cs="方正书宋_GBK" w:hAnsi="方正书宋_GBK" w:hint="eastAsia"/>
                <w:b/>
              </w:rPr>
              <w:t>绩效目标</w:t>
            </w:r>
          </w:p>
        </w:tc>
        <w:tc>
          <w:tcPr>
            <w:tcW w:w="8279" w:type="dxa"/>
            <w:gridSpan w:val="6"/>
            <w:tcBorders>
              <w:bottom w:val="nil"/>
            </w:tcBorders>
            <w:noWrap/>
            <w:vAlign w:val="center"/>
          </w:tcPr>
          <w:p>
            <w:pPr>
              <w:spacing w:line="300" w:lineRule="exact"/>
              <w:jc w:val="left"/>
              <w:rPr>
                <w:rFonts w:ascii="方正书宋_GBK" w:eastAsia="方正书宋_GBK" w:cs="方正书宋_GBK" w:hAnsi="方正书宋_GBK"/>
                <w:b/>
              </w:rPr>
            </w:pPr>
            <w:r>
              <w:rPr>
                <w:rFonts w:ascii="方正书宋_GBK" w:eastAsia="方正书宋_GBK" w:cs="方正书宋_GBK" w:hAnsi="方正书宋_GBK" w:hint="eastAsia"/>
                <w:b/>
              </w:rPr>
              <w:t>1、完成局委托专项工作审计计划</w:t>
            </w:r>
          </w:p>
          <w:p>
            <w:pPr>
              <w:spacing w:line="300" w:lineRule="exact"/>
              <w:jc w:val="left"/>
              <w:rPr>
                <w:rFonts w:ascii="方正书宋_GBK" w:eastAsia="方正书宋_GBK" w:cs="方正书宋_GBK" w:hAnsi="方正书宋_GBK"/>
                <w:b/>
              </w:rPr>
            </w:pPr>
            <w:r>
              <w:rPr>
                <w:rFonts w:ascii="方正书宋_GBK" w:eastAsia="方正书宋_GBK" w:cs="方正书宋_GBK" w:hAnsi="方正书宋_GBK" w:hint="eastAsia"/>
                <w:b/>
              </w:rPr>
              <w:t>2、完成局交办其他工作任务</w:t>
            </w:r>
          </w:p>
        </w:tc>
      </w:tr>
    </w:tbl>
    <w:p>
      <w:pPr>
        <w:spacing w:line="14" w:lineRule="exact"/>
        <w:ind w:firstLineChars="200" w:firstLine="420"/>
        <w:jc w:val="center"/>
        <w:rPr>
          <w:rFonts w:ascii="Times New Roman" w:cs="宋体" w:hAnsi="宋体"/>
          <w:b/>
        </w:rPr>
      </w:pPr>
    </w:p>
    <w:tbl>
      <w:tblPr>
        <w:jc w:val="center"/>
        <w:tblW w:w="941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134"/>
        <w:gridCol w:w="1134"/>
        <w:gridCol w:w="1276"/>
        <w:gridCol w:w="2892"/>
        <w:gridCol w:w="1276"/>
        <w:gridCol w:w="1701"/>
      </w:tblGrid>
      <w:tr>
        <w:trPr>
          <w:cantSplit/>
          <w:trHeight w:val="397"/>
          <w:tblHeader/>
        </w:trPr>
        <w:tc>
          <w:tcPr>
            <w:tcW w:w="1134" w:type="dxa"/>
            <w:noWrap/>
            <w:vAlign w:val="center"/>
          </w:tcPr>
          <w:p>
            <w:pPr>
              <w:spacing w:line="300" w:lineRule="exact"/>
              <w:jc w:val="center"/>
              <w:rPr>
                <w:rFonts w:ascii="方正书宋_GBK" w:eastAsia="方正书宋_GBK" w:cs="方正书宋_GBK" w:hAnsi="方正书宋_GBK"/>
                <w:b/>
              </w:rPr>
            </w:pPr>
            <w:r>
              <w:rPr>
                <w:rFonts w:ascii="方正书宋_GBK" w:eastAsia="方正书宋_GBK" w:cs="方正书宋_GBK" w:hAnsi="方正书宋_GBK" w:hint="eastAsia"/>
                <w:b/>
              </w:rPr>
              <w:t>一级指标</w:t>
            </w:r>
          </w:p>
        </w:tc>
        <w:tc>
          <w:tcPr>
            <w:tcW w:w="1134" w:type="dxa"/>
            <w:noWrap/>
            <w:vAlign w:val="center"/>
          </w:tcPr>
          <w:p>
            <w:pPr>
              <w:spacing w:line="300" w:lineRule="exact"/>
              <w:jc w:val="center"/>
              <w:rPr>
                <w:rFonts w:ascii="方正书宋_GBK" w:eastAsia="方正书宋_GBK" w:cs="方正书宋_GBK" w:hAnsi="方正书宋_GBK"/>
                <w:b/>
              </w:rPr>
            </w:pPr>
            <w:r>
              <w:rPr>
                <w:rFonts w:ascii="方正书宋_GBK" w:eastAsia="方正书宋_GBK" w:cs="方正书宋_GBK" w:hAnsi="方正书宋_GBK" w:hint="eastAsia"/>
                <w:b/>
              </w:rPr>
              <w:t>二级指标</w:t>
            </w:r>
          </w:p>
        </w:tc>
        <w:tc>
          <w:tcPr>
            <w:tcW w:w="1276" w:type="dxa"/>
            <w:noWrap/>
            <w:vAlign w:val="center"/>
          </w:tcPr>
          <w:p>
            <w:pPr>
              <w:spacing w:line="300" w:lineRule="exact"/>
              <w:jc w:val="center"/>
              <w:rPr>
                <w:rFonts w:ascii="方正书宋_GBK" w:eastAsia="方正书宋_GBK" w:cs="方正书宋_GBK" w:hAnsi="方正书宋_GBK"/>
                <w:b/>
              </w:rPr>
            </w:pPr>
            <w:r>
              <w:rPr>
                <w:rFonts w:ascii="方正书宋_GBK" w:eastAsia="方正书宋_GBK" w:cs="方正书宋_GBK" w:hAnsi="方正书宋_GBK" w:hint="eastAsia"/>
                <w:b/>
              </w:rPr>
              <w:t>三级指标</w:t>
            </w:r>
          </w:p>
        </w:tc>
        <w:tc>
          <w:tcPr>
            <w:tcW w:w="2892" w:type="dxa"/>
            <w:noWrap/>
            <w:vAlign w:val="center"/>
          </w:tcPr>
          <w:p>
            <w:pPr>
              <w:spacing w:line="300" w:lineRule="exact"/>
              <w:jc w:val="center"/>
              <w:rPr>
                <w:rFonts w:ascii="方正书宋_GBK" w:eastAsia="方正书宋_GBK" w:cs="方正书宋_GBK" w:hAnsi="方正书宋_GBK"/>
                <w:b/>
              </w:rPr>
            </w:pPr>
            <w:r>
              <w:rPr>
                <w:rFonts w:ascii="方正书宋_GBK" w:eastAsia="方正书宋_GBK" w:cs="方正书宋_GBK" w:hAnsi="方正书宋_GBK" w:hint="eastAsia"/>
                <w:b/>
              </w:rPr>
              <w:t>绩效指标描述</w:t>
            </w:r>
          </w:p>
        </w:tc>
        <w:tc>
          <w:tcPr>
            <w:tcW w:w="1276" w:type="dxa"/>
            <w:noWrap/>
            <w:vAlign w:val="center"/>
          </w:tcPr>
          <w:p>
            <w:pPr>
              <w:spacing w:line="300" w:lineRule="exact"/>
              <w:jc w:val="center"/>
              <w:rPr>
                <w:rFonts w:ascii="方正书宋_GBK" w:eastAsia="方正书宋_GBK" w:cs="方正书宋_GBK" w:hAnsi="方正书宋_GBK"/>
                <w:b/>
              </w:rPr>
            </w:pPr>
            <w:r>
              <w:rPr>
                <w:rFonts w:ascii="方正书宋_GBK" w:eastAsia="方正书宋_GBK" w:cs="方正书宋_GBK" w:hAnsi="方正书宋_GBK" w:hint="eastAsia"/>
                <w:b/>
              </w:rPr>
              <w:t>指标值</w:t>
            </w:r>
          </w:p>
        </w:tc>
        <w:tc>
          <w:tcPr>
            <w:tcW w:w="1701" w:type="dxa"/>
            <w:noWrap/>
            <w:vAlign w:val="center"/>
          </w:tcPr>
          <w:p>
            <w:pPr>
              <w:spacing w:line="300" w:lineRule="exact"/>
              <w:jc w:val="center"/>
              <w:rPr>
                <w:rFonts w:ascii="方正书宋_GBK" w:eastAsia="方正书宋_GBK" w:cs="方正书宋_GBK" w:hAnsi="方正书宋_GBK"/>
                <w:b/>
              </w:rPr>
            </w:pPr>
            <w:r>
              <w:rPr>
                <w:rFonts w:ascii="方正书宋_GBK" w:eastAsia="方正书宋_GBK" w:cs="方正书宋_GBK" w:hAnsi="方正书宋_GBK" w:hint="eastAsia"/>
                <w:b/>
              </w:rPr>
              <w:t>指标值确定依据</w:t>
            </w:r>
          </w:p>
        </w:tc>
      </w:tr>
      <w:tr>
        <w:trPr>
          <w:cantSplit/>
          <w:trHeight w:val="369"/>
        </w:trPr>
        <w:tc>
          <w:tcPr>
            <w:tcW w:w="1134" w:type="dxa"/>
            <w:noWrap/>
            <w:vAlign w:val="center"/>
          </w:tcPr>
          <w:p>
            <w:pPr>
              <w:spacing w:line="300" w:lineRule="exact"/>
              <w:jc w:val="center"/>
              <w:rPr>
                <w:rFonts w:ascii="方正书宋_GBK" w:eastAsia="方正书宋_GBK" w:cs="方正书宋_GBK" w:hAnsi="方正书宋_GBK"/>
                <w:b/>
              </w:rPr>
            </w:pPr>
            <w:r>
              <w:rPr>
                <w:rFonts w:ascii="方正书宋_GBK" w:eastAsia="方正书宋_GBK" w:cs="方正书宋_GBK" w:hAnsi="方正书宋_GBK" w:hint="eastAsia"/>
                <w:b/>
              </w:rPr>
              <w:t>产出指标</w:t>
            </w:r>
          </w:p>
        </w:tc>
        <w:tc>
          <w:tcPr>
            <w:tcW w:w="1134" w:type="dxa"/>
            <w:tcBorders>
              <w:left w:val="single" w:sz="6" w:space="0" w:color="000000"/>
            </w:tcBorders>
            <w:noWrap/>
            <w:vAlign w:val="center"/>
          </w:tcPr>
          <w:p>
            <w:pPr>
              <w:spacing w:line="300" w:lineRule="exact"/>
              <w:jc w:val="left"/>
              <w:rPr>
                <w:rFonts w:ascii="方正书宋_GBK" w:eastAsia="方正书宋_GBK" w:cs="方正书宋_GBK" w:hAnsi="方正书宋_GBK"/>
                <w:b/>
              </w:rPr>
            </w:pPr>
            <w:r>
              <w:rPr>
                <w:rFonts w:ascii="方正书宋_GBK" w:eastAsia="方正书宋_GBK" w:cs="方正书宋_GBK" w:hAnsi="方正书宋_GBK" w:hint="eastAsia"/>
                <w:b/>
              </w:rPr>
              <w:t>数量指标</w:t>
            </w:r>
          </w:p>
        </w:tc>
        <w:tc>
          <w:tcPr>
            <w:tcW w:w="1276" w:type="dxa"/>
            <w:tcBorders>
              <w:left w:val="single" w:sz="6" w:space="0" w:color="000000"/>
            </w:tcBorders>
            <w:noWrap/>
            <w:vAlign w:val="center"/>
          </w:tcPr>
          <w:p>
            <w:pPr>
              <w:spacing w:line="300" w:lineRule="exact"/>
              <w:jc w:val="left"/>
              <w:rPr>
                <w:rFonts w:ascii="方正书宋_GBK" w:eastAsia="方正书宋_GBK" w:cs="方正书宋_GBK" w:hAnsi="方正书宋_GBK"/>
                <w:b/>
              </w:rPr>
            </w:pPr>
            <w:r>
              <w:rPr>
                <w:rFonts w:ascii="方正书宋_GBK" w:eastAsia="方正书宋_GBK" w:cs="方正书宋_GBK" w:hAnsi="方正书宋_GBK" w:hint="eastAsia"/>
                <w:b/>
              </w:rPr>
              <w:t>监督检查覆盖率（%）</w:t>
            </w:r>
          </w:p>
          <w:p>
            <w:pPr>
              <w:spacing w:line="300" w:lineRule="exact"/>
              <w:jc w:val="left"/>
              <w:rPr>
                <w:rFonts w:ascii="方正书宋_GBK" w:eastAsia="方正书宋_GBK" w:cs="方正书宋_GBK" w:hAnsi="方正书宋_GBK"/>
                <w:b/>
              </w:rPr>
            </w:pPr>
          </w:p>
        </w:tc>
        <w:tc>
          <w:tcPr>
            <w:tcW w:w="2892" w:type="dxa"/>
            <w:tcBorders>
              <w:left w:val="single" w:sz="6" w:space="0" w:color="000000"/>
            </w:tcBorders>
            <w:noWrap/>
            <w:vAlign w:val="center"/>
          </w:tcPr>
          <w:p>
            <w:pPr>
              <w:spacing w:line="300" w:lineRule="exact"/>
              <w:jc w:val="left"/>
              <w:rPr>
                <w:rFonts w:ascii="方正书宋_GBK" w:eastAsia="方正书宋_GBK" w:cs="方正书宋_GBK" w:hAnsi="方正书宋_GBK"/>
                <w:b/>
              </w:rPr>
            </w:pPr>
            <w:r>
              <w:rPr>
                <w:rFonts w:ascii="方正书宋_GBK" w:eastAsia="方正书宋_GBK" w:cs="方正书宋_GBK" w:hAnsi="方正书宋_GBK" w:hint="eastAsia"/>
                <w:b/>
              </w:rPr>
              <w:t>实际开展监督检查的对象数量占应监管对象总数的比率</w:t>
            </w:r>
          </w:p>
          <w:p>
            <w:pPr>
              <w:spacing w:line="300" w:lineRule="exact"/>
              <w:jc w:val="left"/>
              <w:rPr>
                <w:rFonts w:ascii="方正书宋_GBK" w:eastAsia="方正书宋_GBK" w:cs="方正书宋_GBK" w:hAnsi="方正书宋_GBK"/>
                <w:b/>
              </w:rPr>
            </w:pPr>
          </w:p>
        </w:tc>
        <w:tc>
          <w:tcPr>
            <w:tcW w:w="1276" w:type="dxa"/>
            <w:tcBorders>
              <w:left w:val="single" w:sz="6" w:space="0" w:color="000000"/>
            </w:tcBorders>
            <w:noWrap/>
            <w:vAlign w:val="center"/>
          </w:tcPr>
          <w:p>
            <w:pPr>
              <w:spacing w:line="300" w:lineRule="exact"/>
              <w:jc w:val="left"/>
              <w:rPr>
                <w:rFonts w:ascii="方正书宋_GBK" w:eastAsia="方正书宋_GBK" w:cs="方正书宋_GBK" w:hAnsi="方正书宋_GBK"/>
                <w:b/>
              </w:rPr>
            </w:pPr>
            <w:r>
              <w:rPr>
                <w:rFonts w:ascii="方正书宋_GBK" w:eastAsia="方正书宋_GBK" w:cs="方正书宋_GBK" w:hAnsi="方正书宋_GBK" w:hint="eastAsia"/>
                <w:b/>
              </w:rPr>
              <w:t>&gt;90%</w:t>
            </w:r>
          </w:p>
        </w:tc>
        <w:tc>
          <w:tcPr>
            <w:tcW w:w="1701" w:type="dxa"/>
            <w:tcBorders>
              <w:left w:val="single" w:sz="6" w:space="0" w:color="000000"/>
            </w:tcBorders>
            <w:noWrap/>
            <w:vAlign w:val="center"/>
          </w:tcPr>
          <w:p>
            <w:pPr>
              <w:spacing w:line="300" w:lineRule="exact"/>
              <w:jc w:val="left"/>
              <w:rPr>
                <w:rFonts w:ascii="方正书宋_GBK" w:eastAsia="方正书宋_GBK" w:cs="方正书宋_GBK" w:hAnsi="方正书宋_GBK"/>
                <w:b/>
              </w:rPr>
            </w:pPr>
            <w:r>
              <w:rPr>
                <w:rFonts w:ascii="方正书宋_GBK" w:eastAsia="方正书宋_GBK" w:cs="方正书宋_GBK" w:hAnsi="方正书宋_GBK" w:hint="eastAsia"/>
                <w:b/>
              </w:rPr>
              <w:t>开展监督检查的对象数量</w:t>
            </w:r>
          </w:p>
          <w:p>
            <w:pPr>
              <w:spacing w:line="300" w:lineRule="exact"/>
              <w:jc w:val="left"/>
              <w:rPr>
                <w:rFonts w:ascii="方正书宋_GBK" w:eastAsia="方正书宋_GBK" w:cs="方正书宋_GBK" w:hAnsi="方正书宋_GBK"/>
                <w:b/>
              </w:rPr>
            </w:pPr>
          </w:p>
        </w:tc>
      </w:tr>
      <w:tr>
        <w:trPr>
          <w:cantSplit/>
          <w:trHeight w:val="369"/>
        </w:trPr>
        <w:tc>
          <w:tcPr>
            <w:tcW w:w="1134" w:type="dxa"/>
            <w:noWrap/>
            <w:vAlign w:val="center"/>
          </w:tcPr>
          <w:p>
            <w:pPr>
              <w:spacing w:line="300" w:lineRule="exact"/>
              <w:jc w:val="center"/>
              <w:rPr>
                <w:rFonts w:ascii="方正书宋_GBK" w:eastAsia="方正书宋_GBK" w:cs="方正书宋_GBK" w:hAnsi="方正书宋_GBK"/>
                <w:b/>
              </w:rPr>
            </w:pPr>
            <w:r>
              <w:rPr>
                <w:rFonts w:ascii="方正书宋_GBK" w:eastAsia="方正书宋_GBK" w:cs="方正书宋_GBK" w:hAnsi="方正书宋_GBK" w:hint="eastAsia"/>
                <w:b/>
              </w:rPr>
              <w:t>效果指标</w:t>
            </w:r>
          </w:p>
        </w:tc>
        <w:tc>
          <w:tcPr>
            <w:tcW w:w="1134" w:type="dxa"/>
            <w:tcBorders>
              <w:left w:val="single" w:sz="6" w:space="0" w:color="000000"/>
            </w:tcBorders>
            <w:noWrap/>
            <w:vAlign w:val="center"/>
          </w:tcPr>
          <w:p>
            <w:pPr>
              <w:spacing w:line="300" w:lineRule="exact"/>
              <w:jc w:val="left"/>
              <w:rPr>
                <w:rFonts w:ascii="方正书宋_GBK" w:eastAsia="方正书宋_GBK" w:cs="方正书宋_GBK" w:hAnsi="方正书宋_GBK"/>
                <w:b/>
              </w:rPr>
            </w:pPr>
            <w:r>
              <w:rPr>
                <w:rFonts w:ascii="方正书宋_GBK" w:eastAsia="方正书宋_GBK" w:cs="方正书宋_GBK" w:hAnsi="方正书宋_GBK" w:hint="eastAsia"/>
                <w:b/>
              </w:rPr>
              <w:t>社会效益指标</w:t>
            </w:r>
          </w:p>
        </w:tc>
        <w:tc>
          <w:tcPr>
            <w:tcW w:w="1276" w:type="dxa"/>
            <w:tcBorders>
              <w:left w:val="single" w:sz="6" w:space="0" w:color="000000"/>
            </w:tcBorders>
            <w:noWrap/>
            <w:vAlign w:val="center"/>
          </w:tcPr>
          <w:p>
            <w:pPr>
              <w:spacing w:line="300" w:lineRule="exact"/>
              <w:jc w:val="left"/>
              <w:rPr>
                <w:rFonts w:ascii="方正书宋_GBK" w:eastAsia="方正书宋_GBK" w:cs="方正书宋_GBK" w:hAnsi="方正书宋_GBK"/>
                <w:b/>
              </w:rPr>
            </w:pPr>
            <w:r>
              <w:rPr>
                <w:rFonts w:ascii="方正书宋_GBK" w:eastAsia="方正书宋_GBK" w:cs="方正书宋_GBK" w:hAnsi="方正书宋_GBK" w:hint="eastAsia"/>
                <w:b/>
              </w:rPr>
              <w:t>审计建议采纳率（%）</w:t>
            </w:r>
          </w:p>
          <w:p>
            <w:pPr>
              <w:spacing w:line="300" w:lineRule="exact"/>
              <w:jc w:val="left"/>
              <w:rPr>
                <w:rFonts w:ascii="方正书宋_GBK" w:eastAsia="方正书宋_GBK" w:cs="方正书宋_GBK" w:hAnsi="方正书宋_GBK"/>
                <w:b/>
              </w:rPr>
            </w:pPr>
          </w:p>
        </w:tc>
        <w:tc>
          <w:tcPr>
            <w:tcW w:w="2892" w:type="dxa"/>
            <w:tcBorders>
              <w:left w:val="single" w:sz="6" w:space="0" w:color="000000"/>
            </w:tcBorders>
            <w:noWrap/>
            <w:vAlign w:val="center"/>
          </w:tcPr>
          <w:p>
            <w:pPr>
              <w:spacing w:line="300" w:lineRule="exact"/>
              <w:jc w:val="left"/>
              <w:rPr>
                <w:rFonts w:ascii="方正书宋_GBK" w:eastAsia="方正书宋_GBK" w:cs="方正书宋_GBK" w:hAnsi="方正书宋_GBK"/>
                <w:b/>
              </w:rPr>
            </w:pPr>
            <w:r>
              <w:rPr>
                <w:rFonts w:ascii="方正书宋_GBK" w:eastAsia="方正书宋_GBK" w:cs="方正书宋_GBK" w:hAnsi="方正书宋_GBK" w:hint="eastAsia"/>
                <w:b/>
              </w:rPr>
              <w:t>被采纳的审计建议占全部审计建议的比率</w:t>
            </w:r>
          </w:p>
          <w:p>
            <w:pPr>
              <w:spacing w:line="300" w:lineRule="exact"/>
              <w:jc w:val="left"/>
              <w:rPr>
                <w:rFonts w:ascii="方正书宋_GBK" w:eastAsia="方正书宋_GBK" w:cs="方正书宋_GBK" w:hAnsi="方正书宋_GBK"/>
                <w:b/>
              </w:rPr>
            </w:pPr>
          </w:p>
        </w:tc>
        <w:tc>
          <w:tcPr>
            <w:tcW w:w="1276" w:type="dxa"/>
            <w:tcBorders>
              <w:left w:val="single" w:sz="6" w:space="0" w:color="000000"/>
            </w:tcBorders>
            <w:noWrap/>
            <w:vAlign w:val="center"/>
          </w:tcPr>
          <w:p>
            <w:pPr>
              <w:spacing w:line="300" w:lineRule="exact"/>
              <w:jc w:val="left"/>
              <w:rPr>
                <w:rFonts w:ascii="方正书宋_GBK" w:eastAsia="方正书宋_GBK" w:cs="方正书宋_GBK" w:hAnsi="方正书宋_GBK"/>
                <w:b/>
              </w:rPr>
            </w:pPr>
            <w:r>
              <w:rPr>
                <w:rFonts w:ascii="方正书宋_GBK" w:eastAsia="方正书宋_GBK" w:cs="方正书宋_GBK" w:hAnsi="方正书宋_GBK" w:hint="eastAsia"/>
                <w:b/>
              </w:rPr>
              <w:t>&gt;90%</w:t>
            </w:r>
          </w:p>
        </w:tc>
        <w:tc>
          <w:tcPr>
            <w:tcW w:w="1701" w:type="dxa"/>
            <w:tcBorders>
              <w:left w:val="single" w:sz="6" w:space="0" w:color="000000"/>
            </w:tcBorders>
            <w:noWrap/>
            <w:vAlign w:val="center"/>
          </w:tcPr>
          <w:p>
            <w:pPr>
              <w:spacing w:line="300" w:lineRule="exact"/>
              <w:jc w:val="left"/>
              <w:rPr>
                <w:rFonts w:ascii="方正书宋_GBK" w:eastAsia="方正书宋_GBK" w:cs="方正书宋_GBK" w:hAnsi="方正书宋_GBK"/>
                <w:b/>
              </w:rPr>
            </w:pPr>
            <w:r>
              <w:rPr>
                <w:rFonts w:ascii="方正书宋_GBK" w:eastAsia="方正书宋_GBK" w:cs="方正书宋_GBK" w:hAnsi="方正书宋_GBK" w:hint="eastAsia"/>
                <w:b/>
              </w:rPr>
              <w:t>实际被采纳的审计建议</w:t>
            </w:r>
          </w:p>
          <w:p>
            <w:pPr>
              <w:spacing w:line="300" w:lineRule="exact"/>
              <w:jc w:val="left"/>
              <w:rPr>
                <w:rFonts w:ascii="方正书宋_GBK" w:eastAsia="方正书宋_GBK" w:cs="方正书宋_GBK" w:hAnsi="方正书宋_GBK"/>
                <w:b/>
              </w:rPr>
            </w:pPr>
          </w:p>
        </w:tc>
      </w:tr>
      <w:tr>
        <w:trPr>
          <w:cantSplit/>
          <w:trHeight w:val="369"/>
        </w:trPr>
        <w:tc>
          <w:tcPr>
            <w:tcW w:w="1134" w:type="dxa"/>
            <w:noWrap/>
            <w:vAlign w:val="center"/>
          </w:tcPr>
          <w:p>
            <w:pPr>
              <w:spacing w:line="300" w:lineRule="exact"/>
              <w:jc w:val="center"/>
              <w:rPr>
                <w:rFonts w:ascii="方正书宋_GBK" w:eastAsia="方正书宋_GBK" w:cs="方正书宋_GBK" w:hAnsi="方正书宋_GBK"/>
                <w:b/>
              </w:rPr>
            </w:pPr>
            <w:r>
              <w:rPr>
                <w:rFonts w:ascii="方正书宋_GBK" w:eastAsia="方正书宋_GBK" w:cs="方正书宋_GBK" w:hAnsi="方正书宋_GBK" w:hint="eastAsia"/>
                <w:b/>
              </w:rPr>
              <w:t>满意度指标</w:t>
            </w:r>
          </w:p>
        </w:tc>
        <w:tc>
          <w:tcPr>
            <w:tcW w:w="1134" w:type="dxa"/>
            <w:tcBorders>
              <w:left w:val="single" w:sz="6" w:space="0" w:color="000000"/>
            </w:tcBorders>
            <w:noWrap/>
            <w:vAlign w:val="center"/>
          </w:tcPr>
          <w:p>
            <w:pPr>
              <w:spacing w:line="300" w:lineRule="exact"/>
              <w:jc w:val="left"/>
              <w:rPr>
                <w:rFonts w:ascii="方正书宋_GBK" w:eastAsia="方正书宋_GBK" w:cs="方正书宋_GBK" w:hAnsi="方正书宋_GBK"/>
                <w:b/>
              </w:rPr>
            </w:pPr>
            <w:r>
              <w:rPr>
                <w:rFonts w:ascii="方正书宋_GBK" w:eastAsia="方正书宋_GBK" w:cs="方正书宋_GBK" w:hAnsi="方正书宋_GBK" w:hint="eastAsia"/>
                <w:b/>
              </w:rPr>
              <w:t>服务对象满意度指标</w:t>
            </w:r>
          </w:p>
        </w:tc>
        <w:tc>
          <w:tcPr>
            <w:tcW w:w="1276" w:type="dxa"/>
            <w:tcBorders>
              <w:left w:val="single" w:sz="6" w:space="0" w:color="000000"/>
            </w:tcBorders>
            <w:noWrap/>
            <w:vAlign w:val="center"/>
          </w:tcPr>
          <w:p>
            <w:pPr>
              <w:spacing w:line="300" w:lineRule="exact"/>
              <w:jc w:val="left"/>
              <w:rPr>
                <w:rFonts w:ascii="方正书宋_GBK" w:eastAsia="方正书宋_GBK" w:cs="方正书宋_GBK" w:hAnsi="方正书宋_GBK"/>
                <w:b/>
              </w:rPr>
            </w:pPr>
            <w:r>
              <w:rPr>
                <w:rFonts w:ascii="方正书宋_GBK" w:eastAsia="方正书宋_GBK" w:cs="方正书宋_GBK" w:hAnsi="方正书宋_GBK" w:hint="eastAsia"/>
                <w:b/>
              </w:rPr>
              <w:t>服务对象满意度（%）</w:t>
            </w:r>
          </w:p>
          <w:p>
            <w:pPr>
              <w:spacing w:line="300" w:lineRule="exact"/>
              <w:jc w:val="left"/>
              <w:rPr>
                <w:rFonts w:ascii="方正书宋_GBK" w:eastAsia="方正书宋_GBK" w:cs="方正书宋_GBK" w:hAnsi="方正书宋_GBK"/>
                <w:b/>
              </w:rPr>
            </w:pPr>
          </w:p>
        </w:tc>
        <w:tc>
          <w:tcPr>
            <w:tcW w:w="2892" w:type="dxa"/>
            <w:tcBorders>
              <w:left w:val="single" w:sz="6" w:space="0" w:color="000000"/>
            </w:tcBorders>
            <w:noWrap/>
            <w:vAlign w:val="center"/>
          </w:tcPr>
          <w:p>
            <w:pPr>
              <w:spacing w:line="300" w:lineRule="exact"/>
              <w:jc w:val="left"/>
              <w:rPr>
                <w:rFonts w:ascii="方正书宋_GBK" w:eastAsia="方正书宋_GBK" w:cs="方正书宋_GBK" w:hAnsi="方正书宋_GBK"/>
                <w:b/>
              </w:rPr>
            </w:pPr>
            <w:r>
              <w:rPr>
                <w:rFonts w:ascii="方正书宋_GBK" w:eastAsia="方正书宋_GBK" w:cs="方正书宋_GBK" w:hAnsi="方正书宋_GBK" w:hint="eastAsia"/>
                <w:b/>
              </w:rPr>
              <w:t>调查中满意和较满意的人数占调查总人数的比率</w:t>
            </w:r>
          </w:p>
          <w:p>
            <w:pPr>
              <w:spacing w:line="300" w:lineRule="exact"/>
              <w:jc w:val="left"/>
              <w:rPr>
                <w:rFonts w:ascii="方正书宋_GBK" w:eastAsia="方正书宋_GBK" w:cs="方正书宋_GBK" w:hAnsi="方正书宋_GBK"/>
                <w:b/>
              </w:rPr>
            </w:pPr>
          </w:p>
        </w:tc>
        <w:tc>
          <w:tcPr>
            <w:tcW w:w="1276" w:type="dxa"/>
            <w:tcBorders>
              <w:left w:val="single" w:sz="6" w:space="0" w:color="000000"/>
            </w:tcBorders>
            <w:noWrap/>
            <w:vAlign w:val="center"/>
          </w:tcPr>
          <w:p>
            <w:pPr>
              <w:spacing w:line="300" w:lineRule="exact"/>
              <w:jc w:val="left"/>
              <w:rPr>
                <w:rFonts w:ascii="方正书宋_GBK" w:eastAsia="方正书宋_GBK" w:cs="方正书宋_GBK" w:hAnsi="方正书宋_GBK"/>
                <w:b/>
              </w:rPr>
            </w:pPr>
            <w:r>
              <w:rPr>
                <w:rFonts w:ascii="方正书宋_GBK" w:eastAsia="方正书宋_GBK" w:cs="方正书宋_GBK" w:hAnsi="方正书宋_GBK" w:hint="eastAsia"/>
                <w:b/>
              </w:rPr>
              <w:t>&gt;95%</w:t>
            </w:r>
          </w:p>
        </w:tc>
        <w:tc>
          <w:tcPr>
            <w:tcW w:w="1701" w:type="dxa"/>
            <w:tcBorders>
              <w:left w:val="single" w:sz="6" w:space="0" w:color="000000"/>
            </w:tcBorders>
            <w:noWrap/>
            <w:vAlign w:val="center"/>
          </w:tcPr>
          <w:p>
            <w:pPr>
              <w:spacing w:line="300" w:lineRule="exact"/>
              <w:jc w:val="left"/>
              <w:rPr>
                <w:rFonts w:ascii="方正书宋_GBK" w:eastAsia="方正书宋_GBK" w:cs="方正书宋_GBK" w:hAnsi="方正书宋_GBK"/>
                <w:b/>
              </w:rPr>
            </w:pPr>
            <w:r>
              <w:rPr>
                <w:rFonts w:ascii="方正书宋_GBK" w:eastAsia="方正书宋_GBK" w:cs="方正书宋_GBK" w:hAnsi="方正书宋_GBK" w:hint="eastAsia"/>
                <w:b/>
              </w:rPr>
              <w:t>审计报告整改清况个数</w:t>
            </w:r>
          </w:p>
          <w:p>
            <w:pPr>
              <w:spacing w:line="300" w:lineRule="exact"/>
              <w:jc w:val="left"/>
              <w:rPr>
                <w:rFonts w:ascii="方正书宋_GBK" w:eastAsia="方正书宋_GBK" w:cs="方正书宋_GBK" w:hAnsi="方正书宋_GBK"/>
                <w:b/>
              </w:rPr>
            </w:pPr>
          </w:p>
        </w:tc>
      </w:tr>
    </w:tbl>
    <w:p>
      <w:pPr>
        <w:spacing w:line="300" w:lineRule="exact"/>
        <w:ind w:firstLineChars="200" w:firstLine="420"/>
        <w:jc w:val="left"/>
        <w:rPr>
          <w:rFonts w:ascii="方正书宋_GBK" w:eastAsia="方正书宋_GBK" w:cs="方正书宋_GBK" w:hAnsi="方正书宋_GBK"/>
          <w:b/>
        </w:rPr>
        <w:sectPr>
          <w:pgSz w:w="11906" w:h="16838"/>
          <w:pgMar w:top="1984" w:right="1304" w:bottom="1134" w:left="1304" w:header="851" w:footer="992" w:gutter="0"/>
          <w:cols w:num="1" w:space="720"/>
          <w:docGrid w:type="lines" w:linePitch="312" w:charSpace="0"/>
        </w:sectPr>
      </w:pPr>
    </w:p>
    <w:p>
      <w:pPr>
        <w:spacing w:line="300" w:lineRule="exact"/>
        <w:ind w:firstLineChars="200" w:firstLine="420"/>
        <w:jc w:val="left"/>
        <w:rPr>
          <w:rFonts w:ascii="方正书宋_GBK" w:eastAsia="方正书宋_GBK" w:cs="方正书宋_GBK" w:hAnsi="方正书宋_GBK"/>
          <w:b/>
        </w:rPr>
      </w:pPr>
    </w:p>
    <w:p>
      <w:pPr>
        <w:ind w:firstLineChars="200" w:firstLine="560"/>
        <w:jc w:val="left"/>
        <w:outlineLvl w:val="1"/>
        <w:rPr>
          <w:rFonts w:ascii="Times New Roman" w:cs="宋体" w:hAnsi="宋体"/>
          <w:b/>
          <w:sz w:val="28"/>
        </w:rPr>
      </w:pPr>
      <w:r>
        <w:rPr>
          <w:rFonts w:ascii="方正仿宋_GBK" w:eastAsia="方正仿宋_GBK" w:cs="方正仿宋_GBK" w:hAnsi="方正仿宋_GBK" w:hint="eastAsia"/>
          <w:b/>
          <w:sz w:val="28"/>
        </w:rPr>
        <w:t>2、审计业务专项经费绩效目标表</w:t>
      </w:r>
      <w:bookmarkStart w:id="6" w:name="_Toc4808"/>
      <w:r>
        <w:rPr>
          <w:rFonts w:ascii="方正仿宋_GBK" w:eastAsia="方正仿宋_GBK" w:cs="方正仿宋_GBK" w:hAnsi="方正仿宋_GBK" w:hint="eastAsia"/>
          <w:b/>
          <w:vanish/>
          <w:sz w:val="28"/>
        </w:rPr>
        <w:t>{ TC 2、审计业务专项经费绩效目标表 \f C \l 1 }</w:t>
      </w:r>
      <w:bookmarkEnd w:id="6"/>
    </w:p>
    <w:tbl>
      <w:tblPr>
        <w:jc w:val="center"/>
        <w:tblW w:w="941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134"/>
        <w:gridCol w:w="1134"/>
        <w:gridCol w:w="1276"/>
        <w:gridCol w:w="1588"/>
        <w:gridCol w:w="1304"/>
        <w:gridCol w:w="1276"/>
        <w:gridCol w:w="1701"/>
      </w:tblGrid>
      <w:tr>
        <w:trPr>
          <w:trHeight w:val="397"/>
        </w:trPr>
        <w:tc>
          <w:tcPr>
            <w:tcW w:w="7712" w:type="dxa"/>
            <w:gridSpan w:val="6"/>
            <w:tcBorders>
              <w:top w:val="single" w:sz="6" w:space="0" w:color="FFFFFF"/>
              <w:left w:val="single" w:sz="6" w:space="0" w:color="FFFFFF"/>
              <w:right w:val="single" w:sz="6" w:space="0" w:color="FFFFFF"/>
            </w:tcBorders>
            <w:noWrap/>
            <w:vAlign w:val="center"/>
          </w:tcPr>
          <w:p>
            <w:pPr>
              <w:spacing w:line="300" w:lineRule="exact"/>
              <w:jc w:val="left"/>
              <w:rPr>
                <w:rFonts w:ascii="方正书宋_GBK" w:eastAsia="方正书宋_GBK" w:cs="方正书宋_GBK" w:hAnsi="方正书宋_GBK"/>
                <w:b/>
              </w:rPr>
            </w:pPr>
            <w:r>
              <w:rPr>
                <w:rFonts w:ascii="方正书宋_GBK" w:eastAsia="方正书宋_GBK" w:cs="方正书宋_GBK" w:hAnsi="方正书宋_GBK" w:hint="eastAsia"/>
                <w:b/>
              </w:rPr>
              <w:t>319002隆尧县审计局</w:t>
            </w:r>
          </w:p>
        </w:tc>
        <w:tc>
          <w:tcPr>
            <w:tcW w:w="1701" w:type="dxa"/>
            <w:tcBorders>
              <w:top w:val="single" w:sz="6" w:space="0" w:color="FFFFFF"/>
              <w:left w:val="single" w:sz="6" w:space="0" w:color="FFFFFF"/>
              <w:right w:val="single" w:sz="6" w:space="0" w:color="FFFFFF"/>
            </w:tcBorders>
            <w:noWrap/>
            <w:vAlign w:val="center"/>
          </w:tcPr>
          <w:p>
            <w:pPr>
              <w:spacing w:line="300" w:lineRule="exact"/>
              <w:jc w:val="right"/>
              <w:rPr>
                <w:rFonts w:ascii="方正书宋_GBK" w:eastAsia="方正书宋_GBK" w:cs="方正书宋_GBK" w:hAnsi="方正书宋_GBK"/>
                <w:b/>
              </w:rPr>
            </w:pPr>
            <w:r>
              <w:rPr>
                <w:rFonts w:ascii="方正书宋_GBK" w:eastAsia="方正书宋_GBK" w:cs="方正书宋_GBK" w:hAnsi="方正书宋_GBK" w:hint="eastAsia"/>
                <w:b/>
              </w:rPr>
              <w:t>单位：元</w:t>
            </w:r>
          </w:p>
        </w:tc>
      </w:tr>
      <w:tr>
        <w:trPr>
          <w:trHeight w:val="369"/>
        </w:trPr>
        <w:tc>
          <w:tcPr>
            <w:tcW w:w="1134" w:type="dxa"/>
            <w:noWrap/>
            <w:vAlign w:val="center"/>
          </w:tcPr>
          <w:p>
            <w:pPr>
              <w:spacing w:line="300" w:lineRule="exact"/>
              <w:jc w:val="center"/>
              <w:rPr>
                <w:rFonts w:ascii="方正书宋_GBK" w:eastAsia="方正书宋_GBK" w:cs="方正书宋_GBK" w:hAnsi="方正书宋_GBK"/>
                <w:b/>
              </w:rPr>
            </w:pPr>
            <w:r>
              <w:rPr>
                <w:rFonts w:ascii="方正书宋_GBK" w:eastAsia="方正书宋_GBK" w:cs="方正书宋_GBK" w:hAnsi="方正书宋_GBK" w:hint="eastAsia"/>
                <w:b/>
              </w:rPr>
              <w:t>项目编码</w:t>
            </w:r>
          </w:p>
        </w:tc>
        <w:tc>
          <w:tcPr>
            <w:tcW w:w="2410" w:type="dxa"/>
            <w:gridSpan w:val="2"/>
            <w:tcBorders>
              <w:left w:val="single" w:sz="6" w:space="0" w:color="000000"/>
            </w:tcBorders>
            <w:noWrap/>
            <w:vAlign w:val="center"/>
          </w:tcPr>
          <w:p>
            <w:pPr>
              <w:spacing w:line="300" w:lineRule="exact"/>
              <w:jc w:val="left"/>
              <w:rPr>
                <w:rFonts w:ascii="方正书宋_GBK" w:eastAsia="方正书宋_GBK" w:cs="方正书宋_GBK" w:hAnsi="方正书宋_GBK"/>
                <w:b/>
              </w:rPr>
            </w:pPr>
            <w:r>
              <w:rPr>
                <w:rFonts w:ascii="方正书宋_GBK" w:eastAsia="方正书宋_GBK" w:cs="方正书宋_GBK" w:hAnsi="方正书宋_GBK" w:hint="eastAsia"/>
                <w:b/>
              </w:rPr>
              <w:t>319-0101-JXN-6E63</w:t>
            </w:r>
          </w:p>
        </w:tc>
        <w:tc>
          <w:tcPr>
            <w:tcW w:w="1588" w:type="dxa"/>
            <w:tcBorders>
              <w:left w:val="single" w:sz="6" w:space="0" w:color="000000"/>
            </w:tcBorders>
            <w:noWrap/>
            <w:vAlign w:val="center"/>
          </w:tcPr>
          <w:p>
            <w:pPr>
              <w:spacing w:line="300" w:lineRule="exact"/>
              <w:jc w:val="center"/>
              <w:rPr>
                <w:rFonts w:ascii="方正书宋_GBK" w:eastAsia="方正书宋_GBK" w:cs="方正书宋_GBK" w:hAnsi="方正书宋_GBK"/>
                <w:b/>
              </w:rPr>
            </w:pPr>
            <w:r>
              <w:rPr>
                <w:rFonts w:ascii="方正书宋_GBK" w:eastAsia="方正书宋_GBK" w:cs="方正书宋_GBK" w:hAnsi="方正书宋_GBK" w:hint="eastAsia"/>
                <w:b/>
              </w:rPr>
              <w:t>项目名称</w:t>
            </w:r>
          </w:p>
        </w:tc>
        <w:tc>
          <w:tcPr>
            <w:tcW w:w="4281" w:type="dxa"/>
            <w:gridSpan w:val="3"/>
            <w:tcBorders>
              <w:left w:val="single" w:sz="6" w:space="0" w:color="000000"/>
            </w:tcBorders>
            <w:noWrap/>
            <w:vAlign w:val="center"/>
          </w:tcPr>
          <w:p>
            <w:pPr>
              <w:spacing w:line="300" w:lineRule="exact"/>
              <w:jc w:val="left"/>
              <w:rPr>
                <w:rFonts w:ascii="方正书宋_GBK" w:eastAsia="方正书宋_GBK" w:cs="方正书宋_GBK" w:hAnsi="方正书宋_GBK"/>
                <w:b/>
              </w:rPr>
            </w:pPr>
            <w:r>
              <w:rPr>
                <w:rFonts w:ascii="方正书宋_GBK" w:eastAsia="方正书宋_GBK" w:cs="方正书宋_GBK" w:hAnsi="方正书宋_GBK" w:hint="eastAsia"/>
                <w:b/>
              </w:rPr>
              <w:t>审计业务专项经费</w:t>
            </w:r>
          </w:p>
        </w:tc>
      </w:tr>
      <w:tr>
        <w:trPr>
          <w:trHeight w:val="369"/>
        </w:trPr>
        <w:tc>
          <w:tcPr>
            <w:tcW w:w="1134" w:type="dxa"/>
            <w:vMerge w:val="restart"/>
            <w:noWrap/>
            <w:vAlign w:val="center"/>
          </w:tcPr>
          <w:p>
            <w:pPr>
              <w:spacing w:line="300" w:lineRule="exact"/>
              <w:jc w:val="center"/>
              <w:rPr>
                <w:rFonts w:ascii="方正书宋_GBK" w:eastAsia="方正书宋_GBK" w:cs="方正书宋_GBK" w:hAnsi="方正书宋_GBK"/>
                <w:b/>
              </w:rPr>
            </w:pPr>
            <w:r>
              <w:rPr>
                <w:rFonts w:ascii="方正书宋_GBK" w:eastAsia="方正书宋_GBK" w:cs="方正书宋_GBK" w:hAnsi="方正书宋_GBK" w:hint="eastAsia"/>
                <w:b/>
              </w:rPr>
              <w:t>预算规模及资金用途</w:t>
            </w:r>
          </w:p>
        </w:tc>
        <w:tc>
          <w:tcPr>
            <w:tcW w:w="1134" w:type="dxa"/>
            <w:tcBorders>
              <w:left w:val="single" w:sz="6" w:space="0" w:color="000000"/>
            </w:tcBorders>
            <w:noWrap/>
            <w:vAlign w:val="center"/>
          </w:tcPr>
          <w:p>
            <w:pPr>
              <w:spacing w:line="300" w:lineRule="exact"/>
              <w:jc w:val="center"/>
              <w:rPr>
                <w:rFonts w:ascii="方正书宋_GBK" w:eastAsia="方正书宋_GBK" w:cs="方正书宋_GBK" w:hAnsi="方正书宋_GBK"/>
                <w:b/>
              </w:rPr>
            </w:pPr>
            <w:r>
              <w:rPr>
                <w:rFonts w:ascii="方正书宋_GBK" w:eastAsia="方正书宋_GBK" w:cs="方正书宋_GBK" w:hAnsi="方正书宋_GBK" w:hint="eastAsia"/>
                <w:b/>
              </w:rPr>
              <w:t>预算数</w:t>
            </w:r>
          </w:p>
        </w:tc>
        <w:tc>
          <w:tcPr>
            <w:tcW w:w="1276" w:type="dxa"/>
            <w:tcBorders>
              <w:left w:val="single" w:sz="6" w:space="0" w:color="000000"/>
            </w:tcBorders>
            <w:noWrap/>
            <w:vAlign w:val="center"/>
          </w:tcPr>
          <w:p>
            <w:pPr>
              <w:spacing w:line="300" w:lineRule="exact"/>
              <w:jc w:val="left"/>
              <w:rPr>
                <w:rFonts w:ascii="方正书宋_GBK" w:eastAsia="方正书宋_GBK" w:cs="方正书宋_GBK" w:hAnsi="方正书宋_GBK"/>
                <w:b/>
              </w:rPr>
            </w:pPr>
            <w:r>
              <w:rPr>
                <w:rFonts w:ascii="方正书宋_GBK" w:eastAsia="方正书宋_GBK" w:cs="方正书宋_GBK" w:hAnsi="方正书宋_GBK" w:hint="eastAsia"/>
                <w:b/>
              </w:rPr>
              <w:t>500000.00</w:t>
            </w:r>
          </w:p>
        </w:tc>
        <w:tc>
          <w:tcPr>
            <w:tcW w:w="1588" w:type="dxa"/>
            <w:tcBorders>
              <w:left w:val="single" w:sz="6" w:space="0" w:color="000000"/>
            </w:tcBorders>
            <w:noWrap/>
            <w:vAlign w:val="center"/>
          </w:tcPr>
          <w:p>
            <w:pPr>
              <w:spacing w:line="300" w:lineRule="exact"/>
              <w:jc w:val="center"/>
              <w:rPr>
                <w:rFonts w:ascii="方正书宋_GBK" w:eastAsia="方正书宋_GBK" w:cs="方正书宋_GBK" w:hAnsi="方正书宋_GBK"/>
                <w:b/>
              </w:rPr>
            </w:pPr>
            <w:r>
              <w:rPr>
                <w:rFonts w:ascii="方正书宋_GBK" w:eastAsia="方正书宋_GBK" w:cs="方正书宋_GBK" w:hAnsi="方正书宋_GBK" w:hint="eastAsia"/>
                <w:b/>
              </w:rPr>
              <w:t>其中：财政资金</w:t>
            </w:r>
          </w:p>
        </w:tc>
        <w:tc>
          <w:tcPr>
            <w:tcW w:w="1304" w:type="dxa"/>
            <w:tcBorders>
              <w:left w:val="single" w:sz="6" w:space="0" w:color="000000"/>
            </w:tcBorders>
            <w:noWrap/>
            <w:vAlign w:val="center"/>
          </w:tcPr>
          <w:p>
            <w:pPr>
              <w:spacing w:line="300" w:lineRule="exact"/>
              <w:jc w:val="left"/>
              <w:rPr>
                <w:rFonts w:ascii="方正书宋_GBK" w:eastAsia="方正书宋_GBK" w:cs="方正书宋_GBK" w:hAnsi="方正书宋_GBK"/>
                <w:b/>
              </w:rPr>
            </w:pPr>
            <w:r>
              <w:rPr>
                <w:rFonts w:ascii="方正书宋_GBK" w:eastAsia="方正书宋_GBK" w:cs="方正书宋_GBK" w:hAnsi="方正书宋_GBK" w:hint="eastAsia"/>
                <w:b/>
              </w:rPr>
              <w:t>500000.00</w:t>
            </w:r>
          </w:p>
        </w:tc>
        <w:tc>
          <w:tcPr>
            <w:tcW w:w="1276" w:type="dxa"/>
            <w:tcBorders>
              <w:left w:val="single" w:sz="6" w:space="0" w:color="000000"/>
            </w:tcBorders>
            <w:noWrap/>
            <w:vAlign w:val="center"/>
          </w:tcPr>
          <w:p>
            <w:pPr>
              <w:spacing w:line="300" w:lineRule="exact"/>
              <w:jc w:val="center"/>
              <w:rPr>
                <w:rFonts w:ascii="方正书宋_GBK" w:eastAsia="方正书宋_GBK" w:cs="方正书宋_GBK" w:hAnsi="方正书宋_GBK"/>
                <w:b/>
              </w:rPr>
            </w:pPr>
            <w:r>
              <w:rPr>
                <w:rFonts w:ascii="方正书宋_GBK" w:eastAsia="方正书宋_GBK" w:cs="方正书宋_GBK" w:hAnsi="方正书宋_GBK" w:hint="eastAsia"/>
                <w:b/>
              </w:rPr>
              <w:t>其他资金</w:t>
            </w:r>
          </w:p>
        </w:tc>
        <w:tc>
          <w:tcPr>
            <w:tcW w:w="1701" w:type="dxa"/>
            <w:tcBorders>
              <w:left w:val="single" w:sz="6" w:space="0" w:color="000000"/>
            </w:tcBorders>
            <w:noWrap/>
            <w:vAlign w:val="center"/>
          </w:tcPr>
          <w:p>
            <w:pPr>
              <w:spacing w:line="300" w:lineRule="exact"/>
              <w:jc w:val="left"/>
              <w:rPr>
                <w:rFonts w:ascii="方正书宋_GBK" w:eastAsia="方正书宋_GBK" w:cs="方正书宋_GBK" w:hAnsi="方正书宋_GBK"/>
                <w:b/>
              </w:rPr>
            </w:pPr>
          </w:p>
        </w:tc>
      </w:tr>
      <w:tr>
        <w:trPr>
          <w:trHeight w:val="369"/>
        </w:trPr>
        <w:tc>
          <w:tcPr>
            <w:tcW w:w="1134" w:type="dxa"/>
            <w:vMerge/>
            <w:noWrap/>
          </w:tcPr>
          <w:p/>
        </w:tc>
        <w:tc>
          <w:tcPr>
            <w:tcW w:w="8279" w:type="dxa"/>
            <w:gridSpan w:val="6"/>
            <w:tcBorders>
              <w:left w:val="single" w:sz="6" w:space="0" w:color="000000"/>
            </w:tcBorders>
            <w:noWrap/>
            <w:vAlign w:val="center"/>
          </w:tcPr>
          <w:p>
            <w:pPr>
              <w:spacing w:line="300" w:lineRule="exact"/>
              <w:jc w:val="left"/>
              <w:rPr>
                <w:rFonts w:ascii="方正书宋_GBK" w:eastAsia="方正书宋_GBK" w:cs="方正书宋_GBK" w:hAnsi="方正书宋_GBK"/>
                <w:b/>
              </w:rPr>
            </w:pPr>
            <w:r>
              <w:rPr>
                <w:rFonts w:ascii="方正书宋_GBK" w:eastAsia="方正书宋_GBK" w:cs="方正书宋_GBK" w:hAnsi="方正书宋_GBK" w:hint="eastAsia"/>
                <w:b/>
              </w:rPr>
              <w:t>完成2020年各项审计计划</w:t>
            </w:r>
          </w:p>
        </w:tc>
      </w:tr>
      <w:tr>
        <w:trPr>
          <w:trHeight w:val="369"/>
        </w:trPr>
        <w:tc>
          <w:tcPr>
            <w:tcW w:w="1134" w:type="dxa"/>
            <w:vMerge w:val="restart"/>
            <w:noWrap/>
            <w:vAlign w:val="center"/>
          </w:tcPr>
          <w:p>
            <w:pPr>
              <w:spacing w:line="300" w:lineRule="exact"/>
              <w:jc w:val="center"/>
              <w:rPr>
                <w:rFonts w:ascii="方正书宋_GBK" w:eastAsia="方正书宋_GBK" w:cs="方正书宋_GBK" w:hAnsi="方正书宋_GBK"/>
                <w:b/>
              </w:rPr>
            </w:pPr>
            <w:r>
              <w:rPr>
                <w:rFonts w:ascii="方正书宋_GBK" w:eastAsia="方正书宋_GBK" w:cs="方正书宋_GBK" w:hAnsi="方正书宋_GBK" w:hint="eastAsia"/>
                <w:b/>
              </w:rPr>
              <w:t>资金支出计划（%）</w:t>
            </w:r>
          </w:p>
        </w:tc>
        <w:tc>
          <w:tcPr>
            <w:tcW w:w="2410" w:type="dxa"/>
            <w:gridSpan w:val="2"/>
            <w:tcBorders>
              <w:left w:val="single" w:sz="6" w:space="0" w:color="000000"/>
            </w:tcBorders>
            <w:noWrap/>
            <w:vAlign w:val="center"/>
          </w:tcPr>
          <w:p>
            <w:pPr>
              <w:spacing w:line="300" w:lineRule="exact"/>
              <w:jc w:val="center"/>
              <w:rPr>
                <w:rFonts w:ascii="方正书宋_GBK" w:eastAsia="方正书宋_GBK" w:cs="方正书宋_GBK" w:hAnsi="方正书宋_GBK"/>
                <w:b/>
              </w:rPr>
            </w:pPr>
            <w:r>
              <w:rPr>
                <w:rFonts w:ascii="方正书宋_GBK" w:eastAsia="方正书宋_GBK" w:cs="方正书宋_GBK" w:hAnsi="方正书宋_GBK" w:hint="eastAsia"/>
                <w:b/>
              </w:rPr>
              <w:t>3月底</w:t>
            </w:r>
          </w:p>
        </w:tc>
        <w:tc>
          <w:tcPr>
            <w:tcW w:w="1588" w:type="dxa"/>
            <w:tcBorders>
              <w:left w:val="single" w:sz="6" w:space="0" w:color="000000"/>
            </w:tcBorders>
            <w:noWrap/>
            <w:vAlign w:val="center"/>
          </w:tcPr>
          <w:p>
            <w:pPr>
              <w:spacing w:line="300" w:lineRule="exact"/>
              <w:jc w:val="center"/>
              <w:rPr>
                <w:rFonts w:ascii="方正书宋_GBK" w:eastAsia="方正书宋_GBK" w:cs="方正书宋_GBK" w:hAnsi="方正书宋_GBK"/>
                <w:b/>
              </w:rPr>
            </w:pPr>
            <w:r>
              <w:rPr>
                <w:rFonts w:ascii="方正书宋_GBK" w:eastAsia="方正书宋_GBK" w:cs="方正书宋_GBK" w:hAnsi="方正书宋_GBK" w:hint="eastAsia"/>
                <w:b/>
              </w:rPr>
              <w:t>6月底</w:t>
            </w:r>
          </w:p>
        </w:tc>
        <w:tc>
          <w:tcPr>
            <w:tcW w:w="1304" w:type="dxa"/>
            <w:tcBorders>
              <w:left w:val="single" w:sz="6" w:space="0" w:color="000000"/>
            </w:tcBorders>
            <w:noWrap/>
            <w:vAlign w:val="center"/>
          </w:tcPr>
          <w:p>
            <w:pPr>
              <w:spacing w:line="300" w:lineRule="exact"/>
              <w:jc w:val="center"/>
              <w:rPr>
                <w:rFonts w:ascii="方正书宋_GBK" w:eastAsia="方正书宋_GBK" w:cs="方正书宋_GBK" w:hAnsi="方正书宋_GBK"/>
                <w:b/>
              </w:rPr>
            </w:pPr>
            <w:r>
              <w:rPr>
                <w:rFonts w:ascii="方正书宋_GBK" w:eastAsia="方正书宋_GBK" w:cs="方正书宋_GBK" w:hAnsi="方正书宋_GBK" w:hint="eastAsia"/>
                <w:b/>
              </w:rPr>
              <w:t>10月底</w:t>
            </w:r>
          </w:p>
        </w:tc>
        <w:tc>
          <w:tcPr>
            <w:tcW w:w="2977" w:type="dxa"/>
            <w:gridSpan w:val="2"/>
            <w:tcBorders>
              <w:left w:val="single" w:sz="6" w:space="0" w:color="000000"/>
            </w:tcBorders>
            <w:noWrap/>
            <w:vAlign w:val="center"/>
          </w:tcPr>
          <w:p>
            <w:pPr>
              <w:spacing w:line="300" w:lineRule="exact"/>
              <w:jc w:val="center"/>
              <w:rPr>
                <w:rFonts w:ascii="方正书宋_GBK" w:eastAsia="方正书宋_GBK" w:cs="方正书宋_GBK" w:hAnsi="方正书宋_GBK"/>
                <w:b/>
              </w:rPr>
            </w:pPr>
            <w:r>
              <w:rPr>
                <w:rFonts w:ascii="方正书宋_GBK" w:eastAsia="方正书宋_GBK" w:cs="方正书宋_GBK" w:hAnsi="方正书宋_GBK" w:hint="eastAsia"/>
                <w:b/>
              </w:rPr>
              <w:t>12月底</w:t>
            </w:r>
          </w:p>
        </w:tc>
      </w:tr>
      <w:tr>
        <w:trPr>
          <w:trHeight w:val="369"/>
        </w:trPr>
        <w:tc>
          <w:tcPr>
            <w:tcW w:w="1134" w:type="dxa"/>
            <w:vMerge/>
            <w:noWrap/>
          </w:tcPr>
          <w:p/>
        </w:tc>
        <w:tc>
          <w:tcPr>
            <w:tcW w:w="2410" w:type="dxa"/>
            <w:gridSpan w:val="2"/>
            <w:tcBorders>
              <w:left w:val="single" w:sz="6" w:space="0" w:color="000000"/>
            </w:tcBorders>
            <w:noWrap/>
            <w:vAlign w:val="center"/>
          </w:tcPr>
          <w:p>
            <w:pPr>
              <w:spacing w:line="300" w:lineRule="exact"/>
              <w:jc w:val="center"/>
              <w:rPr>
                <w:rFonts w:ascii="方正书宋_GBK" w:eastAsia="方正书宋_GBK" w:cs="方正书宋_GBK" w:hAnsi="方正书宋_GBK"/>
                <w:b/>
              </w:rPr>
            </w:pPr>
            <w:r>
              <w:rPr>
                <w:rFonts w:ascii="方正书宋_GBK" w:eastAsia="方正书宋_GBK" w:cs="方正书宋_GBK" w:hAnsi="方正书宋_GBK" w:hint="eastAsia"/>
                <w:b/>
              </w:rPr>
              <w:t>20.00</w:t>
            </w:r>
          </w:p>
        </w:tc>
        <w:tc>
          <w:tcPr>
            <w:tcW w:w="1588" w:type="dxa"/>
            <w:tcBorders>
              <w:left w:val="single" w:sz="6" w:space="0" w:color="000000"/>
            </w:tcBorders>
            <w:noWrap/>
            <w:vAlign w:val="center"/>
          </w:tcPr>
          <w:p>
            <w:pPr>
              <w:spacing w:line="300" w:lineRule="exact"/>
              <w:jc w:val="center"/>
              <w:rPr>
                <w:rFonts w:ascii="方正书宋_GBK" w:eastAsia="方正书宋_GBK" w:cs="方正书宋_GBK" w:hAnsi="方正书宋_GBK"/>
                <w:b/>
              </w:rPr>
            </w:pPr>
            <w:r>
              <w:rPr>
                <w:rFonts w:ascii="方正书宋_GBK" w:eastAsia="方正书宋_GBK" w:cs="方正书宋_GBK" w:hAnsi="方正书宋_GBK" w:hint="eastAsia"/>
                <w:b/>
              </w:rPr>
              <w:t>50.00</w:t>
            </w:r>
          </w:p>
        </w:tc>
        <w:tc>
          <w:tcPr>
            <w:tcW w:w="1304" w:type="dxa"/>
            <w:tcBorders>
              <w:left w:val="single" w:sz="6" w:space="0" w:color="000000"/>
            </w:tcBorders>
            <w:noWrap/>
            <w:vAlign w:val="center"/>
          </w:tcPr>
          <w:p>
            <w:pPr>
              <w:spacing w:line="300" w:lineRule="exact"/>
              <w:jc w:val="center"/>
              <w:rPr>
                <w:rFonts w:ascii="方正书宋_GBK" w:eastAsia="方正书宋_GBK" w:cs="方正书宋_GBK" w:hAnsi="方正书宋_GBK"/>
                <w:b/>
              </w:rPr>
            </w:pPr>
            <w:r>
              <w:rPr>
                <w:rFonts w:ascii="方正书宋_GBK" w:eastAsia="方正书宋_GBK" w:cs="方正书宋_GBK" w:hAnsi="方正书宋_GBK" w:hint="eastAsia"/>
                <w:b/>
              </w:rPr>
              <w:t>70.00</w:t>
            </w:r>
          </w:p>
        </w:tc>
        <w:tc>
          <w:tcPr>
            <w:tcW w:w="2977" w:type="dxa"/>
            <w:gridSpan w:val="2"/>
            <w:tcBorders>
              <w:left w:val="single" w:sz="6" w:space="0" w:color="000000"/>
            </w:tcBorders>
            <w:noWrap/>
            <w:vAlign w:val="center"/>
          </w:tcPr>
          <w:p>
            <w:pPr>
              <w:spacing w:line="300" w:lineRule="exact"/>
              <w:jc w:val="center"/>
              <w:rPr>
                <w:rFonts w:ascii="方正书宋_GBK" w:eastAsia="方正书宋_GBK" w:cs="方正书宋_GBK" w:hAnsi="方正书宋_GBK"/>
                <w:b/>
              </w:rPr>
            </w:pPr>
            <w:r>
              <w:rPr>
                <w:rFonts w:ascii="方正书宋_GBK" w:eastAsia="方正书宋_GBK" w:cs="方正书宋_GBK" w:hAnsi="方正书宋_GBK" w:hint="eastAsia"/>
                <w:b/>
              </w:rPr>
              <w:t>100.00</w:t>
            </w:r>
          </w:p>
        </w:tc>
      </w:tr>
      <w:tr>
        <w:trPr>
          <w:trHeight w:val="369"/>
        </w:trPr>
        <w:tc>
          <w:tcPr>
            <w:tcW w:w="1134" w:type="dxa"/>
            <w:tcBorders>
              <w:bottom w:val="nil"/>
            </w:tcBorders>
            <w:noWrap/>
            <w:vAlign w:val="center"/>
          </w:tcPr>
          <w:p>
            <w:pPr>
              <w:spacing w:line="300" w:lineRule="exact"/>
              <w:jc w:val="center"/>
              <w:rPr>
                <w:rFonts w:ascii="方正书宋_GBK" w:eastAsia="方正书宋_GBK" w:cs="方正书宋_GBK" w:hAnsi="方正书宋_GBK"/>
                <w:b/>
              </w:rPr>
            </w:pPr>
            <w:r>
              <w:rPr>
                <w:rFonts w:ascii="方正书宋_GBK" w:eastAsia="方正书宋_GBK" w:cs="方正书宋_GBK" w:hAnsi="方正书宋_GBK" w:hint="eastAsia"/>
                <w:b/>
              </w:rPr>
              <w:t>绩效目标</w:t>
            </w:r>
          </w:p>
        </w:tc>
        <w:tc>
          <w:tcPr>
            <w:tcW w:w="8279" w:type="dxa"/>
            <w:gridSpan w:val="6"/>
            <w:tcBorders>
              <w:bottom w:val="nil"/>
            </w:tcBorders>
            <w:noWrap/>
            <w:vAlign w:val="center"/>
          </w:tcPr>
          <w:p>
            <w:pPr>
              <w:spacing w:line="300" w:lineRule="exact"/>
              <w:jc w:val="left"/>
              <w:rPr>
                <w:rFonts w:ascii="方正书宋_GBK" w:eastAsia="方正书宋_GBK" w:cs="方正书宋_GBK" w:hAnsi="方正书宋_GBK"/>
                <w:b/>
              </w:rPr>
            </w:pPr>
            <w:r>
              <w:rPr>
                <w:rFonts w:ascii="方正书宋_GBK" w:eastAsia="方正书宋_GBK" w:cs="方正书宋_GBK" w:hAnsi="方正书宋_GBK" w:hint="eastAsia"/>
                <w:b/>
              </w:rPr>
              <w:t>1、增加理论学习，提高业务人员素质，增强审计监督</w:t>
            </w:r>
          </w:p>
          <w:p>
            <w:pPr>
              <w:spacing w:line="300" w:lineRule="exact"/>
              <w:jc w:val="left"/>
              <w:rPr>
                <w:rFonts w:ascii="方正书宋_GBK" w:eastAsia="方正书宋_GBK" w:cs="方正书宋_GBK" w:hAnsi="方正书宋_GBK"/>
                <w:b/>
              </w:rPr>
            </w:pPr>
            <w:r>
              <w:rPr>
                <w:rFonts w:ascii="方正书宋_GBK" w:eastAsia="方正书宋_GBK" w:cs="方正书宋_GBK" w:hAnsi="方正书宋_GBK" w:hint="eastAsia"/>
                <w:b/>
              </w:rPr>
              <w:t>增强理论学习，提高审计人员业务水平</w:t>
            </w:r>
          </w:p>
          <w:p>
            <w:pPr>
              <w:spacing w:line="300" w:lineRule="exact"/>
              <w:jc w:val="left"/>
              <w:rPr>
                <w:rFonts w:ascii="方正书宋_GBK" w:eastAsia="方正书宋_GBK" w:cs="方正书宋_GBK" w:hAnsi="方正书宋_GBK"/>
                <w:b/>
              </w:rPr>
            </w:pPr>
            <w:r>
              <w:rPr>
                <w:rFonts w:ascii="方正书宋_GBK" w:eastAsia="方正书宋_GBK" w:cs="方正书宋_GBK" w:hAnsi="方正书宋_GBK" w:hint="eastAsia"/>
                <w:b/>
              </w:rPr>
              <w:t>2、增强审计监督</w:t>
            </w:r>
          </w:p>
        </w:tc>
      </w:tr>
    </w:tbl>
    <w:p>
      <w:pPr>
        <w:spacing w:line="14" w:lineRule="exact"/>
        <w:ind w:firstLineChars="200" w:firstLine="420"/>
        <w:jc w:val="center"/>
        <w:rPr>
          <w:rFonts w:ascii="Times New Roman" w:cs="宋体" w:hAnsi="宋体"/>
          <w:b/>
        </w:rPr>
      </w:pPr>
    </w:p>
    <w:tbl>
      <w:tblPr>
        <w:jc w:val="center"/>
        <w:tblW w:w="941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134"/>
        <w:gridCol w:w="1134"/>
        <w:gridCol w:w="1276"/>
        <w:gridCol w:w="2892"/>
        <w:gridCol w:w="1276"/>
        <w:gridCol w:w="1701"/>
      </w:tblGrid>
      <w:tr>
        <w:trPr>
          <w:cantSplit/>
          <w:trHeight w:val="397"/>
          <w:tblHeader/>
        </w:trPr>
        <w:tc>
          <w:tcPr>
            <w:tcW w:w="1134" w:type="dxa"/>
            <w:noWrap/>
            <w:vAlign w:val="center"/>
          </w:tcPr>
          <w:p>
            <w:pPr>
              <w:spacing w:line="300" w:lineRule="exact"/>
              <w:jc w:val="center"/>
              <w:rPr>
                <w:rFonts w:ascii="方正书宋_GBK" w:eastAsia="方正书宋_GBK" w:cs="方正书宋_GBK" w:hAnsi="方正书宋_GBK"/>
                <w:b/>
              </w:rPr>
            </w:pPr>
            <w:r>
              <w:rPr>
                <w:rFonts w:ascii="方正书宋_GBK" w:eastAsia="方正书宋_GBK" w:cs="方正书宋_GBK" w:hAnsi="方正书宋_GBK" w:hint="eastAsia"/>
                <w:b/>
              </w:rPr>
              <w:t>一级指标</w:t>
            </w:r>
          </w:p>
        </w:tc>
        <w:tc>
          <w:tcPr>
            <w:tcW w:w="1134" w:type="dxa"/>
            <w:noWrap/>
            <w:vAlign w:val="center"/>
          </w:tcPr>
          <w:p>
            <w:pPr>
              <w:spacing w:line="300" w:lineRule="exact"/>
              <w:jc w:val="center"/>
              <w:rPr>
                <w:rFonts w:ascii="方正书宋_GBK" w:eastAsia="方正书宋_GBK" w:cs="方正书宋_GBK" w:hAnsi="方正书宋_GBK"/>
                <w:b/>
              </w:rPr>
            </w:pPr>
            <w:r>
              <w:rPr>
                <w:rFonts w:ascii="方正书宋_GBK" w:eastAsia="方正书宋_GBK" w:cs="方正书宋_GBK" w:hAnsi="方正书宋_GBK" w:hint="eastAsia"/>
                <w:b/>
              </w:rPr>
              <w:t>二级指标</w:t>
            </w:r>
          </w:p>
        </w:tc>
        <w:tc>
          <w:tcPr>
            <w:tcW w:w="1276" w:type="dxa"/>
            <w:noWrap/>
            <w:vAlign w:val="center"/>
          </w:tcPr>
          <w:p>
            <w:pPr>
              <w:spacing w:line="300" w:lineRule="exact"/>
              <w:jc w:val="center"/>
              <w:rPr>
                <w:rFonts w:ascii="方正书宋_GBK" w:eastAsia="方正书宋_GBK" w:cs="方正书宋_GBK" w:hAnsi="方正书宋_GBK"/>
                <w:b/>
              </w:rPr>
            </w:pPr>
            <w:r>
              <w:rPr>
                <w:rFonts w:ascii="方正书宋_GBK" w:eastAsia="方正书宋_GBK" w:cs="方正书宋_GBK" w:hAnsi="方正书宋_GBK" w:hint="eastAsia"/>
                <w:b/>
              </w:rPr>
              <w:t>三级指标</w:t>
            </w:r>
          </w:p>
        </w:tc>
        <w:tc>
          <w:tcPr>
            <w:tcW w:w="2892" w:type="dxa"/>
            <w:noWrap/>
            <w:vAlign w:val="center"/>
          </w:tcPr>
          <w:p>
            <w:pPr>
              <w:spacing w:line="300" w:lineRule="exact"/>
              <w:jc w:val="center"/>
              <w:rPr>
                <w:rFonts w:ascii="方正书宋_GBK" w:eastAsia="方正书宋_GBK" w:cs="方正书宋_GBK" w:hAnsi="方正书宋_GBK"/>
                <w:b/>
              </w:rPr>
            </w:pPr>
            <w:r>
              <w:rPr>
                <w:rFonts w:ascii="方正书宋_GBK" w:eastAsia="方正书宋_GBK" w:cs="方正书宋_GBK" w:hAnsi="方正书宋_GBK" w:hint="eastAsia"/>
                <w:b/>
              </w:rPr>
              <w:t>绩效指标描述</w:t>
            </w:r>
          </w:p>
        </w:tc>
        <w:tc>
          <w:tcPr>
            <w:tcW w:w="1276" w:type="dxa"/>
            <w:noWrap/>
            <w:vAlign w:val="center"/>
          </w:tcPr>
          <w:p>
            <w:pPr>
              <w:spacing w:line="300" w:lineRule="exact"/>
              <w:jc w:val="center"/>
              <w:rPr>
                <w:rFonts w:ascii="方正书宋_GBK" w:eastAsia="方正书宋_GBK" w:cs="方正书宋_GBK" w:hAnsi="方正书宋_GBK"/>
                <w:b/>
              </w:rPr>
            </w:pPr>
            <w:r>
              <w:rPr>
                <w:rFonts w:ascii="方正书宋_GBK" w:eastAsia="方正书宋_GBK" w:cs="方正书宋_GBK" w:hAnsi="方正书宋_GBK" w:hint="eastAsia"/>
                <w:b/>
              </w:rPr>
              <w:t>指标值</w:t>
            </w:r>
          </w:p>
        </w:tc>
        <w:tc>
          <w:tcPr>
            <w:tcW w:w="1701" w:type="dxa"/>
            <w:noWrap/>
            <w:vAlign w:val="center"/>
          </w:tcPr>
          <w:p>
            <w:pPr>
              <w:spacing w:line="300" w:lineRule="exact"/>
              <w:jc w:val="center"/>
              <w:rPr>
                <w:rFonts w:ascii="方正书宋_GBK" w:eastAsia="方正书宋_GBK" w:cs="方正书宋_GBK" w:hAnsi="方正书宋_GBK"/>
                <w:b/>
              </w:rPr>
            </w:pPr>
            <w:r>
              <w:rPr>
                <w:rFonts w:ascii="方正书宋_GBK" w:eastAsia="方正书宋_GBK" w:cs="方正书宋_GBK" w:hAnsi="方正书宋_GBK" w:hint="eastAsia"/>
                <w:b/>
              </w:rPr>
              <w:t>指标值确定依据</w:t>
            </w:r>
          </w:p>
        </w:tc>
      </w:tr>
      <w:tr>
        <w:trPr>
          <w:cantSplit/>
          <w:trHeight w:val="369"/>
        </w:trPr>
        <w:tc>
          <w:tcPr>
            <w:tcW w:w="1134" w:type="dxa"/>
            <w:noWrap/>
            <w:vAlign w:val="center"/>
          </w:tcPr>
          <w:p>
            <w:pPr>
              <w:spacing w:line="300" w:lineRule="exact"/>
              <w:jc w:val="center"/>
              <w:rPr>
                <w:rFonts w:ascii="方正书宋_GBK" w:eastAsia="方正书宋_GBK" w:cs="方正书宋_GBK" w:hAnsi="方正书宋_GBK"/>
                <w:b/>
              </w:rPr>
            </w:pPr>
            <w:r>
              <w:rPr>
                <w:rFonts w:ascii="方正书宋_GBK" w:eastAsia="方正书宋_GBK" w:cs="方正书宋_GBK" w:hAnsi="方正书宋_GBK" w:hint="eastAsia"/>
                <w:b/>
              </w:rPr>
              <w:t>产出指标</w:t>
            </w:r>
          </w:p>
        </w:tc>
        <w:tc>
          <w:tcPr>
            <w:tcW w:w="1134" w:type="dxa"/>
            <w:tcBorders>
              <w:left w:val="single" w:sz="6" w:space="0" w:color="000000"/>
            </w:tcBorders>
            <w:noWrap/>
            <w:vAlign w:val="center"/>
          </w:tcPr>
          <w:p>
            <w:pPr>
              <w:spacing w:line="300" w:lineRule="exact"/>
              <w:jc w:val="left"/>
              <w:rPr>
                <w:rFonts w:ascii="方正书宋_GBK" w:eastAsia="方正书宋_GBK" w:cs="方正书宋_GBK" w:hAnsi="方正书宋_GBK"/>
                <w:b/>
              </w:rPr>
            </w:pPr>
            <w:r>
              <w:rPr>
                <w:rFonts w:ascii="方正书宋_GBK" w:eastAsia="方正书宋_GBK" w:cs="方正书宋_GBK" w:hAnsi="方正书宋_GBK" w:hint="eastAsia"/>
                <w:b/>
              </w:rPr>
              <w:t>数量指标</w:t>
            </w:r>
          </w:p>
        </w:tc>
        <w:tc>
          <w:tcPr>
            <w:tcW w:w="1276" w:type="dxa"/>
            <w:tcBorders>
              <w:left w:val="single" w:sz="6" w:space="0" w:color="000000"/>
            </w:tcBorders>
            <w:noWrap/>
            <w:vAlign w:val="center"/>
          </w:tcPr>
          <w:p>
            <w:pPr>
              <w:spacing w:line="300" w:lineRule="exact"/>
              <w:jc w:val="left"/>
              <w:rPr>
                <w:rFonts w:ascii="方正书宋_GBK" w:eastAsia="方正书宋_GBK" w:cs="方正书宋_GBK" w:hAnsi="方正书宋_GBK"/>
                <w:b/>
              </w:rPr>
            </w:pPr>
            <w:r>
              <w:rPr>
                <w:rFonts w:ascii="方正书宋_GBK" w:eastAsia="方正书宋_GBK" w:cs="方正书宋_GBK" w:hAnsi="方正书宋_GBK" w:hint="eastAsia"/>
                <w:b/>
              </w:rPr>
              <w:t>监督检查覆盖率（%）</w:t>
            </w:r>
          </w:p>
        </w:tc>
        <w:tc>
          <w:tcPr>
            <w:tcW w:w="2892" w:type="dxa"/>
            <w:tcBorders>
              <w:left w:val="single" w:sz="6" w:space="0" w:color="000000"/>
            </w:tcBorders>
            <w:noWrap/>
            <w:vAlign w:val="center"/>
          </w:tcPr>
          <w:p>
            <w:pPr>
              <w:spacing w:line="300" w:lineRule="exact"/>
              <w:jc w:val="left"/>
              <w:rPr>
                <w:rFonts w:ascii="方正书宋_GBK" w:eastAsia="方正书宋_GBK" w:cs="方正书宋_GBK" w:hAnsi="方正书宋_GBK"/>
                <w:b/>
              </w:rPr>
            </w:pPr>
            <w:r>
              <w:rPr>
                <w:rFonts w:ascii="方正书宋_GBK" w:eastAsia="方正书宋_GBK" w:cs="方正书宋_GBK" w:hAnsi="方正书宋_GBK" w:hint="eastAsia"/>
                <w:b/>
              </w:rPr>
              <w:t>实际开展监督检查的对象数量占应监管对象总数的比率</w:t>
            </w:r>
          </w:p>
        </w:tc>
        <w:tc>
          <w:tcPr>
            <w:tcW w:w="1276" w:type="dxa"/>
            <w:tcBorders>
              <w:left w:val="single" w:sz="6" w:space="0" w:color="000000"/>
            </w:tcBorders>
            <w:noWrap/>
            <w:vAlign w:val="center"/>
          </w:tcPr>
          <w:p>
            <w:pPr>
              <w:spacing w:line="300" w:lineRule="exact"/>
              <w:jc w:val="left"/>
              <w:rPr>
                <w:rFonts w:ascii="方正书宋_GBK" w:eastAsia="方正书宋_GBK" w:cs="方正书宋_GBK" w:hAnsi="方正书宋_GBK"/>
                <w:b/>
              </w:rPr>
            </w:pPr>
            <w:r>
              <w:rPr>
                <w:rFonts w:ascii="方正书宋_GBK" w:eastAsia="方正书宋_GBK" w:cs="方正书宋_GBK" w:hAnsi="方正书宋_GBK" w:hint="eastAsia"/>
                <w:b/>
              </w:rPr>
              <w:t>&gt;90%</w:t>
            </w:r>
          </w:p>
        </w:tc>
        <w:tc>
          <w:tcPr>
            <w:tcW w:w="1701" w:type="dxa"/>
            <w:tcBorders>
              <w:left w:val="single" w:sz="6" w:space="0" w:color="000000"/>
            </w:tcBorders>
            <w:noWrap/>
            <w:vAlign w:val="center"/>
          </w:tcPr>
          <w:p>
            <w:pPr>
              <w:spacing w:line="300" w:lineRule="exact"/>
              <w:jc w:val="left"/>
              <w:rPr>
                <w:rFonts w:ascii="方正书宋_GBK" w:eastAsia="方正书宋_GBK" w:cs="方正书宋_GBK" w:hAnsi="方正书宋_GBK"/>
                <w:b/>
              </w:rPr>
            </w:pPr>
            <w:r>
              <w:rPr>
                <w:rFonts w:ascii="方正书宋_GBK" w:eastAsia="方正书宋_GBK" w:cs="方正书宋_GBK" w:hAnsi="方正书宋_GBK" w:hint="eastAsia"/>
                <w:b/>
              </w:rPr>
              <w:t>开展监督检查的对象数量</w:t>
            </w:r>
          </w:p>
          <w:p>
            <w:pPr>
              <w:spacing w:line="300" w:lineRule="exact"/>
              <w:jc w:val="left"/>
              <w:rPr>
                <w:rFonts w:ascii="方正书宋_GBK" w:eastAsia="方正书宋_GBK" w:cs="方正书宋_GBK" w:hAnsi="方正书宋_GBK"/>
                <w:b/>
              </w:rPr>
            </w:pPr>
          </w:p>
        </w:tc>
      </w:tr>
      <w:tr>
        <w:trPr>
          <w:cantSplit/>
          <w:trHeight w:val="369"/>
        </w:trPr>
        <w:tc>
          <w:tcPr>
            <w:tcW w:w="1134" w:type="dxa"/>
            <w:vMerge w:val="restart"/>
            <w:noWrap/>
            <w:vAlign w:val="center"/>
          </w:tcPr>
          <w:p>
            <w:pPr>
              <w:spacing w:line="300" w:lineRule="exact"/>
              <w:jc w:val="center"/>
              <w:rPr>
                <w:rFonts w:ascii="方正书宋_GBK" w:eastAsia="方正书宋_GBK" w:cs="方正书宋_GBK" w:hAnsi="方正书宋_GBK"/>
                <w:b/>
              </w:rPr>
            </w:pPr>
            <w:r>
              <w:rPr>
                <w:rFonts w:ascii="方正书宋_GBK" w:eastAsia="方正书宋_GBK" w:cs="方正书宋_GBK" w:hAnsi="方正书宋_GBK" w:hint="eastAsia"/>
                <w:b/>
              </w:rPr>
              <w:t>效果指标</w:t>
            </w:r>
          </w:p>
        </w:tc>
        <w:tc>
          <w:tcPr>
            <w:tcW w:w="1134" w:type="dxa"/>
            <w:tcBorders>
              <w:left w:val="single" w:sz="6" w:space="0" w:color="000000"/>
            </w:tcBorders>
            <w:noWrap/>
            <w:vAlign w:val="center"/>
          </w:tcPr>
          <w:p>
            <w:pPr>
              <w:spacing w:line="300" w:lineRule="exact"/>
              <w:jc w:val="left"/>
              <w:rPr>
                <w:rFonts w:ascii="方正书宋_GBK" w:eastAsia="方正书宋_GBK" w:cs="方正书宋_GBK" w:hAnsi="方正书宋_GBK"/>
                <w:b/>
              </w:rPr>
            </w:pPr>
            <w:r>
              <w:rPr>
                <w:rFonts w:ascii="方正书宋_GBK" w:eastAsia="方正书宋_GBK" w:cs="方正书宋_GBK" w:hAnsi="方正书宋_GBK" w:hint="eastAsia"/>
                <w:b/>
              </w:rPr>
              <w:t>社会效益指标</w:t>
            </w:r>
          </w:p>
        </w:tc>
        <w:tc>
          <w:tcPr>
            <w:tcW w:w="1276" w:type="dxa"/>
            <w:tcBorders>
              <w:left w:val="single" w:sz="6" w:space="0" w:color="000000"/>
            </w:tcBorders>
            <w:noWrap/>
            <w:vAlign w:val="center"/>
          </w:tcPr>
          <w:p>
            <w:pPr>
              <w:spacing w:line="300" w:lineRule="exact"/>
              <w:jc w:val="left"/>
              <w:rPr>
                <w:rFonts w:ascii="方正书宋_GBK" w:eastAsia="方正书宋_GBK" w:cs="方正书宋_GBK" w:hAnsi="方正书宋_GBK"/>
                <w:b/>
              </w:rPr>
            </w:pPr>
            <w:r>
              <w:rPr>
                <w:rFonts w:ascii="方正书宋_GBK" w:eastAsia="方正书宋_GBK" w:cs="方正书宋_GBK" w:hAnsi="方正书宋_GBK" w:hint="eastAsia"/>
                <w:b/>
              </w:rPr>
              <w:t>审计建议采纳率（%）</w:t>
            </w:r>
          </w:p>
        </w:tc>
        <w:tc>
          <w:tcPr>
            <w:tcW w:w="2892" w:type="dxa"/>
            <w:tcBorders>
              <w:left w:val="single" w:sz="6" w:space="0" w:color="000000"/>
            </w:tcBorders>
            <w:noWrap/>
            <w:vAlign w:val="center"/>
          </w:tcPr>
          <w:p>
            <w:pPr>
              <w:spacing w:line="300" w:lineRule="exact"/>
              <w:jc w:val="left"/>
              <w:rPr>
                <w:rFonts w:ascii="方正书宋_GBK" w:eastAsia="方正书宋_GBK" w:cs="方正书宋_GBK" w:hAnsi="方正书宋_GBK"/>
                <w:b/>
              </w:rPr>
            </w:pPr>
            <w:r>
              <w:rPr>
                <w:rFonts w:ascii="方正书宋_GBK" w:eastAsia="方正书宋_GBK" w:cs="方正书宋_GBK" w:hAnsi="方正书宋_GBK" w:hint="eastAsia"/>
                <w:b/>
              </w:rPr>
              <w:t>被采纳的审计建议占全部审计建议的比率</w:t>
            </w:r>
          </w:p>
        </w:tc>
        <w:tc>
          <w:tcPr>
            <w:tcW w:w="1276" w:type="dxa"/>
            <w:tcBorders>
              <w:left w:val="single" w:sz="6" w:space="0" w:color="000000"/>
            </w:tcBorders>
            <w:noWrap/>
            <w:vAlign w:val="center"/>
          </w:tcPr>
          <w:p>
            <w:pPr>
              <w:spacing w:line="300" w:lineRule="exact"/>
              <w:jc w:val="left"/>
              <w:rPr>
                <w:rFonts w:ascii="方正书宋_GBK" w:eastAsia="方正书宋_GBK" w:cs="方正书宋_GBK" w:hAnsi="方正书宋_GBK"/>
                <w:b/>
              </w:rPr>
            </w:pPr>
            <w:r>
              <w:rPr>
                <w:rFonts w:ascii="方正书宋_GBK" w:eastAsia="方正书宋_GBK" w:cs="方正书宋_GBK" w:hAnsi="方正书宋_GBK" w:hint="eastAsia"/>
                <w:b/>
              </w:rPr>
              <w:t>&gt;90%</w:t>
            </w:r>
          </w:p>
        </w:tc>
        <w:tc>
          <w:tcPr>
            <w:tcW w:w="1701" w:type="dxa"/>
            <w:tcBorders>
              <w:left w:val="single" w:sz="6" w:space="0" w:color="000000"/>
            </w:tcBorders>
            <w:noWrap/>
            <w:vAlign w:val="center"/>
          </w:tcPr>
          <w:p>
            <w:pPr>
              <w:spacing w:line="300" w:lineRule="exact"/>
              <w:jc w:val="left"/>
              <w:rPr>
                <w:rFonts w:ascii="方正书宋_GBK" w:eastAsia="方正书宋_GBK" w:cs="方正书宋_GBK" w:hAnsi="方正书宋_GBK"/>
                <w:b/>
              </w:rPr>
            </w:pPr>
            <w:r>
              <w:rPr>
                <w:rFonts w:ascii="方正书宋_GBK" w:eastAsia="方正书宋_GBK" w:cs="方正书宋_GBK" w:hAnsi="方正书宋_GBK" w:hint="eastAsia"/>
                <w:b/>
              </w:rPr>
              <w:t>实际被采纳的审计建议</w:t>
            </w:r>
          </w:p>
          <w:p>
            <w:pPr>
              <w:spacing w:line="300" w:lineRule="exact"/>
              <w:jc w:val="left"/>
              <w:rPr>
                <w:rFonts w:ascii="方正书宋_GBK" w:eastAsia="方正书宋_GBK" w:cs="方正书宋_GBK" w:hAnsi="方正书宋_GBK"/>
                <w:b/>
              </w:rPr>
            </w:pPr>
          </w:p>
          <w:p>
            <w:pPr>
              <w:spacing w:line="300" w:lineRule="exact"/>
              <w:jc w:val="left"/>
              <w:rPr>
                <w:rFonts w:ascii="方正书宋_GBK" w:eastAsia="方正书宋_GBK" w:cs="方正书宋_GBK" w:hAnsi="方正书宋_GBK"/>
                <w:b/>
              </w:rPr>
            </w:pPr>
          </w:p>
        </w:tc>
      </w:tr>
      <w:tr>
        <w:trPr>
          <w:cantSplit/>
          <w:trHeight w:val="369"/>
        </w:trPr>
        <w:tc>
          <w:tcPr>
            <w:tcW w:w="1134" w:type="dxa"/>
            <w:vMerge/>
            <w:noWrap/>
            <w:vAlign w:val="center"/>
          </w:tcPr>
          <w:p/>
        </w:tc>
        <w:tc>
          <w:tcPr>
            <w:tcW w:w="1134" w:type="dxa"/>
            <w:tcBorders>
              <w:left w:val="single" w:sz="6" w:space="0" w:color="000000"/>
            </w:tcBorders>
            <w:noWrap/>
            <w:vAlign w:val="center"/>
          </w:tcPr>
          <w:p>
            <w:pPr>
              <w:spacing w:line="300" w:lineRule="exact"/>
              <w:jc w:val="left"/>
              <w:rPr>
                <w:rFonts w:ascii="方正书宋_GBK" w:eastAsia="方正书宋_GBK" w:cs="方正书宋_GBK" w:hAnsi="方正书宋_GBK"/>
                <w:b/>
              </w:rPr>
            </w:pPr>
            <w:r>
              <w:rPr>
                <w:rFonts w:ascii="方正书宋_GBK" w:eastAsia="方正书宋_GBK" w:cs="方正书宋_GBK" w:hAnsi="方正书宋_GBK" w:hint="eastAsia"/>
                <w:b/>
              </w:rPr>
              <w:t>经济效益指标</w:t>
            </w:r>
          </w:p>
        </w:tc>
        <w:tc>
          <w:tcPr>
            <w:tcW w:w="1276" w:type="dxa"/>
            <w:tcBorders>
              <w:left w:val="single" w:sz="6" w:space="0" w:color="000000"/>
            </w:tcBorders>
            <w:noWrap/>
            <w:vAlign w:val="center"/>
          </w:tcPr>
          <w:p>
            <w:pPr>
              <w:spacing w:line="300" w:lineRule="exact"/>
              <w:jc w:val="left"/>
              <w:rPr>
                <w:rFonts w:ascii="方正书宋_GBK" w:eastAsia="方正书宋_GBK" w:cs="方正书宋_GBK" w:hAnsi="方正书宋_GBK"/>
                <w:b/>
              </w:rPr>
            </w:pPr>
            <w:r>
              <w:rPr>
                <w:rFonts w:ascii="方正书宋_GBK" w:eastAsia="方正书宋_GBK" w:cs="方正书宋_GBK" w:hAnsi="方正书宋_GBK" w:hint="eastAsia"/>
                <w:b/>
              </w:rPr>
              <w:t>审计建议采纳率（%）</w:t>
            </w:r>
          </w:p>
        </w:tc>
        <w:tc>
          <w:tcPr>
            <w:tcW w:w="2892" w:type="dxa"/>
            <w:tcBorders>
              <w:left w:val="single" w:sz="6" w:space="0" w:color="000000"/>
            </w:tcBorders>
            <w:noWrap/>
            <w:vAlign w:val="center"/>
          </w:tcPr>
          <w:p>
            <w:pPr>
              <w:spacing w:line="300" w:lineRule="exact"/>
              <w:jc w:val="left"/>
              <w:rPr>
                <w:rFonts w:ascii="方正书宋_GBK" w:eastAsia="方正书宋_GBK" w:cs="方正书宋_GBK" w:hAnsi="方正书宋_GBK"/>
                <w:b/>
              </w:rPr>
            </w:pPr>
            <w:r>
              <w:rPr>
                <w:rFonts w:ascii="方正书宋_GBK" w:eastAsia="方正书宋_GBK" w:cs="方正书宋_GBK" w:hAnsi="方正书宋_GBK" w:hint="eastAsia"/>
                <w:b/>
              </w:rPr>
              <w:t>已整改问题数量占发现问题总数的比率</w:t>
            </w:r>
          </w:p>
          <w:p>
            <w:pPr>
              <w:spacing w:line="300" w:lineRule="exact"/>
              <w:jc w:val="left"/>
              <w:rPr>
                <w:rFonts w:ascii="方正书宋_GBK" w:eastAsia="方正书宋_GBK" w:cs="方正书宋_GBK" w:hAnsi="方正书宋_GBK"/>
                <w:b/>
              </w:rPr>
            </w:pPr>
          </w:p>
        </w:tc>
        <w:tc>
          <w:tcPr>
            <w:tcW w:w="1276" w:type="dxa"/>
            <w:tcBorders>
              <w:left w:val="single" w:sz="6" w:space="0" w:color="000000"/>
            </w:tcBorders>
            <w:noWrap/>
            <w:vAlign w:val="center"/>
          </w:tcPr>
          <w:p>
            <w:pPr>
              <w:spacing w:line="300" w:lineRule="exact"/>
              <w:jc w:val="left"/>
              <w:rPr>
                <w:rFonts w:ascii="方正书宋_GBK" w:eastAsia="方正书宋_GBK" w:cs="方正书宋_GBK" w:hAnsi="方正书宋_GBK"/>
                <w:b/>
              </w:rPr>
            </w:pPr>
            <w:r>
              <w:rPr>
                <w:rFonts w:ascii="方正书宋_GBK" w:eastAsia="方正书宋_GBK" w:cs="方正书宋_GBK" w:hAnsi="方正书宋_GBK" w:hint="eastAsia"/>
                <w:b/>
              </w:rPr>
              <w:t>&gt;90%</w:t>
            </w:r>
          </w:p>
        </w:tc>
        <w:tc>
          <w:tcPr>
            <w:tcW w:w="1701" w:type="dxa"/>
            <w:tcBorders>
              <w:left w:val="single" w:sz="6" w:space="0" w:color="000000"/>
            </w:tcBorders>
            <w:noWrap/>
            <w:vAlign w:val="center"/>
          </w:tcPr>
          <w:p>
            <w:pPr>
              <w:spacing w:line="300" w:lineRule="exact"/>
              <w:jc w:val="left"/>
              <w:rPr>
                <w:rFonts w:ascii="方正书宋_GBK" w:eastAsia="方正书宋_GBK" w:cs="方正书宋_GBK" w:hAnsi="方正书宋_GBK"/>
                <w:b/>
              </w:rPr>
            </w:pPr>
            <w:r>
              <w:rPr>
                <w:rFonts w:ascii="方正书宋_GBK" w:eastAsia="方正书宋_GBK" w:cs="方正书宋_GBK" w:hAnsi="方正书宋_GBK" w:hint="eastAsia"/>
                <w:b/>
              </w:rPr>
              <w:t>已整改的问题数量</w:t>
            </w:r>
          </w:p>
        </w:tc>
      </w:tr>
      <w:tr>
        <w:trPr>
          <w:cantSplit/>
          <w:trHeight w:val="369"/>
        </w:trPr>
        <w:tc>
          <w:tcPr>
            <w:tcW w:w="1134" w:type="dxa"/>
            <w:noWrap/>
            <w:vAlign w:val="center"/>
          </w:tcPr>
          <w:p>
            <w:pPr>
              <w:spacing w:line="300" w:lineRule="exact"/>
              <w:jc w:val="center"/>
              <w:rPr>
                <w:rFonts w:ascii="方正书宋_GBK" w:eastAsia="方正书宋_GBK" w:cs="方正书宋_GBK" w:hAnsi="方正书宋_GBK"/>
                <w:b/>
              </w:rPr>
            </w:pPr>
            <w:r>
              <w:rPr>
                <w:rFonts w:ascii="方正书宋_GBK" w:eastAsia="方正书宋_GBK" w:cs="方正书宋_GBK" w:hAnsi="方正书宋_GBK" w:hint="eastAsia"/>
                <w:b/>
              </w:rPr>
              <w:t>满意度指标</w:t>
            </w:r>
          </w:p>
        </w:tc>
        <w:tc>
          <w:tcPr>
            <w:tcW w:w="1134" w:type="dxa"/>
            <w:tcBorders>
              <w:left w:val="single" w:sz="6" w:space="0" w:color="000000"/>
            </w:tcBorders>
            <w:noWrap/>
            <w:vAlign w:val="center"/>
          </w:tcPr>
          <w:p>
            <w:pPr>
              <w:spacing w:line="300" w:lineRule="exact"/>
              <w:jc w:val="left"/>
              <w:rPr>
                <w:rFonts w:ascii="方正书宋_GBK" w:eastAsia="方正书宋_GBK" w:cs="方正书宋_GBK" w:hAnsi="方正书宋_GBK"/>
                <w:b/>
              </w:rPr>
            </w:pPr>
            <w:r>
              <w:rPr>
                <w:rFonts w:ascii="方正书宋_GBK" w:eastAsia="方正书宋_GBK" w:cs="方正书宋_GBK" w:hAnsi="方正书宋_GBK" w:hint="eastAsia"/>
                <w:b/>
              </w:rPr>
              <w:t>服务对象满意度指标</w:t>
            </w:r>
          </w:p>
        </w:tc>
        <w:tc>
          <w:tcPr>
            <w:tcW w:w="1276" w:type="dxa"/>
            <w:tcBorders>
              <w:left w:val="single" w:sz="6" w:space="0" w:color="000000"/>
            </w:tcBorders>
            <w:noWrap/>
            <w:vAlign w:val="center"/>
          </w:tcPr>
          <w:p>
            <w:pPr>
              <w:spacing w:line="300" w:lineRule="exact"/>
              <w:jc w:val="left"/>
              <w:rPr>
                <w:rFonts w:ascii="方正书宋_GBK" w:eastAsia="方正书宋_GBK" w:cs="方正书宋_GBK" w:hAnsi="方正书宋_GBK"/>
                <w:b/>
              </w:rPr>
            </w:pPr>
          </w:p>
        </w:tc>
        <w:tc>
          <w:tcPr>
            <w:tcW w:w="2892" w:type="dxa"/>
            <w:tcBorders>
              <w:left w:val="single" w:sz="6" w:space="0" w:color="000000"/>
            </w:tcBorders>
            <w:noWrap/>
            <w:vAlign w:val="center"/>
          </w:tcPr>
          <w:p>
            <w:pPr>
              <w:spacing w:line="300" w:lineRule="exact"/>
              <w:jc w:val="left"/>
              <w:rPr>
                <w:rFonts w:ascii="方正书宋_GBK" w:eastAsia="方正书宋_GBK" w:cs="方正书宋_GBK" w:hAnsi="方正书宋_GBK"/>
                <w:b/>
              </w:rPr>
            </w:pPr>
            <w:r>
              <w:rPr>
                <w:rFonts w:ascii="方正书宋_GBK" w:eastAsia="方正书宋_GBK" w:cs="方正书宋_GBK" w:hAnsi="方正书宋_GBK" w:hint="eastAsia"/>
                <w:b/>
              </w:rPr>
              <w:t>单位对审计报告质量的满意度</w:t>
            </w:r>
          </w:p>
        </w:tc>
        <w:tc>
          <w:tcPr>
            <w:tcW w:w="1276" w:type="dxa"/>
            <w:tcBorders>
              <w:left w:val="single" w:sz="6" w:space="0" w:color="000000"/>
            </w:tcBorders>
            <w:noWrap/>
            <w:vAlign w:val="center"/>
          </w:tcPr>
          <w:p>
            <w:pPr>
              <w:spacing w:line="300" w:lineRule="exact"/>
              <w:jc w:val="left"/>
              <w:rPr>
                <w:rFonts w:ascii="方正书宋_GBK" w:eastAsia="方正书宋_GBK" w:cs="方正书宋_GBK" w:hAnsi="方正书宋_GBK"/>
                <w:b/>
              </w:rPr>
            </w:pPr>
            <w:r>
              <w:rPr>
                <w:rFonts w:ascii="方正书宋_GBK" w:eastAsia="方正书宋_GBK" w:cs="方正书宋_GBK" w:hAnsi="方正书宋_GBK" w:hint="eastAsia"/>
                <w:b/>
              </w:rPr>
              <w:t>&gt;95%</w:t>
            </w:r>
          </w:p>
        </w:tc>
        <w:tc>
          <w:tcPr>
            <w:tcW w:w="1701" w:type="dxa"/>
            <w:tcBorders>
              <w:left w:val="single" w:sz="6" w:space="0" w:color="000000"/>
            </w:tcBorders>
            <w:noWrap/>
            <w:vAlign w:val="center"/>
          </w:tcPr>
          <w:p>
            <w:pPr>
              <w:spacing w:line="300" w:lineRule="exact"/>
              <w:jc w:val="left"/>
              <w:rPr>
                <w:rFonts w:ascii="方正书宋_GBK" w:eastAsia="方正书宋_GBK" w:cs="方正书宋_GBK" w:hAnsi="方正书宋_GBK"/>
                <w:b/>
              </w:rPr>
            </w:pPr>
            <w:r>
              <w:rPr>
                <w:rFonts w:ascii="方正书宋_GBK" w:eastAsia="方正书宋_GBK" w:cs="方正书宋_GBK" w:hAnsi="方正书宋_GBK" w:hint="eastAsia"/>
                <w:b/>
              </w:rPr>
              <w:t>审计报告个数</w:t>
            </w:r>
          </w:p>
        </w:tc>
      </w:tr>
    </w:tbl>
    <w:p>
      <w:pPr>
        <w:spacing w:line="300" w:lineRule="exact"/>
        <w:ind w:firstLineChars="200" w:firstLine="420"/>
        <w:jc w:val="left"/>
        <w:rPr>
          <w:rFonts w:ascii="方正书宋_GBK" w:eastAsia="方正书宋_GBK" w:cs="方正书宋_GBK" w:hAnsi="方正书宋_GBK"/>
          <w:b/>
        </w:rPr>
        <w:sectPr>
          <w:pgSz w:w="11906" w:h="16838"/>
          <w:pgMar w:top="1984" w:right="1304" w:bottom="1134" w:left="1304" w:header="851" w:footer="992" w:gutter="0"/>
          <w:cols w:num="1" w:space="720"/>
          <w:docGrid w:type="lines" w:linePitch="312" w:charSpace="0"/>
        </w:sectPr>
      </w:pPr>
    </w:p>
    <w:p>
      <w:pPr>
        <w:spacing w:line="300" w:lineRule="exact"/>
        <w:ind w:firstLineChars="200" w:firstLine="420"/>
        <w:jc w:val="left"/>
        <w:rPr>
          <w:rFonts w:ascii="方正书宋_GBK" w:eastAsia="方正书宋_GBK" w:cs="方正书宋_GBK" w:hAnsi="方正书宋_GBK"/>
          <w:b/>
        </w:rPr>
      </w:pPr>
    </w:p>
    <w:p>
      <w:pPr>
        <w:ind w:firstLineChars="200" w:firstLine="560"/>
        <w:jc w:val="left"/>
        <w:outlineLvl w:val="1"/>
        <w:rPr>
          <w:rFonts w:ascii="Times New Roman" w:cs="宋体" w:hAnsi="宋体"/>
          <w:b/>
          <w:sz w:val="28"/>
        </w:rPr>
      </w:pPr>
      <w:r>
        <w:rPr>
          <w:rFonts w:ascii="方正仿宋_GBK" w:eastAsia="方正仿宋_GBK" w:cs="方正仿宋_GBK" w:hAnsi="方正仿宋_GBK" w:hint="eastAsia"/>
          <w:b/>
          <w:sz w:val="28"/>
        </w:rPr>
        <w:t>3、政府基建项目审计业务专项经费绩效目标表</w:t>
      </w:r>
      <w:bookmarkStart w:id="7" w:name="_Toc14194"/>
      <w:r>
        <w:rPr>
          <w:rFonts w:ascii="方正仿宋_GBK" w:eastAsia="方正仿宋_GBK" w:cs="方正仿宋_GBK" w:hAnsi="方正仿宋_GBK" w:hint="eastAsia"/>
          <w:b/>
          <w:vanish/>
          <w:sz w:val="28"/>
        </w:rPr>
        <w:t>{ TC 3、政府基建项目审计业务专项经费绩效目标表 \f C \l 1 }</w:t>
      </w:r>
      <w:bookmarkEnd w:id="7"/>
    </w:p>
    <w:tbl>
      <w:tblPr>
        <w:jc w:val="center"/>
        <w:tblW w:w="941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134"/>
        <w:gridCol w:w="1134"/>
        <w:gridCol w:w="1276"/>
        <w:gridCol w:w="1588"/>
        <w:gridCol w:w="1304"/>
        <w:gridCol w:w="1276"/>
        <w:gridCol w:w="1701"/>
      </w:tblGrid>
      <w:tr>
        <w:trPr>
          <w:trHeight w:val="397"/>
        </w:trPr>
        <w:tc>
          <w:tcPr>
            <w:tcW w:w="7712" w:type="dxa"/>
            <w:gridSpan w:val="6"/>
            <w:tcBorders>
              <w:top w:val="single" w:sz="6" w:space="0" w:color="FFFFFF"/>
              <w:left w:val="single" w:sz="6" w:space="0" w:color="FFFFFF"/>
              <w:right w:val="single" w:sz="6" w:space="0" w:color="FFFFFF"/>
            </w:tcBorders>
            <w:noWrap/>
            <w:vAlign w:val="center"/>
          </w:tcPr>
          <w:p>
            <w:pPr>
              <w:spacing w:line="300" w:lineRule="exact"/>
              <w:jc w:val="left"/>
              <w:rPr>
                <w:rFonts w:ascii="方正书宋_GBK" w:eastAsia="方正书宋_GBK" w:cs="方正书宋_GBK" w:hAnsi="方正书宋_GBK"/>
                <w:b/>
              </w:rPr>
            </w:pPr>
            <w:r>
              <w:rPr>
                <w:rFonts w:ascii="方正书宋_GBK" w:eastAsia="方正书宋_GBK" w:cs="方正书宋_GBK" w:hAnsi="方正书宋_GBK" w:hint="eastAsia"/>
                <w:b/>
              </w:rPr>
              <w:t>319002隆尧县审计局</w:t>
            </w:r>
          </w:p>
        </w:tc>
        <w:tc>
          <w:tcPr>
            <w:tcW w:w="1701" w:type="dxa"/>
            <w:tcBorders>
              <w:top w:val="single" w:sz="6" w:space="0" w:color="FFFFFF"/>
              <w:left w:val="single" w:sz="6" w:space="0" w:color="FFFFFF"/>
              <w:right w:val="single" w:sz="6" w:space="0" w:color="FFFFFF"/>
            </w:tcBorders>
            <w:noWrap/>
            <w:vAlign w:val="center"/>
          </w:tcPr>
          <w:p>
            <w:pPr>
              <w:spacing w:line="300" w:lineRule="exact"/>
              <w:jc w:val="right"/>
              <w:rPr>
                <w:rFonts w:ascii="方正书宋_GBK" w:eastAsia="方正书宋_GBK" w:cs="方正书宋_GBK" w:hAnsi="方正书宋_GBK"/>
                <w:b/>
              </w:rPr>
            </w:pPr>
            <w:r>
              <w:rPr>
                <w:rFonts w:ascii="方正书宋_GBK" w:eastAsia="方正书宋_GBK" w:cs="方正书宋_GBK" w:hAnsi="方正书宋_GBK" w:hint="eastAsia"/>
                <w:b/>
              </w:rPr>
              <w:t>单位：元</w:t>
            </w:r>
          </w:p>
        </w:tc>
      </w:tr>
      <w:tr>
        <w:trPr>
          <w:trHeight w:val="369"/>
        </w:trPr>
        <w:tc>
          <w:tcPr>
            <w:tcW w:w="1134" w:type="dxa"/>
            <w:noWrap/>
            <w:vAlign w:val="center"/>
          </w:tcPr>
          <w:p>
            <w:pPr>
              <w:spacing w:line="300" w:lineRule="exact"/>
              <w:jc w:val="center"/>
              <w:rPr>
                <w:rFonts w:ascii="方正书宋_GBK" w:eastAsia="方正书宋_GBK" w:cs="方正书宋_GBK" w:hAnsi="方正书宋_GBK"/>
                <w:b/>
              </w:rPr>
            </w:pPr>
            <w:r>
              <w:rPr>
                <w:rFonts w:ascii="方正书宋_GBK" w:eastAsia="方正书宋_GBK" w:cs="方正书宋_GBK" w:hAnsi="方正书宋_GBK" w:hint="eastAsia"/>
                <w:b/>
              </w:rPr>
              <w:t>项目编码</w:t>
            </w:r>
          </w:p>
        </w:tc>
        <w:tc>
          <w:tcPr>
            <w:tcW w:w="2410" w:type="dxa"/>
            <w:gridSpan w:val="2"/>
            <w:tcBorders>
              <w:left w:val="single" w:sz="6" w:space="0" w:color="000000"/>
            </w:tcBorders>
            <w:noWrap/>
            <w:vAlign w:val="center"/>
          </w:tcPr>
          <w:p>
            <w:pPr>
              <w:spacing w:line="300" w:lineRule="exact"/>
              <w:jc w:val="left"/>
              <w:rPr>
                <w:rFonts w:ascii="方正书宋_GBK" w:eastAsia="方正书宋_GBK" w:cs="方正书宋_GBK" w:hAnsi="方正书宋_GBK"/>
                <w:b/>
              </w:rPr>
            </w:pPr>
            <w:r>
              <w:rPr>
                <w:rFonts w:ascii="方正书宋_GBK" w:eastAsia="方正书宋_GBK" w:cs="方正书宋_GBK" w:hAnsi="方正书宋_GBK" w:hint="eastAsia"/>
                <w:b/>
              </w:rPr>
              <w:t>319-0102-JXN-GOFK</w:t>
            </w:r>
          </w:p>
        </w:tc>
        <w:tc>
          <w:tcPr>
            <w:tcW w:w="1588" w:type="dxa"/>
            <w:tcBorders>
              <w:left w:val="single" w:sz="6" w:space="0" w:color="000000"/>
            </w:tcBorders>
            <w:noWrap/>
            <w:vAlign w:val="center"/>
          </w:tcPr>
          <w:p>
            <w:pPr>
              <w:spacing w:line="300" w:lineRule="exact"/>
              <w:jc w:val="center"/>
              <w:rPr>
                <w:rFonts w:ascii="方正书宋_GBK" w:eastAsia="方正书宋_GBK" w:cs="方正书宋_GBK" w:hAnsi="方正书宋_GBK"/>
                <w:b/>
              </w:rPr>
            </w:pPr>
            <w:r>
              <w:rPr>
                <w:rFonts w:ascii="方正书宋_GBK" w:eastAsia="方正书宋_GBK" w:cs="方正书宋_GBK" w:hAnsi="方正书宋_GBK" w:hint="eastAsia"/>
                <w:b/>
              </w:rPr>
              <w:t>项目名称</w:t>
            </w:r>
          </w:p>
        </w:tc>
        <w:tc>
          <w:tcPr>
            <w:tcW w:w="4281" w:type="dxa"/>
            <w:gridSpan w:val="3"/>
            <w:tcBorders>
              <w:left w:val="single" w:sz="6" w:space="0" w:color="000000"/>
            </w:tcBorders>
            <w:noWrap/>
            <w:vAlign w:val="center"/>
          </w:tcPr>
          <w:p>
            <w:pPr>
              <w:spacing w:line="300" w:lineRule="exact"/>
              <w:jc w:val="left"/>
              <w:rPr>
                <w:rFonts w:ascii="方正书宋_GBK" w:eastAsia="方正书宋_GBK" w:cs="方正书宋_GBK" w:hAnsi="方正书宋_GBK"/>
                <w:b/>
              </w:rPr>
            </w:pPr>
            <w:r>
              <w:rPr>
                <w:rFonts w:ascii="方正书宋_GBK" w:eastAsia="方正书宋_GBK" w:cs="方正书宋_GBK" w:hAnsi="方正书宋_GBK" w:hint="eastAsia"/>
                <w:b/>
              </w:rPr>
              <w:t>政府基建项目审计业务专项经费</w:t>
            </w:r>
          </w:p>
        </w:tc>
      </w:tr>
      <w:tr>
        <w:trPr>
          <w:trHeight w:val="369"/>
        </w:trPr>
        <w:tc>
          <w:tcPr>
            <w:tcW w:w="1134" w:type="dxa"/>
            <w:vMerge w:val="restart"/>
            <w:noWrap/>
            <w:vAlign w:val="center"/>
          </w:tcPr>
          <w:p>
            <w:pPr>
              <w:spacing w:line="300" w:lineRule="exact"/>
              <w:jc w:val="center"/>
              <w:rPr>
                <w:rFonts w:ascii="方正书宋_GBK" w:eastAsia="方正书宋_GBK" w:cs="方正书宋_GBK" w:hAnsi="方正书宋_GBK"/>
                <w:b/>
              </w:rPr>
            </w:pPr>
            <w:r>
              <w:rPr>
                <w:rFonts w:ascii="方正书宋_GBK" w:eastAsia="方正书宋_GBK" w:cs="方正书宋_GBK" w:hAnsi="方正书宋_GBK" w:hint="eastAsia"/>
                <w:b/>
              </w:rPr>
              <w:t>预算规模及资金用途</w:t>
            </w:r>
          </w:p>
        </w:tc>
        <w:tc>
          <w:tcPr>
            <w:tcW w:w="1134" w:type="dxa"/>
            <w:tcBorders>
              <w:left w:val="single" w:sz="6" w:space="0" w:color="000000"/>
            </w:tcBorders>
            <w:noWrap/>
            <w:vAlign w:val="center"/>
          </w:tcPr>
          <w:p>
            <w:pPr>
              <w:spacing w:line="300" w:lineRule="exact"/>
              <w:jc w:val="center"/>
              <w:rPr>
                <w:rFonts w:ascii="方正书宋_GBK" w:eastAsia="方正书宋_GBK" w:cs="方正书宋_GBK" w:hAnsi="方正书宋_GBK"/>
                <w:b/>
              </w:rPr>
            </w:pPr>
            <w:r>
              <w:rPr>
                <w:rFonts w:ascii="方正书宋_GBK" w:eastAsia="方正书宋_GBK" w:cs="方正书宋_GBK" w:hAnsi="方正书宋_GBK" w:hint="eastAsia"/>
                <w:b/>
              </w:rPr>
              <w:t>预算数</w:t>
            </w:r>
          </w:p>
        </w:tc>
        <w:tc>
          <w:tcPr>
            <w:tcW w:w="1276" w:type="dxa"/>
            <w:tcBorders>
              <w:left w:val="single" w:sz="6" w:space="0" w:color="000000"/>
            </w:tcBorders>
            <w:noWrap/>
            <w:vAlign w:val="center"/>
          </w:tcPr>
          <w:p>
            <w:pPr>
              <w:spacing w:line="300" w:lineRule="exact"/>
              <w:jc w:val="left"/>
              <w:rPr>
                <w:rFonts w:ascii="方正书宋_GBK" w:eastAsia="方正书宋_GBK" w:cs="方正书宋_GBK" w:hAnsi="方正书宋_GBK"/>
                <w:b/>
              </w:rPr>
            </w:pPr>
            <w:r>
              <w:rPr>
                <w:rFonts w:ascii="方正书宋_GBK" w:eastAsia="方正书宋_GBK" w:cs="方正书宋_GBK" w:hAnsi="方正书宋_GBK" w:hint="eastAsia"/>
                <w:b/>
              </w:rPr>
              <w:t>600000.00</w:t>
            </w:r>
          </w:p>
        </w:tc>
        <w:tc>
          <w:tcPr>
            <w:tcW w:w="1588" w:type="dxa"/>
            <w:tcBorders>
              <w:left w:val="single" w:sz="6" w:space="0" w:color="000000"/>
            </w:tcBorders>
            <w:noWrap/>
            <w:vAlign w:val="center"/>
          </w:tcPr>
          <w:p>
            <w:pPr>
              <w:spacing w:line="300" w:lineRule="exact"/>
              <w:jc w:val="center"/>
              <w:rPr>
                <w:rFonts w:ascii="方正书宋_GBK" w:eastAsia="方正书宋_GBK" w:cs="方正书宋_GBK" w:hAnsi="方正书宋_GBK"/>
                <w:b/>
              </w:rPr>
            </w:pPr>
            <w:r>
              <w:rPr>
                <w:rFonts w:ascii="方正书宋_GBK" w:eastAsia="方正书宋_GBK" w:cs="方正书宋_GBK" w:hAnsi="方正书宋_GBK" w:hint="eastAsia"/>
                <w:b/>
              </w:rPr>
              <w:t>其中：财政资金</w:t>
            </w:r>
          </w:p>
        </w:tc>
        <w:tc>
          <w:tcPr>
            <w:tcW w:w="1304" w:type="dxa"/>
            <w:tcBorders>
              <w:left w:val="single" w:sz="6" w:space="0" w:color="000000"/>
            </w:tcBorders>
            <w:noWrap/>
            <w:vAlign w:val="center"/>
          </w:tcPr>
          <w:p>
            <w:pPr>
              <w:spacing w:line="300" w:lineRule="exact"/>
              <w:jc w:val="left"/>
              <w:rPr>
                <w:rFonts w:ascii="方正书宋_GBK" w:eastAsia="方正书宋_GBK" w:cs="方正书宋_GBK" w:hAnsi="方正书宋_GBK"/>
                <w:b/>
              </w:rPr>
            </w:pPr>
            <w:r>
              <w:rPr>
                <w:rFonts w:ascii="方正书宋_GBK" w:eastAsia="方正书宋_GBK" w:cs="方正书宋_GBK" w:hAnsi="方正书宋_GBK" w:hint="eastAsia"/>
                <w:b/>
              </w:rPr>
              <w:t>600000.00</w:t>
            </w:r>
          </w:p>
        </w:tc>
        <w:tc>
          <w:tcPr>
            <w:tcW w:w="1276" w:type="dxa"/>
            <w:tcBorders>
              <w:left w:val="single" w:sz="6" w:space="0" w:color="000000"/>
            </w:tcBorders>
            <w:noWrap/>
            <w:vAlign w:val="center"/>
          </w:tcPr>
          <w:p>
            <w:pPr>
              <w:spacing w:line="300" w:lineRule="exact"/>
              <w:jc w:val="center"/>
              <w:rPr>
                <w:rFonts w:ascii="方正书宋_GBK" w:eastAsia="方正书宋_GBK" w:cs="方正书宋_GBK" w:hAnsi="方正书宋_GBK"/>
                <w:b/>
              </w:rPr>
            </w:pPr>
            <w:r>
              <w:rPr>
                <w:rFonts w:ascii="方正书宋_GBK" w:eastAsia="方正书宋_GBK" w:cs="方正书宋_GBK" w:hAnsi="方正书宋_GBK" w:hint="eastAsia"/>
                <w:b/>
              </w:rPr>
              <w:t>其他资金</w:t>
            </w:r>
          </w:p>
        </w:tc>
        <w:tc>
          <w:tcPr>
            <w:tcW w:w="1701" w:type="dxa"/>
            <w:tcBorders>
              <w:left w:val="single" w:sz="6" w:space="0" w:color="000000"/>
            </w:tcBorders>
            <w:noWrap/>
            <w:vAlign w:val="center"/>
          </w:tcPr>
          <w:p>
            <w:pPr>
              <w:spacing w:line="300" w:lineRule="exact"/>
              <w:jc w:val="left"/>
              <w:rPr>
                <w:rFonts w:ascii="方正书宋_GBK" w:eastAsia="方正书宋_GBK" w:cs="方正书宋_GBK" w:hAnsi="方正书宋_GBK"/>
                <w:b/>
              </w:rPr>
            </w:pPr>
          </w:p>
        </w:tc>
      </w:tr>
      <w:tr>
        <w:trPr>
          <w:trHeight w:val="369"/>
        </w:trPr>
        <w:tc>
          <w:tcPr>
            <w:tcW w:w="1134" w:type="dxa"/>
            <w:vMerge/>
            <w:noWrap/>
          </w:tcPr>
          <w:p/>
        </w:tc>
        <w:tc>
          <w:tcPr>
            <w:tcW w:w="8279" w:type="dxa"/>
            <w:gridSpan w:val="6"/>
            <w:tcBorders>
              <w:left w:val="single" w:sz="6" w:space="0" w:color="000000"/>
            </w:tcBorders>
            <w:noWrap/>
            <w:vAlign w:val="center"/>
          </w:tcPr>
          <w:p>
            <w:pPr>
              <w:spacing w:line="300" w:lineRule="exact"/>
              <w:jc w:val="left"/>
              <w:rPr>
                <w:rFonts w:ascii="方正书宋_GBK" w:eastAsia="方正书宋_GBK" w:cs="方正书宋_GBK" w:hAnsi="方正书宋_GBK"/>
                <w:b/>
              </w:rPr>
            </w:pPr>
            <w:r>
              <w:rPr>
                <w:rFonts w:ascii="方正书宋_GBK" w:eastAsia="方正书宋_GBK" w:cs="方正书宋_GBK" w:hAnsi="方正书宋_GBK" w:hint="eastAsia"/>
                <w:b/>
              </w:rPr>
              <w:t>完成2020年投资审计任务</w:t>
            </w:r>
          </w:p>
        </w:tc>
      </w:tr>
      <w:tr>
        <w:trPr>
          <w:trHeight w:val="369"/>
        </w:trPr>
        <w:tc>
          <w:tcPr>
            <w:tcW w:w="1134" w:type="dxa"/>
            <w:vMerge w:val="restart"/>
            <w:noWrap/>
            <w:vAlign w:val="center"/>
          </w:tcPr>
          <w:p>
            <w:pPr>
              <w:spacing w:line="300" w:lineRule="exact"/>
              <w:jc w:val="center"/>
              <w:rPr>
                <w:rFonts w:ascii="方正书宋_GBK" w:eastAsia="方正书宋_GBK" w:cs="方正书宋_GBK" w:hAnsi="方正书宋_GBK"/>
                <w:b/>
              </w:rPr>
            </w:pPr>
            <w:r>
              <w:rPr>
                <w:rFonts w:ascii="方正书宋_GBK" w:eastAsia="方正书宋_GBK" w:cs="方正书宋_GBK" w:hAnsi="方正书宋_GBK" w:hint="eastAsia"/>
                <w:b/>
              </w:rPr>
              <w:t>资金支出计划（%）</w:t>
            </w:r>
          </w:p>
        </w:tc>
        <w:tc>
          <w:tcPr>
            <w:tcW w:w="2410" w:type="dxa"/>
            <w:gridSpan w:val="2"/>
            <w:tcBorders>
              <w:left w:val="single" w:sz="6" w:space="0" w:color="000000"/>
            </w:tcBorders>
            <w:noWrap/>
            <w:vAlign w:val="center"/>
          </w:tcPr>
          <w:p>
            <w:pPr>
              <w:spacing w:line="300" w:lineRule="exact"/>
              <w:jc w:val="center"/>
              <w:rPr>
                <w:rFonts w:ascii="方正书宋_GBK" w:eastAsia="方正书宋_GBK" w:cs="方正书宋_GBK" w:hAnsi="方正书宋_GBK"/>
                <w:b/>
              </w:rPr>
            </w:pPr>
            <w:r>
              <w:rPr>
                <w:rFonts w:ascii="方正书宋_GBK" w:eastAsia="方正书宋_GBK" w:cs="方正书宋_GBK" w:hAnsi="方正书宋_GBK" w:hint="eastAsia"/>
                <w:b/>
              </w:rPr>
              <w:t>3月底</w:t>
            </w:r>
          </w:p>
        </w:tc>
        <w:tc>
          <w:tcPr>
            <w:tcW w:w="1588" w:type="dxa"/>
            <w:tcBorders>
              <w:left w:val="single" w:sz="6" w:space="0" w:color="000000"/>
            </w:tcBorders>
            <w:noWrap/>
            <w:vAlign w:val="center"/>
          </w:tcPr>
          <w:p>
            <w:pPr>
              <w:spacing w:line="300" w:lineRule="exact"/>
              <w:jc w:val="center"/>
              <w:rPr>
                <w:rFonts w:ascii="方正书宋_GBK" w:eastAsia="方正书宋_GBK" w:cs="方正书宋_GBK" w:hAnsi="方正书宋_GBK"/>
                <w:b/>
              </w:rPr>
            </w:pPr>
            <w:r>
              <w:rPr>
                <w:rFonts w:ascii="方正书宋_GBK" w:eastAsia="方正书宋_GBK" w:cs="方正书宋_GBK" w:hAnsi="方正书宋_GBK" w:hint="eastAsia"/>
                <w:b/>
              </w:rPr>
              <w:t>6月底</w:t>
            </w:r>
          </w:p>
        </w:tc>
        <w:tc>
          <w:tcPr>
            <w:tcW w:w="1304" w:type="dxa"/>
            <w:tcBorders>
              <w:left w:val="single" w:sz="6" w:space="0" w:color="000000"/>
            </w:tcBorders>
            <w:noWrap/>
            <w:vAlign w:val="center"/>
          </w:tcPr>
          <w:p>
            <w:pPr>
              <w:spacing w:line="300" w:lineRule="exact"/>
              <w:jc w:val="center"/>
              <w:rPr>
                <w:rFonts w:ascii="方正书宋_GBK" w:eastAsia="方正书宋_GBK" w:cs="方正书宋_GBK" w:hAnsi="方正书宋_GBK"/>
                <w:b/>
              </w:rPr>
            </w:pPr>
            <w:r>
              <w:rPr>
                <w:rFonts w:ascii="方正书宋_GBK" w:eastAsia="方正书宋_GBK" w:cs="方正书宋_GBK" w:hAnsi="方正书宋_GBK" w:hint="eastAsia"/>
                <w:b/>
              </w:rPr>
              <w:t>10月底</w:t>
            </w:r>
          </w:p>
        </w:tc>
        <w:tc>
          <w:tcPr>
            <w:tcW w:w="2977" w:type="dxa"/>
            <w:gridSpan w:val="2"/>
            <w:tcBorders>
              <w:left w:val="single" w:sz="6" w:space="0" w:color="000000"/>
            </w:tcBorders>
            <w:noWrap/>
            <w:vAlign w:val="center"/>
          </w:tcPr>
          <w:p>
            <w:pPr>
              <w:spacing w:line="300" w:lineRule="exact"/>
              <w:jc w:val="center"/>
              <w:rPr>
                <w:rFonts w:ascii="方正书宋_GBK" w:eastAsia="方正书宋_GBK" w:cs="方正书宋_GBK" w:hAnsi="方正书宋_GBK"/>
                <w:b/>
              </w:rPr>
            </w:pPr>
            <w:r>
              <w:rPr>
                <w:rFonts w:ascii="方正书宋_GBK" w:eastAsia="方正书宋_GBK" w:cs="方正书宋_GBK" w:hAnsi="方正书宋_GBK" w:hint="eastAsia"/>
                <w:b/>
              </w:rPr>
              <w:t>12月底</w:t>
            </w:r>
          </w:p>
        </w:tc>
      </w:tr>
      <w:tr>
        <w:trPr>
          <w:trHeight w:val="369"/>
        </w:trPr>
        <w:tc>
          <w:tcPr>
            <w:tcW w:w="1134" w:type="dxa"/>
            <w:vMerge/>
            <w:noWrap/>
          </w:tcPr>
          <w:p/>
        </w:tc>
        <w:tc>
          <w:tcPr>
            <w:tcW w:w="2410" w:type="dxa"/>
            <w:gridSpan w:val="2"/>
            <w:tcBorders>
              <w:left w:val="single" w:sz="6" w:space="0" w:color="000000"/>
            </w:tcBorders>
            <w:noWrap/>
            <w:vAlign w:val="center"/>
          </w:tcPr>
          <w:p>
            <w:pPr>
              <w:spacing w:line="300" w:lineRule="exact"/>
              <w:jc w:val="center"/>
              <w:rPr>
                <w:rFonts w:ascii="方正书宋_GBK" w:eastAsia="方正书宋_GBK" w:cs="方正书宋_GBK" w:hAnsi="方正书宋_GBK"/>
                <w:b/>
              </w:rPr>
            </w:pPr>
            <w:r>
              <w:rPr>
                <w:rFonts w:ascii="方正书宋_GBK" w:eastAsia="方正书宋_GBK" w:cs="方正书宋_GBK" w:hAnsi="方正书宋_GBK" w:hint="eastAsia"/>
                <w:b/>
              </w:rPr>
              <w:t>15.00</w:t>
            </w:r>
          </w:p>
        </w:tc>
        <w:tc>
          <w:tcPr>
            <w:tcW w:w="1588" w:type="dxa"/>
            <w:tcBorders>
              <w:left w:val="single" w:sz="6" w:space="0" w:color="000000"/>
            </w:tcBorders>
            <w:noWrap/>
            <w:vAlign w:val="center"/>
          </w:tcPr>
          <w:p>
            <w:pPr>
              <w:spacing w:line="300" w:lineRule="exact"/>
              <w:jc w:val="center"/>
              <w:rPr>
                <w:rFonts w:ascii="方正书宋_GBK" w:eastAsia="方正书宋_GBK" w:cs="方正书宋_GBK" w:hAnsi="方正书宋_GBK"/>
                <w:b/>
              </w:rPr>
            </w:pPr>
            <w:r>
              <w:rPr>
                <w:rFonts w:ascii="方正书宋_GBK" w:eastAsia="方正书宋_GBK" w:cs="方正书宋_GBK" w:hAnsi="方正书宋_GBK" w:hint="eastAsia"/>
                <w:b/>
              </w:rPr>
              <w:t>30.00</w:t>
            </w:r>
          </w:p>
        </w:tc>
        <w:tc>
          <w:tcPr>
            <w:tcW w:w="1304" w:type="dxa"/>
            <w:tcBorders>
              <w:left w:val="single" w:sz="6" w:space="0" w:color="000000"/>
            </w:tcBorders>
            <w:noWrap/>
            <w:vAlign w:val="center"/>
          </w:tcPr>
          <w:p>
            <w:pPr>
              <w:spacing w:line="300" w:lineRule="exact"/>
              <w:jc w:val="center"/>
              <w:rPr>
                <w:rFonts w:ascii="方正书宋_GBK" w:eastAsia="方正书宋_GBK" w:cs="方正书宋_GBK" w:hAnsi="方正书宋_GBK"/>
                <w:b/>
              </w:rPr>
            </w:pPr>
            <w:r>
              <w:rPr>
                <w:rFonts w:ascii="方正书宋_GBK" w:eastAsia="方正书宋_GBK" w:cs="方正书宋_GBK" w:hAnsi="方正书宋_GBK" w:hint="eastAsia"/>
                <w:b/>
              </w:rPr>
              <w:t>50.00</w:t>
            </w:r>
          </w:p>
        </w:tc>
        <w:tc>
          <w:tcPr>
            <w:tcW w:w="2977" w:type="dxa"/>
            <w:gridSpan w:val="2"/>
            <w:tcBorders>
              <w:left w:val="single" w:sz="6" w:space="0" w:color="000000"/>
            </w:tcBorders>
            <w:noWrap/>
            <w:vAlign w:val="center"/>
          </w:tcPr>
          <w:p>
            <w:pPr>
              <w:spacing w:line="300" w:lineRule="exact"/>
              <w:jc w:val="center"/>
              <w:rPr>
                <w:rFonts w:ascii="方正书宋_GBK" w:eastAsia="方正书宋_GBK" w:cs="方正书宋_GBK" w:hAnsi="方正书宋_GBK"/>
                <w:b/>
              </w:rPr>
            </w:pPr>
            <w:r>
              <w:rPr>
                <w:rFonts w:ascii="方正书宋_GBK" w:eastAsia="方正书宋_GBK" w:cs="方正书宋_GBK" w:hAnsi="方正书宋_GBK" w:hint="eastAsia"/>
                <w:b/>
              </w:rPr>
              <w:t>100.00</w:t>
            </w:r>
          </w:p>
        </w:tc>
      </w:tr>
      <w:tr>
        <w:trPr>
          <w:trHeight w:val="369"/>
        </w:trPr>
        <w:tc>
          <w:tcPr>
            <w:tcW w:w="1134" w:type="dxa"/>
            <w:tcBorders>
              <w:bottom w:val="nil"/>
            </w:tcBorders>
            <w:noWrap/>
            <w:vAlign w:val="center"/>
          </w:tcPr>
          <w:p>
            <w:pPr>
              <w:spacing w:line="300" w:lineRule="exact"/>
              <w:jc w:val="center"/>
              <w:rPr>
                <w:rFonts w:ascii="方正书宋_GBK" w:eastAsia="方正书宋_GBK" w:cs="方正书宋_GBK" w:hAnsi="方正书宋_GBK"/>
                <w:b/>
              </w:rPr>
            </w:pPr>
            <w:r>
              <w:rPr>
                <w:rFonts w:ascii="方正书宋_GBK" w:eastAsia="方正书宋_GBK" w:cs="方正书宋_GBK" w:hAnsi="方正书宋_GBK" w:hint="eastAsia"/>
                <w:b/>
              </w:rPr>
              <w:t>绩效目标</w:t>
            </w:r>
          </w:p>
        </w:tc>
        <w:tc>
          <w:tcPr>
            <w:tcW w:w="8279" w:type="dxa"/>
            <w:gridSpan w:val="6"/>
            <w:tcBorders>
              <w:bottom w:val="nil"/>
            </w:tcBorders>
            <w:noWrap/>
            <w:vAlign w:val="center"/>
          </w:tcPr>
          <w:p>
            <w:pPr>
              <w:spacing w:line="300" w:lineRule="exact"/>
              <w:jc w:val="left"/>
              <w:rPr>
                <w:rFonts w:ascii="方正书宋_GBK" w:eastAsia="方正书宋_GBK" w:cs="方正书宋_GBK" w:hAnsi="方正书宋_GBK"/>
                <w:b/>
              </w:rPr>
            </w:pPr>
            <w:r>
              <w:rPr>
                <w:rFonts w:ascii="方正书宋_GBK" w:eastAsia="方正书宋_GBK" w:cs="方正书宋_GBK" w:hAnsi="方正书宋_GBK" w:hint="eastAsia"/>
                <w:b/>
              </w:rPr>
              <w:t>1、增强审计监督</w:t>
            </w:r>
          </w:p>
          <w:p>
            <w:pPr>
              <w:spacing w:line="300" w:lineRule="exact"/>
              <w:jc w:val="left"/>
              <w:rPr>
                <w:rFonts w:ascii="方正书宋_GBK" w:eastAsia="方正书宋_GBK" w:cs="方正书宋_GBK" w:hAnsi="方正书宋_GBK"/>
                <w:b/>
              </w:rPr>
            </w:pPr>
            <w:r>
              <w:rPr>
                <w:rFonts w:ascii="方正书宋_GBK" w:eastAsia="方正书宋_GBK" w:cs="方正书宋_GBK" w:hAnsi="方正书宋_GBK" w:hint="eastAsia"/>
                <w:b/>
              </w:rPr>
              <w:t>2、提高工程质量</w:t>
            </w:r>
          </w:p>
        </w:tc>
      </w:tr>
    </w:tbl>
    <w:p>
      <w:pPr>
        <w:spacing w:line="14" w:lineRule="exact"/>
        <w:ind w:firstLineChars="200" w:firstLine="420"/>
        <w:jc w:val="center"/>
        <w:rPr>
          <w:rFonts w:ascii="Times New Roman" w:cs="宋体" w:hAnsi="宋体"/>
          <w:b/>
        </w:rPr>
      </w:pPr>
    </w:p>
    <w:tbl>
      <w:tblPr>
        <w:jc w:val="center"/>
        <w:tblW w:w="941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134"/>
        <w:gridCol w:w="1134"/>
        <w:gridCol w:w="1276"/>
        <w:gridCol w:w="2892"/>
        <w:gridCol w:w="1276"/>
        <w:gridCol w:w="1701"/>
      </w:tblGrid>
      <w:tr>
        <w:trPr>
          <w:cantSplit/>
          <w:trHeight w:val="397"/>
          <w:tblHeader/>
        </w:trPr>
        <w:tc>
          <w:tcPr>
            <w:tcW w:w="1134" w:type="dxa"/>
            <w:noWrap/>
            <w:vAlign w:val="center"/>
          </w:tcPr>
          <w:p>
            <w:pPr>
              <w:spacing w:line="300" w:lineRule="exact"/>
              <w:jc w:val="center"/>
              <w:rPr>
                <w:rFonts w:ascii="方正书宋_GBK" w:eastAsia="方正书宋_GBK" w:cs="方正书宋_GBK" w:hAnsi="方正书宋_GBK"/>
                <w:b/>
              </w:rPr>
            </w:pPr>
            <w:r>
              <w:rPr>
                <w:rFonts w:ascii="方正书宋_GBK" w:eastAsia="方正书宋_GBK" w:cs="方正书宋_GBK" w:hAnsi="方正书宋_GBK" w:hint="eastAsia"/>
                <w:b/>
              </w:rPr>
              <w:t>一级指标</w:t>
            </w:r>
          </w:p>
        </w:tc>
        <w:tc>
          <w:tcPr>
            <w:tcW w:w="1134" w:type="dxa"/>
            <w:noWrap/>
            <w:vAlign w:val="center"/>
          </w:tcPr>
          <w:p>
            <w:pPr>
              <w:spacing w:line="300" w:lineRule="exact"/>
              <w:jc w:val="center"/>
              <w:rPr>
                <w:rFonts w:ascii="方正书宋_GBK" w:eastAsia="方正书宋_GBK" w:cs="方正书宋_GBK" w:hAnsi="方正书宋_GBK"/>
                <w:b/>
              </w:rPr>
            </w:pPr>
            <w:r>
              <w:rPr>
                <w:rFonts w:ascii="方正书宋_GBK" w:eastAsia="方正书宋_GBK" w:cs="方正书宋_GBK" w:hAnsi="方正书宋_GBK" w:hint="eastAsia"/>
                <w:b/>
              </w:rPr>
              <w:t>二级指标</w:t>
            </w:r>
          </w:p>
        </w:tc>
        <w:tc>
          <w:tcPr>
            <w:tcW w:w="1276" w:type="dxa"/>
            <w:noWrap/>
            <w:vAlign w:val="center"/>
          </w:tcPr>
          <w:p>
            <w:pPr>
              <w:spacing w:line="300" w:lineRule="exact"/>
              <w:jc w:val="center"/>
              <w:rPr>
                <w:rFonts w:ascii="方正书宋_GBK" w:eastAsia="方正书宋_GBK" w:cs="方正书宋_GBK" w:hAnsi="方正书宋_GBK"/>
                <w:b/>
              </w:rPr>
            </w:pPr>
            <w:r>
              <w:rPr>
                <w:rFonts w:ascii="方正书宋_GBK" w:eastAsia="方正书宋_GBK" w:cs="方正书宋_GBK" w:hAnsi="方正书宋_GBK" w:hint="eastAsia"/>
                <w:b/>
              </w:rPr>
              <w:t>三级指标</w:t>
            </w:r>
          </w:p>
        </w:tc>
        <w:tc>
          <w:tcPr>
            <w:tcW w:w="2892" w:type="dxa"/>
            <w:noWrap/>
            <w:vAlign w:val="center"/>
          </w:tcPr>
          <w:p>
            <w:pPr>
              <w:spacing w:line="300" w:lineRule="exact"/>
              <w:jc w:val="center"/>
              <w:rPr>
                <w:rFonts w:ascii="方正书宋_GBK" w:eastAsia="方正书宋_GBK" w:cs="方正书宋_GBK" w:hAnsi="方正书宋_GBK"/>
                <w:b/>
              </w:rPr>
            </w:pPr>
            <w:r>
              <w:rPr>
                <w:rFonts w:ascii="方正书宋_GBK" w:eastAsia="方正书宋_GBK" w:cs="方正书宋_GBK" w:hAnsi="方正书宋_GBK" w:hint="eastAsia"/>
                <w:b/>
              </w:rPr>
              <w:t>绩效指标描述</w:t>
            </w:r>
          </w:p>
        </w:tc>
        <w:tc>
          <w:tcPr>
            <w:tcW w:w="1276" w:type="dxa"/>
            <w:noWrap/>
            <w:vAlign w:val="center"/>
          </w:tcPr>
          <w:p>
            <w:pPr>
              <w:spacing w:line="300" w:lineRule="exact"/>
              <w:jc w:val="center"/>
              <w:rPr>
                <w:rFonts w:ascii="方正书宋_GBK" w:eastAsia="方正书宋_GBK" w:cs="方正书宋_GBK" w:hAnsi="方正书宋_GBK"/>
                <w:b/>
              </w:rPr>
            </w:pPr>
            <w:r>
              <w:rPr>
                <w:rFonts w:ascii="方正书宋_GBK" w:eastAsia="方正书宋_GBK" w:cs="方正书宋_GBK" w:hAnsi="方正书宋_GBK" w:hint="eastAsia"/>
                <w:b/>
              </w:rPr>
              <w:t>指标值</w:t>
            </w:r>
          </w:p>
        </w:tc>
        <w:tc>
          <w:tcPr>
            <w:tcW w:w="1701" w:type="dxa"/>
            <w:noWrap/>
            <w:vAlign w:val="center"/>
          </w:tcPr>
          <w:p>
            <w:pPr>
              <w:spacing w:line="300" w:lineRule="exact"/>
              <w:jc w:val="center"/>
              <w:rPr>
                <w:rFonts w:ascii="方正书宋_GBK" w:eastAsia="方正书宋_GBK" w:cs="方正书宋_GBK" w:hAnsi="方正书宋_GBK"/>
                <w:b/>
              </w:rPr>
            </w:pPr>
            <w:r>
              <w:rPr>
                <w:rFonts w:ascii="方正书宋_GBK" w:eastAsia="方正书宋_GBK" w:cs="方正书宋_GBK" w:hAnsi="方正书宋_GBK" w:hint="eastAsia"/>
                <w:b/>
              </w:rPr>
              <w:t>指标值确定依据</w:t>
            </w:r>
          </w:p>
        </w:tc>
      </w:tr>
      <w:tr>
        <w:trPr>
          <w:cantSplit/>
          <w:trHeight w:val="369"/>
        </w:trPr>
        <w:tc>
          <w:tcPr>
            <w:tcW w:w="1134" w:type="dxa"/>
            <w:noWrap/>
            <w:vAlign w:val="center"/>
          </w:tcPr>
          <w:p>
            <w:pPr>
              <w:spacing w:line="300" w:lineRule="exact"/>
              <w:jc w:val="center"/>
              <w:rPr>
                <w:rFonts w:ascii="方正书宋_GBK" w:eastAsia="方正书宋_GBK" w:cs="方正书宋_GBK" w:hAnsi="方正书宋_GBK"/>
                <w:b/>
              </w:rPr>
            </w:pPr>
            <w:r>
              <w:rPr>
                <w:rFonts w:ascii="方正书宋_GBK" w:eastAsia="方正书宋_GBK" w:cs="方正书宋_GBK" w:hAnsi="方正书宋_GBK" w:hint="eastAsia"/>
                <w:b/>
              </w:rPr>
              <w:t>产出指标</w:t>
            </w:r>
          </w:p>
        </w:tc>
        <w:tc>
          <w:tcPr>
            <w:tcW w:w="1134" w:type="dxa"/>
            <w:tcBorders>
              <w:left w:val="single" w:sz="6" w:space="0" w:color="000000"/>
            </w:tcBorders>
            <w:noWrap/>
            <w:vAlign w:val="center"/>
          </w:tcPr>
          <w:p>
            <w:pPr>
              <w:spacing w:line="300" w:lineRule="exact"/>
              <w:jc w:val="left"/>
              <w:rPr>
                <w:rFonts w:ascii="方正书宋_GBK" w:eastAsia="方正书宋_GBK" w:cs="方正书宋_GBK" w:hAnsi="方正书宋_GBK"/>
                <w:b/>
              </w:rPr>
            </w:pPr>
            <w:r>
              <w:rPr>
                <w:rFonts w:ascii="方正书宋_GBK" w:eastAsia="方正书宋_GBK" w:cs="方正书宋_GBK" w:hAnsi="方正书宋_GBK" w:hint="eastAsia"/>
                <w:b/>
              </w:rPr>
              <w:t>数量指标</w:t>
            </w:r>
          </w:p>
        </w:tc>
        <w:tc>
          <w:tcPr>
            <w:tcW w:w="1276" w:type="dxa"/>
            <w:tcBorders>
              <w:left w:val="single" w:sz="6" w:space="0" w:color="000000"/>
            </w:tcBorders>
            <w:noWrap/>
            <w:vAlign w:val="center"/>
          </w:tcPr>
          <w:p>
            <w:pPr>
              <w:spacing w:line="300" w:lineRule="exact"/>
              <w:jc w:val="left"/>
              <w:rPr>
                <w:rFonts w:ascii="方正书宋_GBK" w:eastAsia="方正书宋_GBK" w:cs="方正书宋_GBK" w:hAnsi="方正书宋_GBK"/>
                <w:b/>
              </w:rPr>
            </w:pPr>
            <w:r>
              <w:rPr>
                <w:rFonts w:ascii="方正书宋_GBK" w:eastAsia="方正书宋_GBK" w:cs="方正书宋_GBK" w:hAnsi="方正书宋_GBK" w:hint="eastAsia"/>
                <w:b/>
              </w:rPr>
              <w:t>监督检查次数（次）</w:t>
            </w:r>
          </w:p>
        </w:tc>
        <w:tc>
          <w:tcPr>
            <w:tcW w:w="2892" w:type="dxa"/>
            <w:tcBorders>
              <w:left w:val="single" w:sz="6" w:space="0" w:color="000000"/>
            </w:tcBorders>
            <w:noWrap/>
            <w:vAlign w:val="center"/>
          </w:tcPr>
          <w:p>
            <w:pPr>
              <w:spacing w:line="300" w:lineRule="exact"/>
              <w:jc w:val="left"/>
              <w:rPr>
                <w:rFonts w:ascii="方正书宋_GBK" w:eastAsia="方正书宋_GBK" w:cs="方正书宋_GBK" w:hAnsi="方正书宋_GBK"/>
                <w:b/>
              </w:rPr>
            </w:pPr>
            <w:r>
              <w:rPr>
                <w:rFonts w:ascii="方正书宋_GBK" w:eastAsia="方正书宋_GBK" w:cs="方正书宋_GBK" w:hAnsi="方正书宋_GBK" w:hint="eastAsia"/>
                <w:b/>
              </w:rPr>
              <w:t>组织开展监督检查的次数</w:t>
            </w:r>
          </w:p>
        </w:tc>
        <w:tc>
          <w:tcPr>
            <w:tcW w:w="1276" w:type="dxa"/>
            <w:tcBorders>
              <w:left w:val="single" w:sz="6" w:space="0" w:color="000000"/>
            </w:tcBorders>
            <w:noWrap/>
            <w:vAlign w:val="center"/>
          </w:tcPr>
          <w:p>
            <w:pPr>
              <w:spacing w:line="300" w:lineRule="exact"/>
              <w:jc w:val="left"/>
              <w:rPr>
                <w:rFonts w:ascii="方正书宋_GBK" w:eastAsia="方正书宋_GBK" w:cs="方正书宋_GBK" w:hAnsi="方正书宋_GBK"/>
                <w:b/>
              </w:rPr>
            </w:pPr>
            <w:r>
              <w:rPr>
                <w:rFonts w:ascii="方正书宋_GBK" w:eastAsia="方正书宋_GBK" w:cs="方正书宋_GBK" w:hAnsi="方正书宋_GBK" w:hint="eastAsia"/>
                <w:b/>
              </w:rPr>
              <w:t>&gt;90%</w:t>
            </w:r>
          </w:p>
        </w:tc>
        <w:tc>
          <w:tcPr>
            <w:tcW w:w="1701" w:type="dxa"/>
            <w:tcBorders>
              <w:left w:val="single" w:sz="6" w:space="0" w:color="000000"/>
            </w:tcBorders>
            <w:noWrap/>
            <w:vAlign w:val="center"/>
          </w:tcPr>
          <w:p>
            <w:pPr>
              <w:spacing w:line="300" w:lineRule="exact"/>
              <w:jc w:val="left"/>
              <w:rPr>
                <w:rFonts w:ascii="方正书宋_GBK" w:eastAsia="方正书宋_GBK" w:cs="方正书宋_GBK" w:hAnsi="方正书宋_GBK"/>
                <w:b/>
              </w:rPr>
            </w:pPr>
            <w:r>
              <w:rPr>
                <w:rFonts w:ascii="方正书宋_GBK" w:eastAsia="方正书宋_GBK" w:cs="方正书宋_GBK" w:hAnsi="方正书宋_GBK" w:hint="eastAsia"/>
                <w:b/>
              </w:rPr>
              <w:t>监督检查的次数</w:t>
            </w:r>
          </w:p>
          <w:p>
            <w:pPr>
              <w:spacing w:line="300" w:lineRule="exact"/>
              <w:jc w:val="left"/>
              <w:rPr>
                <w:rFonts w:ascii="方正书宋_GBK" w:eastAsia="方正书宋_GBK" w:cs="方正书宋_GBK" w:hAnsi="方正书宋_GBK"/>
                <w:b/>
              </w:rPr>
            </w:pPr>
          </w:p>
        </w:tc>
      </w:tr>
      <w:tr>
        <w:trPr>
          <w:cantSplit/>
          <w:trHeight w:val="369"/>
        </w:trPr>
        <w:tc>
          <w:tcPr>
            <w:tcW w:w="1134" w:type="dxa"/>
            <w:noWrap/>
            <w:vAlign w:val="center"/>
          </w:tcPr>
          <w:p>
            <w:pPr>
              <w:spacing w:line="300" w:lineRule="exact"/>
              <w:jc w:val="center"/>
              <w:rPr>
                <w:rFonts w:ascii="方正书宋_GBK" w:eastAsia="方正书宋_GBK" w:cs="方正书宋_GBK" w:hAnsi="方正书宋_GBK"/>
                <w:b/>
              </w:rPr>
            </w:pPr>
            <w:r>
              <w:rPr>
                <w:rFonts w:ascii="方正书宋_GBK" w:eastAsia="方正书宋_GBK" w:cs="方正书宋_GBK" w:hAnsi="方正书宋_GBK" w:hint="eastAsia"/>
                <w:b/>
              </w:rPr>
              <w:t>效果指标</w:t>
            </w:r>
          </w:p>
        </w:tc>
        <w:tc>
          <w:tcPr>
            <w:tcW w:w="1134" w:type="dxa"/>
            <w:tcBorders>
              <w:left w:val="single" w:sz="6" w:space="0" w:color="000000"/>
            </w:tcBorders>
            <w:noWrap/>
            <w:vAlign w:val="center"/>
          </w:tcPr>
          <w:p>
            <w:pPr>
              <w:spacing w:line="300" w:lineRule="exact"/>
              <w:jc w:val="left"/>
              <w:rPr>
                <w:rFonts w:ascii="方正书宋_GBK" w:eastAsia="方正书宋_GBK" w:cs="方正书宋_GBK" w:hAnsi="方正书宋_GBK"/>
                <w:b/>
              </w:rPr>
            </w:pPr>
            <w:r>
              <w:rPr>
                <w:rFonts w:ascii="方正书宋_GBK" w:eastAsia="方正书宋_GBK" w:cs="方正书宋_GBK" w:hAnsi="方正书宋_GBK" w:hint="eastAsia"/>
                <w:b/>
              </w:rPr>
              <w:t>经济效益指标</w:t>
            </w:r>
          </w:p>
        </w:tc>
        <w:tc>
          <w:tcPr>
            <w:tcW w:w="1276" w:type="dxa"/>
            <w:tcBorders>
              <w:left w:val="single" w:sz="6" w:space="0" w:color="000000"/>
            </w:tcBorders>
            <w:noWrap/>
            <w:vAlign w:val="center"/>
          </w:tcPr>
          <w:p>
            <w:pPr>
              <w:spacing w:line="300" w:lineRule="exact"/>
              <w:jc w:val="left"/>
              <w:rPr>
                <w:rFonts w:ascii="方正书宋_GBK" w:eastAsia="方正书宋_GBK" w:cs="方正书宋_GBK" w:hAnsi="方正书宋_GBK"/>
                <w:b/>
              </w:rPr>
            </w:pPr>
            <w:r>
              <w:rPr>
                <w:rFonts w:ascii="方正书宋_GBK" w:eastAsia="方正书宋_GBK" w:cs="方正书宋_GBK" w:hAnsi="方正书宋_GBK" w:hint="eastAsia"/>
                <w:b/>
              </w:rPr>
              <w:t>审计建议采纳率（%）</w:t>
            </w:r>
          </w:p>
        </w:tc>
        <w:tc>
          <w:tcPr>
            <w:tcW w:w="2892" w:type="dxa"/>
            <w:tcBorders>
              <w:left w:val="single" w:sz="6" w:space="0" w:color="000000"/>
            </w:tcBorders>
            <w:noWrap/>
            <w:vAlign w:val="center"/>
          </w:tcPr>
          <w:p>
            <w:pPr>
              <w:spacing w:line="300" w:lineRule="exact"/>
              <w:jc w:val="left"/>
              <w:rPr>
                <w:rFonts w:ascii="方正书宋_GBK" w:eastAsia="方正书宋_GBK" w:cs="方正书宋_GBK" w:hAnsi="方正书宋_GBK"/>
                <w:b/>
              </w:rPr>
            </w:pPr>
            <w:r>
              <w:rPr>
                <w:rFonts w:ascii="方正书宋_GBK" w:eastAsia="方正书宋_GBK" w:cs="方正书宋_GBK" w:hAnsi="方正书宋_GBK" w:hint="eastAsia"/>
                <w:b/>
              </w:rPr>
              <w:t>被采纳的审计建议占全部审计建议的比率</w:t>
            </w:r>
          </w:p>
        </w:tc>
        <w:tc>
          <w:tcPr>
            <w:tcW w:w="1276" w:type="dxa"/>
            <w:tcBorders>
              <w:left w:val="single" w:sz="6" w:space="0" w:color="000000"/>
            </w:tcBorders>
            <w:noWrap/>
            <w:vAlign w:val="center"/>
          </w:tcPr>
          <w:p>
            <w:pPr>
              <w:spacing w:line="300" w:lineRule="exact"/>
              <w:jc w:val="left"/>
              <w:rPr>
                <w:rFonts w:ascii="方正书宋_GBK" w:eastAsia="方正书宋_GBK" w:cs="方正书宋_GBK" w:hAnsi="方正书宋_GBK"/>
                <w:b/>
              </w:rPr>
            </w:pPr>
            <w:r>
              <w:rPr>
                <w:rFonts w:ascii="方正书宋_GBK" w:eastAsia="方正书宋_GBK" w:cs="方正书宋_GBK" w:hAnsi="方正书宋_GBK" w:hint="eastAsia"/>
                <w:b/>
              </w:rPr>
              <w:t>&gt;90%</w:t>
            </w:r>
          </w:p>
        </w:tc>
        <w:tc>
          <w:tcPr>
            <w:tcW w:w="1701" w:type="dxa"/>
            <w:tcBorders>
              <w:left w:val="single" w:sz="6" w:space="0" w:color="000000"/>
            </w:tcBorders>
            <w:noWrap/>
            <w:vAlign w:val="center"/>
          </w:tcPr>
          <w:p>
            <w:pPr>
              <w:spacing w:line="300" w:lineRule="exact"/>
              <w:jc w:val="left"/>
              <w:rPr>
                <w:rFonts w:ascii="方正书宋_GBK" w:eastAsia="方正书宋_GBK" w:cs="方正书宋_GBK" w:hAnsi="方正书宋_GBK"/>
                <w:b/>
              </w:rPr>
            </w:pPr>
            <w:r>
              <w:rPr>
                <w:rFonts w:ascii="方正书宋_GBK" w:eastAsia="方正书宋_GBK" w:cs="方正书宋_GBK" w:hAnsi="方正书宋_GBK" w:hint="eastAsia"/>
                <w:b/>
              </w:rPr>
              <w:t>实际被采纳的审计建议</w:t>
            </w:r>
          </w:p>
        </w:tc>
      </w:tr>
      <w:tr>
        <w:trPr>
          <w:cantSplit/>
          <w:trHeight w:val="369"/>
        </w:trPr>
        <w:tc>
          <w:tcPr>
            <w:tcW w:w="1134" w:type="dxa"/>
            <w:noWrap/>
            <w:vAlign w:val="center"/>
          </w:tcPr>
          <w:p>
            <w:pPr>
              <w:spacing w:line="300" w:lineRule="exact"/>
              <w:jc w:val="center"/>
              <w:rPr>
                <w:rFonts w:ascii="方正书宋_GBK" w:eastAsia="方正书宋_GBK" w:cs="方正书宋_GBK" w:hAnsi="方正书宋_GBK"/>
                <w:b/>
              </w:rPr>
            </w:pPr>
            <w:r>
              <w:rPr>
                <w:rFonts w:ascii="方正书宋_GBK" w:eastAsia="方正书宋_GBK" w:cs="方正书宋_GBK" w:hAnsi="方正书宋_GBK" w:hint="eastAsia"/>
                <w:b/>
              </w:rPr>
              <w:t>满意度指标</w:t>
            </w:r>
          </w:p>
        </w:tc>
        <w:tc>
          <w:tcPr>
            <w:tcW w:w="1134" w:type="dxa"/>
            <w:tcBorders>
              <w:left w:val="single" w:sz="6" w:space="0" w:color="000000"/>
            </w:tcBorders>
            <w:noWrap/>
            <w:vAlign w:val="center"/>
          </w:tcPr>
          <w:p>
            <w:pPr>
              <w:spacing w:line="300" w:lineRule="exact"/>
              <w:jc w:val="left"/>
              <w:rPr>
                <w:rFonts w:ascii="方正书宋_GBK" w:eastAsia="方正书宋_GBK" w:cs="方正书宋_GBK" w:hAnsi="方正书宋_GBK"/>
                <w:b/>
              </w:rPr>
            </w:pPr>
            <w:r>
              <w:rPr>
                <w:rFonts w:ascii="方正书宋_GBK" w:eastAsia="方正书宋_GBK" w:cs="方正书宋_GBK" w:hAnsi="方正书宋_GBK" w:hint="eastAsia"/>
                <w:b/>
              </w:rPr>
              <w:t>服务对象满意度指标</w:t>
            </w:r>
          </w:p>
        </w:tc>
        <w:tc>
          <w:tcPr>
            <w:tcW w:w="1276" w:type="dxa"/>
            <w:tcBorders>
              <w:left w:val="single" w:sz="6" w:space="0" w:color="000000"/>
            </w:tcBorders>
            <w:noWrap/>
            <w:vAlign w:val="center"/>
          </w:tcPr>
          <w:p>
            <w:pPr>
              <w:spacing w:line="300" w:lineRule="exact"/>
              <w:jc w:val="left"/>
              <w:rPr>
                <w:rFonts w:ascii="方正书宋_GBK" w:eastAsia="方正书宋_GBK" w:cs="方正书宋_GBK" w:hAnsi="方正书宋_GBK"/>
                <w:b/>
              </w:rPr>
            </w:pPr>
            <w:r>
              <w:rPr>
                <w:rFonts w:ascii="方正书宋_GBK" w:eastAsia="方正书宋_GBK" w:cs="方正书宋_GBK" w:hAnsi="方正书宋_GBK" w:hint="eastAsia"/>
                <w:b/>
              </w:rPr>
              <w:t>单位满意度</w:t>
            </w:r>
          </w:p>
        </w:tc>
        <w:tc>
          <w:tcPr>
            <w:tcW w:w="2892" w:type="dxa"/>
            <w:tcBorders>
              <w:left w:val="single" w:sz="6" w:space="0" w:color="000000"/>
            </w:tcBorders>
            <w:noWrap/>
            <w:vAlign w:val="center"/>
          </w:tcPr>
          <w:p>
            <w:pPr>
              <w:spacing w:line="300" w:lineRule="exact"/>
              <w:jc w:val="left"/>
              <w:rPr>
                <w:rFonts w:ascii="方正书宋_GBK" w:eastAsia="方正书宋_GBK" w:cs="方正书宋_GBK" w:hAnsi="方正书宋_GBK"/>
                <w:b/>
              </w:rPr>
            </w:pPr>
            <w:r>
              <w:rPr>
                <w:rFonts w:ascii="方正书宋_GBK" w:eastAsia="方正书宋_GBK" w:cs="方正书宋_GBK" w:hAnsi="方正书宋_GBK" w:hint="eastAsia"/>
                <w:b/>
              </w:rPr>
              <w:t>单位对审计报告质量的满意度</w:t>
            </w:r>
          </w:p>
        </w:tc>
        <w:tc>
          <w:tcPr>
            <w:tcW w:w="1276" w:type="dxa"/>
            <w:tcBorders>
              <w:left w:val="single" w:sz="6" w:space="0" w:color="000000"/>
            </w:tcBorders>
            <w:noWrap/>
            <w:vAlign w:val="center"/>
          </w:tcPr>
          <w:p>
            <w:pPr>
              <w:spacing w:line="300" w:lineRule="exact"/>
              <w:jc w:val="left"/>
              <w:rPr>
                <w:rFonts w:ascii="方正书宋_GBK" w:eastAsia="方正书宋_GBK" w:cs="方正书宋_GBK" w:hAnsi="方正书宋_GBK"/>
                <w:b/>
              </w:rPr>
            </w:pPr>
            <w:r>
              <w:rPr>
                <w:rFonts w:ascii="方正书宋_GBK" w:eastAsia="方正书宋_GBK" w:cs="方正书宋_GBK" w:hAnsi="方正书宋_GBK" w:hint="eastAsia"/>
                <w:b/>
              </w:rPr>
              <w:t>&gt;95%</w:t>
            </w:r>
          </w:p>
        </w:tc>
        <w:tc>
          <w:tcPr>
            <w:tcW w:w="1701" w:type="dxa"/>
            <w:tcBorders>
              <w:left w:val="single" w:sz="6" w:space="0" w:color="000000"/>
            </w:tcBorders>
            <w:noWrap/>
            <w:vAlign w:val="center"/>
          </w:tcPr>
          <w:p>
            <w:pPr>
              <w:spacing w:line="300" w:lineRule="exact"/>
              <w:jc w:val="left"/>
              <w:rPr>
                <w:rFonts w:ascii="方正书宋_GBK" w:eastAsia="方正书宋_GBK" w:cs="方正书宋_GBK" w:hAnsi="方正书宋_GBK"/>
                <w:b/>
              </w:rPr>
            </w:pPr>
            <w:r>
              <w:rPr>
                <w:rFonts w:ascii="方正书宋_GBK" w:eastAsia="方正书宋_GBK" w:cs="方正书宋_GBK" w:hAnsi="方正书宋_GBK" w:hint="eastAsia"/>
                <w:b/>
              </w:rPr>
              <w:t>审计报告个数</w:t>
            </w:r>
          </w:p>
        </w:tc>
      </w:tr>
    </w:tbl>
    <w:p>
      <w:pPr>
        <w:spacing w:line="300" w:lineRule="exact"/>
        <w:ind w:firstLineChars="200" w:firstLine="420"/>
        <w:jc w:val="left"/>
        <w:rPr>
          <w:rFonts w:ascii="方正书宋_GBK" w:eastAsia="方正书宋_GBK" w:cs="方正书宋_GBK" w:hAnsi="方正书宋_GBK"/>
          <w:b/>
        </w:rPr>
        <w:sectPr>
          <w:pgSz w:w="11906" w:h="16838"/>
          <w:pgMar w:top="1984" w:right="1304" w:bottom="1134" w:left="1304" w:header="851" w:footer="992" w:gutter="0"/>
          <w:cols w:num="1" w:space="720"/>
          <w:docGrid w:type="lines" w:linePitch="312" w:charSpace="0"/>
        </w:sectPr>
      </w:pPr>
    </w:p>
    <w:p>
      <w:pPr>
        <w:autoSpaceDE w:val="0"/>
        <w:autoSpaceDN w:val="0"/>
        <w:adjustRightInd w:val="0"/>
        <w:ind w:firstLineChars="300" w:firstLine="960"/>
        <w:jc w:val="left"/>
        <w:rPr>
          <w:rFonts w:ascii="黑体" w:eastAsia="黑体" w:cs="Times New Roman" w:hAnsi="黑体"/>
          <w:sz w:val="32"/>
          <w:szCs w:val="32"/>
        </w:rPr>
      </w:pPr>
      <w:r>
        <w:rPr>
          <w:rFonts w:ascii="黑体" w:eastAsia="黑体" w:cs="Times New Roman" w:hAnsi="黑体" w:hint="eastAsia"/>
          <w:sz w:val="32"/>
          <w:szCs w:val="32"/>
        </w:rPr>
        <w:t>六、政府采购预算情况</w:t>
      </w:r>
    </w:p>
    <w:p>
      <w:pPr>
        <w:autoSpaceDE w:val="0"/>
        <w:autoSpaceDN w:val="0"/>
        <w:adjustRightInd w:val="0"/>
        <w:ind w:firstLineChars="300" w:firstLine="960"/>
        <w:jc w:val="left"/>
        <w:rPr>
          <w:rFonts w:ascii="黑体" w:eastAsia="黑体" w:cs="Times New Roman" w:hAnsi="黑体"/>
          <w:sz w:val="32"/>
          <w:szCs w:val="32"/>
        </w:rPr>
      </w:pPr>
    </w:p>
    <w:p>
      <w:pPr>
        <w:ind w:firstLineChars="200" w:firstLine="640"/>
        <w:outlineLvl w:val="0"/>
        <w:rPr>
          <w:rFonts w:ascii="Times New Roman" w:eastAsia="仿宋" w:cs="Times New Roman" w:hAnsi="Times New Roman"/>
          <w:sz w:val="32"/>
          <w:szCs w:val="24"/>
        </w:rPr>
      </w:pPr>
      <w:bookmarkStart w:id="8" w:name="_Toc471398468"/>
      <w:r>
        <w:rPr>
          <w:rFonts w:ascii="Times New Roman" w:eastAsia="仿宋" w:cs="Times New Roman" w:hAnsi="Times New Roman"/>
          <w:sz w:val="32"/>
          <w:szCs w:val="24"/>
        </w:rPr>
        <w:t xml:space="preserve"> 20</w:t>
      </w:r>
      <w:r>
        <w:rPr>
          <w:rFonts w:ascii="Times New Roman" w:eastAsia="仿宋" w:cs="Times New Roman" w:hAnsi="Times New Roman" w:hint="eastAsia"/>
          <w:sz w:val="32"/>
          <w:szCs w:val="24"/>
        </w:rPr>
        <w:t>20</w:t>
      </w:r>
      <w:r>
        <w:rPr>
          <w:rFonts w:ascii="Times New Roman" w:eastAsia="仿宋" w:cs="Times New Roman" w:hAnsi="Times New Roman"/>
          <w:sz w:val="32"/>
          <w:szCs w:val="24"/>
        </w:rPr>
        <w:t>年，</w:t>
      </w:r>
      <w:r>
        <w:rPr>
          <w:rFonts w:ascii="Times New Roman" w:eastAsia="仿宋" w:cs="Times New Roman" w:hAnsi="Times New Roman" w:hint="eastAsia"/>
          <w:sz w:val="32"/>
          <w:szCs w:val="24"/>
        </w:rPr>
        <w:t>我部门</w:t>
      </w:r>
      <w:r>
        <w:rPr>
          <w:rFonts w:ascii="Times New Roman" w:eastAsia="仿宋" w:cs="Times New Roman" w:hAnsi="Times New Roman"/>
          <w:sz w:val="32"/>
          <w:szCs w:val="24"/>
        </w:rPr>
        <w:t>安排政府采购预算</w:t>
      </w:r>
      <w:r>
        <w:rPr>
          <w:rFonts w:ascii="Times New Roman" w:eastAsia="仿宋" w:cs="Times New Roman" w:hAnsi="Times New Roman" w:hint="eastAsia"/>
          <w:sz w:val="32"/>
          <w:szCs w:val="24"/>
        </w:rPr>
        <w:t>26.46</w:t>
      </w:r>
      <w:r>
        <w:rPr>
          <w:rFonts w:ascii="Times New Roman" w:eastAsia="仿宋" w:cs="Times New Roman" w:hAnsi="Times New Roman"/>
          <w:sz w:val="32"/>
          <w:szCs w:val="24"/>
        </w:rPr>
        <w:t>万元。具体内容见下表。</w:t>
      </w:r>
      <w:bookmarkEnd w:id="8"/>
    </w:p>
    <w:p>
      <w:pPr>
        <w:ind w:firstLineChars="200" w:firstLine="640"/>
        <w:jc w:val="center"/>
        <w:outlineLvl w:val="0"/>
        <w:rPr>
          <w:rFonts w:ascii="Times New Roman" w:cs="宋体" w:hAnsi="宋体"/>
          <w:b/>
          <w:sz w:val="32"/>
        </w:rPr>
      </w:pPr>
      <w:r>
        <w:rPr>
          <w:rFonts w:ascii="方正小标宋_GBK" w:eastAsia="方正小标宋_GBK" w:cs="方正小标宋_GBK" w:hAnsi="方正小标宋_GBK" w:hint="eastAsia"/>
          <w:b/>
          <w:sz w:val="32"/>
        </w:rPr>
        <w:t>部门政府采购预算</w:t>
      </w:r>
      <w:bookmarkStart w:id="9" w:name="_Toc6296"/>
      <w:bookmarkStart w:id="10" w:name="_Toc30768"/>
      <w:r>
        <w:rPr>
          <w:rFonts w:ascii="方正小标宋_GBK" w:eastAsia="方正小标宋_GBK" w:cs="方正小标宋_GBK" w:hAnsi="方正小标宋_GBK" w:hint="eastAsia"/>
          <w:b/>
          <w:vanish/>
          <w:sz w:val="32"/>
        </w:rPr>
        <w:t>{ TC 部门政府采购预算 \f A \l 1 }</w:t>
      </w:r>
      <w:bookmarkEnd w:id="9"/>
      <w:bookmarkEnd w:id="10"/>
    </w:p>
    <w:tbl>
      <w:tblPr>
        <w:jc w:val="center"/>
        <w:tblW w:w="1550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984"/>
        <w:gridCol w:w="1134"/>
        <w:gridCol w:w="1531"/>
        <w:gridCol w:w="1531"/>
        <w:gridCol w:w="709"/>
        <w:gridCol w:w="907"/>
        <w:gridCol w:w="907"/>
        <w:gridCol w:w="1134"/>
        <w:gridCol w:w="1134"/>
        <w:gridCol w:w="1134"/>
        <w:gridCol w:w="1134"/>
        <w:gridCol w:w="1134"/>
        <w:gridCol w:w="1134"/>
      </w:tblGrid>
      <w:tr>
        <w:trPr>
          <w:cantSplit/>
          <w:tblHeader/>
        </w:trPr>
        <w:tc>
          <w:tcPr>
            <w:tcW w:w="8703" w:type="dxa"/>
            <w:gridSpan w:val="7"/>
            <w:tcBorders>
              <w:top w:val="single" w:sz="6" w:space="0" w:color="FFFFFF"/>
              <w:left w:val="single" w:sz="6" w:space="0" w:color="FFFFFF"/>
              <w:right w:val="single" w:sz="6" w:space="0" w:color="FFFFFF"/>
            </w:tcBorders>
            <w:noWrap/>
            <w:vAlign w:val="center"/>
          </w:tcPr>
          <w:p>
            <w:pPr>
              <w:spacing w:line="300" w:lineRule="exact"/>
              <w:jc w:val="left"/>
              <w:rPr>
                <w:rFonts w:ascii="方正小标宋_GBK" w:eastAsia="方正小标宋_GBK" w:cs="方正小标宋_GBK" w:hAnsi="方正小标宋_GBK"/>
                <w:b/>
                <w:sz w:val="24"/>
              </w:rPr>
            </w:pPr>
            <w:r>
              <w:rPr>
                <w:rFonts w:ascii="方正小标宋_GBK" w:eastAsia="方正小标宋_GBK" w:cs="方正小标宋_GBK" w:hAnsi="方正小标宋_GBK" w:hint="eastAsia"/>
                <w:b/>
                <w:sz w:val="24"/>
              </w:rPr>
              <w:t>319隆尧县审计局</w:t>
            </w:r>
          </w:p>
        </w:tc>
        <w:tc>
          <w:tcPr>
            <w:tcW w:w="6804" w:type="dxa"/>
            <w:gridSpan w:val="6"/>
            <w:tcBorders>
              <w:top w:val="single" w:sz="6" w:space="0" w:color="FFFFFF"/>
              <w:left w:val="single" w:sz="6" w:space="0" w:color="FFFFFF"/>
              <w:right w:val="single" w:sz="6" w:space="0" w:color="FFFFFF"/>
            </w:tcBorders>
            <w:noWrap/>
            <w:vAlign w:val="center"/>
          </w:tcPr>
          <w:p>
            <w:pPr>
              <w:spacing w:line="300" w:lineRule="exact"/>
              <w:jc w:val="right"/>
              <w:rPr>
                <w:rFonts w:ascii="方正书宋_GBK" w:eastAsia="方正书宋_GBK" w:cs="方正书宋_GBK" w:hAnsi="方正书宋_GBK"/>
                <w:b/>
                <w:sz w:val="24"/>
              </w:rPr>
            </w:pPr>
            <w:r>
              <w:rPr>
                <w:rFonts w:ascii="方正书宋_GBK" w:eastAsia="方正书宋_GBK" w:cs="方正书宋_GBK" w:hAnsi="方正书宋_GBK" w:hint="eastAsia"/>
                <w:b/>
                <w:sz w:val="24"/>
              </w:rPr>
              <w:t>单位：万元</w:t>
            </w:r>
          </w:p>
        </w:tc>
      </w:tr>
      <w:tr>
        <w:trPr>
          <w:cantSplit/>
          <w:tblHeader/>
        </w:trPr>
        <w:tc>
          <w:tcPr>
            <w:tcW w:w="3118" w:type="dxa"/>
            <w:gridSpan w:val="2"/>
            <w:noWrap/>
            <w:vAlign w:val="center"/>
          </w:tcPr>
          <w:p>
            <w:pPr>
              <w:spacing w:line="300" w:lineRule="exact"/>
              <w:jc w:val="center"/>
              <w:rPr>
                <w:rFonts w:ascii="方正书宋_GBK" w:eastAsia="方正书宋_GBK" w:cs="方正书宋_GBK" w:hAnsi="方正书宋_GBK"/>
                <w:b/>
              </w:rPr>
            </w:pPr>
            <w:r>
              <w:rPr>
                <w:rFonts w:ascii="方正书宋_GBK" w:eastAsia="方正书宋_GBK" w:cs="方正书宋_GBK" w:hAnsi="方正书宋_GBK" w:hint="eastAsia"/>
                <w:b/>
              </w:rPr>
              <w:t>政府采购项目来源</w:t>
            </w:r>
          </w:p>
        </w:tc>
        <w:tc>
          <w:tcPr>
            <w:tcW w:w="1531" w:type="dxa"/>
            <w:vMerge w:val="restart"/>
            <w:tcBorders>
              <w:left w:val="single" w:sz="6" w:space="0" w:color="000000"/>
            </w:tcBorders>
            <w:noWrap/>
            <w:vAlign w:val="center"/>
          </w:tcPr>
          <w:p>
            <w:pPr>
              <w:spacing w:line="300" w:lineRule="exact"/>
              <w:jc w:val="center"/>
              <w:rPr>
                <w:rFonts w:ascii="方正书宋_GBK" w:eastAsia="方正书宋_GBK" w:cs="方正书宋_GBK" w:hAnsi="方正书宋_GBK"/>
                <w:b/>
              </w:rPr>
            </w:pPr>
            <w:r>
              <w:rPr>
                <w:rFonts w:ascii="方正书宋_GBK" w:eastAsia="方正书宋_GBK" w:cs="方正书宋_GBK" w:hAnsi="方正书宋_GBK" w:hint="eastAsia"/>
                <w:b/>
              </w:rPr>
              <w:t>采购物品名称</w:t>
            </w:r>
          </w:p>
        </w:tc>
        <w:tc>
          <w:tcPr>
            <w:tcW w:w="1531" w:type="dxa"/>
            <w:vMerge w:val="restart"/>
            <w:tcBorders>
              <w:left w:val="single" w:sz="6" w:space="0" w:color="000000"/>
            </w:tcBorders>
            <w:noWrap/>
            <w:vAlign w:val="center"/>
          </w:tcPr>
          <w:p>
            <w:pPr>
              <w:spacing w:line="300" w:lineRule="exact"/>
              <w:jc w:val="center"/>
              <w:rPr>
                <w:rFonts w:ascii="方正书宋_GBK" w:eastAsia="方正书宋_GBK" w:cs="方正书宋_GBK" w:hAnsi="方正书宋_GBK"/>
                <w:b/>
              </w:rPr>
            </w:pPr>
            <w:r>
              <w:rPr>
                <w:rFonts w:ascii="方正书宋_GBK" w:eastAsia="方正书宋_GBK" w:cs="方正书宋_GBK" w:hAnsi="方正书宋_GBK" w:hint="eastAsia"/>
                <w:b/>
              </w:rPr>
              <w:t>政府采购目录序号</w:t>
            </w:r>
          </w:p>
        </w:tc>
        <w:tc>
          <w:tcPr>
            <w:tcW w:w="709" w:type="dxa"/>
            <w:vMerge w:val="restart"/>
            <w:tcBorders>
              <w:left w:val="single" w:sz="6" w:space="0" w:color="000000"/>
            </w:tcBorders>
            <w:noWrap/>
            <w:vAlign w:val="center"/>
          </w:tcPr>
          <w:p>
            <w:pPr>
              <w:spacing w:line="300" w:lineRule="exact"/>
              <w:jc w:val="center"/>
              <w:rPr>
                <w:rFonts w:ascii="方正书宋_GBK" w:eastAsia="方正书宋_GBK" w:cs="方正书宋_GBK" w:hAnsi="方正书宋_GBK"/>
                <w:b/>
              </w:rPr>
            </w:pPr>
            <w:r>
              <w:rPr>
                <w:rFonts w:ascii="方正书宋_GBK" w:eastAsia="方正书宋_GBK" w:cs="方正书宋_GBK" w:hAnsi="方正书宋_GBK" w:hint="eastAsia"/>
                <w:b/>
              </w:rPr>
              <w:t>计量  单位</w:t>
            </w:r>
          </w:p>
        </w:tc>
        <w:tc>
          <w:tcPr>
            <w:tcW w:w="907" w:type="dxa"/>
            <w:vMerge w:val="restart"/>
            <w:tcBorders>
              <w:left w:val="single" w:sz="6" w:space="0" w:color="000000"/>
            </w:tcBorders>
            <w:noWrap/>
            <w:vAlign w:val="center"/>
          </w:tcPr>
          <w:p>
            <w:pPr>
              <w:spacing w:line="300" w:lineRule="exact"/>
              <w:jc w:val="center"/>
              <w:rPr>
                <w:rFonts w:ascii="方正书宋_GBK" w:eastAsia="方正书宋_GBK" w:cs="方正书宋_GBK" w:hAnsi="方正书宋_GBK"/>
                <w:b/>
              </w:rPr>
            </w:pPr>
            <w:r>
              <w:rPr>
                <w:rFonts w:ascii="方正书宋_GBK" w:eastAsia="方正书宋_GBK" w:cs="方正书宋_GBK" w:hAnsi="方正书宋_GBK" w:hint="eastAsia"/>
                <w:b/>
              </w:rPr>
              <w:t>数量</w:t>
            </w:r>
          </w:p>
        </w:tc>
        <w:tc>
          <w:tcPr>
            <w:tcW w:w="907" w:type="dxa"/>
            <w:vMerge w:val="restart"/>
            <w:tcBorders>
              <w:left w:val="single" w:sz="6" w:space="0" w:color="000000"/>
            </w:tcBorders>
            <w:noWrap/>
            <w:vAlign w:val="center"/>
          </w:tcPr>
          <w:p>
            <w:pPr>
              <w:spacing w:line="300" w:lineRule="exact"/>
              <w:jc w:val="center"/>
              <w:rPr>
                <w:rFonts w:ascii="方正书宋_GBK" w:eastAsia="方正书宋_GBK" w:cs="方正书宋_GBK" w:hAnsi="方正书宋_GBK"/>
                <w:b/>
              </w:rPr>
            </w:pPr>
            <w:r>
              <w:rPr>
                <w:rFonts w:ascii="方正书宋_GBK" w:eastAsia="方正书宋_GBK" w:cs="方正书宋_GBK" w:hAnsi="方正书宋_GBK" w:hint="eastAsia"/>
                <w:b/>
              </w:rPr>
              <w:t>单价</w:t>
            </w:r>
          </w:p>
        </w:tc>
        <w:tc>
          <w:tcPr>
            <w:tcW w:w="6804" w:type="dxa"/>
            <w:gridSpan w:val="6"/>
            <w:tcBorders>
              <w:left w:val="single" w:sz="6" w:space="0" w:color="000000"/>
            </w:tcBorders>
            <w:noWrap/>
            <w:vAlign w:val="center"/>
          </w:tcPr>
          <w:p>
            <w:pPr>
              <w:spacing w:line="300" w:lineRule="exact"/>
              <w:jc w:val="center"/>
              <w:rPr>
                <w:rFonts w:ascii="方正书宋_GBK" w:eastAsia="方正书宋_GBK" w:cs="方正书宋_GBK" w:hAnsi="方正书宋_GBK"/>
                <w:b/>
              </w:rPr>
            </w:pPr>
            <w:r>
              <w:rPr>
                <w:rFonts w:ascii="方正书宋_GBK" w:eastAsia="方正书宋_GBK" w:cs="方正书宋_GBK" w:hAnsi="方正书宋_GBK" w:hint="eastAsia"/>
                <w:b/>
              </w:rPr>
              <w:t>政府采购金额（当年部门预算安排资金）</w:t>
            </w:r>
          </w:p>
        </w:tc>
      </w:tr>
      <w:tr>
        <w:trPr>
          <w:cantSplit/>
          <w:tblHeader/>
        </w:trPr>
        <w:tc>
          <w:tcPr>
            <w:tcW w:w="1984" w:type="dxa"/>
            <w:noWrap/>
            <w:vAlign w:val="center"/>
          </w:tcPr>
          <w:p>
            <w:pPr>
              <w:spacing w:line="300" w:lineRule="exact"/>
              <w:jc w:val="center"/>
              <w:rPr>
                <w:rFonts w:ascii="方正书宋_GBK" w:eastAsia="方正书宋_GBK" w:cs="方正书宋_GBK" w:hAnsi="方正书宋_GBK"/>
                <w:b/>
              </w:rPr>
            </w:pPr>
            <w:r>
              <w:rPr>
                <w:rFonts w:ascii="方正书宋_GBK" w:eastAsia="方正书宋_GBK" w:cs="方正书宋_GBK" w:hAnsi="方正书宋_GBK" w:hint="eastAsia"/>
                <w:b/>
              </w:rPr>
              <w:t>项目名称</w:t>
            </w:r>
          </w:p>
        </w:tc>
        <w:tc>
          <w:tcPr>
            <w:tcW w:w="1134" w:type="dxa"/>
            <w:tcBorders>
              <w:left w:val="single" w:sz="6" w:space="0" w:color="000000"/>
            </w:tcBorders>
            <w:noWrap/>
            <w:vAlign w:val="center"/>
          </w:tcPr>
          <w:p>
            <w:pPr>
              <w:spacing w:line="300" w:lineRule="exact"/>
              <w:jc w:val="center"/>
              <w:rPr>
                <w:rFonts w:ascii="方正书宋_GBK" w:eastAsia="方正书宋_GBK" w:cs="方正书宋_GBK" w:hAnsi="方正书宋_GBK"/>
                <w:b/>
              </w:rPr>
            </w:pPr>
            <w:r>
              <w:rPr>
                <w:rFonts w:ascii="方正书宋_GBK" w:eastAsia="方正书宋_GBK" w:cs="方正书宋_GBK" w:hAnsi="方正书宋_GBK" w:hint="eastAsia"/>
                <w:b/>
              </w:rPr>
              <w:t>预算资金</w:t>
            </w:r>
          </w:p>
        </w:tc>
        <w:tc>
          <w:tcPr>
            <w:tcW w:w="1531" w:type="dxa"/>
            <w:vMerge/>
            <w:tcBorders>
              <w:left w:val="single" w:sz="6" w:space="0" w:color="000000"/>
            </w:tcBorders>
            <w:noWrap/>
          </w:tcPr>
          <w:p/>
        </w:tc>
        <w:tc>
          <w:tcPr>
            <w:tcW w:w="1531" w:type="dxa"/>
            <w:vMerge/>
            <w:tcBorders>
              <w:left w:val="single" w:sz="6" w:space="0" w:color="000000"/>
            </w:tcBorders>
            <w:noWrap/>
          </w:tcPr>
          <w:p/>
        </w:tc>
        <w:tc>
          <w:tcPr>
            <w:tcW w:w="709" w:type="dxa"/>
            <w:vMerge/>
            <w:tcBorders>
              <w:left w:val="single" w:sz="6" w:space="0" w:color="000000"/>
            </w:tcBorders>
            <w:noWrap/>
          </w:tcPr>
          <w:p/>
        </w:tc>
        <w:tc>
          <w:tcPr>
            <w:tcW w:w="907" w:type="dxa"/>
            <w:vMerge/>
            <w:tcBorders>
              <w:left w:val="single" w:sz="6" w:space="0" w:color="000000"/>
            </w:tcBorders>
            <w:noWrap/>
          </w:tcPr>
          <w:p/>
        </w:tc>
        <w:tc>
          <w:tcPr>
            <w:tcW w:w="907" w:type="dxa"/>
            <w:vMerge/>
            <w:tcBorders>
              <w:left w:val="single" w:sz="6" w:space="0" w:color="000000"/>
            </w:tcBorders>
            <w:noWrap/>
          </w:tcPr>
          <w:p/>
        </w:tc>
        <w:tc>
          <w:tcPr>
            <w:tcW w:w="1134" w:type="dxa"/>
            <w:tcBorders>
              <w:left w:val="single" w:sz="6" w:space="0" w:color="000000"/>
            </w:tcBorders>
            <w:noWrap/>
            <w:vAlign w:val="center"/>
          </w:tcPr>
          <w:p>
            <w:pPr>
              <w:spacing w:line="300" w:lineRule="exact"/>
              <w:jc w:val="center"/>
              <w:rPr>
                <w:rFonts w:ascii="方正书宋_GBK" w:eastAsia="方正书宋_GBK" w:cs="方正书宋_GBK" w:hAnsi="方正书宋_GBK"/>
                <w:b/>
              </w:rPr>
            </w:pPr>
            <w:r>
              <w:rPr>
                <w:rFonts w:ascii="方正书宋_GBK" w:eastAsia="方正书宋_GBK" w:cs="方正书宋_GBK" w:hAnsi="方正书宋_GBK" w:hint="eastAsia"/>
                <w:b/>
              </w:rPr>
              <w:t>合计</w:t>
            </w:r>
          </w:p>
        </w:tc>
        <w:tc>
          <w:tcPr>
            <w:tcW w:w="1134" w:type="dxa"/>
            <w:tcBorders>
              <w:left w:val="single" w:sz="6" w:space="0" w:color="000000"/>
            </w:tcBorders>
            <w:noWrap/>
            <w:vAlign w:val="center"/>
          </w:tcPr>
          <w:p>
            <w:pPr>
              <w:spacing w:line="300" w:lineRule="exact"/>
              <w:jc w:val="center"/>
              <w:rPr>
                <w:rFonts w:ascii="方正书宋_GBK" w:eastAsia="方正书宋_GBK" w:cs="方正书宋_GBK" w:hAnsi="方正书宋_GBK"/>
                <w:b/>
              </w:rPr>
            </w:pPr>
            <w:r>
              <w:rPr>
                <w:rFonts w:ascii="方正书宋_GBK" w:eastAsia="方正书宋_GBK" w:cs="方正书宋_GBK" w:hAnsi="方正书宋_GBK" w:hint="eastAsia"/>
                <w:b/>
              </w:rPr>
              <w:t>一般公共预算拨款</w:t>
            </w:r>
          </w:p>
        </w:tc>
        <w:tc>
          <w:tcPr>
            <w:tcW w:w="1134" w:type="dxa"/>
            <w:tcBorders>
              <w:left w:val="single" w:sz="6" w:space="0" w:color="000000"/>
            </w:tcBorders>
            <w:noWrap/>
            <w:vAlign w:val="center"/>
          </w:tcPr>
          <w:p>
            <w:pPr>
              <w:spacing w:line="300" w:lineRule="exact"/>
              <w:jc w:val="center"/>
              <w:rPr>
                <w:rFonts w:ascii="方正书宋_GBK" w:eastAsia="方正书宋_GBK" w:cs="方正书宋_GBK" w:hAnsi="方正书宋_GBK"/>
                <w:b/>
              </w:rPr>
            </w:pPr>
            <w:r>
              <w:rPr>
                <w:rFonts w:ascii="方正书宋_GBK" w:eastAsia="方正书宋_GBK" w:cs="方正书宋_GBK" w:hAnsi="方正书宋_GBK" w:hint="eastAsia"/>
                <w:b/>
              </w:rPr>
              <w:t>基金预算拨款</w:t>
            </w:r>
          </w:p>
        </w:tc>
        <w:tc>
          <w:tcPr>
            <w:tcW w:w="1134" w:type="dxa"/>
            <w:tcBorders>
              <w:left w:val="single" w:sz="6" w:space="0" w:color="000000"/>
            </w:tcBorders>
            <w:noWrap/>
            <w:vAlign w:val="center"/>
          </w:tcPr>
          <w:p>
            <w:pPr>
              <w:spacing w:line="300" w:lineRule="exact"/>
              <w:jc w:val="center"/>
              <w:rPr>
                <w:rFonts w:ascii="方正书宋_GBK" w:eastAsia="方正书宋_GBK" w:cs="方正书宋_GBK" w:hAnsi="方正书宋_GBK"/>
                <w:b/>
              </w:rPr>
            </w:pPr>
            <w:r>
              <w:rPr>
                <w:rFonts w:ascii="方正书宋_GBK" w:eastAsia="方正书宋_GBK" w:cs="方正书宋_GBK" w:hAnsi="方正书宋_GBK" w:hint="eastAsia"/>
                <w:b/>
              </w:rPr>
              <w:t>国有资本经营预算拨款</w:t>
            </w:r>
          </w:p>
        </w:tc>
        <w:tc>
          <w:tcPr>
            <w:tcW w:w="1134" w:type="dxa"/>
            <w:tcBorders>
              <w:left w:val="single" w:sz="6" w:space="0" w:color="000000"/>
            </w:tcBorders>
            <w:noWrap/>
            <w:vAlign w:val="center"/>
          </w:tcPr>
          <w:p>
            <w:pPr>
              <w:spacing w:line="300" w:lineRule="exact"/>
              <w:jc w:val="center"/>
              <w:rPr>
                <w:rFonts w:ascii="方正书宋_GBK" w:eastAsia="方正书宋_GBK" w:cs="方正书宋_GBK" w:hAnsi="方正书宋_GBK"/>
                <w:b/>
              </w:rPr>
            </w:pPr>
            <w:r>
              <w:rPr>
                <w:rFonts w:ascii="方正书宋_GBK" w:eastAsia="方正书宋_GBK" w:cs="方正书宋_GBK" w:hAnsi="方正书宋_GBK" w:hint="eastAsia"/>
                <w:b/>
              </w:rPr>
              <w:t>财政专户核拨</w:t>
            </w:r>
          </w:p>
        </w:tc>
        <w:tc>
          <w:tcPr>
            <w:tcW w:w="1134" w:type="dxa"/>
            <w:tcBorders>
              <w:left w:val="single" w:sz="6" w:space="0" w:color="000000"/>
            </w:tcBorders>
            <w:noWrap/>
            <w:vAlign w:val="center"/>
          </w:tcPr>
          <w:p>
            <w:pPr>
              <w:spacing w:line="300" w:lineRule="exact"/>
              <w:jc w:val="center"/>
              <w:rPr>
                <w:rFonts w:ascii="方正书宋_GBK" w:eastAsia="方正书宋_GBK" w:cs="方正书宋_GBK" w:hAnsi="方正书宋_GBK"/>
                <w:b/>
              </w:rPr>
            </w:pPr>
            <w:r>
              <w:rPr>
                <w:rFonts w:ascii="方正书宋_GBK" w:eastAsia="方正书宋_GBK" w:cs="方正书宋_GBK" w:hAnsi="方正书宋_GBK" w:hint="eastAsia"/>
                <w:b/>
              </w:rPr>
              <w:t>其他来源收入</w:t>
            </w:r>
          </w:p>
        </w:tc>
      </w:tr>
      <w:tr>
        <w:trPr>
          <w:cantSplit/>
        </w:trPr>
        <w:tc>
          <w:tcPr>
            <w:tcW w:w="1984" w:type="dxa"/>
            <w:noWrap/>
            <w:vAlign w:val="center"/>
          </w:tcPr>
          <w:p>
            <w:pPr>
              <w:spacing w:line="300" w:lineRule="exact"/>
              <w:jc w:val="center"/>
              <w:rPr>
                <w:rFonts w:ascii="方正书宋_GBK" w:eastAsia="方正书宋_GBK" w:cs="方正书宋_GBK" w:hAnsi="方正书宋_GBK"/>
                <w:b/>
              </w:rPr>
            </w:pPr>
            <w:r>
              <w:rPr>
                <w:rFonts w:ascii="方正书宋_GBK" w:eastAsia="方正书宋_GBK" w:cs="方正书宋_GBK" w:hAnsi="方正书宋_GBK" w:hint="eastAsia"/>
                <w:b/>
              </w:rPr>
              <w:t>隆尧县审计局小计</w:t>
            </w:r>
          </w:p>
        </w:tc>
        <w:tc>
          <w:tcPr>
            <w:tcW w:w="1134" w:type="dxa"/>
            <w:tcBorders>
              <w:left w:val="single" w:sz="6" w:space="0" w:color="000000"/>
            </w:tcBorders>
            <w:noWrap/>
            <w:vAlign w:val="center"/>
          </w:tcPr>
          <w:p>
            <w:pPr>
              <w:spacing w:line="300" w:lineRule="exact"/>
              <w:jc w:val="right"/>
              <w:rPr>
                <w:rFonts w:ascii="方正书宋_GBK" w:eastAsia="方正书宋_GBK" w:cs="方正书宋_GBK" w:hAnsi="方正书宋_GBK"/>
                <w:b/>
              </w:rPr>
            </w:pPr>
          </w:p>
        </w:tc>
        <w:tc>
          <w:tcPr>
            <w:tcW w:w="1531" w:type="dxa"/>
            <w:tcBorders>
              <w:left w:val="single" w:sz="6" w:space="0" w:color="000000"/>
            </w:tcBorders>
            <w:noWrap/>
            <w:vAlign w:val="center"/>
          </w:tcPr>
          <w:p>
            <w:pPr>
              <w:spacing w:line="300" w:lineRule="exact"/>
              <w:jc w:val="left"/>
              <w:rPr>
                <w:rFonts w:ascii="方正书宋_GBK" w:eastAsia="方正书宋_GBK" w:cs="方正书宋_GBK" w:hAnsi="方正书宋_GBK"/>
                <w:b/>
              </w:rPr>
            </w:pPr>
          </w:p>
        </w:tc>
        <w:tc>
          <w:tcPr>
            <w:tcW w:w="1531" w:type="dxa"/>
            <w:tcBorders>
              <w:left w:val="single" w:sz="6" w:space="0" w:color="000000"/>
            </w:tcBorders>
            <w:noWrap/>
            <w:vAlign w:val="center"/>
          </w:tcPr>
          <w:p>
            <w:pPr>
              <w:spacing w:line="300" w:lineRule="exact"/>
              <w:jc w:val="left"/>
              <w:rPr>
                <w:rFonts w:ascii="方正书宋_GBK" w:eastAsia="方正书宋_GBK" w:cs="方正书宋_GBK" w:hAnsi="方正书宋_GBK"/>
                <w:b/>
              </w:rPr>
            </w:pPr>
          </w:p>
        </w:tc>
        <w:tc>
          <w:tcPr>
            <w:tcW w:w="709" w:type="dxa"/>
            <w:tcBorders>
              <w:left w:val="single" w:sz="6" w:space="0" w:color="000000"/>
            </w:tcBorders>
            <w:noWrap/>
            <w:vAlign w:val="center"/>
          </w:tcPr>
          <w:p>
            <w:pPr>
              <w:spacing w:line="300" w:lineRule="exact"/>
              <w:jc w:val="center"/>
              <w:rPr>
                <w:rFonts w:ascii="方正书宋_GBK" w:eastAsia="方正书宋_GBK" w:cs="方正书宋_GBK" w:hAnsi="方正书宋_GBK"/>
                <w:b/>
              </w:rPr>
            </w:pPr>
          </w:p>
        </w:tc>
        <w:tc>
          <w:tcPr>
            <w:tcW w:w="907" w:type="dxa"/>
            <w:tcBorders>
              <w:left w:val="single" w:sz="6" w:space="0" w:color="000000"/>
            </w:tcBorders>
            <w:noWrap/>
            <w:vAlign w:val="center"/>
          </w:tcPr>
          <w:p>
            <w:pPr>
              <w:spacing w:line="300" w:lineRule="exact"/>
              <w:jc w:val="right"/>
              <w:rPr>
                <w:rFonts w:ascii="方正书宋_GBK" w:eastAsia="方正书宋_GBK" w:cs="方正书宋_GBK" w:hAnsi="方正书宋_GBK"/>
                <w:b/>
              </w:rPr>
            </w:pPr>
          </w:p>
        </w:tc>
        <w:tc>
          <w:tcPr>
            <w:tcW w:w="907" w:type="dxa"/>
            <w:tcBorders>
              <w:left w:val="single" w:sz="6" w:space="0" w:color="000000"/>
            </w:tcBorders>
            <w:noWrap/>
            <w:vAlign w:val="center"/>
          </w:tcPr>
          <w:p>
            <w:pPr>
              <w:spacing w:line="300" w:lineRule="exact"/>
              <w:jc w:val="right"/>
              <w:rPr>
                <w:rFonts w:ascii="方正书宋_GBK" w:eastAsia="方正书宋_GBK" w:cs="方正书宋_GBK" w:hAnsi="方正书宋_GBK"/>
                <w:b/>
              </w:rPr>
            </w:pPr>
          </w:p>
        </w:tc>
        <w:tc>
          <w:tcPr>
            <w:tcW w:w="1134" w:type="dxa"/>
            <w:tcBorders>
              <w:left w:val="single" w:sz="6" w:space="0" w:color="000000"/>
            </w:tcBorders>
            <w:noWrap/>
            <w:vAlign w:val="center"/>
          </w:tcPr>
          <w:p>
            <w:pPr>
              <w:spacing w:line="300" w:lineRule="exact"/>
              <w:jc w:val="right"/>
              <w:rPr>
                <w:rFonts w:ascii="方正书宋_GBK" w:eastAsia="方正书宋_GBK" w:cs="方正书宋_GBK" w:hAnsi="方正书宋_GBK"/>
                <w:b/>
              </w:rPr>
            </w:pPr>
            <w:r>
              <w:rPr>
                <w:rFonts w:ascii="方正书宋_GBK" w:eastAsia="方正书宋_GBK" w:cs="方正书宋_GBK" w:hAnsi="方正书宋_GBK" w:hint="eastAsia"/>
                <w:b/>
              </w:rPr>
              <w:t>26.46</w:t>
            </w:r>
          </w:p>
        </w:tc>
        <w:tc>
          <w:tcPr>
            <w:tcW w:w="1134" w:type="dxa"/>
            <w:tcBorders>
              <w:left w:val="single" w:sz="6" w:space="0" w:color="000000"/>
            </w:tcBorders>
            <w:noWrap/>
            <w:vAlign w:val="center"/>
          </w:tcPr>
          <w:p>
            <w:pPr>
              <w:spacing w:line="300" w:lineRule="exact"/>
              <w:jc w:val="right"/>
              <w:rPr>
                <w:rFonts w:ascii="方正书宋_GBK" w:eastAsia="方正书宋_GBK" w:cs="方正书宋_GBK" w:hAnsi="方正书宋_GBK"/>
                <w:b/>
              </w:rPr>
            </w:pPr>
            <w:r>
              <w:rPr>
                <w:rFonts w:ascii="方正书宋_GBK" w:eastAsia="方正书宋_GBK" w:cs="方正书宋_GBK" w:hAnsi="方正书宋_GBK" w:hint="eastAsia"/>
                <w:b/>
              </w:rPr>
              <w:t>26.46</w:t>
            </w:r>
          </w:p>
        </w:tc>
        <w:tc>
          <w:tcPr>
            <w:tcW w:w="1134" w:type="dxa"/>
            <w:tcBorders>
              <w:left w:val="single" w:sz="6" w:space="0" w:color="000000"/>
            </w:tcBorders>
            <w:noWrap/>
            <w:vAlign w:val="center"/>
          </w:tcPr>
          <w:p>
            <w:pPr>
              <w:spacing w:line="300" w:lineRule="exact"/>
              <w:jc w:val="right"/>
              <w:rPr>
                <w:rFonts w:ascii="方正书宋_GBK" w:eastAsia="方正书宋_GBK" w:cs="方正书宋_GBK" w:hAnsi="方正书宋_GBK"/>
                <w:b/>
              </w:rPr>
            </w:pPr>
          </w:p>
        </w:tc>
        <w:tc>
          <w:tcPr>
            <w:tcW w:w="1134" w:type="dxa"/>
            <w:tcBorders>
              <w:left w:val="single" w:sz="6" w:space="0" w:color="000000"/>
            </w:tcBorders>
            <w:noWrap/>
            <w:vAlign w:val="center"/>
          </w:tcPr>
          <w:p>
            <w:pPr>
              <w:spacing w:line="300" w:lineRule="exact"/>
              <w:jc w:val="right"/>
              <w:rPr>
                <w:rFonts w:ascii="方正书宋_GBK" w:eastAsia="方正书宋_GBK" w:cs="方正书宋_GBK" w:hAnsi="方正书宋_GBK"/>
                <w:b/>
              </w:rPr>
            </w:pPr>
          </w:p>
        </w:tc>
        <w:tc>
          <w:tcPr>
            <w:tcW w:w="1134" w:type="dxa"/>
            <w:tcBorders>
              <w:left w:val="single" w:sz="6" w:space="0" w:color="000000"/>
            </w:tcBorders>
            <w:noWrap/>
            <w:vAlign w:val="center"/>
          </w:tcPr>
          <w:p>
            <w:pPr>
              <w:spacing w:line="300" w:lineRule="exact"/>
              <w:jc w:val="right"/>
              <w:rPr>
                <w:rFonts w:ascii="方正书宋_GBK" w:eastAsia="方正书宋_GBK" w:cs="方正书宋_GBK" w:hAnsi="方正书宋_GBK"/>
                <w:b/>
              </w:rPr>
            </w:pPr>
          </w:p>
        </w:tc>
        <w:tc>
          <w:tcPr>
            <w:tcW w:w="1134" w:type="dxa"/>
            <w:tcBorders>
              <w:left w:val="single" w:sz="6" w:space="0" w:color="000000"/>
            </w:tcBorders>
            <w:noWrap/>
            <w:vAlign w:val="center"/>
          </w:tcPr>
          <w:p>
            <w:pPr>
              <w:spacing w:line="300" w:lineRule="exact"/>
              <w:jc w:val="right"/>
              <w:rPr>
                <w:rFonts w:ascii="方正书宋_GBK" w:eastAsia="方正书宋_GBK" w:cs="方正书宋_GBK" w:hAnsi="方正书宋_GBK"/>
                <w:b/>
              </w:rPr>
            </w:pPr>
          </w:p>
        </w:tc>
      </w:tr>
      <w:tr>
        <w:trPr>
          <w:cantSplit/>
        </w:trPr>
        <w:tc>
          <w:tcPr>
            <w:tcW w:w="1984" w:type="dxa"/>
            <w:noWrap/>
            <w:vAlign w:val="center"/>
          </w:tcPr>
          <w:p>
            <w:pPr>
              <w:spacing w:line="300" w:lineRule="exact"/>
              <w:jc w:val="left"/>
              <w:rPr>
                <w:rFonts w:ascii="方正书宋_GBK" w:eastAsia="方正书宋_GBK" w:cs="方正书宋_GBK" w:hAnsi="方正书宋_GBK"/>
                <w:b/>
              </w:rPr>
            </w:pPr>
            <w:r>
              <w:rPr>
                <w:rFonts w:ascii="方正书宋_GBK" w:eastAsia="方正书宋_GBK" w:cs="方正书宋_GBK" w:hAnsi="方正书宋_GBK" w:hint="eastAsia"/>
                <w:b/>
              </w:rPr>
              <w:t>审计业务专项经费</w:t>
            </w:r>
          </w:p>
        </w:tc>
        <w:tc>
          <w:tcPr>
            <w:tcW w:w="1134" w:type="dxa"/>
            <w:tcBorders>
              <w:left w:val="single" w:sz="6" w:space="0" w:color="000000"/>
            </w:tcBorders>
            <w:noWrap/>
            <w:vAlign w:val="center"/>
          </w:tcPr>
          <w:p>
            <w:pPr>
              <w:spacing w:line="300" w:lineRule="exact"/>
              <w:jc w:val="right"/>
              <w:rPr>
                <w:rFonts w:ascii="方正书宋_GBK" w:eastAsia="方正书宋_GBK" w:cs="方正书宋_GBK" w:hAnsi="方正书宋_GBK"/>
                <w:b/>
              </w:rPr>
            </w:pPr>
            <w:r>
              <w:rPr>
                <w:rFonts w:ascii="方正书宋_GBK" w:eastAsia="方正书宋_GBK" w:cs="方正书宋_GBK" w:hAnsi="方正书宋_GBK" w:hint="eastAsia"/>
                <w:b/>
              </w:rPr>
              <w:t>50.00</w:t>
            </w:r>
          </w:p>
        </w:tc>
        <w:tc>
          <w:tcPr>
            <w:tcW w:w="1531" w:type="dxa"/>
            <w:tcBorders>
              <w:left w:val="single" w:sz="6" w:space="0" w:color="000000"/>
            </w:tcBorders>
            <w:noWrap/>
            <w:vAlign w:val="center"/>
          </w:tcPr>
          <w:p>
            <w:pPr>
              <w:spacing w:line="300" w:lineRule="exact"/>
              <w:jc w:val="left"/>
              <w:rPr>
                <w:rFonts w:ascii="方正书宋_GBK" w:eastAsia="方正书宋_GBK" w:cs="方正书宋_GBK" w:hAnsi="方正书宋_GBK"/>
                <w:b/>
              </w:rPr>
            </w:pPr>
            <w:r>
              <w:rPr>
                <w:rFonts w:ascii="方正书宋_GBK" w:eastAsia="方正书宋_GBK" w:cs="方正书宋_GBK" w:hAnsi="方正书宋_GBK" w:hint="eastAsia"/>
                <w:b/>
              </w:rPr>
              <w:t>其他办公消耗用品及类似物品</w:t>
            </w:r>
          </w:p>
        </w:tc>
        <w:tc>
          <w:tcPr>
            <w:tcW w:w="1531" w:type="dxa"/>
            <w:tcBorders>
              <w:left w:val="single" w:sz="6" w:space="0" w:color="000000"/>
            </w:tcBorders>
            <w:noWrap/>
            <w:vAlign w:val="center"/>
          </w:tcPr>
          <w:p>
            <w:pPr>
              <w:spacing w:line="300" w:lineRule="exact"/>
              <w:jc w:val="left"/>
              <w:rPr>
                <w:rFonts w:ascii="方正书宋_GBK" w:eastAsia="方正书宋_GBK" w:cs="方正书宋_GBK" w:hAnsi="方正书宋_GBK"/>
                <w:b/>
              </w:rPr>
            </w:pPr>
            <w:r>
              <w:rPr>
                <w:rFonts w:ascii="方正书宋_GBK" w:eastAsia="方正书宋_GBK" w:cs="方正书宋_GBK" w:hAnsi="方正书宋_GBK" w:hint="eastAsia"/>
                <w:b/>
              </w:rPr>
              <w:t>A0999</w:t>
            </w:r>
          </w:p>
        </w:tc>
        <w:tc>
          <w:tcPr>
            <w:tcW w:w="709" w:type="dxa"/>
            <w:tcBorders>
              <w:left w:val="single" w:sz="6" w:space="0" w:color="000000"/>
            </w:tcBorders>
            <w:noWrap/>
            <w:vAlign w:val="center"/>
          </w:tcPr>
          <w:p>
            <w:pPr>
              <w:spacing w:line="300" w:lineRule="exact"/>
              <w:jc w:val="center"/>
              <w:rPr>
                <w:rFonts w:ascii="方正书宋_GBK" w:eastAsia="方正书宋_GBK" w:cs="方正书宋_GBK" w:hAnsi="方正书宋_GBK"/>
                <w:b/>
              </w:rPr>
            </w:pPr>
            <w:r>
              <w:rPr>
                <w:rFonts w:ascii="方正书宋_GBK" w:eastAsia="方正书宋_GBK" w:cs="方正书宋_GBK" w:hAnsi="方正书宋_GBK" w:hint="eastAsia"/>
                <w:b/>
              </w:rPr>
              <w:t>个</w:t>
            </w:r>
          </w:p>
        </w:tc>
        <w:tc>
          <w:tcPr>
            <w:tcW w:w="907" w:type="dxa"/>
            <w:tcBorders>
              <w:left w:val="single" w:sz="6" w:space="0" w:color="000000"/>
            </w:tcBorders>
            <w:noWrap/>
            <w:vAlign w:val="center"/>
          </w:tcPr>
          <w:p>
            <w:pPr>
              <w:spacing w:line="300" w:lineRule="exact"/>
              <w:jc w:val="right"/>
              <w:rPr>
                <w:rFonts w:ascii="方正书宋_GBK" w:eastAsia="方正书宋_GBK" w:cs="方正书宋_GBK" w:hAnsi="方正书宋_GBK"/>
                <w:b/>
              </w:rPr>
            </w:pPr>
            <w:r>
              <w:rPr>
                <w:rFonts w:ascii="方正书宋_GBK" w:eastAsia="方正书宋_GBK" w:cs="方正书宋_GBK" w:hAnsi="方正书宋_GBK" w:hint="eastAsia"/>
                <w:b/>
              </w:rPr>
              <w:t>9000.00</w:t>
            </w:r>
          </w:p>
        </w:tc>
        <w:tc>
          <w:tcPr>
            <w:tcW w:w="907" w:type="dxa"/>
            <w:tcBorders>
              <w:left w:val="single" w:sz="6" w:space="0" w:color="000000"/>
            </w:tcBorders>
            <w:noWrap/>
            <w:vAlign w:val="center"/>
          </w:tcPr>
          <w:p>
            <w:pPr>
              <w:spacing w:line="300" w:lineRule="exact"/>
              <w:jc w:val="right"/>
              <w:rPr>
                <w:rFonts w:ascii="方正书宋_GBK" w:eastAsia="方正书宋_GBK" w:cs="方正书宋_GBK" w:hAnsi="方正书宋_GBK"/>
                <w:b/>
              </w:rPr>
            </w:pPr>
            <w:r>
              <w:rPr>
                <w:rFonts w:ascii="方正书宋_GBK" w:eastAsia="方正书宋_GBK" w:cs="方正书宋_GBK" w:hAnsi="方正书宋_GBK" w:hint="eastAsia"/>
                <w:b/>
              </w:rPr>
              <w:t>0.00157</w:t>
            </w:r>
          </w:p>
        </w:tc>
        <w:tc>
          <w:tcPr>
            <w:tcW w:w="1134" w:type="dxa"/>
            <w:tcBorders>
              <w:left w:val="single" w:sz="6" w:space="0" w:color="000000"/>
            </w:tcBorders>
            <w:noWrap/>
            <w:vAlign w:val="center"/>
          </w:tcPr>
          <w:p>
            <w:pPr>
              <w:spacing w:line="300" w:lineRule="exact"/>
              <w:jc w:val="right"/>
              <w:rPr>
                <w:rFonts w:ascii="方正书宋_GBK" w:eastAsia="方正书宋_GBK" w:cs="方正书宋_GBK" w:hAnsi="方正书宋_GBK"/>
                <w:b/>
              </w:rPr>
            </w:pPr>
            <w:r>
              <w:rPr>
                <w:rFonts w:ascii="方正书宋_GBK" w:eastAsia="方正书宋_GBK" w:cs="方正书宋_GBK" w:hAnsi="方正书宋_GBK" w:hint="eastAsia"/>
                <w:b/>
              </w:rPr>
              <w:t>14.13</w:t>
            </w:r>
          </w:p>
        </w:tc>
        <w:tc>
          <w:tcPr>
            <w:tcW w:w="1134" w:type="dxa"/>
            <w:tcBorders>
              <w:left w:val="single" w:sz="6" w:space="0" w:color="000000"/>
            </w:tcBorders>
            <w:noWrap/>
            <w:vAlign w:val="center"/>
          </w:tcPr>
          <w:p>
            <w:pPr>
              <w:spacing w:line="300" w:lineRule="exact"/>
              <w:jc w:val="right"/>
              <w:rPr>
                <w:rFonts w:ascii="方正书宋_GBK" w:eastAsia="方正书宋_GBK" w:cs="方正书宋_GBK" w:hAnsi="方正书宋_GBK"/>
                <w:b/>
              </w:rPr>
            </w:pPr>
            <w:r>
              <w:rPr>
                <w:rFonts w:ascii="方正书宋_GBK" w:eastAsia="方正书宋_GBK" w:cs="方正书宋_GBK" w:hAnsi="方正书宋_GBK" w:hint="eastAsia"/>
                <w:b/>
              </w:rPr>
              <w:t>14.13</w:t>
            </w:r>
          </w:p>
        </w:tc>
        <w:tc>
          <w:tcPr>
            <w:tcW w:w="1134" w:type="dxa"/>
            <w:tcBorders>
              <w:left w:val="single" w:sz="6" w:space="0" w:color="000000"/>
            </w:tcBorders>
            <w:noWrap/>
            <w:vAlign w:val="center"/>
          </w:tcPr>
          <w:p>
            <w:pPr>
              <w:spacing w:line="300" w:lineRule="exact"/>
              <w:jc w:val="right"/>
              <w:rPr>
                <w:rFonts w:ascii="方正书宋_GBK" w:eastAsia="方正书宋_GBK" w:cs="方正书宋_GBK" w:hAnsi="方正书宋_GBK"/>
                <w:b/>
              </w:rPr>
            </w:pPr>
          </w:p>
        </w:tc>
        <w:tc>
          <w:tcPr>
            <w:tcW w:w="1134" w:type="dxa"/>
            <w:tcBorders>
              <w:left w:val="single" w:sz="6" w:space="0" w:color="000000"/>
            </w:tcBorders>
            <w:noWrap/>
            <w:vAlign w:val="center"/>
          </w:tcPr>
          <w:p>
            <w:pPr>
              <w:spacing w:line="300" w:lineRule="exact"/>
              <w:jc w:val="right"/>
              <w:rPr>
                <w:rFonts w:ascii="方正书宋_GBK" w:eastAsia="方正书宋_GBK" w:cs="方正书宋_GBK" w:hAnsi="方正书宋_GBK"/>
                <w:b/>
              </w:rPr>
            </w:pPr>
          </w:p>
        </w:tc>
        <w:tc>
          <w:tcPr>
            <w:tcW w:w="1134" w:type="dxa"/>
            <w:tcBorders>
              <w:left w:val="single" w:sz="6" w:space="0" w:color="000000"/>
            </w:tcBorders>
            <w:noWrap/>
            <w:vAlign w:val="center"/>
          </w:tcPr>
          <w:p>
            <w:pPr>
              <w:spacing w:line="300" w:lineRule="exact"/>
              <w:jc w:val="right"/>
              <w:rPr>
                <w:rFonts w:ascii="方正书宋_GBK" w:eastAsia="方正书宋_GBK" w:cs="方正书宋_GBK" w:hAnsi="方正书宋_GBK"/>
                <w:b/>
              </w:rPr>
            </w:pPr>
          </w:p>
        </w:tc>
        <w:tc>
          <w:tcPr>
            <w:tcW w:w="1134" w:type="dxa"/>
            <w:tcBorders>
              <w:left w:val="single" w:sz="6" w:space="0" w:color="000000"/>
            </w:tcBorders>
            <w:noWrap/>
            <w:vAlign w:val="center"/>
          </w:tcPr>
          <w:p>
            <w:pPr>
              <w:spacing w:line="300" w:lineRule="exact"/>
              <w:jc w:val="right"/>
              <w:rPr>
                <w:rFonts w:ascii="方正书宋_GBK" w:eastAsia="方正书宋_GBK" w:cs="方正书宋_GBK" w:hAnsi="方正书宋_GBK"/>
                <w:b/>
              </w:rPr>
            </w:pPr>
          </w:p>
        </w:tc>
      </w:tr>
      <w:tr>
        <w:trPr>
          <w:cantSplit/>
        </w:trPr>
        <w:tc>
          <w:tcPr>
            <w:tcW w:w="1984" w:type="dxa"/>
            <w:noWrap/>
            <w:vAlign w:val="center"/>
          </w:tcPr>
          <w:p>
            <w:pPr>
              <w:spacing w:line="300" w:lineRule="exact"/>
              <w:jc w:val="left"/>
              <w:rPr>
                <w:rFonts w:ascii="方正书宋_GBK" w:eastAsia="方正书宋_GBK" w:cs="方正书宋_GBK" w:hAnsi="方正书宋_GBK"/>
                <w:b/>
              </w:rPr>
            </w:pPr>
            <w:r>
              <w:rPr>
                <w:rFonts w:ascii="方正书宋_GBK" w:eastAsia="方正书宋_GBK" w:cs="方正书宋_GBK" w:hAnsi="方正书宋_GBK" w:hint="eastAsia"/>
                <w:b/>
              </w:rPr>
              <w:t>审计业务专项经费</w:t>
            </w:r>
          </w:p>
        </w:tc>
        <w:tc>
          <w:tcPr>
            <w:tcW w:w="1134" w:type="dxa"/>
            <w:tcBorders>
              <w:left w:val="single" w:sz="6" w:space="0" w:color="000000"/>
            </w:tcBorders>
            <w:noWrap/>
            <w:vAlign w:val="center"/>
          </w:tcPr>
          <w:p>
            <w:pPr>
              <w:spacing w:line="300" w:lineRule="exact"/>
              <w:jc w:val="right"/>
              <w:rPr>
                <w:rFonts w:ascii="方正书宋_GBK" w:eastAsia="方正书宋_GBK" w:cs="方正书宋_GBK" w:hAnsi="方正书宋_GBK"/>
                <w:b/>
              </w:rPr>
            </w:pPr>
            <w:r>
              <w:rPr>
                <w:rFonts w:ascii="方正书宋_GBK" w:eastAsia="方正书宋_GBK" w:cs="方正书宋_GBK" w:hAnsi="方正书宋_GBK" w:hint="eastAsia"/>
                <w:b/>
              </w:rPr>
              <w:t>50.00</w:t>
            </w:r>
          </w:p>
        </w:tc>
        <w:tc>
          <w:tcPr>
            <w:tcW w:w="1531" w:type="dxa"/>
            <w:tcBorders>
              <w:left w:val="single" w:sz="6" w:space="0" w:color="000000"/>
            </w:tcBorders>
            <w:noWrap/>
            <w:vAlign w:val="center"/>
          </w:tcPr>
          <w:p>
            <w:pPr>
              <w:spacing w:line="300" w:lineRule="exact"/>
              <w:jc w:val="left"/>
              <w:rPr>
                <w:rFonts w:ascii="方正书宋_GBK" w:eastAsia="方正书宋_GBK" w:cs="方正书宋_GBK" w:hAnsi="方正书宋_GBK"/>
                <w:b/>
              </w:rPr>
            </w:pPr>
            <w:r>
              <w:rPr>
                <w:rFonts w:ascii="方正书宋_GBK" w:eastAsia="方正书宋_GBK" w:cs="方正书宋_GBK" w:hAnsi="方正书宋_GBK" w:hint="eastAsia"/>
                <w:b/>
              </w:rPr>
              <w:t>其他印刷品</w:t>
            </w:r>
          </w:p>
        </w:tc>
        <w:tc>
          <w:tcPr>
            <w:tcW w:w="1531" w:type="dxa"/>
            <w:tcBorders>
              <w:left w:val="single" w:sz="6" w:space="0" w:color="000000"/>
            </w:tcBorders>
            <w:noWrap/>
            <w:vAlign w:val="center"/>
          </w:tcPr>
          <w:p>
            <w:pPr>
              <w:spacing w:line="300" w:lineRule="exact"/>
              <w:jc w:val="left"/>
              <w:rPr>
                <w:rFonts w:ascii="方正书宋_GBK" w:eastAsia="方正书宋_GBK" w:cs="方正书宋_GBK" w:hAnsi="方正书宋_GBK"/>
                <w:b/>
              </w:rPr>
            </w:pPr>
            <w:r>
              <w:rPr>
                <w:rFonts w:ascii="方正书宋_GBK" w:eastAsia="方正书宋_GBK" w:cs="方正书宋_GBK" w:hAnsi="方正书宋_GBK" w:hint="eastAsia"/>
                <w:b/>
              </w:rPr>
              <w:t>A080299</w:t>
            </w:r>
          </w:p>
        </w:tc>
        <w:tc>
          <w:tcPr>
            <w:tcW w:w="709" w:type="dxa"/>
            <w:tcBorders>
              <w:left w:val="single" w:sz="6" w:space="0" w:color="000000"/>
            </w:tcBorders>
            <w:noWrap/>
            <w:vAlign w:val="center"/>
          </w:tcPr>
          <w:p>
            <w:pPr>
              <w:spacing w:line="300" w:lineRule="exact"/>
              <w:jc w:val="center"/>
              <w:rPr>
                <w:rFonts w:ascii="方正书宋_GBK" w:eastAsia="方正书宋_GBK" w:cs="方正书宋_GBK" w:hAnsi="方正书宋_GBK"/>
                <w:b/>
              </w:rPr>
            </w:pPr>
            <w:r>
              <w:rPr>
                <w:rFonts w:ascii="方正书宋_GBK" w:eastAsia="方正书宋_GBK" w:cs="方正书宋_GBK" w:hAnsi="方正书宋_GBK" w:hint="eastAsia"/>
                <w:b/>
              </w:rPr>
              <w:t>个</w:t>
            </w:r>
          </w:p>
        </w:tc>
        <w:tc>
          <w:tcPr>
            <w:tcW w:w="907" w:type="dxa"/>
            <w:tcBorders>
              <w:left w:val="single" w:sz="6" w:space="0" w:color="000000"/>
            </w:tcBorders>
            <w:noWrap/>
            <w:vAlign w:val="center"/>
          </w:tcPr>
          <w:p>
            <w:pPr>
              <w:spacing w:line="300" w:lineRule="exact"/>
              <w:jc w:val="right"/>
              <w:rPr>
                <w:rFonts w:ascii="方正书宋_GBK" w:eastAsia="方正书宋_GBK" w:cs="方正书宋_GBK" w:hAnsi="方正书宋_GBK"/>
                <w:b/>
              </w:rPr>
            </w:pPr>
            <w:r>
              <w:rPr>
                <w:rFonts w:ascii="方正书宋_GBK" w:eastAsia="方正书宋_GBK" w:cs="方正书宋_GBK" w:hAnsi="方正书宋_GBK" w:hint="eastAsia"/>
                <w:b/>
              </w:rPr>
              <w:t>8900.00</w:t>
            </w:r>
          </w:p>
        </w:tc>
        <w:tc>
          <w:tcPr>
            <w:tcW w:w="907" w:type="dxa"/>
            <w:tcBorders>
              <w:left w:val="single" w:sz="6" w:space="0" w:color="000000"/>
            </w:tcBorders>
            <w:noWrap/>
            <w:vAlign w:val="center"/>
          </w:tcPr>
          <w:p>
            <w:pPr>
              <w:spacing w:line="300" w:lineRule="exact"/>
              <w:jc w:val="right"/>
              <w:rPr>
                <w:rFonts w:ascii="方正书宋_GBK" w:eastAsia="方正书宋_GBK" w:cs="方正书宋_GBK" w:hAnsi="方正书宋_GBK"/>
                <w:b/>
              </w:rPr>
            </w:pPr>
            <w:r>
              <w:rPr>
                <w:rFonts w:ascii="方正书宋_GBK" w:eastAsia="方正书宋_GBK" w:cs="方正书宋_GBK" w:hAnsi="方正书宋_GBK" w:hint="eastAsia"/>
                <w:b/>
              </w:rPr>
              <w:t>0.001</w:t>
            </w:r>
          </w:p>
        </w:tc>
        <w:tc>
          <w:tcPr>
            <w:tcW w:w="1134" w:type="dxa"/>
            <w:tcBorders>
              <w:left w:val="single" w:sz="6" w:space="0" w:color="000000"/>
            </w:tcBorders>
            <w:noWrap/>
            <w:vAlign w:val="center"/>
          </w:tcPr>
          <w:p>
            <w:pPr>
              <w:spacing w:line="300" w:lineRule="exact"/>
              <w:jc w:val="right"/>
              <w:rPr>
                <w:rFonts w:ascii="方正书宋_GBK" w:eastAsia="方正书宋_GBK" w:cs="方正书宋_GBK" w:hAnsi="方正书宋_GBK"/>
                <w:b/>
              </w:rPr>
            </w:pPr>
            <w:r>
              <w:rPr>
                <w:rFonts w:ascii="方正书宋_GBK" w:eastAsia="方正书宋_GBK" w:cs="方正书宋_GBK" w:hAnsi="方正书宋_GBK" w:hint="eastAsia"/>
                <w:b/>
              </w:rPr>
              <w:t>8.9</w:t>
            </w:r>
          </w:p>
        </w:tc>
        <w:tc>
          <w:tcPr>
            <w:tcW w:w="1134" w:type="dxa"/>
            <w:tcBorders>
              <w:left w:val="single" w:sz="6" w:space="0" w:color="000000"/>
            </w:tcBorders>
            <w:noWrap/>
            <w:vAlign w:val="center"/>
          </w:tcPr>
          <w:p>
            <w:pPr>
              <w:spacing w:line="300" w:lineRule="exact"/>
              <w:jc w:val="right"/>
              <w:rPr>
                <w:rFonts w:ascii="方正书宋_GBK" w:eastAsia="方正书宋_GBK" w:cs="方正书宋_GBK" w:hAnsi="方正书宋_GBK"/>
                <w:b/>
              </w:rPr>
            </w:pPr>
            <w:r>
              <w:rPr>
                <w:rFonts w:ascii="方正书宋_GBK" w:eastAsia="方正书宋_GBK" w:cs="方正书宋_GBK" w:hAnsi="方正书宋_GBK" w:hint="eastAsia"/>
                <w:b/>
              </w:rPr>
              <w:t>8.9</w:t>
            </w:r>
          </w:p>
        </w:tc>
        <w:tc>
          <w:tcPr>
            <w:tcW w:w="1134" w:type="dxa"/>
            <w:tcBorders>
              <w:left w:val="single" w:sz="6" w:space="0" w:color="000000"/>
            </w:tcBorders>
            <w:noWrap/>
            <w:vAlign w:val="center"/>
          </w:tcPr>
          <w:p>
            <w:pPr>
              <w:spacing w:line="300" w:lineRule="exact"/>
              <w:jc w:val="right"/>
              <w:rPr>
                <w:rFonts w:ascii="方正书宋_GBK" w:eastAsia="方正书宋_GBK" w:cs="方正书宋_GBK" w:hAnsi="方正书宋_GBK"/>
                <w:b/>
              </w:rPr>
            </w:pPr>
          </w:p>
        </w:tc>
        <w:tc>
          <w:tcPr>
            <w:tcW w:w="1134" w:type="dxa"/>
            <w:tcBorders>
              <w:left w:val="single" w:sz="6" w:space="0" w:color="000000"/>
            </w:tcBorders>
            <w:noWrap/>
            <w:vAlign w:val="center"/>
          </w:tcPr>
          <w:p>
            <w:pPr>
              <w:spacing w:line="300" w:lineRule="exact"/>
              <w:jc w:val="right"/>
              <w:rPr>
                <w:rFonts w:ascii="方正书宋_GBK" w:eastAsia="方正书宋_GBK" w:cs="方正书宋_GBK" w:hAnsi="方正书宋_GBK"/>
                <w:b/>
              </w:rPr>
            </w:pPr>
          </w:p>
        </w:tc>
        <w:tc>
          <w:tcPr>
            <w:tcW w:w="1134" w:type="dxa"/>
            <w:tcBorders>
              <w:left w:val="single" w:sz="6" w:space="0" w:color="000000"/>
            </w:tcBorders>
            <w:noWrap/>
            <w:vAlign w:val="center"/>
          </w:tcPr>
          <w:p>
            <w:pPr>
              <w:spacing w:line="300" w:lineRule="exact"/>
              <w:jc w:val="right"/>
              <w:rPr>
                <w:rFonts w:ascii="方正书宋_GBK" w:eastAsia="方正书宋_GBK" w:cs="方正书宋_GBK" w:hAnsi="方正书宋_GBK"/>
                <w:b/>
              </w:rPr>
            </w:pPr>
          </w:p>
        </w:tc>
        <w:tc>
          <w:tcPr>
            <w:tcW w:w="1134" w:type="dxa"/>
            <w:tcBorders>
              <w:left w:val="single" w:sz="6" w:space="0" w:color="000000"/>
            </w:tcBorders>
            <w:noWrap/>
            <w:vAlign w:val="center"/>
          </w:tcPr>
          <w:p>
            <w:pPr>
              <w:spacing w:line="300" w:lineRule="exact"/>
              <w:jc w:val="right"/>
              <w:rPr>
                <w:rFonts w:ascii="方正书宋_GBK" w:eastAsia="方正书宋_GBK" w:cs="方正书宋_GBK" w:hAnsi="方正书宋_GBK"/>
                <w:b/>
              </w:rPr>
            </w:pPr>
          </w:p>
        </w:tc>
      </w:tr>
      <w:tr>
        <w:trPr>
          <w:cantSplit/>
        </w:trPr>
        <w:tc>
          <w:tcPr>
            <w:tcW w:w="1984" w:type="dxa"/>
            <w:noWrap/>
            <w:vAlign w:val="center"/>
          </w:tcPr>
          <w:p>
            <w:pPr>
              <w:spacing w:line="300" w:lineRule="exact"/>
              <w:jc w:val="left"/>
              <w:rPr>
                <w:rFonts w:ascii="方正书宋_GBK" w:eastAsia="方正书宋_GBK" w:cs="方正书宋_GBK" w:hAnsi="方正书宋_GBK"/>
                <w:b/>
              </w:rPr>
            </w:pPr>
            <w:r>
              <w:rPr>
                <w:rFonts w:ascii="方正书宋_GBK" w:eastAsia="方正书宋_GBK" w:cs="方正书宋_GBK" w:hAnsi="方正书宋_GBK" w:hint="eastAsia"/>
                <w:b/>
              </w:rPr>
              <w:t>审计业务专项经费</w:t>
            </w:r>
          </w:p>
        </w:tc>
        <w:tc>
          <w:tcPr>
            <w:tcW w:w="1134" w:type="dxa"/>
            <w:tcBorders>
              <w:left w:val="single" w:sz="6" w:space="0" w:color="000000"/>
            </w:tcBorders>
            <w:noWrap/>
            <w:vAlign w:val="center"/>
          </w:tcPr>
          <w:p>
            <w:pPr>
              <w:spacing w:line="300" w:lineRule="exact"/>
              <w:jc w:val="right"/>
              <w:rPr>
                <w:rFonts w:ascii="方正书宋_GBK" w:eastAsia="方正书宋_GBK" w:cs="方正书宋_GBK" w:hAnsi="方正书宋_GBK"/>
                <w:b/>
              </w:rPr>
            </w:pPr>
            <w:r>
              <w:rPr>
                <w:rFonts w:ascii="方正书宋_GBK" w:eastAsia="方正书宋_GBK" w:cs="方正书宋_GBK" w:hAnsi="方正书宋_GBK" w:hint="eastAsia"/>
                <w:b/>
              </w:rPr>
              <w:t>50.00</w:t>
            </w:r>
          </w:p>
        </w:tc>
        <w:tc>
          <w:tcPr>
            <w:tcW w:w="1531" w:type="dxa"/>
            <w:tcBorders>
              <w:left w:val="single" w:sz="6" w:space="0" w:color="000000"/>
            </w:tcBorders>
            <w:noWrap/>
            <w:vAlign w:val="center"/>
          </w:tcPr>
          <w:p>
            <w:pPr>
              <w:spacing w:line="300" w:lineRule="exact"/>
              <w:jc w:val="left"/>
              <w:rPr>
                <w:rFonts w:ascii="方正书宋_GBK" w:eastAsia="方正书宋_GBK" w:cs="方正书宋_GBK" w:hAnsi="方正书宋_GBK"/>
                <w:b/>
              </w:rPr>
            </w:pPr>
            <w:r>
              <w:rPr>
                <w:rFonts w:ascii="方正书宋_GBK" w:eastAsia="方正书宋_GBK" w:cs="方正书宋_GBK" w:hAnsi="方正书宋_GBK" w:hint="eastAsia"/>
                <w:b/>
              </w:rPr>
              <w:t>基础电信服务</w:t>
            </w:r>
          </w:p>
        </w:tc>
        <w:tc>
          <w:tcPr>
            <w:tcW w:w="1531" w:type="dxa"/>
            <w:tcBorders>
              <w:left w:val="single" w:sz="6" w:space="0" w:color="000000"/>
            </w:tcBorders>
            <w:noWrap/>
            <w:vAlign w:val="center"/>
          </w:tcPr>
          <w:p>
            <w:pPr>
              <w:spacing w:line="300" w:lineRule="exact"/>
              <w:jc w:val="left"/>
              <w:rPr>
                <w:rFonts w:ascii="方正书宋_GBK" w:eastAsia="方正书宋_GBK" w:cs="方正书宋_GBK" w:hAnsi="方正书宋_GBK"/>
                <w:b/>
              </w:rPr>
            </w:pPr>
            <w:r>
              <w:rPr>
                <w:rFonts w:ascii="方正书宋_GBK" w:eastAsia="方正书宋_GBK" w:cs="方正书宋_GBK" w:hAnsi="方正书宋_GBK" w:hint="eastAsia"/>
                <w:b/>
              </w:rPr>
              <w:t>C030101</w:t>
            </w:r>
          </w:p>
        </w:tc>
        <w:tc>
          <w:tcPr>
            <w:tcW w:w="709" w:type="dxa"/>
            <w:tcBorders>
              <w:left w:val="single" w:sz="6" w:space="0" w:color="000000"/>
            </w:tcBorders>
            <w:noWrap/>
            <w:vAlign w:val="center"/>
          </w:tcPr>
          <w:p>
            <w:pPr>
              <w:spacing w:line="300" w:lineRule="exact"/>
              <w:jc w:val="center"/>
              <w:rPr>
                <w:rFonts w:ascii="方正书宋_GBK" w:eastAsia="方正书宋_GBK" w:cs="方正书宋_GBK" w:hAnsi="方正书宋_GBK"/>
                <w:b/>
              </w:rPr>
            </w:pPr>
            <w:r>
              <w:rPr>
                <w:rFonts w:ascii="方正书宋_GBK" w:eastAsia="方正书宋_GBK" w:cs="方正书宋_GBK" w:hAnsi="方正书宋_GBK" w:hint="eastAsia"/>
                <w:b/>
              </w:rPr>
              <w:t>个</w:t>
            </w:r>
          </w:p>
        </w:tc>
        <w:tc>
          <w:tcPr>
            <w:tcW w:w="907" w:type="dxa"/>
            <w:tcBorders>
              <w:left w:val="single" w:sz="6" w:space="0" w:color="000000"/>
            </w:tcBorders>
            <w:noWrap/>
            <w:vAlign w:val="center"/>
          </w:tcPr>
          <w:p>
            <w:pPr>
              <w:spacing w:line="300" w:lineRule="exact"/>
              <w:jc w:val="right"/>
              <w:rPr>
                <w:rFonts w:ascii="方正书宋_GBK" w:eastAsia="方正书宋_GBK" w:cs="方正书宋_GBK" w:hAnsi="方正书宋_GBK"/>
                <w:b/>
              </w:rPr>
            </w:pPr>
            <w:r>
              <w:rPr>
                <w:rFonts w:ascii="方正书宋_GBK" w:eastAsia="方正书宋_GBK" w:cs="方正书宋_GBK" w:hAnsi="方正书宋_GBK" w:hint="eastAsia"/>
                <w:b/>
              </w:rPr>
              <w:t>1.00</w:t>
            </w:r>
          </w:p>
        </w:tc>
        <w:tc>
          <w:tcPr>
            <w:tcW w:w="907" w:type="dxa"/>
            <w:tcBorders>
              <w:left w:val="single" w:sz="6" w:space="0" w:color="000000"/>
            </w:tcBorders>
            <w:noWrap/>
            <w:vAlign w:val="center"/>
          </w:tcPr>
          <w:p>
            <w:pPr>
              <w:spacing w:line="300" w:lineRule="exact"/>
              <w:jc w:val="right"/>
              <w:rPr>
                <w:rFonts w:ascii="方正书宋_GBK" w:eastAsia="方正书宋_GBK" w:cs="方正书宋_GBK" w:hAnsi="方正书宋_GBK"/>
                <w:b/>
              </w:rPr>
            </w:pPr>
            <w:r>
              <w:rPr>
                <w:rFonts w:ascii="方正书宋_GBK" w:eastAsia="方正书宋_GBK" w:cs="方正书宋_GBK" w:hAnsi="方正书宋_GBK" w:hint="eastAsia"/>
                <w:b/>
              </w:rPr>
              <w:t>1</w:t>
            </w:r>
          </w:p>
        </w:tc>
        <w:tc>
          <w:tcPr>
            <w:tcW w:w="1134" w:type="dxa"/>
            <w:tcBorders>
              <w:left w:val="single" w:sz="6" w:space="0" w:color="000000"/>
            </w:tcBorders>
            <w:noWrap/>
            <w:vAlign w:val="center"/>
          </w:tcPr>
          <w:p>
            <w:pPr>
              <w:spacing w:line="300" w:lineRule="exact"/>
              <w:jc w:val="right"/>
              <w:rPr>
                <w:rFonts w:ascii="方正书宋_GBK" w:eastAsia="方正书宋_GBK" w:cs="方正书宋_GBK" w:hAnsi="方正书宋_GBK"/>
                <w:b/>
              </w:rPr>
            </w:pPr>
            <w:r>
              <w:rPr>
                <w:rFonts w:ascii="方正书宋_GBK" w:eastAsia="方正书宋_GBK" w:cs="方正书宋_GBK" w:hAnsi="方正书宋_GBK" w:hint="eastAsia"/>
                <w:b/>
              </w:rPr>
              <w:t>1</w:t>
            </w:r>
          </w:p>
        </w:tc>
        <w:tc>
          <w:tcPr>
            <w:tcW w:w="1134" w:type="dxa"/>
            <w:tcBorders>
              <w:left w:val="single" w:sz="6" w:space="0" w:color="000000"/>
            </w:tcBorders>
            <w:noWrap/>
            <w:vAlign w:val="center"/>
          </w:tcPr>
          <w:p>
            <w:pPr>
              <w:spacing w:line="300" w:lineRule="exact"/>
              <w:jc w:val="right"/>
              <w:rPr>
                <w:rFonts w:ascii="方正书宋_GBK" w:eastAsia="方正书宋_GBK" w:cs="方正书宋_GBK" w:hAnsi="方正书宋_GBK"/>
                <w:b/>
              </w:rPr>
            </w:pPr>
            <w:r>
              <w:rPr>
                <w:rFonts w:ascii="方正书宋_GBK" w:eastAsia="方正书宋_GBK" w:cs="方正书宋_GBK" w:hAnsi="方正书宋_GBK" w:hint="eastAsia"/>
                <w:b/>
              </w:rPr>
              <w:t>1</w:t>
            </w:r>
          </w:p>
        </w:tc>
        <w:tc>
          <w:tcPr>
            <w:tcW w:w="1134" w:type="dxa"/>
            <w:tcBorders>
              <w:left w:val="single" w:sz="6" w:space="0" w:color="000000"/>
            </w:tcBorders>
            <w:noWrap/>
            <w:vAlign w:val="center"/>
          </w:tcPr>
          <w:p>
            <w:pPr>
              <w:spacing w:line="300" w:lineRule="exact"/>
              <w:jc w:val="right"/>
              <w:rPr>
                <w:rFonts w:ascii="方正书宋_GBK" w:eastAsia="方正书宋_GBK" w:cs="方正书宋_GBK" w:hAnsi="方正书宋_GBK"/>
                <w:b/>
              </w:rPr>
            </w:pPr>
          </w:p>
        </w:tc>
        <w:tc>
          <w:tcPr>
            <w:tcW w:w="1134" w:type="dxa"/>
            <w:tcBorders>
              <w:left w:val="single" w:sz="6" w:space="0" w:color="000000"/>
            </w:tcBorders>
            <w:noWrap/>
            <w:vAlign w:val="center"/>
          </w:tcPr>
          <w:p>
            <w:pPr>
              <w:spacing w:line="300" w:lineRule="exact"/>
              <w:jc w:val="right"/>
              <w:rPr>
                <w:rFonts w:ascii="方正书宋_GBK" w:eastAsia="方正书宋_GBK" w:cs="方正书宋_GBK" w:hAnsi="方正书宋_GBK"/>
                <w:b/>
              </w:rPr>
            </w:pPr>
          </w:p>
        </w:tc>
        <w:tc>
          <w:tcPr>
            <w:tcW w:w="1134" w:type="dxa"/>
            <w:tcBorders>
              <w:left w:val="single" w:sz="6" w:space="0" w:color="000000"/>
            </w:tcBorders>
            <w:noWrap/>
            <w:vAlign w:val="center"/>
          </w:tcPr>
          <w:p>
            <w:pPr>
              <w:spacing w:line="300" w:lineRule="exact"/>
              <w:jc w:val="right"/>
              <w:rPr>
                <w:rFonts w:ascii="方正书宋_GBK" w:eastAsia="方正书宋_GBK" w:cs="方正书宋_GBK" w:hAnsi="方正书宋_GBK"/>
                <w:b/>
              </w:rPr>
            </w:pPr>
          </w:p>
        </w:tc>
        <w:tc>
          <w:tcPr>
            <w:tcW w:w="1134" w:type="dxa"/>
            <w:tcBorders>
              <w:left w:val="single" w:sz="6" w:space="0" w:color="000000"/>
            </w:tcBorders>
            <w:noWrap/>
            <w:vAlign w:val="center"/>
          </w:tcPr>
          <w:p>
            <w:pPr>
              <w:spacing w:line="300" w:lineRule="exact"/>
              <w:jc w:val="right"/>
              <w:rPr>
                <w:rFonts w:ascii="方正书宋_GBK" w:eastAsia="方正书宋_GBK" w:cs="方正书宋_GBK" w:hAnsi="方正书宋_GBK"/>
                <w:b/>
              </w:rPr>
            </w:pPr>
          </w:p>
        </w:tc>
      </w:tr>
      <w:tr>
        <w:trPr>
          <w:cantSplit/>
        </w:trPr>
        <w:tc>
          <w:tcPr>
            <w:tcW w:w="1984" w:type="dxa"/>
            <w:noWrap/>
            <w:vAlign w:val="center"/>
          </w:tcPr>
          <w:p>
            <w:pPr>
              <w:spacing w:line="300" w:lineRule="exact"/>
              <w:jc w:val="left"/>
              <w:rPr>
                <w:rFonts w:ascii="方正书宋_GBK" w:eastAsia="方正书宋_GBK" w:cs="方正书宋_GBK" w:hAnsi="方正书宋_GBK"/>
                <w:b/>
              </w:rPr>
            </w:pPr>
            <w:r>
              <w:rPr>
                <w:rFonts w:ascii="方正书宋_GBK" w:eastAsia="方正书宋_GBK" w:cs="方正书宋_GBK" w:hAnsi="方正书宋_GBK" w:hint="eastAsia"/>
                <w:b/>
              </w:rPr>
              <w:t>审计业务专项经费</w:t>
            </w:r>
          </w:p>
        </w:tc>
        <w:tc>
          <w:tcPr>
            <w:tcW w:w="1134" w:type="dxa"/>
            <w:tcBorders>
              <w:left w:val="single" w:sz="6" w:space="0" w:color="000000"/>
            </w:tcBorders>
            <w:noWrap/>
            <w:vAlign w:val="center"/>
          </w:tcPr>
          <w:p>
            <w:pPr>
              <w:spacing w:line="300" w:lineRule="exact"/>
              <w:jc w:val="right"/>
              <w:rPr>
                <w:rFonts w:ascii="方正书宋_GBK" w:eastAsia="方正书宋_GBK" w:cs="方正书宋_GBK" w:hAnsi="方正书宋_GBK"/>
                <w:b/>
              </w:rPr>
            </w:pPr>
            <w:r>
              <w:rPr>
                <w:rFonts w:ascii="方正书宋_GBK" w:eastAsia="方正书宋_GBK" w:cs="方正书宋_GBK" w:hAnsi="方正书宋_GBK" w:hint="eastAsia"/>
                <w:b/>
              </w:rPr>
              <w:t>50.00</w:t>
            </w:r>
          </w:p>
        </w:tc>
        <w:tc>
          <w:tcPr>
            <w:tcW w:w="1531" w:type="dxa"/>
            <w:tcBorders>
              <w:left w:val="single" w:sz="6" w:space="0" w:color="000000"/>
            </w:tcBorders>
            <w:noWrap/>
            <w:vAlign w:val="center"/>
          </w:tcPr>
          <w:p>
            <w:pPr>
              <w:spacing w:line="300" w:lineRule="exact"/>
              <w:jc w:val="left"/>
              <w:rPr>
                <w:rFonts w:ascii="方正书宋_GBK" w:eastAsia="方正书宋_GBK" w:cs="方正书宋_GBK" w:hAnsi="方正书宋_GBK"/>
                <w:b/>
              </w:rPr>
            </w:pPr>
            <w:r>
              <w:rPr>
                <w:rFonts w:ascii="方正书宋_GBK" w:eastAsia="方正书宋_GBK" w:cs="方正书宋_GBK" w:hAnsi="方正书宋_GBK" w:hint="eastAsia"/>
                <w:b/>
              </w:rPr>
              <w:t>行业应用软件</w:t>
            </w:r>
          </w:p>
        </w:tc>
        <w:tc>
          <w:tcPr>
            <w:tcW w:w="1531" w:type="dxa"/>
            <w:tcBorders>
              <w:left w:val="single" w:sz="6" w:space="0" w:color="000000"/>
            </w:tcBorders>
            <w:noWrap/>
            <w:vAlign w:val="center"/>
          </w:tcPr>
          <w:p>
            <w:pPr>
              <w:spacing w:line="300" w:lineRule="exact"/>
              <w:jc w:val="left"/>
              <w:rPr>
                <w:rFonts w:ascii="方正书宋_GBK" w:eastAsia="方正书宋_GBK" w:cs="方正书宋_GBK" w:hAnsi="方正书宋_GBK"/>
                <w:b/>
              </w:rPr>
            </w:pPr>
            <w:r>
              <w:rPr>
                <w:rFonts w:ascii="方正书宋_GBK" w:eastAsia="方正书宋_GBK" w:cs="方正书宋_GBK" w:hAnsi="方正书宋_GBK" w:hint="eastAsia"/>
                <w:b/>
              </w:rPr>
              <w:t>A0201080302</w:t>
            </w:r>
          </w:p>
        </w:tc>
        <w:tc>
          <w:tcPr>
            <w:tcW w:w="709" w:type="dxa"/>
            <w:tcBorders>
              <w:left w:val="single" w:sz="6" w:space="0" w:color="000000"/>
            </w:tcBorders>
            <w:noWrap/>
            <w:vAlign w:val="center"/>
          </w:tcPr>
          <w:p>
            <w:pPr>
              <w:spacing w:line="300" w:lineRule="exact"/>
              <w:jc w:val="center"/>
              <w:rPr>
                <w:rFonts w:ascii="方正书宋_GBK" w:eastAsia="方正书宋_GBK" w:cs="方正书宋_GBK" w:hAnsi="方正书宋_GBK"/>
                <w:b/>
              </w:rPr>
            </w:pPr>
            <w:r>
              <w:rPr>
                <w:rFonts w:ascii="方正书宋_GBK" w:eastAsia="方正书宋_GBK" w:cs="方正书宋_GBK" w:hAnsi="方正书宋_GBK" w:hint="eastAsia"/>
                <w:b/>
              </w:rPr>
              <w:t>个</w:t>
            </w:r>
          </w:p>
        </w:tc>
        <w:tc>
          <w:tcPr>
            <w:tcW w:w="907" w:type="dxa"/>
            <w:tcBorders>
              <w:left w:val="single" w:sz="6" w:space="0" w:color="000000"/>
            </w:tcBorders>
            <w:noWrap/>
            <w:vAlign w:val="center"/>
          </w:tcPr>
          <w:p>
            <w:pPr>
              <w:spacing w:line="300" w:lineRule="exact"/>
              <w:jc w:val="right"/>
              <w:rPr>
                <w:rFonts w:ascii="方正书宋_GBK" w:eastAsia="方正书宋_GBK" w:cs="方正书宋_GBK" w:hAnsi="方正书宋_GBK"/>
                <w:b/>
              </w:rPr>
            </w:pPr>
            <w:r>
              <w:rPr>
                <w:rFonts w:ascii="方正书宋_GBK" w:eastAsia="方正书宋_GBK" w:cs="方正书宋_GBK" w:hAnsi="方正书宋_GBK" w:hint="eastAsia"/>
                <w:b/>
              </w:rPr>
              <w:t>3.00</w:t>
            </w:r>
          </w:p>
        </w:tc>
        <w:tc>
          <w:tcPr>
            <w:tcW w:w="907" w:type="dxa"/>
            <w:tcBorders>
              <w:left w:val="single" w:sz="6" w:space="0" w:color="000000"/>
            </w:tcBorders>
            <w:noWrap/>
            <w:vAlign w:val="center"/>
          </w:tcPr>
          <w:p>
            <w:pPr>
              <w:spacing w:line="300" w:lineRule="exact"/>
              <w:jc w:val="right"/>
              <w:rPr>
                <w:rFonts w:ascii="方正书宋_GBK" w:eastAsia="方正书宋_GBK" w:cs="方正书宋_GBK" w:hAnsi="方正书宋_GBK"/>
                <w:b/>
              </w:rPr>
            </w:pPr>
            <w:r>
              <w:rPr>
                <w:rFonts w:ascii="方正书宋_GBK" w:eastAsia="方正书宋_GBK" w:cs="方正书宋_GBK" w:hAnsi="方正书宋_GBK" w:hint="eastAsia"/>
                <w:b/>
              </w:rPr>
              <w:t>0.51</w:t>
            </w:r>
          </w:p>
        </w:tc>
        <w:tc>
          <w:tcPr>
            <w:tcW w:w="1134" w:type="dxa"/>
            <w:tcBorders>
              <w:left w:val="single" w:sz="6" w:space="0" w:color="000000"/>
            </w:tcBorders>
            <w:noWrap/>
            <w:vAlign w:val="center"/>
          </w:tcPr>
          <w:p>
            <w:pPr>
              <w:spacing w:line="300" w:lineRule="exact"/>
              <w:jc w:val="right"/>
              <w:rPr>
                <w:rFonts w:ascii="方正书宋_GBK" w:eastAsia="方正书宋_GBK" w:cs="方正书宋_GBK" w:hAnsi="方正书宋_GBK"/>
                <w:b/>
              </w:rPr>
            </w:pPr>
            <w:r>
              <w:rPr>
                <w:rFonts w:ascii="方正书宋_GBK" w:eastAsia="方正书宋_GBK" w:cs="方正书宋_GBK" w:hAnsi="方正书宋_GBK" w:hint="eastAsia"/>
                <w:b/>
              </w:rPr>
              <w:t>1.53</w:t>
            </w:r>
          </w:p>
        </w:tc>
        <w:tc>
          <w:tcPr>
            <w:tcW w:w="1134" w:type="dxa"/>
            <w:tcBorders>
              <w:left w:val="single" w:sz="6" w:space="0" w:color="000000"/>
            </w:tcBorders>
            <w:noWrap/>
            <w:vAlign w:val="center"/>
          </w:tcPr>
          <w:p>
            <w:pPr>
              <w:spacing w:line="300" w:lineRule="exact"/>
              <w:jc w:val="right"/>
              <w:rPr>
                <w:rFonts w:ascii="方正书宋_GBK" w:eastAsia="方正书宋_GBK" w:cs="方正书宋_GBK" w:hAnsi="方正书宋_GBK"/>
                <w:b/>
              </w:rPr>
            </w:pPr>
            <w:r>
              <w:rPr>
                <w:rFonts w:ascii="方正书宋_GBK" w:eastAsia="方正书宋_GBK" w:cs="方正书宋_GBK" w:hAnsi="方正书宋_GBK" w:hint="eastAsia"/>
                <w:b/>
              </w:rPr>
              <w:t>1.53</w:t>
            </w:r>
          </w:p>
        </w:tc>
        <w:tc>
          <w:tcPr>
            <w:tcW w:w="1134" w:type="dxa"/>
            <w:tcBorders>
              <w:left w:val="single" w:sz="6" w:space="0" w:color="000000"/>
            </w:tcBorders>
            <w:noWrap/>
            <w:vAlign w:val="center"/>
          </w:tcPr>
          <w:p>
            <w:pPr>
              <w:spacing w:line="300" w:lineRule="exact"/>
              <w:jc w:val="right"/>
              <w:rPr>
                <w:rFonts w:ascii="方正书宋_GBK" w:eastAsia="方正书宋_GBK" w:cs="方正书宋_GBK" w:hAnsi="方正书宋_GBK"/>
                <w:b/>
              </w:rPr>
            </w:pPr>
          </w:p>
        </w:tc>
        <w:tc>
          <w:tcPr>
            <w:tcW w:w="1134" w:type="dxa"/>
            <w:tcBorders>
              <w:left w:val="single" w:sz="6" w:space="0" w:color="000000"/>
            </w:tcBorders>
            <w:noWrap/>
            <w:vAlign w:val="center"/>
          </w:tcPr>
          <w:p>
            <w:pPr>
              <w:spacing w:line="300" w:lineRule="exact"/>
              <w:jc w:val="right"/>
              <w:rPr>
                <w:rFonts w:ascii="方正书宋_GBK" w:eastAsia="方正书宋_GBK" w:cs="方正书宋_GBK" w:hAnsi="方正书宋_GBK"/>
                <w:b/>
              </w:rPr>
            </w:pPr>
          </w:p>
        </w:tc>
        <w:tc>
          <w:tcPr>
            <w:tcW w:w="1134" w:type="dxa"/>
            <w:tcBorders>
              <w:left w:val="single" w:sz="6" w:space="0" w:color="000000"/>
            </w:tcBorders>
            <w:noWrap/>
            <w:vAlign w:val="center"/>
          </w:tcPr>
          <w:p>
            <w:pPr>
              <w:spacing w:line="300" w:lineRule="exact"/>
              <w:jc w:val="right"/>
              <w:rPr>
                <w:rFonts w:ascii="方正书宋_GBK" w:eastAsia="方正书宋_GBK" w:cs="方正书宋_GBK" w:hAnsi="方正书宋_GBK"/>
                <w:b/>
              </w:rPr>
            </w:pPr>
          </w:p>
        </w:tc>
        <w:tc>
          <w:tcPr>
            <w:tcW w:w="1134" w:type="dxa"/>
            <w:tcBorders>
              <w:left w:val="single" w:sz="6" w:space="0" w:color="000000"/>
            </w:tcBorders>
            <w:noWrap/>
            <w:vAlign w:val="center"/>
          </w:tcPr>
          <w:p>
            <w:pPr>
              <w:spacing w:line="300" w:lineRule="exact"/>
              <w:jc w:val="right"/>
              <w:rPr>
                <w:rFonts w:ascii="方正书宋_GBK" w:eastAsia="方正书宋_GBK" w:cs="方正书宋_GBK" w:hAnsi="方正书宋_GBK"/>
                <w:b/>
              </w:rPr>
            </w:pPr>
          </w:p>
        </w:tc>
      </w:tr>
      <w:tr>
        <w:trPr>
          <w:cantSplit/>
        </w:trPr>
        <w:tc>
          <w:tcPr>
            <w:tcW w:w="1984" w:type="dxa"/>
            <w:noWrap/>
            <w:vAlign w:val="center"/>
          </w:tcPr>
          <w:p>
            <w:pPr>
              <w:spacing w:line="300" w:lineRule="exact"/>
              <w:jc w:val="left"/>
              <w:rPr>
                <w:rFonts w:ascii="方正书宋_GBK" w:eastAsia="方正书宋_GBK" w:cs="方正书宋_GBK" w:hAnsi="方正书宋_GBK"/>
                <w:b/>
              </w:rPr>
            </w:pPr>
            <w:r>
              <w:rPr>
                <w:rFonts w:ascii="方正书宋_GBK" w:eastAsia="方正书宋_GBK" w:cs="方正书宋_GBK" w:hAnsi="方正书宋_GBK" w:hint="eastAsia"/>
                <w:b/>
              </w:rPr>
              <w:t>审计业务专项经费</w:t>
            </w:r>
          </w:p>
        </w:tc>
        <w:tc>
          <w:tcPr>
            <w:tcW w:w="1134" w:type="dxa"/>
            <w:tcBorders>
              <w:left w:val="single" w:sz="6" w:space="0" w:color="000000"/>
            </w:tcBorders>
            <w:noWrap/>
            <w:vAlign w:val="center"/>
          </w:tcPr>
          <w:p>
            <w:pPr>
              <w:spacing w:line="300" w:lineRule="exact"/>
              <w:jc w:val="right"/>
              <w:rPr>
                <w:rFonts w:ascii="方正书宋_GBK" w:eastAsia="方正书宋_GBK" w:cs="方正书宋_GBK" w:hAnsi="方正书宋_GBK"/>
                <w:b/>
              </w:rPr>
            </w:pPr>
            <w:r>
              <w:rPr>
                <w:rFonts w:ascii="方正书宋_GBK" w:eastAsia="方正书宋_GBK" w:cs="方正书宋_GBK" w:hAnsi="方正书宋_GBK" w:hint="eastAsia"/>
                <w:b/>
              </w:rPr>
              <w:t>50.00</w:t>
            </w:r>
          </w:p>
        </w:tc>
        <w:tc>
          <w:tcPr>
            <w:tcW w:w="1531" w:type="dxa"/>
            <w:tcBorders>
              <w:left w:val="single" w:sz="6" w:space="0" w:color="000000"/>
            </w:tcBorders>
            <w:noWrap/>
            <w:vAlign w:val="center"/>
          </w:tcPr>
          <w:p>
            <w:pPr>
              <w:spacing w:line="300" w:lineRule="exact"/>
              <w:jc w:val="left"/>
              <w:rPr>
                <w:rFonts w:ascii="方正书宋_GBK" w:eastAsia="方正书宋_GBK" w:cs="方正书宋_GBK" w:hAnsi="方正书宋_GBK"/>
                <w:b/>
              </w:rPr>
            </w:pPr>
            <w:r>
              <w:rPr>
                <w:rFonts w:ascii="方正书宋_GBK" w:eastAsia="方正书宋_GBK" w:cs="方正书宋_GBK" w:hAnsi="方正书宋_GBK" w:hint="eastAsia"/>
                <w:b/>
              </w:rPr>
              <w:t>台式计算机</w:t>
            </w:r>
          </w:p>
        </w:tc>
        <w:tc>
          <w:tcPr>
            <w:tcW w:w="1531" w:type="dxa"/>
            <w:tcBorders>
              <w:left w:val="single" w:sz="6" w:space="0" w:color="000000"/>
            </w:tcBorders>
            <w:noWrap/>
            <w:vAlign w:val="center"/>
          </w:tcPr>
          <w:p>
            <w:pPr>
              <w:spacing w:line="300" w:lineRule="exact"/>
              <w:jc w:val="left"/>
              <w:rPr>
                <w:rFonts w:ascii="方正书宋_GBK" w:eastAsia="方正书宋_GBK" w:cs="方正书宋_GBK" w:hAnsi="方正书宋_GBK"/>
                <w:b/>
              </w:rPr>
            </w:pPr>
            <w:r>
              <w:rPr>
                <w:rFonts w:ascii="方正书宋_GBK" w:eastAsia="方正书宋_GBK" w:cs="方正书宋_GBK" w:hAnsi="方正书宋_GBK" w:hint="eastAsia"/>
                <w:b/>
              </w:rPr>
              <w:t>A02010104</w:t>
            </w:r>
          </w:p>
        </w:tc>
        <w:tc>
          <w:tcPr>
            <w:tcW w:w="709" w:type="dxa"/>
            <w:tcBorders>
              <w:left w:val="single" w:sz="6" w:space="0" w:color="000000"/>
            </w:tcBorders>
            <w:noWrap/>
            <w:vAlign w:val="center"/>
          </w:tcPr>
          <w:p>
            <w:pPr>
              <w:spacing w:line="300" w:lineRule="exact"/>
              <w:jc w:val="center"/>
              <w:rPr>
                <w:rFonts w:ascii="方正书宋_GBK" w:eastAsia="方正书宋_GBK" w:cs="方正书宋_GBK" w:hAnsi="方正书宋_GBK"/>
                <w:b/>
              </w:rPr>
            </w:pPr>
            <w:r>
              <w:rPr>
                <w:rFonts w:ascii="方正书宋_GBK" w:eastAsia="方正书宋_GBK" w:cs="方正书宋_GBK" w:hAnsi="方正书宋_GBK" w:hint="eastAsia"/>
                <w:b/>
              </w:rPr>
              <w:t>个</w:t>
            </w:r>
          </w:p>
        </w:tc>
        <w:tc>
          <w:tcPr>
            <w:tcW w:w="907" w:type="dxa"/>
            <w:tcBorders>
              <w:left w:val="single" w:sz="6" w:space="0" w:color="000000"/>
            </w:tcBorders>
            <w:noWrap/>
            <w:vAlign w:val="center"/>
          </w:tcPr>
          <w:p>
            <w:pPr>
              <w:spacing w:line="300" w:lineRule="exact"/>
              <w:jc w:val="right"/>
              <w:rPr>
                <w:rFonts w:ascii="方正书宋_GBK" w:eastAsia="方正书宋_GBK" w:cs="方正书宋_GBK" w:hAnsi="方正书宋_GBK"/>
                <w:b/>
              </w:rPr>
            </w:pPr>
            <w:r>
              <w:rPr>
                <w:rFonts w:ascii="方正书宋_GBK" w:eastAsia="方正书宋_GBK" w:cs="方正书宋_GBK" w:hAnsi="方正书宋_GBK" w:hint="eastAsia"/>
                <w:b/>
              </w:rPr>
              <w:t>1.00</w:t>
            </w:r>
          </w:p>
        </w:tc>
        <w:tc>
          <w:tcPr>
            <w:tcW w:w="907" w:type="dxa"/>
            <w:tcBorders>
              <w:left w:val="single" w:sz="6" w:space="0" w:color="000000"/>
            </w:tcBorders>
            <w:noWrap/>
            <w:vAlign w:val="center"/>
          </w:tcPr>
          <w:p>
            <w:pPr>
              <w:spacing w:line="300" w:lineRule="exact"/>
              <w:jc w:val="right"/>
              <w:rPr>
                <w:rFonts w:ascii="方正书宋_GBK" w:eastAsia="方正书宋_GBK" w:cs="方正书宋_GBK" w:hAnsi="方正书宋_GBK"/>
                <w:b/>
              </w:rPr>
            </w:pPr>
            <w:r>
              <w:rPr>
                <w:rFonts w:ascii="方正书宋_GBK" w:eastAsia="方正书宋_GBK" w:cs="方正书宋_GBK" w:hAnsi="方正书宋_GBK" w:hint="eastAsia"/>
                <w:b/>
              </w:rPr>
              <w:t>0.47</w:t>
            </w:r>
          </w:p>
        </w:tc>
        <w:tc>
          <w:tcPr>
            <w:tcW w:w="1134" w:type="dxa"/>
            <w:tcBorders>
              <w:left w:val="single" w:sz="6" w:space="0" w:color="000000"/>
            </w:tcBorders>
            <w:noWrap/>
            <w:vAlign w:val="center"/>
          </w:tcPr>
          <w:p>
            <w:pPr>
              <w:spacing w:line="300" w:lineRule="exact"/>
              <w:jc w:val="right"/>
              <w:rPr>
                <w:rFonts w:ascii="方正书宋_GBK" w:eastAsia="方正书宋_GBK" w:cs="方正书宋_GBK" w:hAnsi="方正书宋_GBK"/>
                <w:b/>
              </w:rPr>
            </w:pPr>
            <w:r>
              <w:rPr>
                <w:rFonts w:ascii="方正书宋_GBK" w:eastAsia="方正书宋_GBK" w:cs="方正书宋_GBK" w:hAnsi="方正书宋_GBK" w:hint="eastAsia"/>
                <w:b/>
              </w:rPr>
              <w:t>0.47</w:t>
            </w:r>
          </w:p>
        </w:tc>
        <w:tc>
          <w:tcPr>
            <w:tcW w:w="1134" w:type="dxa"/>
            <w:tcBorders>
              <w:left w:val="single" w:sz="6" w:space="0" w:color="000000"/>
            </w:tcBorders>
            <w:noWrap/>
            <w:vAlign w:val="center"/>
          </w:tcPr>
          <w:p>
            <w:pPr>
              <w:spacing w:line="300" w:lineRule="exact"/>
              <w:jc w:val="right"/>
              <w:rPr>
                <w:rFonts w:ascii="方正书宋_GBK" w:eastAsia="方正书宋_GBK" w:cs="方正书宋_GBK" w:hAnsi="方正书宋_GBK"/>
                <w:b/>
              </w:rPr>
            </w:pPr>
            <w:r>
              <w:rPr>
                <w:rFonts w:ascii="方正书宋_GBK" w:eastAsia="方正书宋_GBK" w:cs="方正书宋_GBK" w:hAnsi="方正书宋_GBK" w:hint="eastAsia"/>
                <w:b/>
              </w:rPr>
              <w:t>0.47</w:t>
            </w:r>
          </w:p>
        </w:tc>
        <w:tc>
          <w:tcPr>
            <w:tcW w:w="1134" w:type="dxa"/>
            <w:tcBorders>
              <w:left w:val="single" w:sz="6" w:space="0" w:color="000000"/>
            </w:tcBorders>
            <w:noWrap/>
            <w:vAlign w:val="center"/>
          </w:tcPr>
          <w:p>
            <w:pPr>
              <w:spacing w:line="300" w:lineRule="exact"/>
              <w:jc w:val="right"/>
              <w:rPr>
                <w:rFonts w:ascii="方正书宋_GBK" w:eastAsia="方正书宋_GBK" w:cs="方正书宋_GBK" w:hAnsi="方正书宋_GBK"/>
                <w:b/>
              </w:rPr>
            </w:pPr>
          </w:p>
        </w:tc>
        <w:tc>
          <w:tcPr>
            <w:tcW w:w="1134" w:type="dxa"/>
            <w:tcBorders>
              <w:left w:val="single" w:sz="6" w:space="0" w:color="000000"/>
            </w:tcBorders>
            <w:noWrap/>
            <w:vAlign w:val="center"/>
          </w:tcPr>
          <w:p>
            <w:pPr>
              <w:spacing w:line="300" w:lineRule="exact"/>
              <w:jc w:val="right"/>
              <w:rPr>
                <w:rFonts w:ascii="方正书宋_GBK" w:eastAsia="方正书宋_GBK" w:cs="方正书宋_GBK" w:hAnsi="方正书宋_GBK"/>
                <w:b/>
              </w:rPr>
            </w:pPr>
          </w:p>
        </w:tc>
        <w:tc>
          <w:tcPr>
            <w:tcW w:w="1134" w:type="dxa"/>
            <w:tcBorders>
              <w:left w:val="single" w:sz="6" w:space="0" w:color="000000"/>
            </w:tcBorders>
            <w:noWrap/>
            <w:vAlign w:val="center"/>
          </w:tcPr>
          <w:p>
            <w:pPr>
              <w:spacing w:line="300" w:lineRule="exact"/>
              <w:jc w:val="right"/>
              <w:rPr>
                <w:rFonts w:ascii="方正书宋_GBK" w:eastAsia="方正书宋_GBK" w:cs="方正书宋_GBK" w:hAnsi="方正书宋_GBK"/>
                <w:b/>
              </w:rPr>
            </w:pPr>
          </w:p>
        </w:tc>
        <w:tc>
          <w:tcPr>
            <w:tcW w:w="1134" w:type="dxa"/>
            <w:tcBorders>
              <w:left w:val="single" w:sz="6" w:space="0" w:color="000000"/>
            </w:tcBorders>
            <w:noWrap/>
            <w:vAlign w:val="center"/>
          </w:tcPr>
          <w:p>
            <w:pPr>
              <w:spacing w:line="300" w:lineRule="exact"/>
              <w:jc w:val="right"/>
              <w:rPr>
                <w:rFonts w:ascii="方正书宋_GBK" w:eastAsia="方正书宋_GBK" w:cs="方正书宋_GBK" w:hAnsi="方正书宋_GBK"/>
                <w:b/>
              </w:rPr>
            </w:pPr>
          </w:p>
        </w:tc>
      </w:tr>
      <w:tr>
        <w:trPr>
          <w:cantSplit/>
        </w:trPr>
        <w:tc>
          <w:tcPr>
            <w:tcW w:w="1984" w:type="dxa"/>
            <w:noWrap/>
            <w:vAlign w:val="center"/>
          </w:tcPr>
          <w:p>
            <w:pPr>
              <w:spacing w:line="300" w:lineRule="exact"/>
              <w:jc w:val="left"/>
              <w:rPr>
                <w:rFonts w:ascii="方正书宋_GBK" w:eastAsia="方正书宋_GBK" w:cs="方正书宋_GBK" w:hAnsi="方正书宋_GBK"/>
                <w:b/>
              </w:rPr>
            </w:pPr>
            <w:r>
              <w:rPr>
                <w:rFonts w:ascii="方正书宋_GBK" w:eastAsia="方正书宋_GBK" w:cs="方正书宋_GBK" w:hAnsi="方正书宋_GBK" w:hint="eastAsia"/>
                <w:b/>
              </w:rPr>
              <w:t>审计业务专项经费</w:t>
            </w:r>
          </w:p>
        </w:tc>
        <w:tc>
          <w:tcPr>
            <w:tcW w:w="1134" w:type="dxa"/>
            <w:tcBorders>
              <w:left w:val="single" w:sz="6" w:space="0" w:color="000000"/>
            </w:tcBorders>
            <w:noWrap/>
            <w:vAlign w:val="center"/>
          </w:tcPr>
          <w:p>
            <w:pPr>
              <w:spacing w:line="300" w:lineRule="exact"/>
              <w:jc w:val="right"/>
              <w:rPr>
                <w:rFonts w:ascii="方正书宋_GBK" w:eastAsia="方正书宋_GBK" w:cs="方正书宋_GBK" w:hAnsi="方正书宋_GBK"/>
                <w:b/>
              </w:rPr>
            </w:pPr>
            <w:r>
              <w:rPr>
                <w:rFonts w:ascii="方正书宋_GBK" w:eastAsia="方正书宋_GBK" w:cs="方正书宋_GBK" w:hAnsi="方正书宋_GBK" w:hint="eastAsia"/>
                <w:b/>
              </w:rPr>
              <w:t>50.00</w:t>
            </w:r>
          </w:p>
        </w:tc>
        <w:tc>
          <w:tcPr>
            <w:tcW w:w="1531" w:type="dxa"/>
            <w:tcBorders>
              <w:left w:val="single" w:sz="6" w:space="0" w:color="000000"/>
            </w:tcBorders>
            <w:noWrap/>
            <w:vAlign w:val="center"/>
          </w:tcPr>
          <w:p>
            <w:pPr>
              <w:spacing w:line="300" w:lineRule="exact"/>
              <w:jc w:val="left"/>
              <w:rPr>
                <w:rFonts w:ascii="方正书宋_GBK" w:eastAsia="方正书宋_GBK" w:cs="方正书宋_GBK" w:hAnsi="方正书宋_GBK"/>
                <w:b/>
              </w:rPr>
            </w:pPr>
            <w:r>
              <w:rPr>
                <w:rFonts w:ascii="方正书宋_GBK" w:eastAsia="方正书宋_GBK" w:cs="方正书宋_GBK" w:hAnsi="方正书宋_GBK" w:hint="eastAsia"/>
                <w:b/>
              </w:rPr>
              <w:t>其他办公消耗用品及类似物品</w:t>
            </w:r>
          </w:p>
        </w:tc>
        <w:tc>
          <w:tcPr>
            <w:tcW w:w="1531" w:type="dxa"/>
            <w:tcBorders>
              <w:left w:val="single" w:sz="6" w:space="0" w:color="000000"/>
            </w:tcBorders>
            <w:noWrap/>
            <w:vAlign w:val="center"/>
          </w:tcPr>
          <w:p>
            <w:pPr>
              <w:spacing w:line="300" w:lineRule="exact"/>
              <w:jc w:val="left"/>
              <w:rPr>
                <w:rFonts w:ascii="方正书宋_GBK" w:eastAsia="方正书宋_GBK" w:cs="方正书宋_GBK" w:hAnsi="方正书宋_GBK"/>
                <w:b/>
              </w:rPr>
            </w:pPr>
            <w:r>
              <w:rPr>
                <w:rFonts w:ascii="方正书宋_GBK" w:eastAsia="方正书宋_GBK" w:cs="方正书宋_GBK" w:hAnsi="方正书宋_GBK" w:hint="eastAsia"/>
                <w:b/>
              </w:rPr>
              <w:t>A0999</w:t>
            </w:r>
          </w:p>
        </w:tc>
        <w:tc>
          <w:tcPr>
            <w:tcW w:w="709" w:type="dxa"/>
            <w:tcBorders>
              <w:left w:val="single" w:sz="6" w:space="0" w:color="000000"/>
            </w:tcBorders>
            <w:noWrap/>
            <w:vAlign w:val="center"/>
          </w:tcPr>
          <w:p>
            <w:pPr>
              <w:spacing w:line="300" w:lineRule="exact"/>
              <w:jc w:val="center"/>
              <w:rPr>
                <w:rFonts w:ascii="方正书宋_GBK" w:eastAsia="方正书宋_GBK" w:cs="方正书宋_GBK" w:hAnsi="方正书宋_GBK"/>
                <w:b/>
              </w:rPr>
            </w:pPr>
            <w:r>
              <w:rPr>
                <w:rFonts w:ascii="方正书宋_GBK" w:eastAsia="方正书宋_GBK" w:cs="方正书宋_GBK" w:hAnsi="方正书宋_GBK" w:hint="eastAsia"/>
                <w:b/>
              </w:rPr>
              <w:t>个</w:t>
            </w:r>
          </w:p>
        </w:tc>
        <w:tc>
          <w:tcPr>
            <w:tcW w:w="907" w:type="dxa"/>
            <w:tcBorders>
              <w:left w:val="single" w:sz="6" w:space="0" w:color="000000"/>
            </w:tcBorders>
            <w:noWrap/>
            <w:vAlign w:val="center"/>
          </w:tcPr>
          <w:p>
            <w:pPr>
              <w:spacing w:line="300" w:lineRule="exact"/>
              <w:jc w:val="right"/>
              <w:rPr>
                <w:rFonts w:ascii="方正书宋_GBK" w:eastAsia="方正书宋_GBK" w:cs="方正书宋_GBK" w:hAnsi="方正书宋_GBK"/>
                <w:b/>
              </w:rPr>
            </w:pPr>
            <w:r>
              <w:rPr>
                <w:rFonts w:ascii="方正书宋_GBK" w:eastAsia="方正书宋_GBK" w:cs="方正书宋_GBK" w:hAnsi="方正书宋_GBK" w:hint="eastAsia"/>
                <w:b/>
              </w:rPr>
              <w:t>2.00</w:t>
            </w:r>
          </w:p>
        </w:tc>
        <w:tc>
          <w:tcPr>
            <w:tcW w:w="907" w:type="dxa"/>
            <w:tcBorders>
              <w:left w:val="single" w:sz="6" w:space="0" w:color="000000"/>
            </w:tcBorders>
            <w:noWrap/>
            <w:vAlign w:val="center"/>
          </w:tcPr>
          <w:p>
            <w:pPr>
              <w:spacing w:line="300" w:lineRule="exact"/>
              <w:jc w:val="right"/>
              <w:rPr>
                <w:rFonts w:ascii="方正书宋_GBK" w:eastAsia="方正书宋_GBK" w:cs="方正书宋_GBK" w:hAnsi="方正书宋_GBK"/>
                <w:b/>
              </w:rPr>
            </w:pPr>
            <w:r>
              <w:rPr>
                <w:rFonts w:ascii="方正书宋_GBK" w:eastAsia="方正书宋_GBK" w:cs="方正书宋_GBK" w:hAnsi="方正书宋_GBK" w:hint="eastAsia"/>
                <w:b/>
              </w:rPr>
              <w:t>0.0236</w:t>
            </w:r>
          </w:p>
        </w:tc>
        <w:tc>
          <w:tcPr>
            <w:tcW w:w="1134" w:type="dxa"/>
            <w:tcBorders>
              <w:left w:val="single" w:sz="6" w:space="0" w:color="000000"/>
            </w:tcBorders>
            <w:noWrap/>
            <w:vAlign w:val="center"/>
          </w:tcPr>
          <w:p>
            <w:pPr>
              <w:spacing w:line="300" w:lineRule="exact"/>
              <w:jc w:val="right"/>
              <w:rPr>
                <w:rFonts w:ascii="方正书宋_GBK" w:eastAsia="方正书宋_GBK" w:cs="方正书宋_GBK" w:hAnsi="方正书宋_GBK"/>
                <w:b/>
              </w:rPr>
            </w:pPr>
            <w:r>
              <w:rPr>
                <w:rFonts w:ascii="方正书宋_GBK" w:eastAsia="方正书宋_GBK" w:cs="方正书宋_GBK" w:hAnsi="方正书宋_GBK" w:hint="eastAsia"/>
                <w:b/>
              </w:rPr>
              <w:t>0.0472</w:t>
            </w:r>
          </w:p>
        </w:tc>
        <w:tc>
          <w:tcPr>
            <w:tcW w:w="1134" w:type="dxa"/>
            <w:tcBorders>
              <w:left w:val="single" w:sz="6" w:space="0" w:color="000000"/>
            </w:tcBorders>
            <w:noWrap/>
            <w:vAlign w:val="center"/>
          </w:tcPr>
          <w:p>
            <w:pPr>
              <w:spacing w:line="300" w:lineRule="exact"/>
              <w:jc w:val="right"/>
              <w:rPr>
                <w:rFonts w:ascii="方正书宋_GBK" w:eastAsia="方正书宋_GBK" w:cs="方正书宋_GBK" w:hAnsi="方正书宋_GBK"/>
                <w:b/>
              </w:rPr>
            </w:pPr>
            <w:r>
              <w:rPr>
                <w:rFonts w:ascii="方正书宋_GBK" w:eastAsia="方正书宋_GBK" w:cs="方正书宋_GBK" w:hAnsi="方正书宋_GBK" w:hint="eastAsia"/>
                <w:b/>
              </w:rPr>
              <w:t>0.0472</w:t>
            </w:r>
          </w:p>
        </w:tc>
        <w:tc>
          <w:tcPr>
            <w:tcW w:w="1134" w:type="dxa"/>
            <w:tcBorders>
              <w:left w:val="single" w:sz="6" w:space="0" w:color="000000"/>
            </w:tcBorders>
            <w:noWrap/>
            <w:vAlign w:val="center"/>
          </w:tcPr>
          <w:p>
            <w:pPr>
              <w:spacing w:line="300" w:lineRule="exact"/>
              <w:jc w:val="right"/>
              <w:rPr>
                <w:rFonts w:ascii="方正书宋_GBK" w:eastAsia="方正书宋_GBK" w:cs="方正书宋_GBK" w:hAnsi="方正书宋_GBK"/>
                <w:b/>
              </w:rPr>
            </w:pPr>
          </w:p>
        </w:tc>
        <w:tc>
          <w:tcPr>
            <w:tcW w:w="1134" w:type="dxa"/>
            <w:tcBorders>
              <w:left w:val="single" w:sz="6" w:space="0" w:color="000000"/>
            </w:tcBorders>
            <w:noWrap/>
            <w:vAlign w:val="center"/>
          </w:tcPr>
          <w:p>
            <w:pPr>
              <w:spacing w:line="300" w:lineRule="exact"/>
              <w:jc w:val="right"/>
              <w:rPr>
                <w:rFonts w:ascii="方正书宋_GBK" w:eastAsia="方正书宋_GBK" w:cs="方正书宋_GBK" w:hAnsi="方正书宋_GBK"/>
                <w:b/>
              </w:rPr>
            </w:pPr>
          </w:p>
        </w:tc>
        <w:tc>
          <w:tcPr>
            <w:tcW w:w="1134" w:type="dxa"/>
            <w:tcBorders>
              <w:left w:val="single" w:sz="6" w:space="0" w:color="000000"/>
            </w:tcBorders>
            <w:noWrap/>
            <w:vAlign w:val="center"/>
          </w:tcPr>
          <w:p>
            <w:pPr>
              <w:spacing w:line="300" w:lineRule="exact"/>
              <w:jc w:val="right"/>
              <w:rPr>
                <w:rFonts w:ascii="方正书宋_GBK" w:eastAsia="方正书宋_GBK" w:cs="方正书宋_GBK" w:hAnsi="方正书宋_GBK"/>
                <w:b/>
              </w:rPr>
            </w:pPr>
          </w:p>
        </w:tc>
        <w:tc>
          <w:tcPr>
            <w:tcW w:w="1134" w:type="dxa"/>
            <w:tcBorders>
              <w:left w:val="single" w:sz="6" w:space="0" w:color="000000"/>
            </w:tcBorders>
            <w:noWrap/>
            <w:vAlign w:val="center"/>
          </w:tcPr>
          <w:p>
            <w:pPr>
              <w:spacing w:line="300" w:lineRule="exact"/>
              <w:jc w:val="right"/>
              <w:rPr>
                <w:rFonts w:ascii="方正书宋_GBK" w:eastAsia="方正书宋_GBK" w:cs="方正书宋_GBK" w:hAnsi="方正书宋_GBK"/>
                <w:b/>
              </w:rPr>
            </w:pPr>
          </w:p>
        </w:tc>
      </w:tr>
      <w:tr>
        <w:trPr>
          <w:cantSplit/>
        </w:trPr>
        <w:tc>
          <w:tcPr>
            <w:tcW w:w="1984" w:type="dxa"/>
            <w:noWrap/>
            <w:vAlign w:val="center"/>
          </w:tcPr>
          <w:p>
            <w:pPr>
              <w:spacing w:line="300" w:lineRule="exact"/>
              <w:jc w:val="left"/>
              <w:rPr>
                <w:rFonts w:ascii="方正书宋_GBK" w:eastAsia="方正书宋_GBK" w:cs="方正书宋_GBK" w:hAnsi="方正书宋_GBK"/>
                <w:b/>
              </w:rPr>
            </w:pPr>
            <w:r>
              <w:rPr>
                <w:rFonts w:ascii="方正书宋_GBK" w:eastAsia="方正书宋_GBK" w:cs="方正书宋_GBK" w:hAnsi="方正书宋_GBK" w:hint="eastAsia"/>
                <w:b/>
              </w:rPr>
              <w:t>日常公用经费</w:t>
            </w:r>
          </w:p>
        </w:tc>
        <w:tc>
          <w:tcPr>
            <w:tcW w:w="1134" w:type="dxa"/>
            <w:tcBorders>
              <w:left w:val="single" w:sz="6" w:space="0" w:color="000000"/>
            </w:tcBorders>
            <w:noWrap/>
            <w:vAlign w:val="center"/>
          </w:tcPr>
          <w:p>
            <w:pPr>
              <w:spacing w:line="300" w:lineRule="exact"/>
              <w:jc w:val="right"/>
              <w:rPr>
                <w:rFonts w:ascii="方正书宋_GBK" w:eastAsia="方正书宋_GBK" w:cs="方正书宋_GBK" w:hAnsi="方正书宋_GBK"/>
                <w:b/>
              </w:rPr>
            </w:pPr>
            <w:r>
              <w:rPr>
                <w:rFonts w:ascii="方正书宋_GBK" w:eastAsia="方正书宋_GBK" w:cs="方正书宋_GBK" w:hAnsi="方正书宋_GBK" w:hint="eastAsia"/>
                <w:b/>
              </w:rPr>
              <w:t>11.6</w:t>
            </w:r>
          </w:p>
        </w:tc>
        <w:tc>
          <w:tcPr>
            <w:tcW w:w="1531" w:type="dxa"/>
            <w:tcBorders>
              <w:left w:val="single" w:sz="6" w:space="0" w:color="000000"/>
            </w:tcBorders>
            <w:noWrap/>
            <w:vAlign w:val="center"/>
          </w:tcPr>
          <w:p>
            <w:pPr>
              <w:spacing w:line="300" w:lineRule="exact"/>
              <w:jc w:val="left"/>
              <w:rPr>
                <w:rFonts w:ascii="方正书宋_GBK" w:eastAsia="方正书宋_GBK" w:cs="方正书宋_GBK" w:hAnsi="方正书宋_GBK"/>
                <w:b/>
              </w:rPr>
            </w:pPr>
            <w:r>
              <w:rPr>
                <w:rFonts w:ascii="方正书宋_GBK" w:eastAsia="方正书宋_GBK" w:cs="方正书宋_GBK" w:hAnsi="方正书宋_GBK" w:hint="eastAsia"/>
                <w:b/>
              </w:rPr>
              <w:t>其他办公消耗用品及类似物品</w:t>
            </w:r>
          </w:p>
        </w:tc>
        <w:tc>
          <w:tcPr>
            <w:tcW w:w="1531" w:type="dxa"/>
            <w:tcBorders>
              <w:left w:val="single" w:sz="6" w:space="0" w:color="000000"/>
            </w:tcBorders>
            <w:noWrap/>
            <w:vAlign w:val="center"/>
          </w:tcPr>
          <w:p>
            <w:pPr>
              <w:spacing w:line="300" w:lineRule="exact"/>
              <w:jc w:val="left"/>
              <w:rPr>
                <w:rFonts w:ascii="方正书宋_GBK" w:eastAsia="方正书宋_GBK" w:cs="方正书宋_GBK" w:hAnsi="方正书宋_GBK"/>
                <w:b/>
              </w:rPr>
            </w:pPr>
            <w:r>
              <w:rPr>
                <w:rFonts w:ascii="方正书宋_GBK" w:eastAsia="方正书宋_GBK" w:cs="方正书宋_GBK" w:hAnsi="方正书宋_GBK" w:hint="eastAsia"/>
                <w:b/>
              </w:rPr>
              <w:t>A0999</w:t>
            </w:r>
          </w:p>
        </w:tc>
        <w:tc>
          <w:tcPr>
            <w:tcW w:w="709" w:type="dxa"/>
            <w:tcBorders>
              <w:left w:val="single" w:sz="6" w:space="0" w:color="000000"/>
            </w:tcBorders>
            <w:noWrap/>
            <w:vAlign w:val="center"/>
          </w:tcPr>
          <w:p>
            <w:pPr>
              <w:spacing w:line="300" w:lineRule="exact"/>
              <w:jc w:val="center"/>
              <w:rPr>
                <w:rFonts w:ascii="方正书宋_GBK" w:eastAsia="方正书宋_GBK" w:cs="方正书宋_GBK" w:hAnsi="方正书宋_GBK"/>
                <w:b/>
              </w:rPr>
            </w:pPr>
            <w:r>
              <w:rPr>
                <w:rFonts w:ascii="方正书宋_GBK" w:eastAsia="方正书宋_GBK" w:cs="方正书宋_GBK" w:hAnsi="方正书宋_GBK" w:hint="eastAsia"/>
                <w:b/>
              </w:rPr>
              <w:t>批</w:t>
            </w:r>
          </w:p>
        </w:tc>
        <w:tc>
          <w:tcPr>
            <w:tcW w:w="907" w:type="dxa"/>
            <w:tcBorders>
              <w:left w:val="single" w:sz="6" w:space="0" w:color="000000"/>
            </w:tcBorders>
            <w:noWrap/>
            <w:vAlign w:val="center"/>
          </w:tcPr>
          <w:p>
            <w:pPr>
              <w:spacing w:line="300" w:lineRule="exact"/>
              <w:jc w:val="right"/>
              <w:rPr>
                <w:rFonts w:ascii="方正书宋_GBK" w:eastAsia="方正书宋_GBK" w:cs="方正书宋_GBK" w:hAnsi="方正书宋_GBK"/>
                <w:b/>
              </w:rPr>
            </w:pPr>
            <w:r>
              <w:rPr>
                <w:rFonts w:ascii="方正书宋_GBK" w:eastAsia="方正书宋_GBK" w:cs="方正书宋_GBK" w:hAnsi="方正书宋_GBK" w:hint="eastAsia"/>
                <w:b/>
              </w:rPr>
              <w:t>1.00</w:t>
            </w:r>
          </w:p>
        </w:tc>
        <w:tc>
          <w:tcPr>
            <w:tcW w:w="907" w:type="dxa"/>
            <w:tcBorders>
              <w:left w:val="single" w:sz="6" w:space="0" w:color="000000"/>
            </w:tcBorders>
            <w:noWrap/>
            <w:vAlign w:val="center"/>
          </w:tcPr>
          <w:p>
            <w:pPr>
              <w:spacing w:line="300" w:lineRule="exact"/>
              <w:jc w:val="right"/>
              <w:rPr>
                <w:rFonts w:ascii="方正书宋_GBK" w:eastAsia="方正书宋_GBK" w:cs="方正书宋_GBK" w:hAnsi="方正书宋_GBK"/>
                <w:b/>
              </w:rPr>
            </w:pPr>
            <w:r>
              <w:rPr>
                <w:rFonts w:ascii="方正书宋_GBK" w:eastAsia="方正书宋_GBK" w:cs="方正书宋_GBK" w:hAnsi="方正书宋_GBK" w:hint="eastAsia"/>
                <w:b/>
              </w:rPr>
              <w:t>0.379793</w:t>
            </w:r>
          </w:p>
        </w:tc>
        <w:tc>
          <w:tcPr>
            <w:tcW w:w="1134" w:type="dxa"/>
            <w:tcBorders>
              <w:left w:val="single" w:sz="6" w:space="0" w:color="000000"/>
            </w:tcBorders>
            <w:noWrap/>
            <w:vAlign w:val="center"/>
          </w:tcPr>
          <w:p>
            <w:pPr>
              <w:spacing w:line="300" w:lineRule="exact"/>
              <w:jc w:val="right"/>
              <w:rPr>
                <w:rFonts w:ascii="方正书宋_GBK" w:eastAsia="方正书宋_GBK" w:cs="方正书宋_GBK" w:hAnsi="方正书宋_GBK"/>
                <w:b/>
              </w:rPr>
            </w:pPr>
            <w:r>
              <w:rPr>
                <w:rFonts w:ascii="方正书宋_GBK" w:eastAsia="方正书宋_GBK" w:cs="方正书宋_GBK" w:hAnsi="方正书宋_GBK" w:hint="eastAsia"/>
                <w:b/>
              </w:rPr>
              <w:t>0.379793</w:t>
            </w:r>
          </w:p>
        </w:tc>
        <w:tc>
          <w:tcPr>
            <w:tcW w:w="1134" w:type="dxa"/>
            <w:tcBorders>
              <w:left w:val="single" w:sz="6" w:space="0" w:color="000000"/>
            </w:tcBorders>
            <w:noWrap/>
            <w:vAlign w:val="center"/>
          </w:tcPr>
          <w:p>
            <w:pPr>
              <w:spacing w:line="300" w:lineRule="exact"/>
              <w:jc w:val="right"/>
              <w:rPr>
                <w:rFonts w:ascii="方正书宋_GBK" w:eastAsia="方正书宋_GBK" w:cs="方正书宋_GBK" w:hAnsi="方正书宋_GBK"/>
                <w:b/>
              </w:rPr>
            </w:pPr>
            <w:r>
              <w:rPr>
                <w:rFonts w:ascii="方正书宋_GBK" w:eastAsia="方正书宋_GBK" w:cs="方正书宋_GBK" w:hAnsi="方正书宋_GBK" w:hint="eastAsia"/>
                <w:b/>
              </w:rPr>
              <w:t>0.379793</w:t>
            </w:r>
          </w:p>
        </w:tc>
        <w:tc>
          <w:tcPr>
            <w:tcW w:w="1134" w:type="dxa"/>
            <w:tcBorders>
              <w:left w:val="single" w:sz="6" w:space="0" w:color="000000"/>
            </w:tcBorders>
            <w:noWrap/>
            <w:vAlign w:val="center"/>
          </w:tcPr>
          <w:p>
            <w:pPr>
              <w:spacing w:line="300" w:lineRule="exact"/>
              <w:jc w:val="right"/>
              <w:rPr>
                <w:rFonts w:ascii="方正书宋_GBK" w:eastAsia="方正书宋_GBK" w:cs="方正书宋_GBK" w:hAnsi="方正书宋_GBK"/>
                <w:b/>
              </w:rPr>
            </w:pPr>
          </w:p>
        </w:tc>
        <w:tc>
          <w:tcPr>
            <w:tcW w:w="1134" w:type="dxa"/>
            <w:tcBorders>
              <w:left w:val="single" w:sz="6" w:space="0" w:color="000000"/>
            </w:tcBorders>
            <w:noWrap/>
            <w:vAlign w:val="center"/>
          </w:tcPr>
          <w:p>
            <w:pPr>
              <w:spacing w:line="300" w:lineRule="exact"/>
              <w:jc w:val="right"/>
              <w:rPr>
                <w:rFonts w:ascii="方正书宋_GBK" w:eastAsia="方正书宋_GBK" w:cs="方正书宋_GBK" w:hAnsi="方正书宋_GBK"/>
                <w:b/>
              </w:rPr>
            </w:pPr>
          </w:p>
        </w:tc>
        <w:tc>
          <w:tcPr>
            <w:tcW w:w="1134" w:type="dxa"/>
            <w:tcBorders>
              <w:left w:val="single" w:sz="6" w:space="0" w:color="000000"/>
            </w:tcBorders>
            <w:noWrap/>
            <w:vAlign w:val="center"/>
          </w:tcPr>
          <w:p>
            <w:pPr>
              <w:spacing w:line="300" w:lineRule="exact"/>
              <w:jc w:val="right"/>
              <w:rPr>
                <w:rFonts w:ascii="方正书宋_GBK" w:eastAsia="方正书宋_GBK" w:cs="方正书宋_GBK" w:hAnsi="方正书宋_GBK"/>
                <w:b/>
              </w:rPr>
            </w:pPr>
          </w:p>
        </w:tc>
        <w:tc>
          <w:tcPr>
            <w:tcW w:w="1134" w:type="dxa"/>
            <w:tcBorders>
              <w:left w:val="single" w:sz="6" w:space="0" w:color="000000"/>
            </w:tcBorders>
            <w:noWrap/>
            <w:vAlign w:val="center"/>
          </w:tcPr>
          <w:p>
            <w:pPr>
              <w:spacing w:line="300" w:lineRule="exact"/>
              <w:jc w:val="right"/>
              <w:rPr>
                <w:rFonts w:ascii="方正书宋_GBK" w:eastAsia="方正书宋_GBK" w:cs="方正书宋_GBK" w:hAnsi="方正书宋_GBK"/>
                <w:b/>
              </w:rPr>
            </w:pPr>
          </w:p>
        </w:tc>
      </w:tr>
    </w:tbl>
    <w:p>
      <w:pPr>
        <w:spacing w:line="300" w:lineRule="exact"/>
        <w:ind w:firstLineChars="200" w:firstLine="640"/>
        <w:jc w:val="left"/>
        <w:outlineLvl w:val="0"/>
        <w:rPr>
          <w:rFonts w:ascii="方正小标宋_GBK" w:eastAsia="方正小标宋_GBK" w:cs="方正小标宋_GBK" w:hAnsi="方正小标宋_GBK"/>
          <w:b/>
          <w:sz w:val="32"/>
        </w:rPr>
        <w:sectPr>
          <w:pgSz w:w="16838" w:h="11906" w:orient="landscape"/>
          <w:pgMar w:top="1361" w:right="1021" w:bottom="1361" w:left="1021" w:header="851" w:footer="992" w:gutter="0"/>
          <w:cols w:num="1" w:space="720"/>
          <w:docGrid w:type="lines" w:linePitch="312" w:charSpace="0"/>
        </w:sectPr>
      </w:pPr>
    </w:p>
    <w:p>
      <w:pPr>
        <w:autoSpaceDE w:val="0"/>
        <w:autoSpaceDN w:val="0"/>
        <w:adjustRightInd w:val="0"/>
        <w:ind w:firstLineChars="200" w:firstLine="640"/>
        <w:jc w:val="left"/>
        <w:rPr>
          <w:rFonts w:ascii="黑体" w:eastAsia="黑体" w:cs="Times New Roman" w:hAnsi="黑体"/>
          <w:sz w:val="32"/>
          <w:szCs w:val="32"/>
        </w:rPr>
      </w:pPr>
      <w:r>
        <w:rPr>
          <w:rFonts w:ascii="黑体" w:eastAsia="黑体" w:cs="Times New Roman" w:hAnsi="黑体" w:hint="eastAsia"/>
          <w:sz w:val="32"/>
          <w:szCs w:val="32"/>
        </w:rPr>
        <w:t>七、国有资产信息</w:t>
      </w:r>
    </w:p>
    <w:p>
      <w:pPr>
        <w:ind w:firstLine="640"/>
        <w:rPr>
          <w:rFonts w:ascii="Times New Roman" w:eastAsia="仿宋" w:cs="Times New Roman" w:hAnsi="Times New Roman"/>
          <w:color w:val="000000"/>
          <w:sz w:val="32"/>
          <w:szCs w:val="32"/>
        </w:rPr>
      </w:pPr>
      <w:r>
        <w:rPr>
          <w:rFonts w:ascii="Times New Roman" w:eastAsia="仿宋" w:cs="仿宋" w:hAnsi="Times New Roman" w:hint="eastAsia"/>
          <w:color w:val="000000"/>
          <w:sz w:val="32"/>
          <w:szCs w:val="32"/>
        </w:rPr>
        <w:t>隆尧县审计局</w:t>
      </w:r>
      <w:r>
        <w:rPr>
          <w:rFonts w:ascii="Times New Roman" w:eastAsia="仿宋" w:cs="Times New Roman" w:hAnsi="Times New Roman"/>
          <w:color w:val="000000"/>
          <w:sz w:val="32"/>
          <w:szCs w:val="32"/>
        </w:rPr>
        <w:t>201</w:t>
      </w:r>
      <w:r>
        <w:rPr>
          <w:rFonts w:ascii="Times New Roman" w:eastAsia="仿宋" w:cs="Times New Roman" w:hAnsi="Times New Roman" w:hint="eastAsia"/>
          <w:color w:val="000000"/>
          <w:sz w:val="32"/>
          <w:szCs w:val="32"/>
        </w:rPr>
        <w:t>9</w:t>
      </w:r>
      <w:r>
        <w:rPr>
          <w:rFonts w:ascii="Times New Roman" w:eastAsia="仿宋" w:cs="仿宋" w:hAnsi="Times New Roman" w:hint="eastAsia"/>
          <w:color w:val="000000"/>
          <w:sz w:val="32"/>
          <w:szCs w:val="32"/>
        </w:rPr>
        <w:t>年末固定资产金额为</w:t>
      </w:r>
      <w:r>
        <w:rPr>
          <w:rFonts w:ascii="Times New Roman" w:eastAsia="仿宋" w:cs="Times New Roman" w:hAnsi="Times New Roman" w:hint="eastAsia"/>
          <w:color w:val="000000"/>
          <w:sz w:val="32"/>
          <w:szCs w:val="32"/>
        </w:rPr>
        <w:t>79.16</w:t>
      </w:r>
      <w:r>
        <w:rPr>
          <w:rFonts w:ascii="Times New Roman" w:eastAsia="仿宋" w:cs="仿宋" w:hAnsi="Times New Roman" w:hint="eastAsia"/>
          <w:color w:val="000000"/>
          <w:sz w:val="32"/>
          <w:szCs w:val="32"/>
        </w:rPr>
        <w:t>万元（详见下表），本年度拟购置固定资产总额为</w:t>
      </w:r>
      <w:r>
        <w:rPr>
          <w:rFonts w:ascii="Times New Roman" w:eastAsia="仿宋" w:cs="Times New Roman" w:hAnsi="Times New Roman" w:hint="eastAsia"/>
          <w:color w:val="000000"/>
          <w:sz w:val="32"/>
          <w:szCs w:val="32"/>
        </w:rPr>
        <w:t>2</w:t>
      </w:r>
      <w:r>
        <w:rPr>
          <w:rFonts w:ascii="Times New Roman" w:eastAsia="仿宋" w:cs="仿宋" w:hAnsi="Times New Roman" w:hint="eastAsia"/>
          <w:color w:val="000000"/>
          <w:sz w:val="32"/>
          <w:szCs w:val="32"/>
        </w:rPr>
        <w:t>万元，主要为台式机、笔记本，已列入政府采购预算表，详见政府采购预算表。</w:t>
      </w:r>
    </w:p>
    <w:tbl>
      <w:tblPr>
        <w:jc w:val="left"/>
        <w:tblInd w:w="-106" w:type="dxa"/>
        <w:tblW w:w="13482" w:type="dxa"/>
        <w:tblBorders>
          <w:top w:val="none" w:sz="0" w:space="0" w:color="auto"/>
          <w:left w:val="none" w:sz="0" w:space="0" w:color="auto"/>
          <w:bottom w:val="none" w:sz="0" w:space="0" w:color="auto"/>
          <w:right w:val="none" w:sz="0" w:space="0" w:color="auto"/>
        </w:tblBorders>
        <w:tblLayout w:type="fixed"/>
        <w:tblCellMar>
          <w:top w:w="0" w:type="dxa"/>
          <w:left w:w="108" w:type="dxa"/>
          <w:bottom w:w="0" w:type="dxa"/>
          <w:right w:w="108" w:type="dxa"/>
        </w:tblCellMar>
        <w:tblLook w:val="0600" w:firstRow="0" w:lastRow="0" w:firstColumn="0" w:lastColumn="0" w:noHBand="1" w:noVBand="1"/>
      </w:tblPr>
      <w:tblGrid>
        <w:gridCol w:w="5224"/>
        <w:gridCol w:w="3155"/>
        <w:gridCol w:w="5103"/>
      </w:tblGrid>
      <w:tr>
        <w:trPr>
          <w:trHeight w:val="705"/>
        </w:trPr>
        <w:tc>
          <w:tcPr>
            <w:tcW w:w="13482" w:type="dxa"/>
            <w:gridSpan w:val="3"/>
            <w:tcBorders>
              <w:top w:val="nil"/>
              <w:left w:val="nil"/>
              <w:bottom w:val="nil"/>
              <w:right w:val="nil"/>
            </w:tcBorders>
            <w:vAlign w:val="center"/>
          </w:tcPr>
          <w:p>
            <w:pPr>
              <w:widowControl/>
              <w:jc w:val="center"/>
              <w:rPr>
                <w:rFonts w:ascii="宋体" w:cs="Times New Roman"/>
                <w:b/>
                <w:bCs/>
                <w:kern w:val="0"/>
                <w:sz w:val="32"/>
                <w:szCs w:val="32"/>
              </w:rPr>
            </w:pPr>
            <w:r>
              <w:rPr>
                <w:rFonts w:ascii="宋体" w:cs="宋体" w:hAnsi="宋体" w:hint="eastAsia"/>
                <w:b/>
                <w:bCs/>
                <w:kern w:val="0"/>
                <w:sz w:val="32"/>
                <w:szCs w:val="32"/>
              </w:rPr>
              <w:t>隆尧县审计局部门固定资产占用情况表</w:t>
            </w:r>
          </w:p>
        </w:tc>
      </w:tr>
      <w:tr>
        <w:trPr>
          <w:trHeight w:val="510"/>
        </w:trPr>
        <w:tc>
          <w:tcPr>
            <w:tcW w:w="8379" w:type="dxa"/>
            <w:gridSpan w:val="2"/>
            <w:tcBorders>
              <w:top w:val="nil"/>
              <w:left w:val="nil"/>
              <w:bottom w:val="nil"/>
              <w:right w:val="nil"/>
            </w:tcBorders>
            <w:vAlign w:val="center"/>
          </w:tcPr>
          <w:p>
            <w:pPr>
              <w:widowControl/>
              <w:jc w:val="left"/>
              <w:rPr>
                <w:rFonts w:ascii="Times New Roman" w:eastAsia="仿宋" w:cs="Times New Roman" w:hAnsi="Times New Roman"/>
                <w:kern w:val="0"/>
                <w:sz w:val="22"/>
              </w:rPr>
            </w:pPr>
            <w:r>
              <w:rPr>
                <w:rFonts w:ascii="Times New Roman" w:eastAsia="仿宋" w:cs="仿宋" w:hAnsi="Times New Roman" w:hint="eastAsia"/>
                <w:kern w:val="0"/>
                <w:sz w:val="22"/>
              </w:rPr>
              <w:t>编制部门：隆尧县审计局</w:t>
            </w:r>
          </w:p>
        </w:tc>
        <w:tc>
          <w:tcPr>
            <w:tcW w:w="5103" w:type="dxa"/>
            <w:tcBorders>
              <w:top w:val="nil"/>
              <w:left w:val="nil"/>
              <w:bottom w:val="nil"/>
              <w:right w:val="nil"/>
            </w:tcBorders>
            <w:vAlign w:val="center"/>
          </w:tcPr>
          <w:p>
            <w:pPr>
              <w:widowControl/>
              <w:ind w:firstLineChars="600" w:firstLine="1320"/>
              <w:jc w:val="left"/>
              <w:rPr>
                <w:rFonts w:ascii="Times New Roman" w:eastAsia="仿宋" w:cs="Times New Roman" w:hAnsi="Times New Roman"/>
                <w:kern w:val="0"/>
                <w:sz w:val="22"/>
              </w:rPr>
            </w:pPr>
            <w:r>
              <w:rPr>
                <w:rFonts w:ascii="Times New Roman" w:eastAsia="仿宋" w:cs="仿宋" w:hAnsi="Times New Roman" w:hint="eastAsia"/>
                <w:kern w:val="0"/>
                <w:sz w:val="22"/>
              </w:rPr>
              <w:t>截止时间：</w:t>
            </w:r>
            <w:r>
              <w:rPr>
                <w:rFonts w:ascii="Times New Roman" w:eastAsia="仿宋" w:cs="Times New Roman" w:hAnsi="Times New Roman"/>
                <w:kern w:val="0"/>
                <w:sz w:val="22"/>
              </w:rPr>
              <w:t>201</w:t>
            </w:r>
            <w:r>
              <w:rPr>
                <w:rFonts w:ascii="Times New Roman" w:eastAsia="仿宋" w:cs="Times New Roman" w:hAnsi="Times New Roman" w:hint="eastAsia"/>
                <w:kern w:val="0"/>
                <w:sz w:val="22"/>
              </w:rPr>
              <w:t>9</w:t>
            </w:r>
            <w:r>
              <w:rPr>
                <w:rFonts w:ascii="Times New Roman" w:eastAsia="仿宋" w:cs="仿宋" w:hAnsi="Times New Roman" w:hint="eastAsia"/>
                <w:kern w:val="0"/>
                <w:sz w:val="22"/>
              </w:rPr>
              <w:t>年</w:t>
            </w:r>
            <w:r>
              <w:rPr>
                <w:rFonts w:ascii="Times New Roman" w:eastAsia="仿宋" w:cs="Times New Roman" w:hAnsi="Times New Roman"/>
                <w:kern w:val="0"/>
                <w:sz w:val="22"/>
              </w:rPr>
              <w:t>12</w:t>
            </w:r>
            <w:r>
              <w:rPr>
                <w:rFonts w:ascii="Times New Roman" w:eastAsia="仿宋" w:cs="仿宋" w:hAnsi="Times New Roman" w:hint="eastAsia"/>
                <w:kern w:val="0"/>
                <w:sz w:val="22"/>
              </w:rPr>
              <w:t>月</w:t>
            </w:r>
            <w:r>
              <w:rPr>
                <w:rFonts w:ascii="Times New Roman" w:eastAsia="仿宋" w:cs="Times New Roman" w:hAnsi="Times New Roman"/>
                <w:kern w:val="0"/>
                <w:sz w:val="22"/>
              </w:rPr>
              <w:t>31</w:t>
            </w:r>
            <w:r>
              <w:rPr>
                <w:rFonts w:ascii="Times New Roman" w:eastAsia="仿宋" w:cs="仿宋" w:hAnsi="Times New Roman" w:hint="eastAsia"/>
                <w:kern w:val="0"/>
                <w:sz w:val="22"/>
              </w:rPr>
              <w:t>日</w:t>
            </w:r>
          </w:p>
        </w:tc>
      </w:tr>
      <w:tr>
        <w:trPr>
          <w:trHeight w:val="645"/>
        </w:trPr>
        <w:tc>
          <w:tcPr>
            <w:tcW w:w="5224" w:type="dxa"/>
            <w:tcBorders>
              <w:top w:val="single" w:sz="4" w:space="0" w:color="auto"/>
              <w:left w:val="single" w:sz="4" w:space="0" w:color="auto"/>
              <w:bottom w:val="single" w:sz="4" w:space="0" w:color="auto"/>
              <w:right w:val="single" w:sz="4" w:space="0" w:color="auto"/>
            </w:tcBorders>
            <w:vAlign w:val="center"/>
          </w:tcPr>
          <w:p>
            <w:pPr>
              <w:widowControl/>
              <w:jc w:val="center"/>
              <w:rPr>
                <w:rFonts w:ascii="宋体" w:cs="Times New Roman"/>
                <w:b/>
                <w:bCs/>
                <w:kern w:val="0"/>
                <w:sz w:val="22"/>
              </w:rPr>
            </w:pPr>
            <w:r>
              <w:rPr>
                <w:rFonts w:ascii="宋体" w:cs="宋体" w:hAnsi="宋体" w:hint="eastAsia"/>
                <w:b/>
                <w:bCs/>
                <w:kern w:val="0"/>
                <w:sz w:val="22"/>
              </w:rPr>
              <w:t>项目</w:t>
            </w:r>
          </w:p>
        </w:tc>
        <w:tc>
          <w:tcPr>
            <w:tcW w:w="3155" w:type="dxa"/>
            <w:tcBorders>
              <w:top w:val="single" w:sz="4" w:space="0" w:color="auto"/>
              <w:left w:val="nil"/>
              <w:bottom w:val="single" w:sz="4" w:space="0" w:color="auto"/>
              <w:right w:val="single" w:sz="4" w:space="0" w:color="auto"/>
            </w:tcBorders>
            <w:vAlign w:val="center"/>
          </w:tcPr>
          <w:p>
            <w:pPr>
              <w:widowControl/>
              <w:jc w:val="center"/>
              <w:rPr>
                <w:rFonts w:ascii="宋体" w:cs="Times New Roman"/>
                <w:b/>
                <w:bCs/>
                <w:kern w:val="0"/>
                <w:sz w:val="22"/>
              </w:rPr>
            </w:pPr>
            <w:r>
              <w:rPr>
                <w:rFonts w:ascii="宋体" w:cs="宋体" w:hAnsi="宋体" w:hint="eastAsia"/>
                <w:b/>
                <w:bCs/>
                <w:kern w:val="0"/>
                <w:sz w:val="22"/>
              </w:rPr>
              <w:t>数量</w:t>
            </w:r>
          </w:p>
        </w:tc>
        <w:tc>
          <w:tcPr>
            <w:tcW w:w="5103" w:type="dxa"/>
            <w:tcBorders>
              <w:top w:val="single" w:sz="4" w:space="0" w:color="auto"/>
              <w:left w:val="nil"/>
              <w:bottom w:val="single" w:sz="4" w:space="0" w:color="auto"/>
              <w:right w:val="single" w:sz="4" w:space="0" w:color="auto"/>
            </w:tcBorders>
            <w:vAlign w:val="center"/>
          </w:tcPr>
          <w:p>
            <w:pPr>
              <w:widowControl/>
              <w:jc w:val="center"/>
              <w:rPr>
                <w:rFonts w:ascii="宋体" w:cs="Times New Roman"/>
                <w:b/>
                <w:bCs/>
                <w:kern w:val="0"/>
                <w:sz w:val="22"/>
              </w:rPr>
            </w:pPr>
            <w:r>
              <w:rPr>
                <w:rFonts w:ascii="宋体" w:cs="宋体" w:hAnsi="宋体" w:hint="eastAsia"/>
                <w:b/>
                <w:bCs/>
                <w:kern w:val="0"/>
                <w:sz w:val="22"/>
              </w:rPr>
              <w:t>价值（金额单位：万元）</w:t>
            </w:r>
          </w:p>
        </w:tc>
      </w:tr>
      <w:tr>
        <w:trPr>
          <w:trHeight w:val="645"/>
        </w:trPr>
        <w:tc>
          <w:tcPr>
            <w:tcW w:w="5224" w:type="dxa"/>
            <w:tcBorders>
              <w:top w:val="nil"/>
              <w:left w:val="single" w:sz="4" w:space="0" w:color="auto"/>
              <w:bottom w:val="single" w:sz="4" w:space="0" w:color="auto"/>
              <w:right w:val="single" w:sz="4" w:space="0" w:color="auto"/>
            </w:tcBorders>
            <w:vAlign w:val="center"/>
          </w:tcPr>
          <w:p>
            <w:pPr>
              <w:widowControl/>
              <w:jc w:val="center"/>
              <w:rPr>
                <w:rFonts w:ascii="Times New Roman" w:eastAsia="仿宋" w:cs="Times New Roman" w:hAnsi="Times New Roman"/>
                <w:kern w:val="0"/>
                <w:sz w:val="22"/>
              </w:rPr>
            </w:pPr>
            <w:r>
              <w:rPr>
                <w:rFonts w:ascii="Times New Roman" w:eastAsia="仿宋" w:cs="仿宋" w:hAnsi="Times New Roman" w:hint="eastAsia"/>
                <w:kern w:val="0"/>
                <w:sz w:val="22"/>
              </w:rPr>
              <w:t>资产总额</w:t>
            </w:r>
          </w:p>
        </w:tc>
        <w:tc>
          <w:tcPr>
            <w:tcW w:w="3155" w:type="dxa"/>
            <w:tcBorders>
              <w:top w:val="nil"/>
              <w:left w:val="nil"/>
              <w:bottom w:val="single" w:sz="4" w:space="0" w:color="auto"/>
              <w:right w:val="single" w:sz="4" w:space="0" w:color="auto"/>
            </w:tcBorders>
            <w:vAlign w:val="center"/>
          </w:tcPr>
          <w:p>
            <w:pPr>
              <w:widowControl/>
              <w:jc w:val="center"/>
              <w:rPr>
                <w:rFonts w:ascii="Times New Roman" w:eastAsia="仿宋" w:cs="Times New Roman" w:hAnsi="Times New Roman"/>
                <w:kern w:val="0"/>
                <w:sz w:val="22"/>
              </w:rPr>
            </w:pPr>
            <w:r>
              <w:rPr>
                <w:rFonts w:ascii="Times New Roman" w:eastAsia="仿宋" w:cs="Times New Roman" w:hAnsi="Times New Roman"/>
                <w:kern w:val="0"/>
                <w:sz w:val="22"/>
              </w:rPr>
              <w:t>——</w:t>
            </w:r>
          </w:p>
        </w:tc>
        <w:tc>
          <w:tcPr>
            <w:tcW w:w="5103" w:type="dxa"/>
            <w:tcBorders>
              <w:top w:val="nil"/>
              <w:left w:val="nil"/>
              <w:bottom w:val="single" w:sz="4" w:space="0" w:color="auto"/>
              <w:right w:val="single" w:sz="4" w:space="0" w:color="auto"/>
            </w:tcBorders>
            <w:vAlign w:val="center"/>
          </w:tcPr>
          <w:p>
            <w:pPr>
              <w:widowControl/>
              <w:jc w:val="center"/>
              <w:rPr>
                <w:rFonts w:ascii="Times New Roman" w:eastAsia="仿宋" w:cs="Times New Roman" w:hAnsi="Times New Roman"/>
                <w:color w:val="000000"/>
                <w:kern w:val="0"/>
                <w:sz w:val="22"/>
              </w:rPr>
            </w:pPr>
            <w:r>
              <w:rPr>
                <w:rFonts w:ascii="Times New Roman" w:eastAsia="仿宋" w:cs="Times New Roman" w:hAnsi="Times New Roman" w:hint="eastAsia"/>
                <w:color w:val="000000"/>
                <w:kern w:val="0"/>
                <w:sz w:val="22"/>
              </w:rPr>
              <w:t>79.16</w:t>
            </w:r>
          </w:p>
        </w:tc>
      </w:tr>
      <w:tr>
        <w:trPr>
          <w:trHeight w:val="645"/>
        </w:trPr>
        <w:tc>
          <w:tcPr>
            <w:tcW w:w="5224" w:type="dxa"/>
            <w:tcBorders>
              <w:top w:val="nil"/>
              <w:left w:val="single" w:sz="4" w:space="0" w:color="auto"/>
              <w:bottom w:val="single" w:sz="4" w:space="0" w:color="auto"/>
              <w:right w:val="single" w:sz="4" w:space="0" w:color="auto"/>
            </w:tcBorders>
            <w:vAlign w:val="center"/>
          </w:tcPr>
          <w:p>
            <w:pPr>
              <w:widowControl/>
              <w:jc w:val="left"/>
              <w:rPr>
                <w:rFonts w:ascii="Times New Roman" w:eastAsia="仿宋" w:cs="Times New Roman" w:hAnsi="Times New Roman"/>
                <w:kern w:val="0"/>
                <w:sz w:val="22"/>
              </w:rPr>
            </w:pPr>
            <w:r>
              <w:rPr>
                <w:rFonts w:ascii="Times New Roman" w:eastAsia="仿宋" w:cs="Times New Roman" w:hAnsi="Times New Roman"/>
                <w:kern w:val="0"/>
                <w:sz w:val="22"/>
              </w:rPr>
              <w:t>1</w:t>
            </w:r>
            <w:r>
              <w:rPr>
                <w:rFonts w:ascii="Times New Roman" w:eastAsia="仿宋" w:cs="仿宋" w:hAnsi="Times New Roman" w:hint="eastAsia"/>
                <w:kern w:val="0"/>
                <w:sz w:val="22"/>
              </w:rPr>
              <w:t>、房屋（平方米）</w:t>
            </w:r>
          </w:p>
        </w:tc>
        <w:tc>
          <w:tcPr>
            <w:tcW w:w="3155" w:type="dxa"/>
            <w:tcBorders>
              <w:top w:val="nil"/>
              <w:left w:val="nil"/>
              <w:bottom w:val="single" w:sz="4" w:space="0" w:color="auto"/>
              <w:right w:val="single" w:sz="4" w:space="0" w:color="auto"/>
            </w:tcBorders>
            <w:vAlign w:val="center"/>
          </w:tcPr>
          <w:p>
            <w:pPr>
              <w:widowControl/>
              <w:jc w:val="center"/>
              <w:rPr>
                <w:rFonts w:ascii="Times New Roman" w:eastAsia="仿宋" w:cs="Times New Roman" w:hAnsi="Times New Roman"/>
                <w:kern w:val="0"/>
                <w:sz w:val="22"/>
              </w:rPr>
            </w:pPr>
            <w:r>
              <w:rPr>
                <w:rFonts w:ascii="Times New Roman" w:eastAsia="仿宋" w:cs="Times New Roman" w:hAnsi="Times New Roman"/>
                <w:kern w:val="0"/>
                <w:sz w:val="22"/>
              </w:rPr>
              <w:t>0</w:t>
            </w:r>
          </w:p>
        </w:tc>
        <w:tc>
          <w:tcPr>
            <w:tcW w:w="5103" w:type="dxa"/>
            <w:tcBorders>
              <w:top w:val="nil"/>
              <w:left w:val="nil"/>
              <w:bottom w:val="single" w:sz="4" w:space="0" w:color="auto"/>
              <w:right w:val="single" w:sz="4" w:space="0" w:color="auto"/>
            </w:tcBorders>
            <w:vAlign w:val="center"/>
          </w:tcPr>
          <w:p>
            <w:pPr>
              <w:widowControl/>
              <w:jc w:val="center"/>
              <w:rPr>
                <w:rFonts w:ascii="Times New Roman" w:eastAsia="仿宋" w:cs="Times New Roman" w:hAnsi="Times New Roman"/>
                <w:kern w:val="0"/>
                <w:sz w:val="22"/>
              </w:rPr>
            </w:pPr>
            <w:r>
              <w:rPr>
                <w:rFonts w:ascii="Times New Roman" w:eastAsia="仿宋" w:cs="Times New Roman" w:hAnsi="Times New Roman"/>
                <w:kern w:val="0"/>
                <w:sz w:val="22"/>
              </w:rPr>
              <w:t>0</w:t>
            </w:r>
          </w:p>
        </w:tc>
      </w:tr>
      <w:tr>
        <w:trPr>
          <w:trHeight w:val="645"/>
        </w:trPr>
        <w:tc>
          <w:tcPr>
            <w:tcW w:w="5224" w:type="dxa"/>
            <w:tcBorders>
              <w:top w:val="nil"/>
              <w:left w:val="single" w:sz="4" w:space="0" w:color="auto"/>
              <w:bottom w:val="single" w:sz="4" w:space="0" w:color="auto"/>
              <w:right w:val="single" w:sz="4" w:space="0" w:color="auto"/>
            </w:tcBorders>
            <w:vAlign w:val="center"/>
          </w:tcPr>
          <w:p>
            <w:pPr>
              <w:widowControl/>
              <w:jc w:val="left"/>
              <w:rPr>
                <w:rFonts w:ascii="Times New Roman" w:eastAsia="仿宋" w:cs="Times New Roman" w:hAnsi="Times New Roman"/>
                <w:kern w:val="0"/>
                <w:sz w:val="22"/>
              </w:rPr>
            </w:pPr>
            <w:r>
              <w:rPr>
                <w:rFonts w:ascii="Times New Roman" w:eastAsia="仿宋" w:cs="仿宋" w:hAnsi="Times New Roman" w:hint="eastAsia"/>
                <w:kern w:val="0"/>
                <w:sz w:val="22"/>
              </w:rPr>
              <w:t>其中：办公用房（平方米）</w:t>
            </w:r>
          </w:p>
        </w:tc>
        <w:tc>
          <w:tcPr>
            <w:tcW w:w="3155" w:type="dxa"/>
            <w:tcBorders>
              <w:top w:val="nil"/>
              <w:left w:val="nil"/>
              <w:bottom w:val="single" w:sz="4" w:space="0" w:color="auto"/>
              <w:right w:val="single" w:sz="4" w:space="0" w:color="auto"/>
            </w:tcBorders>
            <w:vAlign w:val="center"/>
          </w:tcPr>
          <w:p>
            <w:pPr>
              <w:widowControl/>
              <w:jc w:val="center"/>
              <w:rPr>
                <w:rFonts w:ascii="Times New Roman" w:eastAsia="仿宋" w:cs="Times New Roman" w:hAnsi="Times New Roman"/>
                <w:kern w:val="0"/>
                <w:sz w:val="22"/>
              </w:rPr>
            </w:pPr>
            <w:r>
              <w:rPr>
                <w:rFonts w:ascii="Times New Roman" w:eastAsia="仿宋" w:cs="Times New Roman" w:hAnsi="Times New Roman"/>
                <w:kern w:val="0"/>
                <w:sz w:val="22"/>
              </w:rPr>
              <w:t>0</w:t>
            </w:r>
          </w:p>
        </w:tc>
        <w:tc>
          <w:tcPr>
            <w:tcW w:w="5103" w:type="dxa"/>
            <w:tcBorders>
              <w:top w:val="nil"/>
              <w:left w:val="nil"/>
              <w:bottom w:val="single" w:sz="4" w:space="0" w:color="auto"/>
              <w:right w:val="single" w:sz="4" w:space="0" w:color="auto"/>
            </w:tcBorders>
            <w:vAlign w:val="center"/>
          </w:tcPr>
          <w:p>
            <w:pPr>
              <w:widowControl/>
              <w:jc w:val="center"/>
              <w:rPr>
                <w:rFonts w:ascii="Times New Roman" w:eastAsia="仿宋" w:cs="Times New Roman" w:hAnsi="Times New Roman"/>
                <w:kern w:val="0"/>
                <w:sz w:val="22"/>
              </w:rPr>
            </w:pPr>
            <w:r>
              <w:rPr>
                <w:rFonts w:ascii="Times New Roman" w:eastAsia="仿宋" w:cs="Times New Roman" w:hAnsi="Times New Roman"/>
                <w:kern w:val="0"/>
                <w:sz w:val="22"/>
              </w:rPr>
              <w:t>0</w:t>
            </w:r>
          </w:p>
        </w:tc>
      </w:tr>
      <w:tr>
        <w:trPr>
          <w:trHeight w:val="628"/>
        </w:trPr>
        <w:tc>
          <w:tcPr>
            <w:tcW w:w="5224" w:type="dxa"/>
            <w:tcBorders>
              <w:top w:val="nil"/>
              <w:left w:val="single" w:sz="4" w:space="0" w:color="auto"/>
              <w:bottom w:val="single" w:sz="4" w:space="0" w:color="auto"/>
              <w:right w:val="single" w:sz="4" w:space="0" w:color="auto"/>
            </w:tcBorders>
            <w:vAlign w:val="center"/>
          </w:tcPr>
          <w:p>
            <w:pPr>
              <w:widowControl/>
              <w:jc w:val="left"/>
              <w:rPr>
                <w:rFonts w:ascii="Times New Roman" w:eastAsia="仿宋" w:cs="Times New Roman" w:hAnsi="Times New Roman"/>
                <w:kern w:val="0"/>
                <w:sz w:val="22"/>
              </w:rPr>
            </w:pPr>
            <w:r>
              <w:rPr>
                <w:rFonts w:ascii="Times New Roman" w:eastAsia="仿宋" w:cs="Times New Roman" w:hAnsi="Times New Roman"/>
                <w:kern w:val="0"/>
                <w:sz w:val="22"/>
              </w:rPr>
              <w:t>2</w:t>
            </w:r>
            <w:r>
              <w:rPr>
                <w:rFonts w:ascii="Times New Roman" w:eastAsia="仿宋" w:cs="仿宋" w:hAnsi="Times New Roman" w:hint="eastAsia"/>
                <w:kern w:val="0"/>
                <w:sz w:val="22"/>
              </w:rPr>
              <w:t>、车辆（台、辆）</w:t>
            </w:r>
          </w:p>
        </w:tc>
        <w:tc>
          <w:tcPr>
            <w:tcW w:w="3155" w:type="dxa"/>
            <w:tcBorders>
              <w:top w:val="nil"/>
              <w:left w:val="nil"/>
              <w:bottom w:val="single" w:sz="4" w:space="0" w:color="auto"/>
              <w:right w:val="single" w:sz="4" w:space="0" w:color="auto"/>
            </w:tcBorders>
            <w:vAlign w:val="center"/>
          </w:tcPr>
          <w:p>
            <w:pPr>
              <w:widowControl/>
              <w:jc w:val="center"/>
              <w:rPr>
                <w:rFonts w:ascii="Times New Roman" w:eastAsia="仿宋" w:cs="Times New Roman" w:hAnsi="Times New Roman"/>
                <w:kern w:val="0"/>
                <w:sz w:val="22"/>
              </w:rPr>
            </w:pPr>
            <w:r>
              <w:rPr>
                <w:rFonts w:ascii="Times New Roman" w:eastAsia="仿宋" w:cs="Times New Roman" w:hAnsi="Times New Roman"/>
                <w:kern w:val="0"/>
                <w:sz w:val="22"/>
              </w:rPr>
              <w:t>1</w:t>
            </w:r>
          </w:p>
        </w:tc>
        <w:tc>
          <w:tcPr>
            <w:tcW w:w="5103" w:type="dxa"/>
            <w:tcBorders>
              <w:top w:val="nil"/>
              <w:left w:val="nil"/>
              <w:bottom w:val="single" w:sz="4" w:space="0" w:color="auto"/>
              <w:right w:val="single" w:sz="4" w:space="0" w:color="auto"/>
            </w:tcBorders>
            <w:vAlign w:val="center"/>
          </w:tcPr>
          <w:p>
            <w:pPr>
              <w:widowControl/>
              <w:jc w:val="center"/>
              <w:rPr>
                <w:rFonts w:ascii="Times New Roman" w:eastAsia="仿宋" w:cs="Times New Roman" w:hAnsi="Times New Roman"/>
                <w:kern w:val="0"/>
                <w:sz w:val="22"/>
              </w:rPr>
            </w:pPr>
            <w:r>
              <w:rPr>
                <w:rFonts w:ascii="Times New Roman" w:eastAsia="仿宋" w:cs="Times New Roman" w:hAnsi="Times New Roman"/>
                <w:kern w:val="0"/>
                <w:sz w:val="22"/>
              </w:rPr>
              <w:t>9.71</w:t>
            </w:r>
          </w:p>
        </w:tc>
      </w:tr>
      <w:tr>
        <w:trPr>
          <w:trHeight w:val="645"/>
        </w:trPr>
        <w:tc>
          <w:tcPr>
            <w:tcW w:w="5224" w:type="dxa"/>
            <w:tcBorders>
              <w:top w:val="nil"/>
              <w:left w:val="single" w:sz="4" w:space="0" w:color="auto"/>
              <w:bottom w:val="single" w:sz="4" w:space="0" w:color="auto"/>
              <w:right w:val="single" w:sz="4" w:space="0" w:color="auto"/>
            </w:tcBorders>
            <w:vAlign w:val="center"/>
          </w:tcPr>
          <w:p>
            <w:pPr>
              <w:widowControl/>
              <w:jc w:val="left"/>
              <w:rPr>
                <w:rFonts w:ascii="Times New Roman" w:eastAsia="仿宋" w:cs="Times New Roman" w:hAnsi="Times New Roman"/>
                <w:kern w:val="0"/>
                <w:sz w:val="22"/>
              </w:rPr>
            </w:pPr>
            <w:r>
              <w:rPr>
                <w:rFonts w:ascii="Times New Roman" w:eastAsia="仿宋" w:cs="Times New Roman" w:hAnsi="Times New Roman"/>
                <w:kern w:val="0"/>
                <w:sz w:val="22"/>
              </w:rPr>
              <w:t>3</w:t>
            </w:r>
            <w:r>
              <w:rPr>
                <w:rFonts w:ascii="Times New Roman" w:eastAsia="仿宋" w:cs="仿宋" w:hAnsi="Times New Roman" w:hint="eastAsia"/>
                <w:kern w:val="0"/>
                <w:sz w:val="22"/>
              </w:rPr>
              <w:t>、其他设备</w:t>
            </w:r>
          </w:p>
        </w:tc>
        <w:tc>
          <w:tcPr>
            <w:tcW w:w="3155" w:type="dxa"/>
            <w:tcBorders>
              <w:top w:val="nil"/>
              <w:left w:val="nil"/>
              <w:bottom w:val="single" w:sz="4" w:space="0" w:color="auto"/>
              <w:right w:val="single" w:sz="4" w:space="0" w:color="auto"/>
            </w:tcBorders>
            <w:vAlign w:val="center"/>
          </w:tcPr>
          <w:p>
            <w:pPr>
              <w:widowControl/>
              <w:jc w:val="center"/>
              <w:rPr>
                <w:rFonts w:ascii="Times New Roman" w:eastAsia="仿宋" w:cs="Times New Roman" w:hAnsi="Times New Roman"/>
                <w:kern w:val="0"/>
                <w:sz w:val="22"/>
              </w:rPr>
            </w:pPr>
            <w:r>
              <w:rPr>
                <w:rFonts w:ascii="Times New Roman" w:eastAsia="仿宋" w:cs="Times New Roman" w:hAnsi="Times New Roman"/>
                <w:kern w:val="0"/>
                <w:sz w:val="22"/>
              </w:rPr>
              <w:t>——</w:t>
            </w:r>
          </w:p>
        </w:tc>
        <w:tc>
          <w:tcPr>
            <w:tcW w:w="5103" w:type="dxa"/>
            <w:tcBorders>
              <w:top w:val="nil"/>
              <w:left w:val="nil"/>
              <w:bottom w:val="single" w:sz="4" w:space="0" w:color="auto"/>
              <w:right w:val="single" w:sz="4" w:space="0" w:color="auto"/>
            </w:tcBorders>
            <w:vAlign w:val="center"/>
          </w:tcPr>
          <w:p>
            <w:pPr>
              <w:widowControl/>
              <w:jc w:val="center"/>
              <w:rPr>
                <w:rFonts w:ascii="Times New Roman" w:eastAsia="仿宋" w:cs="Times New Roman" w:hAnsi="Times New Roman"/>
                <w:kern w:val="0"/>
                <w:sz w:val="22"/>
              </w:rPr>
            </w:pPr>
          </w:p>
        </w:tc>
      </w:tr>
      <w:tr>
        <w:trPr>
          <w:trHeight w:val="645"/>
        </w:trPr>
        <w:tc>
          <w:tcPr>
            <w:tcW w:w="5224" w:type="dxa"/>
            <w:tcBorders>
              <w:top w:val="nil"/>
              <w:left w:val="single" w:sz="4" w:space="0" w:color="auto"/>
              <w:bottom w:val="single" w:sz="4" w:space="0" w:color="auto"/>
              <w:right w:val="single" w:sz="4" w:space="0" w:color="auto"/>
            </w:tcBorders>
            <w:vAlign w:val="center"/>
          </w:tcPr>
          <w:p>
            <w:pPr>
              <w:widowControl/>
              <w:jc w:val="left"/>
              <w:rPr>
                <w:rFonts w:ascii="Times New Roman" w:eastAsia="仿宋" w:cs="Times New Roman" w:hAnsi="Times New Roman"/>
                <w:kern w:val="0"/>
                <w:sz w:val="22"/>
              </w:rPr>
            </w:pPr>
            <w:r>
              <w:rPr>
                <w:rFonts w:ascii="Times New Roman" w:eastAsia="仿宋" w:cs="Times New Roman" w:hAnsi="Times New Roman"/>
                <w:kern w:val="0"/>
                <w:sz w:val="22"/>
              </w:rPr>
              <w:t>4</w:t>
            </w:r>
            <w:r>
              <w:rPr>
                <w:rFonts w:ascii="Times New Roman" w:eastAsia="仿宋" w:cs="仿宋" w:hAnsi="Times New Roman" w:hint="eastAsia"/>
                <w:kern w:val="0"/>
                <w:sz w:val="22"/>
              </w:rPr>
              <w:t>、其他固定资产</w:t>
            </w:r>
          </w:p>
        </w:tc>
        <w:tc>
          <w:tcPr>
            <w:tcW w:w="3155" w:type="dxa"/>
            <w:tcBorders>
              <w:top w:val="nil"/>
              <w:left w:val="nil"/>
              <w:bottom w:val="single" w:sz="4" w:space="0" w:color="auto"/>
              <w:right w:val="single" w:sz="4" w:space="0" w:color="auto"/>
            </w:tcBorders>
            <w:vAlign w:val="center"/>
          </w:tcPr>
          <w:p>
            <w:pPr>
              <w:widowControl/>
              <w:jc w:val="center"/>
              <w:rPr>
                <w:rFonts w:ascii="Times New Roman" w:eastAsia="仿宋" w:cs="Times New Roman" w:hAnsi="Times New Roman"/>
                <w:kern w:val="0"/>
                <w:sz w:val="22"/>
              </w:rPr>
            </w:pPr>
            <w:r>
              <w:rPr>
                <w:rFonts w:ascii="Times New Roman" w:eastAsia="仿宋" w:cs="Times New Roman" w:hAnsi="Times New Roman"/>
                <w:kern w:val="0"/>
                <w:sz w:val="22"/>
              </w:rPr>
              <w:t>——</w:t>
            </w:r>
          </w:p>
        </w:tc>
        <w:tc>
          <w:tcPr>
            <w:tcW w:w="5103" w:type="dxa"/>
            <w:tcBorders>
              <w:top w:val="nil"/>
              <w:left w:val="nil"/>
              <w:bottom w:val="single" w:sz="4" w:space="0" w:color="auto"/>
              <w:right w:val="single" w:sz="4" w:space="0" w:color="auto"/>
            </w:tcBorders>
            <w:vAlign w:val="center"/>
          </w:tcPr>
          <w:p>
            <w:pPr>
              <w:widowControl/>
              <w:jc w:val="center"/>
              <w:rPr>
                <w:rFonts w:ascii="Times New Roman" w:eastAsia="仿宋" w:cs="Times New Roman" w:hAnsi="Times New Roman"/>
                <w:kern w:val="0"/>
                <w:sz w:val="22"/>
              </w:rPr>
            </w:pPr>
            <w:r>
              <w:rPr>
                <w:rFonts w:ascii="Times New Roman" w:eastAsia="仿宋" w:cs="Times New Roman" w:hAnsi="Times New Roman" w:hint="eastAsia"/>
                <w:kern w:val="0"/>
                <w:sz w:val="22"/>
              </w:rPr>
              <w:t>69.45</w:t>
            </w:r>
          </w:p>
        </w:tc>
      </w:tr>
    </w:tbl>
    <w:p>
      <w:pPr>
        <w:autoSpaceDE w:val="0"/>
        <w:autoSpaceDN w:val="0"/>
        <w:adjustRightInd w:val="0"/>
        <w:ind w:firstLineChars="200" w:firstLine="640"/>
        <w:jc w:val="left"/>
        <w:rPr>
          <w:rFonts w:ascii="黑体" w:eastAsia="黑体" w:cs="Times New Roman" w:hAnsi="黑体"/>
          <w:sz w:val="32"/>
          <w:szCs w:val="32"/>
        </w:rPr>
      </w:pPr>
      <w:r>
        <w:rPr>
          <w:rFonts w:ascii="黑体" w:eastAsia="黑体" w:cs="Times New Roman" w:hAnsi="黑体" w:hint="eastAsia"/>
          <w:sz w:val="32"/>
          <w:szCs w:val="32"/>
        </w:rPr>
        <w:t>八、名词解释</w:t>
      </w:r>
    </w:p>
    <w:p>
      <w:pPr>
        <w:ind w:firstLineChars="200" w:firstLine="640"/>
        <w:rPr>
          <w:rFonts w:ascii="Times New Roman" w:eastAsia="仿宋" w:cs="Times New Roman" w:hAnsi="Times New Roman"/>
          <w:sz w:val="32"/>
          <w:szCs w:val="32"/>
        </w:rPr>
      </w:pPr>
      <w:r>
        <w:rPr>
          <w:rFonts w:ascii="Times New Roman" w:eastAsia="仿宋" w:cs="Times New Roman" w:hAnsi="Times New Roman" w:hint="eastAsia"/>
          <w:sz w:val="32"/>
          <w:szCs w:val="32"/>
        </w:rPr>
        <w:t>1、一般公共预算拨款收入：指省级财政当年拨付的资金。</w:t>
      </w:r>
    </w:p>
    <w:p>
      <w:pPr>
        <w:ind w:firstLineChars="200" w:firstLine="640"/>
        <w:rPr>
          <w:rFonts w:ascii="Times New Roman" w:eastAsia="仿宋" w:cs="Times New Roman" w:hAnsi="Times New Roman"/>
          <w:sz w:val="32"/>
          <w:szCs w:val="32"/>
        </w:rPr>
      </w:pPr>
      <w:r>
        <w:rPr>
          <w:rFonts w:ascii="Times New Roman" w:eastAsia="仿宋" w:cs="Times New Roman" w:hAnsi="Times New Roman" w:hint="eastAsia"/>
          <w:sz w:val="32"/>
          <w:szCs w:val="32"/>
        </w:rPr>
        <w:t>2、事业收入：指事业单位开展专业业务活动及辅助活动所取得的收入。</w:t>
      </w:r>
    </w:p>
    <w:p>
      <w:pPr>
        <w:ind w:firstLineChars="200" w:firstLine="640"/>
        <w:rPr>
          <w:rFonts w:ascii="Times New Roman" w:eastAsia="仿宋" w:cs="Times New Roman" w:hAnsi="Times New Roman"/>
          <w:sz w:val="32"/>
          <w:szCs w:val="32"/>
        </w:rPr>
      </w:pPr>
      <w:r>
        <w:rPr>
          <w:rFonts w:ascii="Times New Roman" w:eastAsia="仿宋" w:cs="Times New Roman" w:hAnsi="Times New Roman" w:hint="eastAsia"/>
          <w:sz w:val="32"/>
          <w:szCs w:val="32"/>
        </w:rPr>
        <w:t>3、其他收入：指除“一般公共预算拨款收入”、“事业收入”等以外的收入。主要是按规定动用的租房收入、存款利息收入等。</w:t>
      </w:r>
    </w:p>
    <w:p>
      <w:pPr>
        <w:ind w:firstLineChars="200" w:firstLine="640"/>
        <w:rPr>
          <w:rFonts w:ascii="Times New Roman" w:eastAsia="仿宋" w:cs="Times New Roman" w:hAnsi="Times New Roman"/>
          <w:sz w:val="32"/>
          <w:szCs w:val="32"/>
        </w:rPr>
      </w:pPr>
      <w:r>
        <w:rPr>
          <w:rFonts w:ascii="Times New Roman" w:eastAsia="仿宋" w:cs="Times New Roman" w:hAnsi="Times New Roman" w:hint="eastAsia"/>
          <w:sz w:val="32"/>
          <w:szCs w:val="32"/>
        </w:rPr>
        <w:t>4、基本支出：指为保障机构正常运转、完成日常工作任务而发生的人员支出和公用支出。</w:t>
      </w:r>
    </w:p>
    <w:p>
      <w:pPr>
        <w:ind w:firstLineChars="200" w:firstLine="640"/>
        <w:rPr>
          <w:rFonts w:ascii="Times New Roman" w:eastAsia="仿宋" w:cs="Times New Roman" w:hAnsi="Times New Roman"/>
          <w:sz w:val="32"/>
          <w:szCs w:val="32"/>
        </w:rPr>
      </w:pPr>
      <w:r>
        <w:rPr>
          <w:rFonts w:ascii="Times New Roman" w:eastAsia="仿宋" w:cs="Times New Roman" w:hAnsi="Times New Roman" w:hint="eastAsia"/>
          <w:sz w:val="32"/>
          <w:szCs w:val="32"/>
        </w:rPr>
        <w:t>5、项目支出：指在基本支出之外为完成特定行政任务和事业发展目标所发生的支出。</w:t>
      </w:r>
    </w:p>
    <w:p>
      <w:pPr>
        <w:ind w:firstLineChars="200" w:firstLine="640"/>
        <w:rPr>
          <w:rFonts w:ascii="Times New Roman" w:eastAsia="仿宋" w:cs="Times New Roman" w:hAnsi="Times New Roman"/>
          <w:sz w:val="32"/>
          <w:szCs w:val="32"/>
        </w:rPr>
      </w:pPr>
      <w:r>
        <w:rPr>
          <w:rFonts w:ascii="Times New Roman" w:eastAsia="仿宋" w:cs="Times New Roman" w:hAnsi="Times New Roman" w:hint="eastAsia"/>
          <w:sz w:val="32"/>
          <w:szCs w:val="32"/>
        </w:rPr>
        <w:t>6、上缴上级支出：指下级单位上缴上级的支出。</w:t>
      </w:r>
    </w:p>
    <w:p>
      <w:pPr>
        <w:ind w:firstLineChars="200" w:firstLine="640"/>
        <w:rPr>
          <w:rFonts w:ascii="Times New Roman" w:eastAsia="仿宋" w:cs="Times New Roman" w:hAnsi="Times New Roman"/>
          <w:sz w:val="32"/>
          <w:szCs w:val="32"/>
        </w:rPr>
      </w:pPr>
      <w:r>
        <w:rPr>
          <w:rFonts w:ascii="Times New Roman" w:eastAsia="仿宋" w:cs="Times New Roman" w:hAnsi="Times New Roman" w:hint="eastAsia"/>
          <w:sz w:val="32"/>
          <w:szCs w:val="32"/>
        </w:rPr>
        <w:t>7、“三公”经费：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Chars="200" w:firstLine="640"/>
        <w:rPr>
          <w:rFonts w:ascii="Times New Roman" w:eastAsia="仿宋" w:cs="Times New Roman" w:hAnsi="Times New Roman"/>
          <w:sz w:val="32"/>
          <w:szCs w:val="32"/>
        </w:rPr>
      </w:pPr>
      <w:r>
        <w:rPr>
          <w:rFonts w:ascii="Times New Roman" w:eastAsia="仿宋" w:cs="Times New Roman" w:hAnsi="Times New Roman" w:hint="eastAsia"/>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Chars="200" w:firstLine="640"/>
        <w:rPr>
          <w:rFonts w:ascii="宋体-方正超大字符集" w:eastAsia="宋体-方正超大字符集" w:cs="宋体-方正超大字符集" w:hAnsi="宋体-方正超大字符集"/>
          <w:b/>
          <w:bCs/>
          <w:sz w:val="32"/>
          <w:szCs w:val="32"/>
        </w:rPr>
      </w:pPr>
      <w:r>
        <w:rPr>
          <w:rFonts w:ascii="宋体-方正超大字符集" w:eastAsia="宋体-方正超大字符集" w:cs="宋体-方正超大字符集" w:hAnsi="宋体-方正超大字符集" w:hint="eastAsia"/>
          <w:b/>
          <w:bCs/>
          <w:sz w:val="32"/>
          <w:szCs w:val="32"/>
        </w:rPr>
        <w:t>九、其他需要说明的事项</w:t>
      </w:r>
    </w:p>
    <w:p>
      <w:pPr>
        <w:ind w:firstLineChars="200" w:firstLine="640"/>
        <w:rPr>
          <w:rFonts w:ascii="Times New Roman" w:eastAsia="仿宋" w:cs="Times New Roman" w:hAnsi="Times New Roman"/>
          <w:sz w:val="32"/>
          <w:szCs w:val="32"/>
        </w:rPr>
      </w:pPr>
      <w:r>
        <w:rPr>
          <w:rFonts w:ascii="Times New Roman" w:eastAsia="仿宋" w:cs="Times New Roman" w:hAnsi="Times New Roman" w:hint="eastAsia"/>
          <w:sz w:val="32"/>
          <w:szCs w:val="32"/>
        </w:rPr>
        <w:t>我部门无其他需要说明的事项。</w:t>
      </w:r>
    </w:p>
    <w:sectPr>
      <w:footerReference w:type="default" r:id="rId2"/>
      <w:pgSz w:w="16838" w:h="11906" w:orient="landscape"/>
      <w:pgMar w:top="1800" w:right="1440" w:bottom="1800" w:left="1440" w:header="851" w:footer="992" w:gutter="0"/>
      <w:cols w:num="1" w:space="720"/>
      <w:docGrid w:type="lines" w:linePitch="312" w:charSpace="0"/>
    </w:sectPr>
  </w:body>
</w:document>
</file>

<file path=word/fontTable.xml><?xml version="1.0" encoding="utf-8"?>
<w:fonts xmlns:w="http://schemas.openxmlformats.org/wordprocessingml/2006/main" xmlns:r="http://schemas.openxmlformats.org/officeDocument/2006/relationships">
  <w:font w:name="Times New Roman">
    <w:panose1 w:val="02020603050405020304"/>
    <w:charset w:val="00"/>
    <w:family w:val="roman"/>
    <w:pitch w:val="variable"/>
    <w:sig w:usb0="20007A87" w:usb1="80000000" w:usb2="00000008" w:usb3="00000000" w:csb0="000001FF" w:csb1="00000000"/>
  </w:font>
  <w:font w:name="方正小标宋_GBK">
    <w:altName w:val="宋体"/>
    <w:panose1 w:val="00000000000000000000"/>
    <w:charset w:val="86"/>
    <w:family w:val="script"/>
    <w:pitch w:val="variable"/>
    <w:sig w:usb0="00000000" w:usb1="00000000" w:usb2="00000010" w:usb3="00000000" w:csb0="00040000" w:csb1="00000000"/>
  </w:font>
  <w:font w:name="仿宋">
    <w:panose1 w:val="02010609060101010101"/>
    <w:charset w:val="86"/>
    <w:family w:val="modern"/>
    <w:pitch w:val="variable"/>
    <w:sig w:usb0="800002BF" w:usb1="38CF7CFA" w:usb2="00000016" w:usb3="00000000" w:csb0="00040001" w:csb1="00000000"/>
  </w:font>
  <w:font w:name="黑体">
    <w:altName w:val="宋体"/>
    <w:panose1 w:val="02010609060101010101"/>
    <w:charset w:val="86"/>
    <w:family w:val="auto"/>
    <w:pitch w:val="variable"/>
    <w:sig w:usb0="800002BF" w:usb1="38CF7CFA" w:usb2="00000016" w:usb3="00000000" w:csb0="00040001" w:csb1="00000000"/>
  </w:font>
  <w:font w:name="方正书宋_GBK">
    <w:altName w:val="微软雅黑"/>
    <w:panose1 w:val="00000000000000000000"/>
    <w:charset w:val="86"/>
    <w:family w:val="script"/>
    <w:pitch w:val="variable"/>
    <w:sig w:usb0="00000000" w:usb1="00000000" w:usb2="00000010" w:usb3="00000000" w:csb0="00040000" w:csb1="00000000"/>
  </w:font>
  <w:font w:name="仿宋_GB2312">
    <w:altName w:val="仿宋"/>
    <w:panose1 w:val="00000000000000000000"/>
    <w:charset w:val="86"/>
    <w:family w:val="modern"/>
    <w:pitch w:val="variable"/>
    <w:sig w:usb0="00000000" w:usb1="00000000" w:usb2="00000000" w:usb3="00000000" w:csb0="00040000" w:csb1="00000000"/>
  </w:font>
  <w:font w:name="方正仿宋_GBK">
    <w:altName w:val="微软雅黑"/>
    <w:panose1 w:val="00000000000000000000"/>
    <w:charset w:val="86"/>
    <w:family w:val="script"/>
    <w:pitch w:val="variable"/>
    <w:sig w:usb0="00000000" w:usb1="00000000" w:usb2="00000010" w:usb3="00000000" w:csb0="00040000" w:csb1="00000000"/>
  </w:font>
  <w:font w:name="宋体">
    <w:panose1 w:val="02010600030101010101"/>
    <w:charset w:val="86"/>
    <w:family w:val="auto"/>
    <w:pitch w:val="variable"/>
    <w:sig w:usb0="00000003" w:usb1="288F0000" w:usb2="00000006" w:usb3="00000000" w:csb0="00040001" w:csb1="00000000"/>
  </w:font>
  <w:font w:name="宋体-方正超大字符集">
    <w:altName w:val="宋体"/>
    <w:panose1 w:val="00000000000000000000"/>
    <w:charset w:val="86"/>
    <w:family w:val="script"/>
    <w:pitch w:val="variable"/>
    <w:sig w:usb0="00000000" w:usb1="00000000" w:usb2="00000000" w:usb3="00000000" w:csb0="00040000" w:csb1="00000000"/>
  </w:font>
  <w:font w:name="Arial">
    <w:panose1 w:val="020B0604020202020204"/>
    <w:charset w:val="01"/>
    <w:family w:val="swiss"/>
    <w:pitch w:val="variable"/>
    <w:sig w:usb0="E0002AFF" w:usb1="C0007843" w:usb2="00000009" w:usb3="00000000" w:csb0="400001FF" w:csb1="FFFF0000"/>
  </w:font>
  <w:font w:name="Calibri">
    <w:panose1 w:val="020F0502020204030204"/>
    <w:charset w:val="00"/>
    <w:family w:val="swiss"/>
    <w:pitch w:val="variable"/>
    <w:sig w:usb0="E00002FF" w:usb1="4000ACFF" w:usb2="00000001" w:usb3="00000000" w:csb0="2000019F" w:csb1="0000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5"/>
      <w:framePr w:w="0" w:hRule="auto" w:wrap="around" w:vAnchor="text" w:hAnchor="margin" w:xAlign="outside" w:y="1" w:anchorLock="0"/>
      <w:tabs>
        <w:tab w:val="center" w:pos="4153"/>
        <w:tab w:val="right" w:pos="8306"/>
      </w:tabs>
      <w:rPr>
        <w:rStyle w:val="22"/>
      </w:rPr>
    </w:pPr>
    <w:r>
      <w:fldChar w:fldCharType="begin"/>
    </w:r>
    <w:r>
      <w:rPr>
        <w:rStyle w:val="22"/>
      </w:rPr>
      <w:instrText xml:space="preserve">PAGE  </w:instrText>
    </w:r>
    <w:r>
      <w:fldChar w:fldCharType="separate"/>
    </w:r>
    <w:r>
      <w:rPr>
        <w:rStyle w:val="22"/>
      </w:rPr>
      <w:t>12</w:t>
    </w:r>
    <w:r>
      <w:fldChar w:fldCharType="end"/>
    </w:r>
  </w:p>
  <w:p>
    <w:pPr>
      <w:pStyle w:val="15"/>
      <w:tabs>
        <w:tab w:val="center" w:pos="4153"/>
        <w:tab w:val="right" w:pos="8306"/>
      </w:tabs>
      <w:ind w:right="360" w:firstLine="360"/>
    </w:pPr>
  </w:p>
</w:ftr>
</file>

<file path=word/numbering.xml><?xml version="1.0" encoding="utf-8"?>
<w:numbering xmlns:w="http://schemas.openxmlformats.org/wordprocessingml/2006/main" xmlns:o="urn:schemas-microsoft-com:office:office" xmlns:r="http://schemas.openxmlformats.org/officeDocument/2006/relationships" xmlns:m="http://schemas.openxmlformats.org/officeDocument/2006/math" xmlns:v="urn:schemas-microsoft-com:vml" xmlns:mc="http://schemas.openxmlformats.org/markup-compatibility/2006" xmlns:w14="http://schemas.microsoft.com/office/word/2010/wordml">
  <w:abstractNum w:abstractNumId="0">
    <w:nsid w:val="01FC7718"/>
    <w:multiLevelType w:val="singleLevel"/>
    <w:tmpl w:val="01FC7718"/>
    <w:lvl w:ilvl="0">
      <w:start w:val="2"/>
      <w:numFmt w:val="chineseCounting"/>
      <w:lvlRestart w:val="0"/>
      <w:suff w:val="nothing"/>
      <w:lvlText w:val="%1、"/>
      <w:lvlJc w:val="left"/>
      <w:pPr/>
      <w:rPr>
        <w:rFonts w:hint="eastAsia"/>
      </w:rPr>
    </w:lvl>
  </w:abstractNum>
  <w:abstractNum w:abstractNumId="1">
    <w:nsid w:val="6EF926CB"/>
    <w:multiLevelType w:val="singleLevel"/>
    <w:tmpl w:val="6EF926CB"/>
    <w:lvl w:ilvl="0">
      <w:start w:val="2"/>
      <w:numFmt w:val="chineseCounting"/>
      <w:lvlRestart w:val="0"/>
      <w:suff w:val="nothing"/>
      <w:lvlText w:val="（%1）"/>
      <w:lvlJc w:val="left"/>
      <w:pPr/>
      <w:rPr>
        <w:rFonts w:hint="eastAsia"/>
      </w:rPr>
    </w:lvl>
  </w:abstractNum>
  <w:abstractNum w:abstractNumId="2">
    <w:nsid w:val="0587A75C"/>
    <w:multiLevelType w:val="singleLevel"/>
    <w:tmpl w:val="0587A75C"/>
    <w:lvl w:ilvl="0">
      <w:start w:val="1"/>
      <w:numFmt w:val="decimal"/>
      <w:lvlRestart w:val="0"/>
      <w:suff w:val="nothing"/>
      <w:lvlText w:val="%1、"/>
      <w:lvlJc w:val="left"/>
      <w:pPr/>
    </w:lvl>
  </w:abstractNum>
  <w:num w:numId="1">
    <w:abstractNumId w:val="0"/>
  </w:num>
  <w:num w:numId="2">
    <w:abstractNumId w:val="1"/>
  </w:num>
  <w:num w:numId="3">
    <w:abstractNumId w:val="2"/>
  </w:num>
</w:numbering>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bordersDoNotSurroundFooter/>
  <w:defaultTabStop w:val="420"/>
  <w:drawingGridHorizontalSpacing w:val="105"/>
  <w:drawingGridVerticalSpacing w:val="156"/>
  <w:displayHorizontalDrawingGridEvery w:val="0"/>
  <w:displayVerticalDrawingGridEvery w:val="1"/>
  <w:noPunctuationKerning/>
  <w:characterSpacingControl w:val="compressPunctuation"/>
  <w:compat>
    <w:spaceForUL/>
    <w:balanceSingleByteDoubleByteWidth/>
    <w:ulTrailSpace/>
    <w:doNotExpandShiftReturn/>
    <w:adjustLineHeightInTable/>
    <w:doNotUseIndentAsNumberingTabStop/>
    <w:useAltKinsokuLineBreakRules/>
    <w:compatSetting w:name="compatibilityMode" w:uri="http://schemas.microsoft.com/office/word" w:val="12"/>
  </w:compat>
  <m:mathPr>
    <m:mathFont m:val="Cambria Math"/>
    <m:brkBin m:val="before"/>
    <m:brkBinSub m:val="--"/>
    <m:smallFrac/>
    <m:dispDef/>
    <m:lMargin m:val="0"/>
    <m:rMargin m:val="0"/>
    <m:defJc m:val="centerGroup"/>
    <m:wrapIndent m:val="1440"/>
    <m:intLim m:val="subSup"/>
    <m:naryLim m:val="undOvr"/>
  </m:mathPr>
  <w:doNotIncludeSubdocsInStats/>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qFormat/>
    <w:pPr>
      <w:widowControl w:val="0"/>
      <w:jc w:val="both"/>
    </w:pPr>
    <w:rPr>
      <w:rFonts w:ascii="Calibri" w:eastAsia="宋体" w:cs="黑体" w:hAnsi="Calibri"/>
      <w:kern w:val="2"/>
      <w:sz w:val="21"/>
      <w:szCs w:val="22"/>
      <w:lang w:val="en-US" w:eastAsia="zh-CN" w:bidi="ar-SA"/>
    </w:rPr>
  </w:style>
  <w:style w:type="paragraph" w:styleId="1">
    <w:name w:val="heading 1"/>
    <w:qFormat/>
    <w:basedOn w:val="0"/>
    <w:next w:val="0"/>
    <w:link w:val="1Char"/>
    <w:pPr>
      <w:keepNext/>
      <w:keepLines/>
      <w:spacing w:before="340" w:after="330" w:line="578" w:lineRule="auto"/>
      <w:outlineLvl w:val="0"/>
    </w:pPr>
    <w:rPr>
      <w:b/>
      <w:bCs/>
      <w:kern w:val="44"/>
      <w:sz w:val="44"/>
      <w:szCs w:val="44"/>
    </w:rPr>
  </w:style>
  <w:style w:type="character" w:customStyle="1" w:styleId="1Char">
    <w:name w:val="heading 1 Char"/>
    <w:basedOn w:val="10"/>
    <w:link w:val="1"/>
    <w:rPr>
      <w:rFonts w:ascii="Calibri" w:eastAsia="宋体" w:cs="黑体" w:hAnsi="Calibri"/>
      <w:b/>
      <w:bCs/>
      <w:kern w:val="44"/>
      <w:sz w:val="44"/>
      <w:szCs w:val="44"/>
      <w:lang w:val="en-US" w:eastAsia="zh-CN" w:bidi="ar-SA"/>
    </w:rPr>
  </w:style>
  <w:style w:type="paragraph" w:styleId="2">
    <w:name w:val="heading 2"/>
    <w:qFormat/>
    <w:basedOn w:val="0"/>
    <w:next w:val="0"/>
    <w:link w:val="2Char"/>
    <w:pPr>
      <w:keepNext/>
      <w:keepLines/>
      <w:spacing w:before="260" w:after="260" w:line="415" w:lineRule="auto"/>
      <w:outlineLvl w:val="1"/>
    </w:pPr>
    <w:rPr>
      <w:rFonts w:ascii="Times New Roman" w:eastAsia="黑体" w:hAnsi="Times New Roman"/>
      <w:b/>
      <w:bCs/>
      <w:sz w:val="32"/>
      <w:szCs w:val="32"/>
    </w:rPr>
  </w:style>
  <w:style w:type="character" w:customStyle="1" w:styleId="2Char">
    <w:name w:val="heading 2 Char"/>
    <w:basedOn w:val="10"/>
    <w:link w:val="2"/>
    <w:rPr>
      <w:rFonts w:ascii="Times New Roman" w:eastAsia="黑体" w:cs="黑体" w:hAnsi="Calibri"/>
      <w:b/>
      <w:bCs/>
      <w:kern w:val="2"/>
      <w:sz w:val="32"/>
      <w:szCs w:val="32"/>
      <w:lang w:val="en-US" w:eastAsia="zh-CN" w:bidi="ar-SA"/>
    </w:rPr>
  </w:style>
  <w:style w:type="paragraph" w:styleId="3">
    <w:name w:val="heading 3"/>
    <w:qFormat/>
    <w:basedOn w:val="0"/>
    <w:next w:val="0"/>
    <w:link w:val="3Char"/>
    <w:pPr>
      <w:keepNext/>
      <w:keepLines/>
      <w:spacing w:before="260" w:after="260" w:line="415" w:lineRule="auto"/>
      <w:outlineLvl w:val="2"/>
    </w:pPr>
    <w:rPr>
      <w:b/>
      <w:bCs/>
      <w:sz w:val="32"/>
      <w:szCs w:val="32"/>
    </w:rPr>
  </w:style>
  <w:style w:type="character" w:customStyle="1" w:styleId="3Char">
    <w:name w:val="heading 3 Char"/>
    <w:basedOn w:val="10"/>
    <w:link w:val="3"/>
    <w:rPr>
      <w:rFonts w:ascii="Calibri" w:eastAsia="宋体" w:cs="黑体" w:hAnsi="Calibri"/>
      <w:b/>
      <w:bCs/>
      <w:kern w:val="2"/>
      <w:sz w:val="32"/>
      <w:szCs w:val="32"/>
      <w:lang w:val="en-US" w:eastAsia="zh-CN" w:bidi="ar-SA"/>
    </w:rPr>
  </w:style>
  <w:style w:type="character" w:default="1" w:styleId="10">
    <w:name w:val="Default Paragraph Font"/>
    <w:qFormat/>
  </w:style>
  <w:style w:type="paragraph" w:styleId="15">
    <w:name w:val="footer"/>
    <w:qFormat/>
    <w:basedOn w:val="0"/>
    <w:pPr>
      <w:tabs>
        <w:tab w:val="center" w:pos="4153"/>
        <w:tab w:val="right" w:pos="8306"/>
      </w:tabs>
      <w:snapToGrid w:val="0"/>
      <w:jc w:val="left"/>
    </w:pPr>
    <w:rPr>
      <w:rFonts w:ascii="Times New Roman" w:cs="Times New Roman" w:hAnsi="Times New Roman"/>
      <w:sz w:val="18"/>
      <w:szCs w:val="18"/>
    </w:rPr>
  </w:style>
  <w:style w:type="paragraph" w:styleId="16">
    <w:name w:val="header"/>
    <w:qFormat/>
    <w:basedOn w:val="0"/>
    <w:pPr>
      <w:pBdr>
        <w:bottom w:val="single" w:sz="6" w:space="1" w:color="auto"/>
      </w:pBdr>
      <w:tabs>
        <w:tab w:val="center" w:pos="4153"/>
        <w:tab w:val="right" w:pos="8306"/>
      </w:tabs>
      <w:snapToGrid w:val="0"/>
      <w:jc w:val="center"/>
    </w:pPr>
    <w:rPr>
      <w:rFonts w:ascii="Times New Roman" w:cs="Times New Roman" w:hAnsi="Times New Roman"/>
      <w:sz w:val="18"/>
      <w:szCs w:val="18"/>
    </w:rPr>
  </w:style>
  <w:style w:type="paragraph" w:styleId="17">
    <w:name w:val="toc 1"/>
    <w:qFormat/>
    <w:basedOn w:val="0"/>
    <w:next w:val="0"/>
    <w:rPr>
      <w:rFonts w:ascii="Times New Roman" w:cs="Times New Roman" w:hAnsi="Times New Roman"/>
      <w:szCs w:val="24"/>
    </w:rPr>
  </w:style>
  <w:style w:type="paragraph" w:styleId="18">
    <w:name w:val="footnote text"/>
    <w:qFormat/>
    <w:basedOn w:val="0"/>
    <w:pPr>
      <w:snapToGrid w:val="0"/>
      <w:jc w:val="left"/>
    </w:pPr>
    <w:rPr>
      <w:sz w:val="18"/>
      <w:szCs w:val="18"/>
    </w:rPr>
  </w:style>
  <w:style w:type="paragraph" w:styleId="19">
    <w:name w:val="toc 2"/>
    <w:qFormat/>
    <w:basedOn w:val="0"/>
    <w:next w:val="0"/>
    <w:pPr>
      <w:ind w:leftChars="200" w:left="200"/>
    </w:pPr>
    <w:rPr>
      <w:rFonts w:ascii="Times New Roman" w:cs="Times New Roman" w:hAnsi="Times New Roman"/>
      <w:szCs w:val="24"/>
    </w:rPr>
  </w:style>
  <w:style w:type="character" w:styleId="20">
    <w:name w:val="footnote reference"/>
    <w:qFormat/>
    <w:rPr>
      <w:vertAlign w:val="superscript"/>
    </w:rPr>
  </w:style>
  <w:style w:type="paragraph" w:customStyle="1" w:styleId="21">
    <w:name w:val="Char"/>
    <w:qFormat/>
    <w:basedOn w:val="0"/>
    <w:rPr>
      <w:rFonts w:ascii="Times New Roman" w:cs="Times New Roman" w:hAnsi="Times New Roman"/>
      <w:szCs w:val="24"/>
    </w:rPr>
  </w:style>
  <w:style w:type="character" w:customStyle="1" w:styleId="22">
    <w:name w:val="页码1"/>
    <w:qFormat/>
  </w:style>
  <w:style w:type="paragraph" w:customStyle="1" w:styleId="23">
    <w:name w:val="[Normal]"/>
    <w:qFormat/>
    <w:rPr>
      <w:rFonts w:ascii="宋体" w:eastAsia="宋体" w:cs="Arial" w:hAnsi="宋体"/>
      <w:sz w:val="24"/>
      <w:szCs w:val="20"/>
      <w:lang w:val="en-US" w:bidi="ar-SA"/>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styles" Target="styles.xml"/><Relationship Id="rId4" Type="http://schemas.openxmlformats.org/officeDocument/2006/relationships/numbering" Target="numbering.xml"/><Relationship Id="rId5" Type="http://schemas.openxmlformats.org/officeDocument/2006/relationships/fontTable" Target="fontTable.xml"/><Relationship Id="rId6" Type="http://schemas.openxmlformats.org/officeDocument/2006/relationships/customXml" Target="../customXml/item1.xml"/><Relationship Id="rId7" Type="http://schemas.openxmlformats.org/officeDocument/2006/relationships/theme" Target="theme/theme1.xml"/></Relationships>
</file>

<file path=word/theme/theme1.xml><?xml version="1.0" encoding="utf-8"?>
<a:theme xmlns:a="http://schemas.openxmlformats.org/drawingml/2006/main" name="Office 主题​​">
  <a:themeElements>
    <a:clrScheme name="Office 主题​​">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主题​​">
      <a:majorFont>
        <a:latin typeface=""/>
        <a:ea typeface=""/>
        <a:cs typeface=""/>
      </a:majorFont>
      <a:minorFont>
        <a:latin typeface=""/>
        <a:ea typeface=""/>
        <a:cs typeface=""/>
      </a:minorFont>
    </a:fontScheme>
    <a:fmtScheme name="Office 主题​​">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1"/>
        </a:gradFill>
      </a:fillStyleLst>
      <a:lnStyleLst>
        <a:ln w="9525" cmpd="sng" cap="flat">
          <a:solidFill>
            <a:schemeClr val="phClr">
              <a:shade val="95000"/>
              <a:satMod val="105000"/>
            </a:schemeClr>
          </a:solidFill>
          <a:prstDash val="solid"/>
          <a:round/>
        </a:ln>
        <a:ln w="25400" cmpd="sng" cap="flat">
          <a:solidFill>
            <a:schemeClr val="phClr"/>
          </a:solidFill>
          <a:prstDash val="solid"/>
          <a:round/>
        </a:ln>
        <a:ln w="38100" cmpd="sng" cap="flat">
          <a:solidFill>
            <a:schemeClr val="phClr"/>
          </a:solidFill>
          <a:prstDash val="solid"/>
          <a:round/>
        </a:ln>
      </a:lnStyleLst>
      <a:effectStyleLst>
        <a:effectStyle>
          <a:effectLst>
            <a:outerShdw sx="100000" sy="100000" algn="b" rotWithShape="0" blurRad="40000" dist="20000" dir="5400000">
              <a:srgbClr val="000000">
                <a:alpha val="37647"/>
              </a:srgbClr>
            </a:outerShdw>
          </a:effectLst>
        </a:effectStyle>
        <a:effectStyle>
          <a:effectLst>
            <a:outerShdw sx="100000" sy="100000" algn="b" rotWithShape="0" blurRad="40000" dist="23000" dir="5400000">
              <a:srgbClr val="000000">
                <a:alpha val="34509"/>
              </a:srgbClr>
            </a:outerShdw>
          </a:effectLst>
        </a:effectStyle>
        <a:effectStyle>
          <a:effectLst>
            <a:outerShdw sx="100000" sy="100000" algn="b" rotWithShape="0" blurRad="40000" dist="23000" dir="5400000">
              <a:srgbClr val="000000">
                <a:alpha val="34509"/>
              </a:srgbClr>
            </a:outerShdw>
          </a:effectLst>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100000" t="100000"/>
          </a:path>
          <a:tileRect r="-100000" b="-100000"/>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customProps>
</customData>
</file>

<file path=customXml/itemProps1.xml><?xml version="1.0" encoding="utf-8"?>
<ds:datastoreItem xmlns:ds="http://schemas.openxmlformats.org/officeDocument/2006/customXml" ds:itemID="{ED158526-DE12-4DF9-ABA9-55DFA389518D}">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3</TotalTime>
  <Application>Yozo_Office27021597764231189</Application>
  <Pages>14</Pages>
  <Words>0</Words>
  <Characters>4845</Characters>
  <Lines>0</Lines>
  <Paragraphs>94</Paragraphs>
  <CharactersWithSpaces>6460</CharactersWithSpaces>
  <Company>Microsoft</Company>
</Properties>
</file>

<file path=docProps/core.xml><?xml version="1.0" encoding="utf-8"?>
<cp:coreProperties xmlns:cp="http://schemas.openxmlformats.org/package/2006/metadata/core-properties" xmlns:dc="http://purl.org/dc/elements/1.1/" xmlns:dcterms="http://purl.org/dc/terms/" xmlns:xsi="http://www.w3.org/2001/XMLSchema-instance">
  <dc:title>o</dc:title>
  <dc:creator>guest</dc:creator>
  <cp:lastModifiedBy>Administrator</cp:lastModifiedBy>
  <cp:revision>10</cp:revision>
  <cp:lastPrinted>2020-01-10T15:53:00Z</cp:lastPrinted>
  <dcterms:created xsi:type="dcterms:W3CDTF">2017-01-23T17:29:00Z</dcterms:created>
  <dcterms:modified xsi:type="dcterms:W3CDTF">2024-07-17T08:40:29Z</dcterms:modified>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2052-11.1.0.10495</vt:lpwstr>
  </property>
  <property fmtid="{D5CDD505-2E9C-101B-9397-08002B2CF9AE}" pid="3" name="ICV">
    <vt:lpwstr>95E0D90F8B52493CA85BA4A7B16EB532</vt:lpwstr>
  </property>
</Properties>
</file>