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widowControl/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发展和改革局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预备费/防汛救灾紧急采购物品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绩效评价自评报告</w:t>
      </w:r>
    </w:p>
    <w:p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widowControl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</w:t>
      </w:r>
      <w:r>
        <w:rPr>
          <w:rFonts w:hint="eastAsia" w:cs="宋体" w:asciiTheme="minorEastAsia" w:hAnsiTheme="minorEastAsia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2021年7月20日至22日,我市大部分地区大雨到大暴雨,北澧河邢家湾段流量达301立方米每秒,我县澧河段两侧水溢漫出,同时临城水库也向泜河放水,午河、滏阳河水平河岸，我县部分乡镇大面积受灾，造成18674亩田地被淹，大张庄乡南王庄、黄家庄，千户营乡南鱼、王家场、岳家庄五个村紧急转移群众5435人，隆尧县防汛抗旱指挥部相继启动防汛三级、二级响应，按县防办指令，我局紧急购置应急生活物资（毛巾被、褥垫、毛巾、脸盆、香皂、枕头)4000套，资金59.4万元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二、项目绩效目标和指标设定情况</w:t>
      </w:r>
    </w:p>
    <w:p>
      <w:pPr>
        <w:tabs>
          <w:tab w:val="left" w:pos="1050"/>
          <w:tab w:val="left" w:pos="2310"/>
        </w:tabs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仿宋_GB2312"/>
          <w:sz w:val="32"/>
          <w:szCs w:val="32"/>
        </w:rPr>
        <w:t>经县政府批准，按照县防汛办指令，我单位承担防汛应急救灾物资储备和发放工作，为保障受灾群众基本生活用品供应，我局积极联系组织民生物资保障企业组织货源，保证库存救灾物资充裕、安全，能够及时调运配送，保障受灾安置群众需要，确保救灾物资及时供应。我单位领导精心组织，通过与河北亿达隆商贸有限公司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石家庄柯氏商贸有限公司</w:t>
      </w:r>
      <w:r>
        <w:rPr>
          <w:rFonts w:hint="eastAsia" w:ascii="仿宋" w:hAnsi="仿宋" w:eastAsia="仿宋" w:cs="仿宋_GB2312"/>
          <w:sz w:val="32"/>
          <w:szCs w:val="32"/>
        </w:rPr>
        <w:t>达成购置协议，在最短时间内购置毛巾被、褥子、枕头、毛巾、脸盆、香皂各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sz w:val="32"/>
          <w:szCs w:val="32"/>
        </w:rPr>
        <w:t>000套并入库。由专人管理，专人专项验收，专人专库保管并负责发放。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三、项目实施绩效管理情况及取得成绩</w:t>
      </w:r>
    </w:p>
    <w:p>
      <w:pPr>
        <w:widowControl/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经单位人员迅速申请，资金在9月份到位，做到了资金专款专用，并根据采购合同、验收入库报告及时拨付到供应企业。</w:t>
      </w:r>
    </w:p>
    <w:p>
      <w:pPr>
        <w:widowControl/>
        <w:numPr>
          <w:ilvl w:val="0"/>
          <w:numId w:val="2"/>
        </w:numPr>
        <w:ind w:firstLine="472" w:firstLineChars="147"/>
        <w:rPr>
          <w:rFonts w:hint="eastAsia"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工作活动(项目)绩效自评情况</w:t>
      </w:r>
    </w:p>
    <w:p>
      <w:pPr>
        <w:ind w:firstLine="640" w:firstLineChars="20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救灾应急物资的紧急采购，及时有效的保证了各个安置点转移人口的生活必需品供给，体现了党和政府的温暖和保障人民群众生命和财产安全的执政理念，缓解了政府应急救助压力，为全县抗洪救灾做出了应有贡献，保障各类应急救灾物品的有序供应，最大限度的确保受灾群众生命财产安全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 xml:space="preserve">          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五、项目存在的问题、改进工作的意见及建议</w:t>
      </w:r>
    </w:p>
    <w:p>
      <w:pPr>
        <w:ind w:firstLine="560"/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建议采购人员、验收人员工作认真负责，做好应急救灾物资品种、数量等登记，建立完善好出入库台账，确保救灾物资供应调得出、用得上。</w:t>
      </w:r>
    </w:p>
    <w:p>
      <w:pPr>
        <w:ind w:firstLine="560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                2022年3月16日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59FABC"/>
    <w:multiLevelType w:val="singleLevel"/>
    <w:tmpl w:val="8B59FABC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55231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TotalTime>10</TotalTime>
  <ScaleCrop>false</ScaleCrop>
  <LinksUpToDate>false</LinksUpToDate>
  <CharactersWithSpaces>637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汪欢欢</cp:lastModifiedBy>
  <cp:lastPrinted>2022-03-03T03:27:00Z</cp:lastPrinted>
  <dcterms:modified xsi:type="dcterms:W3CDTF">2022-03-18T08:11:16Z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1EA010A3E1544C219B0F248A80B4292F</vt:lpwstr>
  </property>
</Properties>
</file>