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883" w:firstLineChars="200"/>
        <w:rPr>
          <w:rFonts w:hint="eastAsia" w:asciiTheme="minorEastAsia" w:hAnsiTheme="minorEastAsia" w:eastAsiaTheme="minorEastAsia" w:cstheme="minorEastAsia"/>
          <w:b/>
          <w:bCs/>
          <w:sz w:val="44"/>
          <w:szCs w:val="44"/>
        </w:rPr>
      </w:pPr>
    </w:p>
    <w:p>
      <w:pPr>
        <w:ind w:firstLine="883" w:firstLineChars="200"/>
        <w:rPr>
          <w:rFonts w:hint="eastAsia" w:asciiTheme="minorEastAsia" w:hAnsiTheme="minorEastAsia" w:eastAsiaTheme="minorEastAsia" w:cstheme="minorEastAsia"/>
          <w:b/>
          <w:bCs/>
          <w:sz w:val="44"/>
          <w:szCs w:val="44"/>
        </w:rPr>
      </w:pPr>
      <w:r>
        <w:rPr>
          <w:rFonts w:hint="eastAsia" w:asciiTheme="minorEastAsia" w:hAnsiTheme="minorEastAsia" w:eastAsiaTheme="minorEastAsia" w:cstheme="minorEastAsia"/>
          <w:b/>
          <w:bCs/>
          <w:sz w:val="44"/>
          <w:szCs w:val="44"/>
        </w:rPr>
        <w:t>2024年气象局应急管理局跨部门</w:t>
      </w:r>
    </w:p>
    <w:p>
      <w:pPr>
        <w:ind w:firstLine="1325" w:firstLineChars="300"/>
        <w:rPr>
          <w:rFonts w:hint="eastAsia" w:asciiTheme="minorEastAsia" w:hAnsiTheme="minorEastAsia" w:eastAsiaTheme="minorEastAsia" w:cstheme="minorEastAsia"/>
          <w:b/>
          <w:bCs/>
          <w:sz w:val="44"/>
          <w:szCs w:val="44"/>
        </w:rPr>
      </w:pPr>
      <w:r>
        <w:rPr>
          <w:rFonts w:hint="eastAsia" w:asciiTheme="minorEastAsia" w:hAnsiTheme="minorEastAsia" w:eastAsiaTheme="minorEastAsia" w:cstheme="minorEastAsia"/>
          <w:b/>
          <w:bCs/>
          <w:sz w:val="44"/>
          <w:szCs w:val="44"/>
        </w:rPr>
        <w:t>“双随机”抽查结果公示</w:t>
      </w:r>
    </w:p>
    <w:p>
      <w:pPr>
        <w:ind w:firstLine="1325" w:firstLineChars="300"/>
        <w:rPr>
          <w:rFonts w:hint="eastAsia" w:asciiTheme="minorEastAsia" w:hAnsiTheme="minorEastAsia" w:eastAsiaTheme="minorEastAsia" w:cstheme="minorEastAsia"/>
          <w:b/>
          <w:bCs/>
          <w:sz w:val="44"/>
          <w:szCs w:val="44"/>
        </w:rPr>
      </w:pPr>
    </w:p>
    <w:p>
      <w:pPr>
        <w:ind w:firstLine="640" w:firstLineChars="200"/>
        <w:rPr>
          <w:rFonts w:hint="eastAsia" w:ascii="仿宋_GB2312" w:hAnsi="仿宋_GB2312" w:eastAsia="仿宋_GB2312" w:cs="仿宋_GB2312"/>
          <w:kern w:val="60"/>
          <w:sz w:val="32"/>
          <w:szCs w:val="32"/>
          <w:lang w:val="en-US" w:eastAsia="zh-CN"/>
        </w:rPr>
      </w:pPr>
      <w:r>
        <w:rPr>
          <w:rFonts w:hint="eastAsia" w:ascii="仿宋_GB2312" w:hAnsi="仿宋_GB2312" w:eastAsia="仿宋_GB2312" w:cs="仿宋_GB2312"/>
          <w:sz w:val="32"/>
          <w:szCs w:val="32"/>
          <w:lang w:val="en-US" w:eastAsia="zh-CN"/>
        </w:rPr>
        <w:t>按照2024年我局“双随机”抽查工作计划，依据</w:t>
      </w:r>
      <w:r>
        <w:rPr>
          <w:rFonts w:hint="eastAsia" w:ascii="仿宋_GB2312" w:hAnsi="仿宋_GB2312" w:eastAsia="仿宋_GB2312" w:cs="仿宋_GB2312"/>
          <w:kern w:val="60"/>
          <w:sz w:val="32"/>
          <w:szCs w:val="32"/>
        </w:rPr>
        <w:t>《</w:t>
      </w:r>
      <w:r>
        <w:rPr>
          <w:rFonts w:hint="eastAsia" w:ascii="仿宋_GB2312" w:hAnsi="仿宋_GB2312" w:eastAsia="仿宋_GB2312" w:cs="仿宋_GB2312"/>
          <w:kern w:val="60"/>
          <w:sz w:val="32"/>
          <w:szCs w:val="32"/>
          <w:lang w:val="en-US" w:eastAsia="zh-CN"/>
        </w:rPr>
        <w:t>隆尧县</w:t>
      </w:r>
      <w:r>
        <w:rPr>
          <w:rFonts w:hint="eastAsia" w:ascii="仿宋_GB2312" w:hAnsi="仿宋_GB2312" w:eastAsia="仿宋_GB2312" w:cs="仿宋_GB2312"/>
          <w:kern w:val="60"/>
          <w:sz w:val="32"/>
          <w:szCs w:val="32"/>
        </w:rPr>
        <w:t>气象局、</w:t>
      </w:r>
      <w:r>
        <w:rPr>
          <w:rFonts w:hint="eastAsia" w:ascii="仿宋_GB2312" w:hAnsi="仿宋_GB2312" w:eastAsia="仿宋_GB2312" w:cs="仿宋_GB2312"/>
          <w:kern w:val="60"/>
          <w:sz w:val="32"/>
          <w:szCs w:val="32"/>
          <w:lang w:val="en-US" w:eastAsia="zh-CN"/>
        </w:rPr>
        <w:t>隆尧县</w:t>
      </w:r>
      <w:r>
        <w:rPr>
          <w:rFonts w:hint="eastAsia" w:ascii="仿宋_GB2312" w:hAnsi="仿宋_GB2312" w:eastAsia="仿宋_GB2312" w:cs="仿宋_GB2312"/>
          <w:kern w:val="60"/>
          <w:sz w:val="32"/>
          <w:szCs w:val="32"/>
        </w:rPr>
        <w:t>应急管理局关于</w:t>
      </w:r>
      <w:r>
        <w:rPr>
          <w:rFonts w:hint="eastAsia" w:ascii="仿宋_GB2312" w:hAnsi="仿宋_GB2312" w:eastAsia="仿宋_GB2312" w:cs="仿宋_GB2312"/>
          <w:kern w:val="60"/>
          <w:sz w:val="32"/>
          <w:szCs w:val="32"/>
          <w:lang w:val="en-US" w:eastAsia="zh-CN"/>
        </w:rPr>
        <w:t>联合</w:t>
      </w:r>
      <w:r>
        <w:rPr>
          <w:rFonts w:hint="eastAsia" w:ascii="仿宋_GB2312" w:hAnsi="仿宋_GB2312" w:eastAsia="仿宋_GB2312" w:cs="仿宋_GB2312"/>
          <w:kern w:val="60"/>
          <w:sz w:val="32"/>
          <w:szCs w:val="32"/>
        </w:rPr>
        <w:t>开展</w:t>
      </w:r>
      <w:bookmarkStart w:id="0" w:name="_GoBack"/>
      <w:bookmarkEnd w:id="0"/>
      <w:r>
        <w:rPr>
          <w:rFonts w:hint="eastAsia" w:ascii="仿宋_GB2312" w:hAnsi="仿宋_GB2312" w:eastAsia="仿宋_GB2312" w:cs="仿宋_GB2312"/>
          <w:kern w:val="60"/>
          <w:sz w:val="32"/>
          <w:szCs w:val="32"/>
        </w:rPr>
        <w:t>〈雷电灾害防御重点单位“双随机</w:t>
      </w:r>
      <w:r>
        <w:rPr>
          <w:rFonts w:hint="eastAsia" w:ascii="仿宋_GB2312" w:hAnsi="仿宋_GB2312" w:eastAsia="仿宋_GB2312" w:cs="仿宋_GB2312"/>
          <w:kern w:val="60"/>
          <w:sz w:val="32"/>
          <w:szCs w:val="32"/>
          <w:lang w:eastAsia="zh-CN"/>
        </w:rPr>
        <w:t>、</w:t>
      </w:r>
      <w:r>
        <w:rPr>
          <w:rFonts w:hint="eastAsia" w:ascii="仿宋_GB2312" w:hAnsi="仿宋_GB2312" w:eastAsia="仿宋_GB2312" w:cs="仿宋_GB2312"/>
          <w:kern w:val="60"/>
          <w:sz w:val="32"/>
          <w:szCs w:val="32"/>
          <w:lang w:val="en-US" w:eastAsia="zh-CN"/>
        </w:rPr>
        <w:t>一公开</w:t>
      </w:r>
      <w:r>
        <w:rPr>
          <w:rFonts w:hint="eastAsia" w:ascii="仿宋_GB2312" w:hAnsi="仿宋_GB2312" w:eastAsia="仿宋_GB2312" w:cs="仿宋_GB2312"/>
          <w:kern w:val="60"/>
          <w:sz w:val="32"/>
          <w:szCs w:val="32"/>
        </w:rPr>
        <w:t>”抽查工作〉的通知》（</w:t>
      </w:r>
      <w:r>
        <w:rPr>
          <w:rFonts w:hint="eastAsia" w:ascii="仿宋_GB2312" w:hAnsi="仿宋_GB2312" w:eastAsia="仿宋_GB2312" w:cs="仿宋_GB2312"/>
          <w:kern w:val="60"/>
          <w:sz w:val="32"/>
          <w:szCs w:val="32"/>
          <w:lang w:val="en-US" w:eastAsia="zh-CN"/>
        </w:rPr>
        <w:t>隆</w:t>
      </w:r>
      <w:r>
        <w:rPr>
          <w:rFonts w:hint="eastAsia" w:ascii="仿宋_GB2312" w:hAnsi="仿宋_GB2312" w:eastAsia="仿宋_GB2312" w:cs="仿宋_GB2312"/>
          <w:kern w:val="60"/>
          <w:sz w:val="32"/>
          <w:szCs w:val="32"/>
        </w:rPr>
        <w:t>气发〔202</w:t>
      </w:r>
      <w:r>
        <w:rPr>
          <w:rFonts w:hint="eastAsia" w:ascii="仿宋_GB2312" w:hAnsi="仿宋_GB2312" w:eastAsia="仿宋_GB2312" w:cs="仿宋_GB2312"/>
          <w:kern w:val="60"/>
          <w:sz w:val="32"/>
          <w:szCs w:val="32"/>
          <w:lang w:val="en-US" w:eastAsia="zh-CN"/>
        </w:rPr>
        <w:t>4</w:t>
      </w:r>
      <w:r>
        <w:rPr>
          <w:rFonts w:hint="eastAsia" w:ascii="仿宋_GB2312" w:hAnsi="仿宋_GB2312" w:eastAsia="仿宋_GB2312" w:cs="仿宋_GB2312"/>
          <w:kern w:val="60"/>
          <w:sz w:val="32"/>
          <w:szCs w:val="32"/>
        </w:rPr>
        <w:t>〕</w:t>
      </w:r>
      <w:r>
        <w:rPr>
          <w:rFonts w:hint="eastAsia" w:ascii="仿宋_GB2312" w:hAnsi="仿宋_GB2312" w:eastAsia="仿宋_GB2312" w:cs="仿宋_GB2312"/>
          <w:kern w:val="60"/>
          <w:sz w:val="32"/>
          <w:szCs w:val="32"/>
          <w:lang w:val="en-US" w:eastAsia="zh-CN"/>
        </w:rPr>
        <w:t>5</w:t>
      </w:r>
      <w:r>
        <w:rPr>
          <w:rFonts w:hint="eastAsia" w:ascii="仿宋_GB2312" w:hAnsi="仿宋_GB2312" w:eastAsia="仿宋_GB2312" w:cs="仿宋_GB2312"/>
          <w:kern w:val="60"/>
          <w:sz w:val="32"/>
          <w:szCs w:val="32"/>
        </w:rPr>
        <w:t>号）</w:t>
      </w:r>
      <w:r>
        <w:rPr>
          <w:rFonts w:hint="eastAsia" w:ascii="仿宋_GB2312" w:hAnsi="仿宋_GB2312" w:eastAsia="仿宋_GB2312" w:cs="仿宋_GB2312"/>
          <w:kern w:val="60"/>
          <w:sz w:val="32"/>
          <w:szCs w:val="32"/>
          <w:lang w:eastAsia="zh-CN"/>
        </w:rPr>
        <w:t>，</w:t>
      </w:r>
      <w:r>
        <w:rPr>
          <w:rFonts w:hint="eastAsia" w:ascii="仿宋_GB2312" w:hAnsi="仿宋_GB2312" w:eastAsia="仿宋_GB2312" w:cs="仿宋_GB2312"/>
          <w:kern w:val="60"/>
          <w:sz w:val="32"/>
          <w:szCs w:val="32"/>
          <w:lang w:val="en-US" w:eastAsia="zh-CN"/>
        </w:rPr>
        <w:t>我局与应急管理局于6月25日对抽查出来的8家我县防雷重点单位开展“双随机”抽查，现将结果公示如下：</w:t>
      </w:r>
    </w:p>
    <w:p>
      <w:pPr>
        <w:ind w:firstLine="640" w:firstLineChars="200"/>
        <w:rPr>
          <w:rFonts w:hint="eastAsia" w:ascii="仿宋_GB2312" w:hAnsi="仿宋_GB2312" w:eastAsia="仿宋_GB2312" w:cs="仿宋_GB2312"/>
          <w:kern w:val="60"/>
          <w:sz w:val="32"/>
          <w:szCs w:val="32"/>
          <w:lang w:val="en-US" w:eastAsia="zh-CN"/>
        </w:rPr>
      </w:pPr>
      <w:r>
        <w:rPr>
          <w:rFonts w:hint="eastAsia" w:ascii="仿宋_GB2312" w:hAnsi="仿宋_GB2312" w:eastAsia="仿宋_GB2312" w:cs="仿宋_GB2312"/>
          <w:kern w:val="60"/>
          <w:sz w:val="32"/>
          <w:szCs w:val="32"/>
          <w:lang w:val="en-US" w:eastAsia="zh-CN"/>
        </w:rPr>
        <w:t>本次对隆尧县新华石油有限公司、邢台中佳石油销售有限公司第一加油站、中国石化销售股份有限公司河北邢台隆尧石油加油站、中国石化销售股份有限公司河北邢台隆尧韩解加油站、中国石化销售股份有限公司河北邢台隆尧义丰加油站、河北供销石油有限公司邢台隆尧第一百五十五加油站、河北供销石油有限公司邢台隆尧第十四加油站、邢台聚隆燃气有限责任公司隆尧分公司共八家企业进行抽查，共发现一般隐患12处，均当场责令改正，共性问题是未开展雷电灾害应急演练，外来检测机构出具的检测报告不符合规定，无法联系上外来检测机构，特别是湖南新中天检测有限公司为邢台聚隆燃气有限责任公司隆尧分公司出具的检测报告问题较多，我局现场与其联系未果，已督促被检测企业与其联系。</w:t>
      </w:r>
    </w:p>
    <w:p>
      <w:pPr>
        <w:ind w:firstLine="4800" w:firstLineChars="1500"/>
        <w:rPr>
          <w:rFonts w:hint="eastAsia" w:ascii="仿宋_GB2312" w:hAnsi="仿宋_GB2312" w:eastAsia="仿宋_GB2312" w:cs="仿宋_GB2312"/>
          <w:kern w:val="60"/>
          <w:sz w:val="32"/>
          <w:szCs w:val="32"/>
          <w:lang w:val="en-US" w:eastAsia="zh-CN"/>
        </w:rPr>
      </w:pPr>
    </w:p>
    <w:p>
      <w:pPr>
        <w:ind w:firstLine="4800" w:firstLineChars="1500"/>
        <w:rPr>
          <w:rFonts w:hint="eastAsia" w:ascii="仿宋_GB2312" w:hAnsi="仿宋_GB2312" w:eastAsia="仿宋_GB2312" w:cs="仿宋_GB2312"/>
          <w:kern w:val="60"/>
          <w:sz w:val="32"/>
          <w:szCs w:val="32"/>
          <w:lang w:val="en-US" w:eastAsia="zh-CN"/>
        </w:rPr>
      </w:pPr>
    </w:p>
    <w:p>
      <w:pPr>
        <w:ind w:firstLine="4800" w:firstLineChars="1500"/>
        <w:rPr>
          <w:rFonts w:hint="eastAsia" w:ascii="仿宋_GB2312" w:hAnsi="仿宋_GB2312" w:eastAsia="仿宋_GB2312" w:cs="仿宋_GB2312"/>
          <w:kern w:val="60"/>
          <w:sz w:val="32"/>
          <w:szCs w:val="32"/>
          <w:lang w:val="en-US" w:eastAsia="zh-CN"/>
        </w:rPr>
      </w:pPr>
      <w:r>
        <w:rPr>
          <w:rFonts w:hint="eastAsia" w:ascii="仿宋_GB2312" w:hAnsi="仿宋_GB2312" w:eastAsia="仿宋_GB2312" w:cs="仿宋_GB2312"/>
          <w:kern w:val="60"/>
          <w:sz w:val="32"/>
          <w:szCs w:val="32"/>
          <w:lang w:val="en-US" w:eastAsia="zh-CN"/>
        </w:rPr>
        <w:t>隆尧县气象局</w:t>
      </w:r>
    </w:p>
    <w:p>
      <w:pPr>
        <w:ind w:firstLine="4480" w:firstLineChars="1400"/>
        <w:rPr>
          <w:rFonts w:hint="default" w:ascii="仿宋_GB2312" w:hAnsi="仿宋_GB2312" w:eastAsia="仿宋_GB2312" w:cs="仿宋_GB2312"/>
          <w:kern w:val="60"/>
          <w:sz w:val="32"/>
          <w:szCs w:val="32"/>
          <w:lang w:val="en-US" w:eastAsia="zh-CN"/>
        </w:rPr>
      </w:pPr>
      <w:r>
        <w:rPr>
          <w:rFonts w:hint="eastAsia" w:ascii="仿宋_GB2312" w:hAnsi="仿宋_GB2312" w:eastAsia="仿宋_GB2312" w:cs="仿宋_GB2312"/>
          <w:kern w:val="60"/>
          <w:sz w:val="32"/>
          <w:szCs w:val="32"/>
          <w:lang w:val="en-US" w:eastAsia="zh-CN"/>
        </w:rPr>
        <w:t>2024年6月26日</w:t>
      </w:r>
    </w:p>
    <w:p>
      <w:pPr>
        <w:rPr>
          <w:rFonts w:hint="eastAsia" w:ascii="仿宋_GB2312" w:hAnsi="仿宋_GB2312" w:eastAsia="仿宋_GB2312" w:cs="仿宋_GB2312"/>
          <w:kern w:val="60"/>
          <w:sz w:val="32"/>
          <w:szCs w:val="32"/>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08A5094"/>
    <w:rsid w:val="65226465"/>
    <w:rsid w:val="6D2504C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4</TotalTime>
  <ScaleCrop>false</ScaleCrop>
  <LinksUpToDate>false</LinksUpToDate>
  <CharactersWithSpaces>0</CharactersWithSpaces>
  <Application>WPS Office_11.8.2.11978_F1E327BC-269C-435d-A152-05C5408002CA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2024-06-26T01:22:00Z</dcterms:created>
  <dc:creator>Lenovo</dc:creator>
  <cp:lastModifiedBy>lyqx</cp:lastModifiedBy>
  <dcterms:modified xsi:type="dcterms:W3CDTF">2024-06-26T01:52:51Z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2052-11.8.2.11978</vt:lpwstr>
  </property>
  <property fmtid="{D5CDD505-2E9C-101B-9397-08002B2CF9AE}" pid="3" name="ICV">
    <vt:lpwstr>21B885D98DBF4BBBB77D0A9887FB2CE5</vt:lpwstr>
  </property>
</Properties>
</file>