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p>
    <w:p>
      <w:pPr>
        <w:widowControl/>
        <w:spacing w:line="480" w:lineRule="exact"/>
        <w:jc w:val="left"/>
        <w:rPr>
          <w:rFonts w:ascii="宋体" w:hAnsi="宋体" w:eastAsia="宋体" w:cs="宋体"/>
          <w:b/>
          <w:color w:val="000000"/>
          <w:kern w:val="0"/>
          <w:sz w:val="44"/>
          <w:szCs w:val="44"/>
          <w:shd w:val="clear" w:color="auto" w:fill="FFFFFF"/>
        </w:rPr>
      </w:pPr>
      <w:r>
        <w:rPr>
          <w:rFonts w:hint="eastAsia" w:ascii="仿宋" w:hAnsi="仿宋" w:eastAsia="仿宋" w:cs="仿宋"/>
          <w:kern w:val="0"/>
          <w:sz w:val="32"/>
          <w:szCs w:val="32"/>
          <w:shd w:val="clear" w:color="auto" w:fill="FFFFFF"/>
        </w:rPr>
        <w:t>附件7：</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2.资产账务管理是否合规，帐实相符；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w:t>
            </w:r>
            <w:bookmarkStart w:id="0" w:name="_GoBack"/>
            <w:bookmarkEnd w:id="0"/>
            <w:r>
              <w:rPr>
                <w:rFonts w:hint="eastAsia" w:ascii="仿宋_GB2312" w:hAnsi="仿宋_GB2312" w:eastAsia="仿宋_GB2312" w:cs="仿宋_GB2312"/>
                <w:color w:val="000000"/>
                <w:kern w:val="0"/>
                <w:szCs w:val="21"/>
              </w:rPr>
              <w:t>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p>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rPr>
          <w:rFonts w:hint="eastAsia" w:ascii="仿宋" w:hAnsi="仿宋" w:eastAsia="仿宋" w:cs="仿宋"/>
          <w:b/>
          <w:bCs/>
          <w:sz w:val="30"/>
          <w:szCs w:val="30"/>
        </w:rPr>
      </w:pPr>
    </w:p>
    <w:p>
      <w:pPr>
        <w:rPr>
          <w:rFonts w:hint="eastAsia" w:ascii="仿宋" w:hAnsi="仿宋" w:eastAsia="仿宋" w:cs="仿宋"/>
          <w:b/>
          <w:bCs/>
          <w:sz w:val="30"/>
          <w:szCs w:val="30"/>
        </w:rPr>
      </w:pPr>
    </w:p>
    <w:p>
      <w:pPr>
        <w:rPr>
          <w:rFonts w:hint="eastAsia" w:ascii="仿宋" w:hAnsi="仿宋" w:eastAsia="仿宋" w:cs="仿宋"/>
          <w:b/>
          <w:bCs/>
          <w:sz w:val="30"/>
          <w:szCs w:val="30"/>
        </w:rPr>
      </w:pPr>
    </w:p>
    <w:p>
      <w:pPr>
        <w:rPr>
          <w:rFonts w:hint="eastAsia" w:ascii="仿宋" w:hAnsi="仿宋" w:eastAsia="仿宋" w:cs="仿宋"/>
          <w:b/>
          <w:bCs/>
          <w:sz w:val="30"/>
          <w:szCs w:val="30"/>
        </w:rPr>
      </w:pPr>
    </w:p>
    <w:p>
      <w:pPr>
        <w:rPr>
          <w:rFonts w:hint="eastAsia" w:ascii="仿宋" w:hAnsi="仿宋" w:eastAsia="仿宋" w:cs="仿宋"/>
          <w:b/>
          <w:bCs/>
          <w:sz w:val="30"/>
          <w:szCs w:val="30"/>
        </w:rPr>
      </w:pPr>
    </w:p>
    <w:p>
      <w:pPr>
        <w:rPr>
          <w:rFonts w:hint="eastAsia" w:ascii="仿宋" w:hAnsi="仿宋" w:eastAsia="仿宋" w:cs="仿宋"/>
          <w:b/>
          <w:bCs/>
          <w:sz w:val="30"/>
          <w:szCs w:val="30"/>
        </w:rPr>
      </w:pPr>
    </w:p>
    <w:p>
      <w:pPr>
        <w:rPr>
          <w:rFonts w:hint="eastAsia" w:ascii="仿宋" w:hAnsi="仿宋" w:eastAsia="仿宋" w:cs="仿宋"/>
          <w:b/>
          <w:bCs/>
          <w:sz w:val="30"/>
          <w:szCs w:val="30"/>
        </w:rPr>
      </w:pPr>
    </w:p>
    <w:p>
      <w:pPr>
        <w:rPr>
          <w:rFonts w:hint="eastAsia" w:ascii="仿宋" w:hAnsi="仿宋" w:eastAsia="仿宋" w:cs="仿宋"/>
          <w:b/>
          <w:bCs/>
          <w:sz w:val="30"/>
          <w:szCs w:val="30"/>
        </w:rPr>
      </w:pPr>
    </w:p>
    <w:p>
      <w:pPr>
        <w:rPr>
          <w:rFonts w:hint="eastAsia" w:ascii="仿宋" w:hAnsi="仿宋" w:eastAsia="仿宋" w:cs="仿宋"/>
          <w:b/>
          <w:bCs/>
          <w:sz w:val="30"/>
          <w:szCs w:val="30"/>
        </w:rPr>
      </w:pPr>
    </w:p>
    <w:p>
      <w:pPr>
        <w:rPr>
          <w:rFonts w:ascii="仿宋" w:hAnsi="仿宋" w:eastAsia="仿宋" w:cs="仿宋"/>
          <w:b/>
          <w:bCs/>
          <w:sz w:val="30"/>
          <w:szCs w:val="30"/>
        </w:rPr>
      </w:pPr>
      <w:r>
        <w:rPr>
          <w:rFonts w:hint="eastAsia" w:ascii="仿宋" w:hAnsi="仿宋" w:eastAsia="仿宋" w:cs="仿宋"/>
          <w:b/>
          <w:bCs/>
          <w:sz w:val="30"/>
          <w:szCs w:val="30"/>
        </w:rPr>
        <w:t>部门整体支出绩效评价报告主要内容包括：</w:t>
      </w:r>
    </w:p>
    <w:p>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基本概况。包括部门主要职责职能，组织架构、人员及资产情况、部门履职总体目标、年度整体绩效目标、工作任务，预算资金安排及资金支出情况。</w:t>
      </w:r>
    </w:p>
    <w:p>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预算绩效管理开展及整体绩效实现情况。包括部门开展预算绩效管理情况、工作履行活动完成情况、实施履职活动产生的效果及社会公众或服务对象满意程度。</w:t>
      </w:r>
    </w:p>
    <w:p>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绩效评价的组织实施情况。包括评价对象绩效目标、绩效指标、评价标准和评价方法。</w:t>
      </w:r>
    </w:p>
    <w:p>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各项绩效目标的实现程度及差异性原因分析。</w:t>
      </w:r>
    </w:p>
    <w:p>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存在问题、采取的纠偏措施及改进绩效管理建议。</w:t>
      </w:r>
    </w:p>
    <w:p>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其他需要说明的问题。</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EDEA68"/>
    <w:multiLevelType w:val="singleLevel"/>
    <w:tmpl w:val="41EDEA6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VjZjRjNmMxMjE1MDg4OTJhZmE0OTM3NDdkNjVhODEifQ=="/>
  </w:docVars>
  <w:rsids>
    <w:rsidRoot w:val="00042933"/>
    <w:rsid w:val="00002F2C"/>
    <w:rsid w:val="000070A8"/>
    <w:rsid w:val="00016CA4"/>
    <w:rsid w:val="000324AE"/>
    <w:rsid w:val="00042933"/>
    <w:rsid w:val="000611E0"/>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C2919"/>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44776"/>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5374814"/>
    <w:rsid w:val="0F8F6BFC"/>
    <w:rsid w:val="147F334F"/>
    <w:rsid w:val="3791647A"/>
    <w:rsid w:val="455969D8"/>
    <w:rsid w:val="526A3656"/>
    <w:rsid w:val="5D643D56"/>
    <w:rsid w:val="69BD0A47"/>
    <w:rsid w:val="71A911C9"/>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Pages>
  <Words>838</Words>
  <Characters>4780</Characters>
  <Lines>39</Lines>
  <Paragraphs>11</Paragraphs>
  <TotalTime>19</TotalTime>
  <ScaleCrop>false</ScaleCrop>
  <LinksUpToDate>false</LinksUpToDate>
  <CharactersWithSpaces>5607</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童话故事书</cp:lastModifiedBy>
  <cp:lastPrinted>2020-06-23T02:37:00Z</cp:lastPrinted>
  <dcterms:modified xsi:type="dcterms:W3CDTF">2024-04-03T07:28:39Z</dcterms:modified>
  <cp:revision>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C7D2BDD7E9C64AC18C2FBE3C26E9A5DD_12</vt:lpwstr>
  </property>
</Properties>
</file>