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一、隆尧县固城镇人民政府本级收支预算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一、隆尧县固城镇人民政府本级收支预算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1448.87</w:t>
            </w:r>
          </w:p>
        </w:tc>
        <w:tc>
          <w:tcPr>
            <w:tcW w:w="4535" w:type="dxa"/>
            <w:vAlign w:val="center"/>
          </w:tcPr>
          <w:p>
            <w:pPr>
              <w:pStyle w:val="12"/>
            </w:pPr>
            <w:r>
              <w:t>一、一般公共服务支出</w:t>
            </w:r>
          </w:p>
        </w:tc>
        <w:tc>
          <w:tcPr>
            <w:tcW w:w="2126" w:type="dxa"/>
            <w:vAlign w:val="center"/>
          </w:tcPr>
          <w:p>
            <w:pPr>
              <w:pStyle w:val="11"/>
            </w:pPr>
            <w:r>
              <w:t>747.06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154.36</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1603.23</w:t>
            </w:r>
          </w:p>
        </w:tc>
        <w:tc>
          <w:tcPr>
            <w:tcW w:w="4535" w:type="dxa"/>
            <w:vAlign w:val="center"/>
          </w:tcPr>
          <w:p>
            <w:pPr>
              <w:pStyle w:val="14"/>
            </w:pPr>
            <w:r>
              <w:t>本年支出合计</w:t>
            </w:r>
          </w:p>
        </w:tc>
        <w:tc>
          <w:tcPr>
            <w:tcW w:w="2126" w:type="dxa"/>
            <w:vAlign w:val="center"/>
          </w:tcPr>
          <w:p>
            <w:pPr>
              <w:pStyle w:val="15"/>
            </w:pPr>
            <w:r>
              <w:t>1603.23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1603.23</w:t>
            </w:r>
          </w:p>
        </w:tc>
        <w:tc>
          <w:tcPr>
            <w:tcW w:w="4535" w:type="dxa"/>
            <w:vAlign w:val="center"/>
          </w:tcPr>
          <w:p>
            <w:pPr>
              <w:pStyle w:val="14"/>
            </w:pPr>
            <w:r>
              <w:t>支出总计</w:t>
            </w:r>
          </w:p>
        </w:tc>
        <w:tc>
          <w:tcPr>
            <w:tcW w:w="2126" w:type="dxa"/>
            <w:vAlign w:val="center"/>
          </w:tcPr>
          <w:p>
            <w:pPr>
              <w:pStyle w:val="15"/>
            </w:pPr>
            <w:r>
              <w:t>1603.23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1603.23</w:t>
            </w:r>
          </w:p>
        </w:tc>
        <w:tc>
          <w:tcPr>
            <w:tcW w:w="1134" w:type="dxa"/>
            <w:vAlign w:val="center"/>
          </w:tcPr>
          <w:p>
            <w:pPr>
              <w:pStyle w:val="15"/>
            </w:pPr>
            <w:r>
              <w:t>1603.23</w:t>
            </w:r>
          </w:p>
        </w:tc>
        <w:tc>
          <w:tcPr>
            <w:tcW w:w="1134" w:type="dxa"/>
            <w:vAlign w:val="center"/>
          </w:tcPr>
          <w:p>
            <w:pPr>
              <w:pStyle w:val="15"/>
            </w:pPr>
            <w:r>
              <w:t>1603.23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747.06</w:t>
            </w:r>
          </w:p>
        </w:tc>
        <w:tc>
          <w:tcPr>
            <w:tcW w:w="1134" w:type="dxa"/>
            <w:vAlign w:val="center"/>
          </w:tcPr>
          <w:p>
            <w:pPr>
              <w:pStyle w:val="11"/>
            </w:pPr>
            <w:r>
              <w:t>747.06</w:t>
            </w:r>
          </w:p>
        </w:tc>
        <w:tc>
          <w:tcPr>
            <w:tcW w:w="1134" w:type="dxa"/>
            <w:vAlign w:val="center"/>
          </w:tcPr>
          <w:p>
            <w:pPr>
              <w:pStyle w:val="11"/>
            </w:pPr>
            <w:r>
              <w:t>747.06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735.66</w:t>
            </w:r>
          </w:p>
        </w:tc>
        <w:tc>
          <w:tcPr>
            <w:tcW w:w="1134" w:type="dxa"/>
            <w:vAlign w:val="center"/>
          </w:tcPr>
          <w:p>
            <w:pPr>
              <w:pStyle w:val="11"/>
            </w:pPr>
            <w:r>
              <w:t>735.66</w:t>
            </w:r>
          </w:p>
        </w:tc>
        <w:tc>
          <w:tcPr>
            <w:tcW w:w="1134" w:type="dxa"/>
            <w:vAlign w:val="center"/>
          </w:tcPr>
          <w:p>
            <w:pPr>
              <w:pStyle w:val="11"/>
            </w:pPr>
            <w:r>
              <w:t>735.66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735.66</w:t>
            </w:r>
          </w:p>
        </w:tc>
        <w:tc>
          <w:tcPr>
            <w:tcW w:w="1134" w:type="dxa"/>
            <w:vAlign w:val="center"/>
          </w:tcPr>
          <w:p>
            <w:pPr>
              <w:pStyle w:val="11"/>
            </w:pPr>
            <w:r>
              <w:t>735.66</w:t>
            </w:r>
          </w:p>
        </w:tc>
        <w:tc>
          <w:tcPr>
            <w:tcW w:w="1134" w:type="dxa"/>
            <w:vAlign w:val="center"/>
          </w:tcPr>
          <w:p>
            <w:pPr>
              <w:pStyle w:val="11"/>
            </w:pPr>
            <w:r>
              <w:t>735.66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177.76</w:t>
            </w:r>
          </w:p>
        </w:tc>
        <w:tc>
          <w:tcPr>
            <w:tcW w:w="1134" w:type="dxa"/>
            <w:vAlign w:val="center"/>
          </w:tcPr>
          <w:p>
            <w:pPr>
              <w:pStyle w:val="11"/>
            </w:pPr>
            <w:r>
              <w:t>177.76</w:t>
            </w:r>
          </w:p>
        </w:tc>
        <w:tc>
          <w:tcPr>
            <w:tcW w:w="1134" w:type="dxa"/>
            <w:vAlign w:val="center"/>
          </w:tcPr>
          <w:p>
            <w:pPr>
              <w:pStyle w:val="11"/>
            </w:pPr>
            <w:r>
              <w:t>177.76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49.68</w:t>
            </w:r>
          </w:p>
        </w:tc>
        <w:tc>
          <w:tcPr>
            <w:tcW w:w="1134" w:type="dxa"/>
            <w:vAlign w:val="center"/>
          </w:tcPr>
          <w:p>
            <w:pPr>
              <w:pStyle w:val="11"/>
            </w:pPr>
            <w:r>
              <w:t>49.68</w:t>
            </w:r>
          </w:p>
        </w:tc>
        <w:tc>
          <w:tcPr>
            <w:tcW w:w="1134" w:type="dxa"/>
            <w:vAlign w:val="center"/>
          </w:tcPr>
          <w:p>
            <w:pPr>
              <w:pStyle w:val="11"/>
            </w:pPr>
            <w:r>
              <w:t>49.68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49.68</w:t>
            </w:r>
          </w:p>
        </w:tc>
        <w:tc>
          <w:tcPr>
            <w:tcW w:w="1134" w:type="dxa"/>
            <w:vAlign w:val="center"/>
          </w:tcPr>
          <w:p>
            <w:pPr>
              <w:pStyle w:val="11"/>
            </w:pPr>
            <w:r>
              <w:t>49.68</w:t>
            </w:r>
          </w:p>
        </w:tc>
        <w:tc>
          <w:tcPr>
            <w:tcW w:w="1134" w:type="dxa"/>
            <w:vAlign w:val="center"/>
          </w:tcPr>
          <w:p>
            <w:pPr>
              <w:pStyle w:val="11"/>
            </w:pPr>
            <w:r>
              <w:t>49.68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128.08</w:t>
            </w:r>
          </w:p>
        </w:tc>
        <w:tc>
          <w:tcPr>
            <w:tcW w:w="1134" w:type="dxa"/>
            <w:vAlign w:val="center"/>
          </w:tcPr>
          <w:p>
            <w:pPr>
              <w:pStyle w:val="11"/>
            </w:pPr>
            <w:r>
              <w:t>128.08</w:t>
            </w:r>
          </w:p>
        </w:tc>
        <w:tc>
          <w:tcPr>
            <w:tcW w:w="1134" w:type="dxa"/>
            <w:vAlign w:val="center"/>
          </w:tcPr>
          <w:p>
            <w:pPr>
              <w:pStyle w:val="11"/>
            </w:pPr>
            <w:r>
              <w:t>128.08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128.08</w:t>
            </w:r>
          </w:p>
        </w:tc>
        <w:tc>
          <w:tcPr>
            <w:tcW w:w="1134" w:type="dxa"/>
            <w:vAlign w:val="center"/>
          </w:tcPr>
          <w:p>
            <w:pPr>
              <w:pStyle w:val="11"/>
            </w:pPr>
            <w:r>
              <w:t>128.08</w:t>
            </w:r>
          </w:p>
        </w:tc>
        <w:tc>
          <w:tcPr>
            <w:tcW w:w="1134" w:type="dxa"/>
            <w:vAlign w:val="center"/>
          </w:tcPr>
          <w:p>
            <w:pPr>
              <w:pStyle w:val="11"/>
            </w:pPr>
            <w:r>
              <w:t>128.08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39.92</w:t>
            </w:r>
          </w:p>
        </w:tc>
        <w:tc>
          <w:tcPr>
            <w:tcW w:w="1134" w:type="dxa"/>
            <w:vAlign w:val="center"/>
          </w:tcPr>
          <w:p>
            <w:pPr>
              <w:pStyle w:val="11"/>
            </w:pPr>
            <w:r>
              <w:t>39.92</w:t>
            </w:r>
          </w:p>
        </w:tc>
        <w:tc>
          <w:tcPr>
            <w:tcW w:w="1134" w:type="dxa"/>
            <w:vAlign w:val="center"/>
          </w:tcPr>
          <w:p>
            <w:pPr>
              <w:pStyle w:val="11"/>
            </w:pPr>
            <w:r>
              <w:t>39.92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24.22</w:t>
            </w:r>
          </w:p>
        </w:tc>
        <w:tc>
          <w:tcPr>
            <w:tcW w:w="1134" w:type="dxa"/>
            <w:vAlign w:val="center"/>
          </w:tcPr>
          <w:p>
            <w:pPr>
              <w:pStyle w:val="11"/>
            </w:pPr>
            <w:r>
              <w:t>24.22</w:t>
            </w:r>
          </w:p>
        </w:tc>
        <w:tc>
          <w:tcPr>
            <w:tcW w:w="1134" w:type="dxa"/>
            <w:vAlign w:val="center"/>
          </w:tcPr>
          <w:p>
            <w:pPr>
              <w:pStyle w:val="11"/>
            </w:pPr>
            <w:r>
              <w:t>24.22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24.22</w:t>
            </w:r>
          </w:p>
        </w:tc>
        <w:tc>
          <w:tcPr>
            <w:tcW w:w="1134" w:type="dxa"/>
            <w:vAlign w:val="center"/>
          </w:tcPr>
          <w:p>
            <w:pPr>
              <w:pStyle w:val="11"/>
            </w:pPr>
            <w:r>
              <w:t>24.22</w:t>
            </w:r>
          </w:p>
        </w:tc>
        <w:tc>
          <w:tcPr>
            <w:tcW w:w="1134" w:type="dxa"/>
            <w:vAlign w:val="center"/>
          </w:tcPr>
          <w:p>
            <w:pPr>
              <w:pStyle w:val="11"/>
            </w:pPr>
            <w:r>
              <w:t>24.22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16.51</w:t>
            </w:r>
          </w:p>
        </w:tc>
        <w:tc>
          <w:tcPr>
            <w:tcW w:w="1134" w:type="dxa"/>
            <w:vAlign w:val="center"/>
          </w:tcPr>
          <w:p>
            <w:pPr>
              <w:pStyle w:val="11"/>
            </w:pPr>
            <w:r>
              <w:t>16.51</w:t>
            </w:r>
          </w:p>
        </w:tc>
        <w:tc>
          <w:tcPr>
            <w:tcW w:w="1134" w:type="dxa"/>
            <w:vAlign w:val="center"/>
          </w:tcPr>
          <w:p>
            <w:pPr>
              <w:pStyle w:val="11"/>
            </w:pPr>
            <w:r>
              <w:t>16.51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19.16</w:t>
            </w:r>
          </w:p>
        </w:tc>
        <w:tc>
          <w:tcPr>
            <w:tcW w:w="1134" w:type="dxa"/>
            <w:vAlign w:val="center"/>
          </w:tcPr>
          <w:p>
            <w:pPr>
              <w:pStyle w:val="11"/>
            </w:pPr>
            <w:r>
              <w:t>19.16</w:t>
            </w:r>
          </w:p>
        </w:tc>
        <w:tc>
          <w:tcPr>
            <w:tcW w:w="1134" w:type="dxa"/>
            <w:vAlign w:val="center"/>
          </w:tcPr>
          <w:p>
            <w:pPr>
              <w:pStyle w:val="11"/>
            </w:pPr>
            <w:r>
              <w:t>19.16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r>
              <w:t>10.36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416.57</w:t>
            </w:r>
          </w:p>
        </w:tc>
        <w:tc>
          <w:tcPr>
            <w:tcW w:w="1134" w:type="dxa"/>
            <w:vAlign w:val="center"/>
          </w:tcPr>
          <w:p>
            <w:pPr>
              <w:pStyle w:val="11"/>
            </w:pPr>
            <w:r>
              <w:t>416.57</w:t>
            </w:r>
          </w:p>
        </w:tc>
        <w:tc>
          <w:tcPr>
            <w:tcW w:w="1134" w:type="dxa"/>
            <w:vAlign w:val="center"/>
          </w:tcPr>
          <w:p>
            <w:pPr>
              <w:pStyle w:val="11"/>
            </w:pPr>
            <w:r>
              <w:t>416.57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40.23</w:t>
            </w:r>
          </w:p>
        </w:tc>
        <w:tc>
          <w:tcPr>
            <w:tcW w:w="1134" w:type="dxa"/>
            <w:vAlign w:val="center"/>
          </w:tcPr>
          <w:p>
            <w:pPr>
              <w:pStyle w:val="11"/>
            </w:pPr>
            <w:r>
              <w:t>40.23</w:t>
            </w:r>
          </w:p>
        </w:tc>
        <w:tc>
          <w:tcPr>
            <w:tcW w:w="1134" w:type="dxa"/>
            <w:vAlign w:val="center"/>
          </w:tcPr>
          <w:p>
            <w:pPr>
              <w:pStyle w:val="11"/>
            </w:pPr>
            <w:r>
              <w:t>40.23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40.23</w:t>
            </w:r>
          </w:p>
        </w:tc>
        <w:tc>
          <w:tcPr>
            <w:tcW w:w="1134" w:type="dxa"/>
            <w:vAlign w:val="center"/>
          </w:tcPr>
          <w:p>
            <w:pPr>
              <w:pStyle w:val="11"/>
            </w:pPr>
            <w:r>
              <w:t>40.23</w:t>
            </w:r>
          </w:p>
        </w:tc>
        <w:tc>
          <w:tcPr>
            <w:tcW w:w="1134" w:type="dxa"/>
            <w:vAlign w:val="center"/>
          </w:tcPr>
          <w:p>
            <w:pPr>
              <w:pStyle w:val="11"/>
            </w:pPr>
            <w:r>
              <w:t>40.23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40.23</w:t>
            </w:r>
          </w:p>
        </w:tc>
        <w:tc>
          <w:tcPr>
            <w:tcW w:w="1134" w:type="dxa"/>
            <w:vAlign w:val="center"/>
          </w:tcPr>
          <w:p>
            <w:pPr>
              <w:pStyle w:val="11"/>
            </w:pPr>
            <w:r>
              <w:t>40.23</w:t>
            </w:r>
          </w:p>
        </w:tc>
        <w:tc>
          <w:tcPr>
            <w:tcW w:w="1134" w:type="dxa"/>
            <w:vAlign w:val="center"/>
          </w:tcPr>
          <w:p>
            <w:pPr>
              <w:pStyle w:val="11"/>
            </w:pPr>
            <w:r>
              <w:t>40.23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1603.23</w:t>
            </w:r>
          </w:p>
        </w:tc>
        <w:tc>
          <w:tcPr>
            <w:tcW w:w="1361" w:type="dxa"/>
            <w:vAlign w:val="center"/>
          </w:tcPr>
          <w:p>
            <w:pPr>
              <w:pStyle w:val="15"/>
            </w:pPr>
            <w:r>
              <w:t>597.85</w:t>
            </w:r>
          </w:p>
        </w:tc>
        <w:tc>
          <w:tcPr>
            <w:tcW w:w="1361" w:type="dxa"/>
            <w:vAlign w:val="center"/>
          </w:tcPr>
          <w:p>
            <w:pPr>
              <w:pStyle w:val="15"/>
            </w:pPr>
            <w:r>
              <w:t>1005.38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747.06</w:t>
            </w:r>
          </w:p>
        </w:tc>
        <w:tc>
          <w:tcPr>
            <w:tcW w:w="1361" w:type="dxa"/>
            <w:vAlign w:val="center"/>
          </w:tcPr>
          <w:p>
            <w:pPr>
              <w:pStyle w:val="11"/>
            </w:pPr>
            <w:r>
              <w:t>483.72</w:t>
            </w:r>
          </w:p>
        </w:tc>
        <w:tc>
          <w:tcPr>
            <w:tcW w:w="1361" w:type="dxa"/>
            <w:vAlign w:val="center"/>
          </w:tcPr>
          <w:p>
            <w:pPr>
              <w:pStyle w:val="11"/>
            </w:pPr>
            <w:r>
              <w:t>263.34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735.66</w:t>
            </w:r>
          </w:p>
        </w:tc>
        <w:tc>
          <w:tcPr>
            <w:tcW w:w="1361" w:type="dxa"/>
            <w:vAlign w:val="center"/>
          </w:tcPr>
          <w:p>
            <w:pPr>
              <w:pStyle w:val="11"/>
            </w:pPr>
            <w:r>
              <w:t>483.72</w:t>
            </w:r>
          </w:p>
        </w:tc>
        <w:tc>
          <w:tcPr>
            <w:tcW w:w="1361" w:type="dxa"/>
            <w:vAlign w:val="center"/>
          </w:tcPr>
          <w:p>
            <w:pPr>
              <w:pStyle w:val="11"/>
            </w:pPr>
            <w:r>
              <w:t>251.94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735.66</w:t>
            </w:r>
          </w:p>
        </w:tc>
        <w:tc>
          <w:tcPr>
            <w:tcW w:w="1361" w:type="dxa"/>
            <w:vAlign w:val="center"/>
          </w:tcPr>
          <w:p>
            <w:pPr>
              <w:pStyle w:val="11"/>
            </w:pPr>
            <w:r>
              <w:t>483.72</w:t>
            </w:r>
          </w:p>
        </w:tc>
        <w:tc>
          <w:tcPr>
            <w:tcW w:w="1361" w:type="dxa"/>
            <w:vAlign w:val="center"/>
          </w:tcPr>
          <w:p>
            <w:pPr>
              <w:pStyle w:val="11"/>
            </w:pPr>
            <w:r>
              <w:t>251.94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177.76</w:t>
            </w:r>
          </w:p>
        </w:tc>
        <w:tc>
          <w:tcPr>
            <w:tcW w:w="1361" w:type="dxa"/>
            <w:vAlign w:val="center"/>
          </w:tcPr>
          <w:p>
            <w:pPr>
              <w:pStyle w:val="11"/>
            </w:pPr>
            <w:r>
              <w:t>49.68</w:t>
            </w:r>
          </w:p>
        </w:tc>
        <w:tc>
          <w:tcPr>
            <w:tcW w:w="1361" w:type="dxa"/>
            <w:vAlign w:val="center"/>
          </w:tcPr>
          <w:p>
            <w:pPr>
              <w:pStyle w:val="11"/>
            </w:pPr>
            <w:r>
              <w:t>128.08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49.68</w:t>
            </w:r>
          </w:p>
        </w:tc>
        <w:tc>
          <w:tcPr>
            <w:tcW w:w="1361" w:type="dxa"/>
            <w:vAlign w:val="center"/>
          </w:tcPr>
          <w:p>
            <w:pPr>
              <w:pStyle w:val="11"/>
            </w:pPr>
            <w:r>
              <w:t>49.68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49.68</w:t>
            </w:r>
          </w:p>
        </w:tc>
        <w:tc>
          <w:tcPr>
            <w:tcW w:w="1361" w:type="dxa"/>
            <w:vAlign w:val="center"/>
          </w:tcPr>
          <w:p>
            <w:pPr>
              <w:pStyle w:val="11"/>
            </w:pPr>
            <w:r>
              <w:t>49.68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128.08</w:t>
            </w:r>
          </w:p>
        </w:tc>
        <w:tc>
          <w:tcPr>
            <w:tcW w:w="1361" w:type="dxa"/>
            <w:vAlign w:val="center"/>
          </w:tcPr>
          <w:p>
            <w:pPr>
              <w:pStyle w:val="11"/>
            </w:pPr>
          </w:p>
        </w:tc>
        <w:tc>
          <w:tcPr>
            <w:tcW w:w="1361" w:type="dxa"/>
            <w:vAlign w:val="center"/>
          </w:tcPr>
          <w:p>
            <w:pPr>
              <w:pStyle w:val="11"/>
            </w:pPr>
            <w:r>
              <w:t>128.08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128.08</w:t>
            </w:r>
          </w:p>
        </w:tc>
        <w:tc>
          <w:tcPr>
            <w:tcW w:w="1361" w:type="dxa"/>
            <w:vAlign w:val="center"/>
          </w:tcPr>
          <w:p>
            <w:pPr>
              <w:pStyle w:val="11"/>
            </w:pPr>
          </w:p>
        </w:tc>
        <w:tc>
          <w:tcPr>
            <w:tcW w:w="1361" w:type="dxa"/>
            <w:vAlign w:val="center"/>
          </w:tcPr>
          <w:p>
            <w:pPr>
              <w:pStyle w:val="11"/>
            </w:pPr>
            <w:r>
              <w:t>128.08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39.92</w:t>
            </w:r>
          </w:p>
        </w:tc>
        <w:tc>
          <w:tcPr>
            <w:tcW w:w="1361" w:type="dxa"/>
            <w:vAlign w:val="center"/>
          </w:tcPr>
          <w:p>
            <w:pPr>
              <w:pStyle w:val="11"/>
            </w:pPr>
            <w:r>
              <w:t>24.22</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24.22</w:t>
            </w:r>
          </w:p>
        </w:tc>
        <w:tc>
          <w:tcPr>
            <w:tcW w:w="1361" w:type="dxa"/>
            <w:vAlign w:val="center"/>
          </w:tcPr>
          <w:p>
            <w:pPr>
              <w:pStyle w:val="11"/>
            </w:pPr>
            <w:r>
              <w:t>24.22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24.22</w:t>
            </w:r>
          </w:p>
        </w:tc>
        <w:tc>
          <w:tcPr>
            <w:tcW w:w="1361" w:type="dxa"/>
            <w:vAlign w:val="center"/>
          </w:tcPr>
          <w:p>
            <w:pPr>
              <w:pStyle w:val="11"/>
            </w:pPr>
            <w:r>
              <w:t>24.22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16.51</w:t>
            </w:r>
          </w:p>
        </w:tc>
        <w:tc>
          <w:tcPr>
            <w:tcW w:w="1361" w:type="dxa"/>
            <w:vAlign w:val="center"/>
          </w:tcPr>
          <w:p>
            <w:pPr>
              <w:pStyle w:val="11"/>
            </w:pPr>
          </w:p>
        </w:tc>
        <w:tc>
          <w:tcPr>
            <w:tcW w:w="1361" w:type="dxa"/>
            <w:vAlign w:val="center"/>
          </w:tcPr>
          <w:p>
            <w:pPr>
              <w:pStyle w:val="11"/>
            </w:pPr>
            <w:r>
              <w:t>16.51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19.16</w:t>
            </w:r>
          </w:p>
        </w:tc>
        <w:tc>
          <w:tcPr>
            <w:tcW w:w="1361" w:type="dxa"/>
            <w:vAlign w:val="center"/>
          </w:tcPr>
          <w:p>
            <w:pPr>
              <w:pStyle w:val="11"/>
            </w:pPr>
          </w:p>
        </w:tc>
        <w:tc>
          <w:tcPr>
            <w:tcW w:w="1361" w:type="dxa"/>
            <w:vAlign w:val="center"/>
          </w:tcPr>
          <w:p>
            <w:pPr>
              <w:pStyle w:val="11"/>
            </w:pPr>
            <w:r>
              <w:t>19.16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r>
              <w:t>10.36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416.57</w:t>
            </w:r>
          </w:p>
        </w:tc>
        <w:tc>
          <w:tcPr>
            <w:tcW w:w="1361" w:type="dxa"/>
            <w:vAlign w:val="center"/>
          </w:tcPr>
          <w:p>
            <w:pPr>
              <w:pStyle w:val="11"/>
            </w:pPr>
          </w:p>
        </w:tc>
        <w:tc>
          <w:tcPr>
            <w:tcW w:w="1361" w:type="dxa"/>
            <w:vAlign w:val="center"/>
          </w:tcPr>
          <w:p>
            <w:pPr>
              <w:pStyle w:val="11"/>
            </w:pPr>
            <w:r>
              <w:t>416.57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40.23</w:t>
            </w:r>
          </w:p>
        </w:tc>
        <w:tc>
          <w:tcPr>
            <w:tcW w:w="1361" w:type="dxa"/>
            <w:vAlign w:val="center"/>
          </w:tcPr>
          <w:p>
            <w:pPr>
              <w:pStyle w:val="11"/>
            </w:pPr>
            <w:r>
              <w:t>40.23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40.23</w:t>
            </w:r>
          </w:p>
        </w:tc>
        <w:tc>
          <w:tcPr>
            <w:tcW w:w="1361" w:type="dxa"/>
            <w:vAlign w:val="center"/>
          </w:tcPr>
          <w:p>
            <w:pPr>
              <w:pStyle w:val="11"/>
            </w:pPr>
            <w:r>
              <w:t>40.23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40.23</w:t>
            </w:r>
          </w:p>
        </w:tc>
        <w:tc>
          <w:tcPr>
            <w:tcW w:w="1361" w:type="dxa"/>
            <w:vAlign w:val="center"/>
          </w:tcPr>
          <w:p>
            <w:pPr>
              <w:pStyle w:val="11"/>
            </w:pPr>
            <w:r>
              <w:t>40.23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1448.87</w:t>
            </w:r>
          </w:p>
        </w:tc>
        <w:tc>
          <w:tcPr>
            <w:tcW w:w="3402" w:type="dxa"/>
            <w:vAlign w:val="center"/>
          </w:tcPr>
          <w:p>
            <w:pPr>
              <w:pStyle w:val="12"/>
            </w:pPr>
            <w:r>
              <w:t>一、一般公共服务支出</w:t>
            </w:r>
          </w:p>
        </w:tc>
        <w:tc>
          <w:tcPr>
            <w:tcW w:w="1474" w:type="dxa"/>
            <w:vAlign w:val="center"/>
          </w:tcPr>
          <w:p>
            <w:pPr>
              <w:pStyle w:val="11"/>
            </w:pPr>
            <w:r>
              <w:t>747.06</w:t>
            </w:r>
          </w:p>
        </w:tc>
        <w:tc>
          <w:tcPr>
            <w:tcW w:w="1474" w:type="dxa"/>
            <w:vAlign w:val="center"/>
          </w:tcPr>
          <w:p>
            <w:pPr>
              <w:pStyle w:val="11"/>
            </w:pPr>
            <w:r>
              <w:t>747.06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154.36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2.02</w:t>
            </w:r>
          </w:p>
        </w:tc>
        <w:tc>
          <w:tcPr>
            <w:tcW w:w="1474" w:type="dxa"/>
            <w:vAlign w:val="center"/>
          </w:tcPr>
          <w:p>
            <w:pPr>
              <w:pStyle w:val="11"/>
            </w:pPr>
            <w:r>
              <w:t>2.02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177.76</w:t>
            </w:r>
          </w:p>
        </w:tc>
        <w:tc>
          <w:tcPr>
            <w:tcW w:w="1474" w:type="dxa"/>
            <w:vAlign w:val="center"/>
          </w:tcPr>
          <w:p>
            <w:pPr>
              <w:pStyle w:val="11"/>
            </w:pPr>
            <w:r>
              <w:t>177.76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39.92</w:t>
            </w:r>
          </w:p>
        </w:tc>
        <w:tc>
          <w:tcPr>
            <w:tcW w:w="1474" w:type="dxa"/>
            <w:vAlign w:val="center"/>
          </w:tcPr>
          <w:p>
            <w:pPr>
              <w:pStyle w:val="11"/>
            </w:pPr>
            <w:r>
              <w:t>39.92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16.51</w:t>
            </w:r>
          </w:p>
        </w:tc>
        <w:tc>
          <w:tcPr>
            <w:tcW w:w="1474" w:type="dxa"/>
            <w:vAlign w:val="center"/>
          </w:tcPr>
          <w:p>
            <w:pPr>
              <w:pStyle w:val="11"/>
            </w:pPr>
            <w:r>
              <w:t>16.51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19.16</w:t>
            </w:r>
          </w:p>
        </w:tc>
        <w:tc>
          <w:tcPr>
            <w:tcW w:w="1474" w:type="dxa"/>
            <w:vAlign w:val="center"/>
          </w:tcPr>
          <w:p>
            <w:pPr>
              <w:pStyle w:val="11"/>
            </w:pPr>
            <w:r>
              <w:t>8.80</w:t>
            </w:r>
          </w:p>
        </w:tc>
        <w:tc>
          <w:tcPr>
            <w:tcW w:w="1474" w:type="dxa"/>
            <w:vAlign w:val="center"/>
          </w:tcPr>
          <w:p>
            <w:pPr>
              <w:pStyle w:val="11"/>
            </w:pPr>
            <w:r>
              <w:t>10.36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416.57</w:t>
            </w:r>
          </w:p>
        </w:tc>
        <w:tc>
          <w:tcPr>
            <w:tcW w:w="1474" w:type="dxa"/>
            <w:vAlign w:val="center"/>
          </w:tcPr>
          <w:p>
            <w:pPr>
              <w:pStyle w:val="11"/>
            </w:pPr>
            <w:r>
              <w:t>416.57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40.23</w:t>
            </w:r>
          </w:p>
        </w:tc>
        <w:tc>
          <w:tcPr>
            <w:tcW w:w="1474" w:type="dxa"/>
            <w:vAlign w:val="center"/>
          </w:tcPr>
          <w:p>
            <w:pPr>
              <w:pStyle w:val="11"/>
            </w:pPr>
            <w:r>
              <w:t>40.23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144.00</w:t>
            </w:r>
          </w:p>
        </w:tc>
        <w:tc>
          <w:tcPr>
            <w:tcW w:w="1474" w:type="dxa"/>
            <w:vAlign w:val="center"/>
          </w:tcPr>
          <w:p>
            <w:pPr>
              <w:pStyle w:val="11"/>
            </w:pPr>
          </w:p>
        </w:tc>
        <w:tc>
          <w:tcPr>
            <w:tcW w:w="1474" w:type="dxa"/>
            <w:vAlign w:val="center"/>
          </w:tcPr>
          <w:p>
            <w:pPr>
              <w:pStyle w:val="11"/>
            </w:pPr>
            <w:r>
              <w:t>144.00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1603.23</w:t>
            </w:r>
          </w:p>
        </w:tc>
        <w:tc>
          <w:tcPr>
            <w:tcW w:w="3402" w:type="dxa"/>
            <w:vAlign w:val="center"/>
          </w:tcPr>
          <w:p>
            <w:pPr>
              <w:pStyle w:val="14"/>
            </w:pPr>
            <w:r>
              <w:t>本年支出合计</w:t>
            </w:r>
          </w:p>
        </w:tc>
        <w:tc>
          <w:tcPr>
            <w:tcW w:w="1474" w:type="dxa"/>
            <w:vAlign w:val="center"/>
          </w:tcPr>
          <w:p>
            <w:pPr>
              <w:pStyle w:val="15"/>
            </w:pPr>
            <w:r>
              <w:t>1603.23</w:t>
            </w:r>
          </w:p>
        </w:tc>
        <w:tc>
          <w:tcPr>
            <w:tcW w:w="1474" w:type="dxa"/>
            <w:vAlign w:val="center"/>
          </w:tcPr>
          <w:p>
            <w:pPr>
              <w:pStyle w:val="15"/>
            </w:pPr>
            <w:r>
              <w:t>1448.87</w:t>
            </w:r>
          </w:p>
        </w:tc>
        <w:tc>
          <w:tcPr>
            <w:tcW w:w="1474" w:type="dxa"/>
            <w:vAlign w:val="center"/>
          </w:tcPr>
          <w:p>
            <w:pPr>
              <w:pStyle w:val="15"/>
            </w:pPr>
            <w:r>
              <w:t>154.36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1603.23</w:t>
            </w:r>
          </w:p>
        </w:tc>
        <w:tc>
          <w:tcPr>
            <w:tcW w:w="3402" w:type="dxa"/>
            <w:vAlign w:val="center"/>
          </w:tcPr>
          <w:p>
            <w:pPr>
              <w:pStyle w:val="14"/>
            </w:pPr>
            <w:r>
              <w:t>支出总计</w:t>
            </w:r>
          </w:p>
        </w:tc>
        <w:tc>
          <w:tcPr>
            <w:tcW w:w="1474" w:type="dxa"/>
            <w:vAlign w:val="center"/>
          </w:tcPr>
          <w:p>
            <w:pPr>
              <w:pStyle w:val="15"/>
            </w:pPr>
            <w:r>
              <w:t>1603.23</w:t>
            </w:r>
          </w:p>
        </w:tc>
        <w:tc>
          <w:tcPr>
            <w:tcW w:w="1474" w:type="dxa"/>
            <w:vAlign w:val="center"/>
          </w:tcPr>
          <w:p>
            <w:pPr>
              <w:pStyle w:val="15"/>
            </w:pPr>
            <w:r>
              <w:t>1448.87</w:t>
            </w:r>
          </w:p>
        </w:tc>
        <w:tc>
          <w:tcPr>
            <w:tcW w:w="1474" w:type="dxa"/>
            <w:vAlign w:val="center"/>
          </w:tcPr>
          <w:p>
            <w:pPr>
              <w:pStyle w:val="15"/>
            </w:pPr>
            <w:r>
              <w:t>154.36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1448.87</w:t>
            </w:r>
          </w:p>
        </w:tc>
        <w:tc>
          <w:tcPr>
            <w:tcW w:w="2551" w:type="dxa"/>
            <w:vAlign w:val="center"/>
          </w:tcPr>
          <w:p>
            <w:pPr>
              <w:pStyle w:val="15"/>
            </w:pPr>
            <w:r>
              <w:t>597.85</w:t>
            </w:r>
          </w:p>
        </w:tc>
        <w:tc>
          <w:tcPr>
            <w:tcW w:w="2551" w:type="dxa"/>
            <w:vAlign w:val="center"/>
          </w:tcPr>
          <w:p>
            <w:pPr>
              <w:pStyle w:val="15"/>
            </w:pPr>
            <w:r>
              <w:t>851.02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747.06</w:t>
            </w:r>
          </w:p>
        </w:tc>
        <w:tc>
          <w:tcPr>
            <w:tcW w:w="2551" w:type="dxa"/>
            <w:vAlign w:val="center"/>
          </w:tcPr>
          <w:p>
            <w:pPr>
              <w:pStyle w:val="11"/>
            </w:pPr>
            <w:r>
              <w:t>483.72</w:t>
            </w:r>
          </w:p>
        </w:tc>
        <w:tc>
          <w:tcPr>
            <w:tcW w:w="2551" w:type="dxa"/>
            <w:vAlign w:val="center"/>
          </w:tcPr>
          <w:p>
            <w:pPr>
              <w:pStyle w:val="11"/>
            </w:pPr>
            <w:r>
              <w:t>263.34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735.66</w:t>
            </w:r>
          </w:p>
        </w:tc>
        <w:tc>
          <w:tcPr>
            <w:tcW w:w="2551" w:type="dxa"/>
            <w:vAlign w:val="center"/>
          </w:tcPr>
          <w:p>
            <w:pPr>
              <w:pStyle w:val="11"/>
            </w:pPr>
            <w:r>
              <w:t>483.72</w:t>
            </w:r>
          </w:p>
        </w:tc>
        <w:tc>
          <w:tcPr>
            <w:tcW w:w="2551" w:type="dxa"/>
            <w:vAlign w:val="center"/>
          </w:tcPr>
          <w:p>
            <w:pPr>
              <w:pStyle w:val="11"/>
            </w:pPr>
            <w:r>
              <w:t>251.94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735.66</w:t>
            </w:r>
          </w:p>
        </w:tc>
        <w:tc>
          <w:tcPr>
            <w:tcW w:w="2551" w:type="dxa"/>
            <w:vAlign w:val="center"/>
          </w:tcPr>
          <w:p>
            <w:pPr>
              <w:pStyle w:val="11"/>
            </w:pPr>
            <w:r>
              <w:t>483.72</w:t>
            </w:r>
          </w:p>
        </w:tc>
        <w:tc>
          <w:tcPr>
            <w:tcW w:w="2551" w:type="dxa"/>
            <w:vAlign w:val="center"/>
          </w:tcPr>
          <w:p>
            <w:pPr>
              <w:pStyle w:val="11"/>
            </w:pPr>
            <w:r>
              <w:t>251.94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177.76</w:t>
            </w:r>
          </w:p>
        </w:tc>
        <w:tc>
          <w:tcPr>
            <w:tcW w:w="2551" w:type="dxa"/>
            <w:vAlign w:val="center"/>
          </w:tcPr>
          <w:p>
            <w:pPr>
              <w:pStyle w:val="11"/>
            </w:pPr>
            <w:r>
              <w:t>49.68</w:t>
            </w:r>
          </w:p>
        </w:tc>
        <w:tc>
          <w:tcPr>
            <w:tcW w:w="2551" w:type="dxa"/>
            <w:vAlign w:val="center"/>
          </w:tcPr>
          <w:p>
            <w:pPr>
              <w:pStyle w:val="11"/>
            </w:pPr>
            <w:r>
              <w:t>128.08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49.68</w:t>
            </w:r>
          </w:p>
        </w:tc>
        <w:tc>
          <w:tcPr>
            <w:tcW w:w="2551" w:type="dxa"/>
            <w:vAlign w:val="center"/>
          </w:tcPr>
          <w:p>
            <w:pPr>
              <w:pStyle w:val="11"/>
            </w:pPr>
            <w:r>
              <w:t>49.68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49.68</w:t>
            </w:r>
          </w:p>
        </w:tc>
        <w:tc>
          <w:tcPr>
            <w:tcW w:w="2551" w:type="dxa"/>
            <w:vAlign w:val="center"/>
          </w:tcPr>
          <w:p>
            <w:pPr>
              <w:pStyle w:val="11"/>
            </w:pPr>
            <w:r>
              <w:t>49.68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128.08</w:t>
            </w:r>
          </w:p>
        </w:tc>
        <w:tc>
          <w:tcPr>
            <w:tcW w:w="2551" w:type="dxa"/>
            <w:vAlign w:val="center"/>
          </w:tcPr>
          <w:p>
            <w:pPr>
              <w:pStyle w:val="11"/>
            </w:pPr>
          </w:p>
        </w:tc>
        <w:tc>
          <w:tcPr>
            <w:tcW w:w="2551" w:type="dxa"/>
            <w:vAlign w:val="center"/>
          </w:tcPr>
          <w:p>
            <w:pPr>
              <w:pStyle w:val="11"/>
            </w:pPr>
            <w:r>
              <w:t>128.08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128.08</w:t>
            </w:r>
          </w:p>
        </w:tc>
        <w:tc>
          <w:tcPr>
            <w:tcW w:w="2551" w:type="dxa"/>
            <w:vAlign w:val="center"/>
          </w:tcPr>
          <w:p>
            <w:pPr>
              <w:pStyle w:val="11"/>
            </w:pPr>
          </w:p>
        </w:tc>
        <w:tc>
          <w:tcPr>
            <w:tcW w:w="2551" w:type="dxa"/>
            <w:vAlign w:val="center"/>
          </w:tcPr>
          <w:p>
            <w:pPr>
              <w:pStyle w:val="11"/>
            </w:pPr>
            <w:r>
              <w:t>128.08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39.92</w:t>
            </w:r>
          </w:p>
        </w:tc>
        <w:tc>
          <w:tcPr>
            <w:tcW w:w="2551" w:type="dxa"/>
            <w:vAlign w:val="center"/>
          </w:tcPr>
          <w:p>
            <w:pPr>
              <w:pStyle w:val="11"/>
            </w:pPr>
            <w:r>
              <w:t>24.22</w:t>
            </w:r>
          </w:p>
        </w:tc>
        <w:tc>
          <w:tcPr>
            <w:tcW w:w="2551" w:type="dxa"/>
            <w:vAlign w:val="center"/>
          </w:tcPr>
          <w:p>
            <w:pPr>
              <w:pStyle w:val="11"/>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15.70</w:t>
            </w:r>
          </w:p>
        </w:tc>
        <w:tc>
          <w:tcPr>
            <w:tcW w:w="2551" w:type="dxa"/>
            <w:vAlign w:val="center"/>
          </w:tcPr>
          <w:p>
            <w:pPr>
              <w:pStyle w:val="11"/>
            </w:pPr>
          </w:p>
        </w:tc>
        <w:tc>
          <w:tcPr>
            <w:tcW w:w="2551" w:type="dxa"/>
            <w:vAlign w:val="center"/>
          </w:tcPr>
          <w:p>
            <w:pPr>
              <w:pStyle w:val="11"/>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15.70</w:t>
            </w:r>
          </w:p>
        </w:tc>
        <w:tc>
          <w:tcPr>
            <w:tcW w:w="2551" w:type="dxa"/>
            <w:vAlign w:val="center"/>
          </w:tcPr>
          <w:p>
            <w:pPr>
              <w:pStyle w:val="11"/>
            </w:pPr>
          </w:p>
        </w:tc>
        <w:tc>
          <w:tcPr>
            <w:tcW w:w="2551" w:type="dxa"/>
            <w:vAlign w:val="center"/>
          </w:tcPr>
          <w:p>
            <w:pPr>
              <w:pStyle w:val="11"/>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24.22</w:t>
            </w:r>
          </w:p>
        </w:tc>
        <w:tc>
          <w:tcPr>
            <w:tcW w:w="2551" w:type="dxa"/>
            <w:vAlign w:val="center"/>
          </w:tcPr>
          <w:p>
            <w:pPr>
              <w:pStyle w:val="11"/>
            </w:pPr>
            <w:r>
              <w:t>24.22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24.22</w:t>
            </w:r>
          </w:p>
        </w:tc>
        <w:tc>
          <w:tcPr>
            <w:tcW w:w="2551" w:type="dxa"/>
            <w:vAlign w:val="center"/>
          </w:tcPr>
          <w:p>
            <w:pPr>
              <w:pStyle w:val="11"/>
            </w:pPr>
            <w:r>
              <w:t>24.22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16.51</w:t>
            </w:r>
          </w:p>
        </w:tc>
        <w:tc>
          <w:tcPr>
            <w:tcW w:w="2551" w:type="dxa"/>
            <w:vAlign w:val="center"/>
          </w:tcPr>
          <w:p>
            <w:pPr>
              <w:pStyle w:val="11"/>
            </w:pPr>
          </w:p>
        </w:tc>
        <w:tc>
          <w:tcPr>
            <w:tcW w:w="2551" w:type="dxa"/>
            <w:vAlign w:val="center"/>
          </w:tcPr>
          <w:p>
            <w:pPr>
              <w:pStyle w:val="11"/>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416.57</w:t>
            </w:r>
          </w:p>
        </w:tc>
        <w:tc>
          <w:tcPr>
            <w:tcW w:w="2551" w:type="dxa"/>
            <w:vAlign w:val="center"/>
          </w:tcPr>
          <w:p>
            <w:pPr>
              <w:pStyle w:val="11"/>
            </w:pPr>
          </w:p>
        </w:tc>
        <w:tc>
          <w:tcPr>
            <w:tcW w:w="2551" w:type="dxa"/>
            <w:vAlign w:val="center"/>
          </w:tcPr>
          <w:p>
            <w:pPr>
              <w:pStyle w:val="11"/>
            </w:pPr>
            <w:r>
              <w:t>416.57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3.55</w:t>
            </w:r>
          </w:p>
        </w:tc>
        <w:tc>
          <w:tcPr>
            <w:tcW w:w="2551" w:type="dxa"/>
            <w:vAlign w:val="center"/>
          </w:tcPr>
          <w:p>
            <w:pPr>
              <w:pStyle w:val="11"/>
            </w:pPr>
          </w:p>
        </w:tc>
        <w:tc>
          <w:tcPr>
            <w:tcW w:w="2551" w:type="dxa"/>
            <w:vAlign w:val="center"/>
          </w:tcPr>
          <w:p>
            <w:pPr>
              <w:pStyle w:val="11"/>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3.55</w:t>
            </w:r>
          </w:p>
        </w:tc>
        <w:tc>
          <w:tcPr>
            <w:tcW w:w="2551" w:type="dxa"/>
            <w:vAlign w:val="center"/>
          </w:tcPr>
          <w:p>
            <w:pPr>
              <w:pStyle w:val="11"/>
            </w:pPr>
          </w:p>
        </w:tc>
        <w:tc>
          <w:tcPr>
            <w:tcW w:w="2551" w:type="dxa"/>
            <w:vAlign w:val="center"/>
          </w:tcPr>
          <w:p>
            <w:pPr>
              <w:pStyle w:val="11"/>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413.02</w:t>
            </w:r>
          </w:p>
        </w:tc>
        <w:tc>
          <w:tcPr>
            <w:tcW w:w="2551" w:type="dxa"/>
            <w:vAlign w:val="center"/>
          </w:tcPr>
          <w:p>
            <w:pPr>
              <w:pStyle w:val="11"/>
            </w:pPr>
          </w:p>
        </w:tc>
        <w:tc>
          <w:tcPr>
            <w:tcW w:w="2551" w:type="dxa"/>
            <w:vAlign w:val="center"/>
          </w:tcPr>
          <w:p>
            <w:pPr>
              <w:pStyle w:val="11"/>
            </w:pPr>
            <w:r>
              <w:t>413.02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413.02</w:t>
            </w:r>
          </w:p>
        </w:tc>
        <w:tc>
          <w:tcPr>
            <w:tcW w:w="2551" w:type="dxa"/>
            <w:vAlign w:val="center"/>
          </w:tcPr>
          <w:p>
            <w:pPr>
              <w:pStyle w:val="11"/>
            </w:pPr>
          </w:p>
        </w:tc>
        <w:tc>
          <w:tcPr>
            <w:tcW w:w="2551" w:type="dxa"/>
            <w:vAlign w:val="center"/>
          </w:tcPr>
          <w:p>
            <w:pPr>
              <w:pStyle w:val="11"/>
            </w:pPr>
            <w:r>
              <w:t>413.02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597.85</w:t>
            </w:r>
          </w:p>
        </w:tc>
        <w:tc>
          <w:tcPr>
            <w:tcW w:w="2551" w:type="dxa"/>
            <w:vAlign w:val="center"/>
          </w:tcPr>
          <w:p>
            <w:pPr>
              <w:pStyle w:val="15"/>
            </w:pPr>
            <w:r>
              <w:t>543.01</w:t>
            </w:r>
          </w:p>
        </w:tc>
        <w:tc>
          <w:tcPr>
            <w:tcW w:w="2551" w:type="dxa"/>
            <w:vAlign w:val="center"/>
          </w:tcPr>
          <w:p>
            <w:pPr>
              <w:pStyle w:val="15"/>
            </w:pPr>
            <w:r>
              <w:t>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505.73</w:t>
            </w:r>
          </w:p>
        </w:tc>
        <w:tc>
          <w:tcPr>
            <w:tcW w:w="2551" w:type="dxa"/>
            <w:vAlign w:val="center"/>
          </w:tcPr>
          <w:p>
            <w:pPr>
              <w:pStyle w:val="11"/>
            </w:pPr>
            <w:r>
              <w:t>505.73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192.67</w:t>
            </w:r>
          </w:p>
        </w:tc>
        <w:tc>
          <w:tcPr>
            <w:tcW w:w="2551" w:type="dxa"/>
            <w:vAlign w:val="center"/>
          </w:tcPr>
          <w:p>
            <w:pPr>
              <w:pStyle w:val="11"/>
            </w:pPr>
            <w:r>
              <w:t>192.67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96.07</w:t>
            </w:r>
          </w:p>
        </w:tc>
        <w:tc>
          <w:tcPr>
            <w:tcW w:w="2551" w:type="dxa"/>
            <w:vAlign w:val="center"/>
          </w:tcPr>
          <w:p>
            <w:pPr>
              <w:pStyle w:val="11"/>
            </w:pPr>
            <w:r>
              <w:t>96.07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64.20</w:t>
            </w:r>
          </w:p>
        </w:tc>
        <w:tc>
          <w:tcPr>
            <w:tcW w:w="2551" w:type="dxa"/>
            <w:vAlign w:val="center"/>
          </w:tcPr>
          <w:p>
            <w:pPr>
              <w:pStyle w:val="11"/>
            </w:pPr>
            <w:r>
              <w:t>64.20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37.08</w:t>
            </w:r>
          </w:p>
        </w:tc>
        <w:tc>
          <w:tcPr>
            <w:tcW w:w="2551" w:type="dxa"/>
            <w:vAlign w:val="center"/>
          </w:tcPr>
          <w:p>
            <w:pPr>
              <w:pStyle w:val="11"/>
            </w:pPr>
            <w:r>
              <w:t>37.08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49.68</w:t>
            </w:r>
          </w:p>
        </w:tc>
        <w:tc>
          <w:tcPr>
            <w:tcW w:w="2551" w:type="dxa"/>
            <w:vAlign w:val="center"/>
          </w:tcPr>
          <w:p>
            <w:pPr>
              <w:pStyle w:val="11"/>
            </w:pPr>
            <w:r>
              <w:t>49.68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24.22</w:t>
            </w:r>
          </w:p>
        </w:tc>
        <w:tc>
          <w:tcPr>
            <w:tcW w:w="2551" w:type="dxa"/>
            <w:vAlign w:val="center"/>
          </w:tcPr>
          <w:p>
            <w:pPr>
              <w:pStyle w:val="11"/>
            </w:pPr>
            <w:r>
              <w:t>24.22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1.58</w:t>
            </w:r>
          </w:p>
        </w:tc>
        <w:tc>
          <w:tcPr>
            <w:tcW w:w="2551" w:type="dxa"/>
            <w:vAlign w:val="center"/>
          </w:tcPr>
          <w:p>
            <w:pPr>
              <w:pStyle w:val="11"/>
            </w:pPr>
            <w:r>
              <w:t>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54.84</w:t>
            </w:r>
          </w:p>
        </w:tc>
        <w:tc>
          <w:tcPr>
            <w:tcW w:w="2551" w:type="dxa"/>
            <w:vAlign w:val="center"/>
          </w:tcPr>
          <w:p>
            <w:pPr>
              <w:pStyle w:val="11"/>
            </w:pPr>
          </w:p>
        </w:tc>
        <w:tc>
          <w:tcPr>
            <w:tcW w:w="2551" w:type="dxa"/>
            <w:vAlign w:val="center"/>
          </w:tcPr>
          <w:p>
            <w:pPr>
              <w:pStyle w:val="11"/>
            </w:pPr>
            <w:r>
              <w:t>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7.80</w:t>
            </w:r>
          </w:p>
        </w:tc>
        <w:tc>
          <w:tcPr>
            <w:tcW w:w="2551" w:type="dxa"/>
            <w:vAlign w:val="center"/>
          </w:tcPr>
          <w:p>
            <w:pPr>
              <w:pStyle w:val="11"/>
            </w:pPr>
          </w:p>
        </w:tc>
        <w:tc>
          <w:tcPr>
            <w:tcW w:w="2551"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27.84</w:t>
            </w:r>
          </w:p>
        </w:tc>
        <w:tc>
          <w:tcPr>
            <w:tcW w:w="2551" w:type="dxa"/>
            <w:vAlign w:val="center"/>
          </w:tcPr>
          <w:p>
            <w:pPr>
              <w:pStyle w:val="11"/>
            </w:pPr>
          </w:p>
        </w:tc>
        <w:tc>
          <w:tcPr>
            <w:tcW w:w="2551" w:type="dxa"/>
            <w:vAlign w:val="center"/>
          </w:tcPr>
          <w:p>
            <w:pPr>
              <w:pStyle w:val="11"/>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37.28</w:t>
            </w:r>
          </w:p>
        </w:tc>
        <w:tc>
          <w:tcPr>
            <w:tcW w:w="2551" w:type="dxa"/>
            <w:vAlign w:val="center"/>
          </w:tcPr>
          <w:p>
            <w:pPr>
              <w:pStyle w:val="11"/>
            </w:pPr>
            <w:r>
              <w:t>37.28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32.60</w:t>
            </w:r>
          </w:p>
        </w:tc>
        <w:tc>
          <w:tcPr>
            <w:tcW w:w="2551" w:type="dxa"/>
            <w:vAlign w:val="center"/>
          </w:tcPr>
          <w:p>
            <w:pPr>
              <w:pStyle w:val="11"/>
            </w:pPr>
            <w:r>
              <w:t>32.60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4.68</w:t>
            </w:r>
          </w:p>
        </w:tc>
        <w:tc>
          <w:tcPr>
            <w:tcW w:w="2551" w:type="dxa"/>
            <w:vAlign w:val="center"/>
          </w:tcPr>
          <w:p>
            <w:pPr>
              <w:pStyle w:val="11"/>
            </w:pPr>
            <w:r>
              <w:t>4.68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154.36</w:t>
            </w:r>
          </w:p>
        </w:tc>
        <w:tc>
          <w:tcPr>
            <w:tcW w:w="2551" w:type="dxa"/>
            <w:vAlign w:val="center"/>
          </w:tcPr>
          <w:p>
            <w:pPr>
              <w:pStyle w:val="15"/>
            </w:pPr>
          </w:p>
        </w:tc>
        <w:tc>
          <w:tcPr>
            <w:tcW w:w="2551" w:type="dxa"/>
            <w:vAlign w:val="center"/>
          </w:tcPr>
          <w:p>
            <w:pPr>
              <w:pStyle w:val="15"/>
            </w:pPr>
            <w:r>
              <w:t>154.36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10.36</w:t>
            </w:r>
          </w:p>
        </w:tc>
        <w:tc>
          <w:tcPr>
            <w:tcW w:w="2551" w:type="dxa"/>
            <w:vAlign w:val="center"/>
          </w:tcPr>
          <w:p>
            <w:pPr>
              <w:pStyle w:val="11"/>
            </w:pPr>
          </w:p>
        </w:tc>
        <w:tc>
          <w:tcPr>
            <w:tcW w:w="2551" w:type="dxa"/>
            <w:vAlign w:val="center"/>
          </w:tcPr>
          <w:p>
            <w:pPr>
              <w:pStyle w:val="11"/>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10.36</w:t>
            </w:r>
          </w:p>
        </w:tc>
        <w:tc>
          <w:tcPr>
            <w:tcW w:w="2551" w:type="dxa"/>
            <w:vAlign w:val="center"/>
          </w:tcPr>
          <w:p>
            <w:pPr>
              <w:pStyle w:val="11"/>
            </w:pPr>
          </w:p>
        </w:tc>
        <w:tc>
          <w:tcPr>
            <w:tcW w:w="2551" w:type="dxa"/>
            <w:vAlign w:val="center"/>
          </w:tcPr>
          <w:p>
            <w:pPr>
              <w:pStyle w:val="11"/>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10.36</w:t>
            </w:r>
          </w:p>
        </w:tc>
        <w:tc>
          <w:tcPr>
            <w:tcW w:w="2551" w:type="dxa"/>
            <w:vAlign w:val="center"/>
          </w:tcPr>
          <w:p>
            <w:pPr>
              <w:pStyle w:val="11"/>
            </w:pPr>
          </w:p>
        </w:tc>
        <w:tc>
          <w:tcPr>
            <w:tcW w:w="2551" w:type="dxa"/>
            <w:vAlign w:val="center"/>
          </w:tcPr>
          <w:p>
            <w:pPr>
              <w:pStyle w:val="11"/>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2"/>
      </w:pPr>
      <w:r>
        <w:t>二、讨论和决定本镇经济建设、整治建设、文化建设、社会建设、生态文明建设和党的建设以及村振兴中的重大问题。</w:t>
      </w:r>
    </w:p>
    <w:p>
      <w:pPr>
        <w:pStyle w:val="22"/>
      </w:pPr>
      <w:r>
        <w:t>三、组织召开本级人民代表大会，充分行使重大事项决定权、监督权和任免权，做好人大代表工作，联系选民、反映群众意见和要求。</w:t>
      </w:r>
    </w:p>
    <w:p>
      <w:pPr>
        <w:pStyle w:val="22"/>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2"/>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2"/>
      </w:pPr>
      <w:r>
        <w:t>七、按照干部管理权限，负责对干部的教育、培训、选拔、考核和监督工作。协助管理上级有关部门驻本镇单位的干部。做好人才服务工作。</w:t>
      </w:r>
    </w:p>
    <w:p>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2"/>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隆尧县固城镇人民政府本级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按照预算管理有关规定，目前我省单位预算的编制实行综合预算管理，即全部收入和支出都反映在预算中。</w:t>
      </w:r>
    </w:p>
    <w:p>
      <w:pPr>
        <w:pStyle w:val="18"/>
      </w:pPr>
      <w:r>
        <w:t>单位预算安排的总体情况按照预算管理有关规定，目前我省单位预算的编制实行综合预算管理，即全部收入和支出都反映的预算中。固城镇人民政府及收支包含在单位预算中。</w:t>
      </w:r>
    </w:p>
    <w:p>
      <w:pPr>
        <w:pStyle w:val="18"/>
      </w:pPr>
      <w:r>
        <w:t>1、收入说明</w:t>
      </w:r>
    </w:p>
    <w:p>
      <w:pPr>
        <w:pStyle w:val="18"/>
      </w:pPr>
      <w:r>
        <w:t>反映本单位当年全部收入。2024年预算收入1603.23万元，其中：一般公共预算收入1448.87万元，基金预算收入154.36万元，财政专户核拨收入0万元，其他来源收入0万元。</w:t>
      </w:r>
    </w:p>
    <w:p>
      <w:pPr>
        <w:pStyle w:val="18"/>
      </w:pPr>
      <w:r>
        <w:t>2、支出说明</w:t>
      </w:r>
    </w:p>
    <w:p>
      <w:pPr>
        <w:pStyle w:val="18"/>
      </w:pPr>
      <w:r>
        <w:t>收支预算总表支出栏、基本支出表、项目支出表按经济分类和支出功能分类科目编制，反映固城镇人民政府年度单位预算中支出预算的总体情况。2024年单位支出预算为1603.23万元，其中基本支出597.85万元，包括人员经费543.01万元和日常公用经费54.84万元；项目支出1005.38万元，主要为一般公共服务支出263.34万元，文化旅游体育与传媒支出2.02万元，社会保障和就业支出128.08万元，卫生健康支出15.7万元，节能环保支出16.51万元，城乡社区支出163.16万元，农林水支出416.57万元。</w:t>
      </w:r>
    </w:p>
    <w:p>
      <w:pPr>
        <w:pStyle w:val="18"/>
      </w:pPr>
      <w:r>
        <w:t>3、比上年增减情况</w:t>
      </w:r>
    </w:p>
    <w:p>
      <w:pPr>
        <w:pStyle w:val="18"/>
      </w:pPr>
      <w:r>
        <w:t>2023年单位预算收支安排1536.71万元，较2023年增加66.52万元，其中：基本支出减少51.76元，主要是减少人员经费；项目支出增加118.28万元，主要增加了项目经费。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w:t>
      </w:r>
      <w:r>
        <w:rPr>
          <w:rFonts w:hint="eastAsia"/>
          <w:lang w:eastAsia="zh-CN"/>
        </w:rPr>
        <w:t>单位</w:t>
      </w:r>
      <w:r>
        <w:t>机关运行经费共计安排5</w:t>
      </w:r>
      <w:r>
        <w:rPr>
          <w:rFonts w:hint="eastAsia"/>
          <w:lang w:val="en-US" w:eastAsia="zh-CN"/>
        </w:rPr>
        <w:t>4.84</w:t>
      </w:r>
      <w:r>
        <w:t>万元，主要用于保证机关正常运转的办公及印刷费、邮电费、差旅费、、福利费、设备购置费、办公用房水电费、办公用房取暖费、日常维修费、公务车运行维护费等支出。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w:t>
      </w:r>
      <w:r>
        <w:rPr>
          <w:rFonts w:hint="eastAsia"/>
          <w:lang w:eastAsia="zh-CN"/>
        </w:rPr>
        <w:t>单位</w:t>
      </w:r>
      <w:r>
        <w:t>财政拨款“三公”经费预算安排1.5万元，其中：因公出国（境）费0万元；公务用车购置及运维费1.5万元（其中：公务用车购置费0万元，公务用车运行维护费1.5万元)；公务接待费0万元。“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1、办案补助/行政执法经费绩效目标表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13052524P00000410036T</w:t>
            </w:r>
          </w:p>
        </w:tc>
        <w:tc>
          <w:tcPr>
            <w:tcW w:w="2835" w:type="dxa"/>
            <w:vAlign w:val="center"/>
          </w:tcPr>
          <w:p>
            <w:pPr>
              <w:pStyle w:val="10"/>
            </w:pPr>
            <w:r>
              <w:t>项目名称</w:t>
            </w:r>
          </w:p>
        </w:tc>
        <w:tc>
          <w:tcPr>
            <w:tcW w:w="6094" w:type="dxa"/>
            <w:gridSpan w:val="3"/>
            <w:vAlign w:val="center"/>
          </w:tcPr>
          <w:p>
            <w:pPr>
              <w:pStyle w:val="12"/>
            </w:pPr>
            <w:r>
              <w:t>办案补助/行政执法经费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w:t>
            </w:r>
          </w:p>
        </w:tc>
        <w:tc>
          <w:tcPr>
            <w:tcW w:w="2835" w:type="dxa"/>
            <w:vAlign w:val="center"/>
          </w:tcPr>
          <w:p>
            <w:pPr>
              <w:pStyle w:val="10"/>
            </w:pPr>
            <w:r>
              <w:t>其中：财政    资金</w:t>
            </w:r>
          </w:p>
        </w:tc>
        <w:tc>
          <w:tcPr>
            <w:tcW w:w="2551" w:type="dxa"/>
            <w:vAlign w:val="center"/>
          </w:tcPr>
          <w:p>
            <w:pPr>
              <w:pStyle w:val="12"/>
            </w:pPr>
            <w:r>
              <w:t>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保证完成本单位非税工作。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7.00</w:t>
            </w:r>
          </w:p>
        </w:tc>
        <w:tc>
          <w:tcPr>
            <w:tcW w:w="3543" w:type="dxa"/>
            <w:gridSpan w:val="2"/>
            <w:vAlign w:val="center"/>
          </w:tcPr>
          <w:p>
            <w:pPr>
              <w:pStyle w:val="13"/>
            </w:pPr>
            <w:r>
              <w:t>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1.保证完成该项工作。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固城镇执法队全年案件结案率(%)</w:t>
            </w:r>
          </w:p>
        </w:tc>
        <w:tc>
          <w:tcPr>
            <w:tcW w:w="1276" w:type="dxa"/>
            <w:vAlign w:val="center"/>
          </w:tcPr>
          <w:p>
            <w:pPr>
              <w:pStyle w:val="12"/>
            </w:pPr>
            <w:r>
              <w:t>≥98固城镇执法队全年案件结案率(%)</w:t>
            </w:r>
          </w:p>
        </w:tc>
        <w:tc>
          <w:tcPr>
            <w:tcW w:w="1843" w:type="dxa"/>
            <w:vAlign w:val="center"/>
          </w:tcPr>
          <w:p>
            <w:pPr>
              <w:pStyle w:val="12"/>
            </w:pPr>
            <w: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全覆盖</w:t>
            </w:r>
          </w:p>
        </w:tc>
        <w:tc>
          <w:tcPr>
            <w:tcW w:w="2891" w:type="dxa"/>
            <w:vAlign w:val="center"/>
          </w:tcPr>
          <w:p>
            <w:pPr>
              <w:pStyle w:val="12"/>
            </w:pPr>
            <w:r>
              <w:t>固城镇执法队全年案件全覆盖占比率</w:t>
            </w:r>
          </w:p>
        </w:tc>
        <w:tc>
          <w:tcPr>
            <w:tcW w:w="1276" w:type="dxa"/>
            <w:vAlign w:val="center"/>
          </w:tcPr>
          <w:p>
            <w:pPr>
              <w:pStyle w:val="12"/>
            </w:pPr>
            <w:r>
              <w:t>≥98固城镇执法队全年案件全覆盖占比率</w:t>
            </w:r>
          </w:p>
        </w:tc>
        <w:tc>
          <w:tcPr>
            <w:tcW w:w="1843" w:type="dxa"/>
            <w:vAlign w:val="center"/>
          </w:tcPr>
          <w:p>
            <w:pPr>
              <w:pStyle w:val="12"/>
            </w:pPr>
            <w: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审批完成率</w:t>
            </w:r>
          </w:p>
        </w:tc>
        <w:tc>
          <w:tcPr>
            <w:tcW w:w="2891" w:type="dxa"/>
            <w:vAlign w:val="center"/>
          </w:tcPr>
          <w:p>
            <w:pPr>
              <w:pStyle w:val="12"/>
            </w:pPr>
            <w:r>
              <w:t>固城镇执法队全年案件审批完成率</w:t>
            </w:r>
          </w:p>
        </w:tc>
        <w:tc>
          <w:tcPr>
            <w:tcW w:w="1276" w:type="dxa"/>
            <w:vAlign w:val="center"/>
          </w:tcPr>
          <w:p>
            <w:pPr>
              <w:pStyle w:val="12"/>
            </w:pPr>
            <w:r>
              <w:t>≥98固城镇执法队全年案件审批完成率</w:t>
            </w:r>
          </w:p>
        </w:tc>
        <w:tc>
          <w:tcPr>
            <w:tcW w:w="1843" w:type="dxa"/>
            <w:vAlign w:val="center"/>
          </w:tcPr>
          <w:p>
            <w:pPr>
              <w:pStyle w:val="12"/>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控制成本</w:t>
            </w:r>
          </w:p>
        </w:tc>
        <w:tc>
          <w:tcPr>
            <w:tcW w:w="2891" w:type="dxa"/>
            <w:vAlign w:val="center"/>
          </w:tcPr>
          <w:p>
            <w:pPr>
              <w:pStyle w:val="12"/>
            </w:pPr>
            <w:r>
              <w:t>固城镇执法队全年案件侦办过程控制成本</w:t>
            </w:r>
          </w:p>
        </w:tc>
        <w:tc>
          <w:tcPr>
            <w:tcW w:w="1276" w:type="dxa"/>
            <w:vAlign w:val="center"/>
          </w:tcPr>
          <w:p>
            <w:pPr>
              <w:pStyle w:val="12"/>
            </w:pPr>
            <w:r>
              <w:t>≥1.6固城镇执法队全年案件侦办过程控制成本</w:t>
            </w:r>
          </w:p>
        </w:tc>
        <w:tc>
          <w:tcPr>
            <w:tcW w:w="1843" w:type="dxa"/>
            <w:vAlign w:val="center"/>
          </w:tcPr>
          <w:p>
            <w:pPr>
              <w:pStyle w:val="12"/>
            </w:pPr>
            <w: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资金的使用效率</w:t>
            </w:r>
          </w:p>
        </w:tc>
        <w:tc>
          <w:tcPr>
            <w:tcW w:w="2891" w:type="dxa"/>
            <w:vAlign w:val="center"/>
          </w:tcPr>
          <w:p>
            <w:pPr>
              <w:pStyle w:val="12"/>
            </w:pPr>
            <w:r>
              <w:t>固城镇执法队全年案件侦办过程资金的使用效率</w:t>
            </w:r>
          </w:p>
        </w:tc>
        <w:tc>
          <w:tcPr>
            <w:tcW w:w="1276" w:type="dxa"/>
            <w:vAlign w:val="center"/>
          </w:tcPr>
          <w:p>
            <w:pPr>
              <w:pStyle w:val="12"/>
            </w:pPr>
            <w:r>
              <w:t>≥98固城镇执法队全年案件侦办过程资金的使用效率</w:t>
            </w:r>
          </w:p>
        </w:tc>
        <w:tc>
          <w:tcPr>
            <w:tcW w:w="1843" w:type="dxa"/>
            <w:vAlign w:val="center"/>
          </w:tcPr>
          <w:p>
            <w:pPr>
              <w:pStyle w:val="12"/>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社会稳定水平</w:t>
            </w:r>
          </w:p>
        </w:tc>
        <w:tc>
          <w:tcPr>
            <w:tcW w:w="2891" w:type="dxa"/>
            <w:vAlign w:val="center"/>
          </w:tcPr>
          <w:p>
            <w:pPr>
              <w:pStyle w:val="12"/>
            </w:pPr>
            <w:r>
              <w:t>社会稳定水平</w:t>
            </w:r>
          </w:p>
        </w:tc>
        <w:tc>
          <w:tcPr>
            <w:tcW w:w="1276" w:type="dxa"/>
            <w:vAlign w:val="center"/>
          </w:tcPr>
          <w:p>
            <w:pPr>
              <w:pStyle w:val="12"/>
            </w:pPr>
            <w:r>
              <w:t>≥100固城镇执法队全年案件侦办过程资金的使用效率</w:t>
            </w:r>
          </w:p>
        </w:tc>
        <w:tc>
          <w:tcPr>
            <w:tcW w:w="1843" w:type="dxa"/>
            <w:vAlign w:val="center"/>
          </w:tcPr>
          <w:p>
            <w:pPr>
              <w:pStyle w:val="12"/>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≥98固城镇执法队全年案件侦办过程资金的使用效率</w:t>
            </w:r>
          </w:p>
        </w:tc>
        <w:tc>
          <w:tcPr>
            <w:tcW w:w="1843" w:type="dxa"/>
            <w:vAlign w:val="center"/>
          </w:tcPr>
          <w:p>
            <w:pPr>
              <w:pStyle w:val="12"/>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提供工作建议</w:t>
            </w:r>
          </w:p>
        </w:tc>
        <w:tc>
          <w:tcPr>
            <w:tcW w:w="2891" w:type="dxa"/>
            <w:vAlign w:val="center"/>
          </w:tcPr>
          <w:p>
            <w:pPr>
              <w:pStyle w:val="12"/>
            </w:pPr>
            <w:r>
              <w:t>提供工作建议</w:t>
            </w:r>
          </w:p>
        </w:tc>
        <w:tc>
          <w:tcPr>
            <w:tcW w:w="1276" w:type="dxa"/>
            <w:vAlign w:val="center"/>
          </w:tcPr>
          <w:p>
            <w:pPr>
              <w:pStyle w:val="12"/>
            </w:pPr>
            <w:r>
              <w:t>≥98固城镇执法队全年案件侦办过程资金的使用效率</w:t>
            </w:r>
          </w:p>
        </w:tc>
        <w:tc>
          <w:tcPr>
            <w:tcW w:w="1843" w:type="dxa"/>
            <w:vAlign w:val="center"/>
          </w:tcPr>
          <w:p>
            <w:pPr>
              <w:pStyle w:val="12"/>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固城镇执法队全年案件侦办过程群众满意率</w:t>
            </w:r>
          </w:p>
        </w:tc>
        <w:tc>
          <w:tcPr>
            <w:tcW w:w="1276" w:type="dxa"/>
            <w:vAlign w:val="center"/>
          </w:tcPr>
          <w:p>
            <w:pPr>
              <w:pStyle w:val="12"/>
            </w:pPr>
            <w:r>
              <w:t>≥95固城镇执法队全年案件侦办过程群众满意率</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13052524P00000410132M</w:t>
            </w:r>
          </w:p>
        </w:tc>
        <w:tc>
          <w:tcPr>
            <w:tcW w:w="2835" w:type="dxa"/>
            <w:vAlign w:val="center"/>
          </w:tcPr>
          <w:p>
            <w:pPr>
              <w:pStyle w:val="10"/>
            </w:pPr>
            <w:r>
              <w:t>项目名称</w:t>
            </w:r>
          </w:p>
        </w:tc>
        <w:tc>
          <w:tcPr>
            <w:tcW w:w="6094" w:type="dxa"/>
            <w:gridSpan w:val="3"/>
            <w:vAlign w:val="center"/>
          </w:tcPr>
          <w:p>
            <w:pPr>
              <w:pStyle w:val="12"/>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59.40</w:t>
            </w:r>
          </w:p>
        </w:tc>
        <w:tc>
          <w:tcPr>
            <w:tcW w:w="2835" w:type="dxa"/>
            <w:vAlign w:val="center"/>
          </w:tcPr>
          <w:p>
            <w:pPr>
              <w:pStyle w:val="10"/>
            </w:pPr>
            <w:r>
              <w:t>其中：财政    资金</w:t>
            </w:r>
          </w:p>
        </w:tc>
        <w:tc>
          <w:tcPr>
            <w:tcW w:w="2551" w:type="dxa"/>
            <w:vAlign w:val="center"/>
          </w:tcPr>
          <w:p>
            <w:pPr>
              <w:pStyle w:val="12"/>
            </w:pPr>
            <w:r>
              <w:t>59.40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"保障村级正常开展工作。</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40.00</w:t>
            </w:r>
          </w:p>
        </w:tc>
        <w:tc>
          <w:tcPr>
            <w:tcW w:w="2551" w:type="dxa"/>
            <w:vAlign w:val="center"/>
          </w:tcPr>
          <w:p>
            <w:pPr>
              <w:pStyle w:val="13"/>
            </w:pPr>
            <w:r>
              <w:t>50.00</w:t>
            </w:r>
          </w:p>
        </w:tc>
        <w:tc>
          <w:tcPr>
            <w:tcW w:w="3543" w:type="dxa"/>
            <w:gridSpan w:val="2"/>
            <w:vAlign w:val="center"/>
          </w:tcPr>
          <w:p>
            <w:pPr>
              <w:pStyle w:val="13"/>
            </w:pPr>
            <w:r>
              <w:t>59.40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1."保障村级正常开展工作。</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村委会日常办公运转</w:t>
            </w:r>
          </w:p>
        </w:tc>
        <w:tc>
          <w:tcPr>
            <w:tcW w:w="2891" w:type="dxa"/>
            <w:vAlign w:val="center"/>
          </w:tcPr>
          <w:p>
            <w:pPr>
              <w:pStyle w:val="12"/>
            </w:pPr>
            <w:r>
              <w:t>村级转移支付/村办公经费工作经费保障情况</w:t>
            </w:r>
          </w:p>
        </w:tc>
        <w:tc>
          <w:tcPr>
            <w:tcW w:w="1276" w:type="dxa"/>
            <w:vAlign w:val="center"/>
          </w:tcPr>
          <w:p>
            <w:pPr>
              <w:pStyle w:val="12"/>
            </w:pPr>
            <w:r>
              <w:t>59.4村级转移支付/村办公经费工作经费保障情况</w:t>
            </w:r>
          </w:p>
        </w:tc>
        <w:tc>
          <w:tcPr>
            <w:tcW w:w="1843" w:type="dxa"/>
            <w:vAlign w:val="center"/>
          </w:tcPr>
          <w:p>
            <w:pPr>
              <w:pStyle w:val="12"/>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村两委满意度</w:t>
            </w:r>
          </w:p>
        </w:tc>
        <w:tc>
          <w:tcPr>
            <w:tcW w:w="2891" w:type="dxa"/>
            <w:vAlign w:val="center"/>
          </w:tcPr>
          <w:p>
            <w:pPr>
              <w:pStyle w:val="12"/>
            </w:pPr>
            <w:r>
              <w:t>经费保障是否全部覆盖各村情况</w:t>
            </w:r>
          </w:p>
        </w:tc>
        <w:tc>
          <w:tcPr>
            <w:tcW w:w="1276" w:type="dxa"/>
            <w:vAlign w:val="center"/>
          </w:tcPr>
          <w:p>
            <w:pPr>
              <w:pStyle w:val="12"/>
            </w:pPr>
            <w:r>
              <w:t>≥18经费保障是否全部覆盖各村情况</w:t>
            </w:r>
          </w:p>
        </w:tc>
        <w:tc>
          <w:tcPr>
            <w:tcW w:w="1843" w:type="dxa"/>
            <w:vAlign w:val="center"/>
          </w:tcPr>
          <w:p>
            <w:pPr>
              <w:pStyle w:val="12"/>
            </w:pPr>
            <w: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工作完成及时性</w:t>
            </w:r>
          </w:p>
        </w:tc>
        <w:tc>
          <w:tcPr>
            <w:tcW w:w="2891" w:type="dxa"/>
            <w:vAlign w:val="center"/>
          </w:tcPr>
          <w:p>
            <w:pPr>
              <w:pStyle w:val="12"/>
            </w:pPr>
            <w:r>
              <w:t>村日常工作完成及时率</w:t>
            </w:r>
          </w:p>
        </w:tc>
        <w:tc>
          <w:tcPr>
            <w:tcW w:w="1276" w:type="dxa"/>
            <w:vAlign w:val="center"/>
          </w:tcPr>
          <w:p>
            <w:pPr>
              <w:pStyle w:val="12"/>
            </w:pPr>
            <w:r>
              <w:t>≥98村日常工作完成及时率</w:t>
            </w:r>
          </w:p>
        </w:tc>
        <w:tc>
          <w:tcPr>
            <w:tcW w:w="1843" w:type="dxa"/>
            <w:vAlign w:val="center"/>
          </w:tcPr>
          <w:p>
            <w:pPr>
              <w:pStyle w:val="12"/>
            </w:pPr>
            <w: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村级转移支付/村办公经费项目预算控制率</w:t>
            </w:r>
          </w:p>
        </w:tc>
        <w:tc>
          <w:tcPr>
            <w:tcW w:w="1276" w:type="dxa"/>
            <w:vAlign w:val="center"/>
          </w:tcPr>
          <w:p>
            <w:pPr>
              <w:pStyle w:val="12"/>
            </w:pPr>
            <w:r>
              <w:t>≥100村级转移支付/村办公经费项目预算控制率</w:t>
            </w:r>
          </w:p>
        </w:tc>
        <w:tc>
          <w:tcPr>
            <w:tcW w:w="1843" w:type="dxa"/>
            <w:vAlign w:val="center"/>
          </w:tcPr>
          <w:p>
            <w:pPr>
              <w:pStyle w:val="12"/>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运转良好，切实满组村委会日常运转支出</w:t>
            </w:r>
          </w:p>
        </w:tc>
        <w:tc>
          <w:tcPr>
            <w:tcW w:w="2891" w:type="dxa"/>
            <w:vAlign w:val="center"/>
          </w:tcPr>
          <w:p>
            <w:pPr>
              <w:pStyle w:val="12"/>
            </w:pPr>
            <w:r>
              <w:t>村级转移支付/村办公经费资金使用效益率</w:t>
            </w:r>
          </w:p>
        </w:tc>
        <w:tc>
          <w:tcPr>
            <w:tcW w:w="1276" w:type="dxa"/>
            <w:vAlign w:val="center"/>
          </w:tcPr>
          <w:p>
            <w:pPr>
              <w:pStyle w:val="12"/>
            </w:pPr>
            <w:r>
              <w:t>≥95村级转移支付/村办公经费资金使用效益率</w:t>
            </w:r>
          </w:p>
        </w:tc>
        <w:tc>
          <w:tcPr>
            <w:tcW w:w="1843" w:type="dxa"/>
            <w:vAlign w:val="center"/>
          </w:tcPr>
          <w:p>
            <w:pPr>
              <w:pStyle w:val="12"/>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办理单位满意度</w:t>
            </w:r>
          </w:p>
        </w:tc>
        <w:tc>
          <w:tcPr>
            <w:tcW w:w="2891" w:type="dxa"/>
            <w:vAlign w:val="center"/>
          </w:tcPr>
          <w:p>
            <w:pPr>
              <w:pStyle w:val="12"/>
            </w:pPr>
            <w:r>
              <w:t>村级转移支付/村办公经费办理单位满意率</w:t>
            </w:r>
          </w:p>
        </w:tc>
        <w:tc>
          <w:tcPr>
            <w:tcW w:w="1276" w:type="dxa"/>
            <w:vAlign w:val="center"/>
          </w:tcPr>
          <w:p>
            <w:pPr>
              <w:pStyle w:val="12"/>
            </w:pPr>
            <w:r>
              <w:t>≥95村级转移支付/村办公经费办理单位满意率</w:t>
            </w:r>
          </w:p>
        </w:tc>
        <w:tc>
          <w:tcPr>
            <w:tcW w:w="1843" w:type="dxa"/>
            <w:vAlign w:val="center"/>
          </w:tcPr>
          <w:p>
            <w:pPr>
              <w:pStyle w:val="12"/>
            </w:pPr>
            <w:r>
              <w:t>通过村级调查满意情况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13052524P00000410134W</w:t>
            </w:r>
          </w:p>
        </w:tc>
        <w:tc>
          <w:tcPr>
            <w:tcW w:w="2835" w:type="dxa"/>
            <w:vAlign w:val="center"/>
          </w:tcPr>
          <w:p>
            <w:pPr>
              <w:pStyle w:val="10"/>
            </w:pPr>
            <w:r>
              <w:t>项目名称</w:t>
            </w:r>
          </w:p>
        </w:tc>
        <w:tc>
          <w:tcPr>
            <w:tcW w:w="6094" w:type="dxa"/>
            <w:gridSpan w:val="3"/>
            <w:vAlign w:val="center"/>
          </w:tcPr>
          <w:p>
            <w:pPr>
              <w:pStyle w:val="12"/>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25.22</w:t>
            </w:r>
          </w:p>
        </w:tc>
        <w:tc>
          <w:tcPr>
            <w:tcW w:w="2835" w:type="dxa"/>
            <w:vAlign w:val="center"/>
          </w:tcPr>
          <w:p>
            <w:pPr>
              <w:pStyle w:val="10"/>
            </w:pPr>
            <w:r>
              <w:t>其中：财政    资金</w:t>
            </w:r>
          </w:p>
        </w:tc>
        <w:tc>
          <w:tcPr>
            <w:tcW w:w="2551" w:type="dxa"/>
            <w:vAlign w:val="center"/>
          </w:tcPr>
          <w:p>
            <w:pPr>
              <w:pStyle w:val="12"/>
            </w:pPr>
            <w:r>
              <w:t>25.22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保障村党组织活动开展工作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15.00</w:t>
            </w:r>
          </w:p>
        </w:tc>
        <w:tc>
          <w:tcPr>
            <w:tcW w:w="2835" w:type="dxa"/>
            <w:vAlign w:val="center"/>
          </w:tcPr>
          <w:p>
            <w:pPr>
              <w:pStyle w:val="13"/>
            </w:pPr>
            <w:r>
              <w:t>20.00</w:t>
            </w:r>
          </w:p>
        </w:tc>
        <w:tc>
          <w:tcPr>
            <w:tcW w:w="2551" w:type="dxa"/>
            <w:vAlign w:val="center"/>
          </w:tcPr>
          <w:p>
            <w:pPr>
              <w:pStyle w:val="13"/>
            </w:pPr>
            <w:r>
              <w:t>24.00</w:t>
            </w:r>
          </w:p>
        </w:tc>
        <w:tc>
          <w:tcPr>
            <w:tcW w:w="3543" w:type="dxa"/>
            <w:gridSpan w:val="2"/>
            <w:vAlign w:val="center"/>
          </w:tcPr>
          <w:p>
            <w:pPr>
              <w:pStyle w:val="13"/>
            </w:pPr>
            <w:r>
              <w:t>25.22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1."保障村党组织活动正常开展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日常运转情况</w:t>
            </w:r>
          </w:p>
        </w:tc>
        <w:tc>
          <w:tcPr>
            <w:tcW w:w="2891" w:type="dxa"/>
            <w:vAlign w:val="center"/>
          </w:tcPr>
          <w:p>
            <w:pPr>
              <w:pStyle w:val="12"/>
            </w:pPr>
            <w:r>
              <w:t>党组织活动经费在村级保障率</w:t>
            </w:r>
          </w:p>
        </w:tc>
        <w:tc>
          <w:tcPr>
            <w:tcW w:w="1276" w:type="dxa"/>
            <w:vAlign w:val="center"/>
          </w:tcPr>
          <w:p>
            <w:pPr>
              <w:pStyle w:val="12"/>
            </w:pPr>
            <w:r>
              <w:t>≥95党组织活动经费在村级保障率</w:t>
            </w:r>
          </w:p>
        </w:tc>
        <w:tc>
          <w:tcPr>
            <w:tcW w:w="1843" w:type="dxa"/>
            <w:vAlign w:val="center"/>
          </w:tcPr>
          <w:p>
            <w:pPr>
              <w:pStyle w:val="12"/>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村级党员对支部满意度</w:t>
            </w:r>
          </w:p>
        </w:tc>
        <w:tc>
          <w:tcPr>
            <w:tcW w:w="2891" w:type="dxa"/>
            <w:vAlign w:val="center"/>
          </w:tcPr>
          <w:p>
            <w:pPr>
              <w:pStyle w:val="12"/>
            </w:pPr>
            <w:r>
              <w:t>通过村党组织活动经费等各项工作调查，党员满意比率</w:t>
            </w:r>
          </w:p>
        </w:tc>
        <w:tc>
          <w:tcPr>
            <w:tcW w:w="1276" w:type="dxa"/>
            <w:vAlign w:val="center"/>
          </w:tcPr>
          <w:p>
            <w:pPr>
              <w:pStyle w:val="12"/>
            </w:pPr>
            <w:r>
              <w:t>≥95通过村党组织活动经费等各项工作调查，党员满意比率</w:t>
            </w:r>
          </w:p>
        </w:tc>
        <w:tc>
          <w:tcPr>
            <w:tcW w:w="1843" w:type="dxa"/>
            <w:vAlign w:val="center"/>
          </w:tcPr>
          <w:p>
            <w:pPr>
              <w:pStyle w:val="12"/>
            </w:pPr>
            <w: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加强管理，及时落实经费支出。</w:t>
            </w:r>
          </w:p>
        </w:tc>
        <w:tc>
          <w:tcPr>
            <w:tcW w:w="2891" w:type="dxa"/>
            <w:vAlign w:val="center"/>
          </w:tcPr>
          <w:p>
            <w:pPr>
              <w:pStyle w:val="12"/>
            </w:pPr>
            <w:r>
              <w:t>村党组织活动经费落实的及时率通过抽查村，查出比率。</w:t>
            </w:r>
          </w:p>
        </w:tc>
        <w:tc>
          <w:tcPr>
            <w:tcW w:w="1276" w:type="dxa"/>
            <w:vAlign w:val="center"/>
          </w:tcPr>
          <w:p>
            <w:pPr>
              <w:pStyle w:val="12"/>
            </w:pPr>
            <w:r>
              <w:t>≥95村党组织活动经费落实的及时率通过抽查村，查出比率。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村党组织活动经费项目预算控制数。</w:t>
            </w:r>
          </w:p>
        </w:tc>
        <w:tc>
          <w:tcPr>
            <w:tcW w:w="1276" w:type="dxa"/>
            <w:vAlign w:val="center"/>
          </w:tcPr>
          <w:p>
            <w:pPr>
              <w:pStyle w:val="12"/>
            </w:pPr>
            <w:r>
              <w:t>≥25.22村党组织活动经费项目预算控制数。</w:t>
            </w:r>
          </w:p>
        </w:tc>
        <w:tc>
          <w:tcPr>
            <w:tcW w:w="1843" w:type="dxa"/>
            <w:vAlign w:val="center"/>
          </w:tcPr>
          <w:p>
            <w:pPr>
              <w:pStyle w:val="12"/>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村党组织活动经费资金使用效益</w:t>
            </w:r>
          </w:p>
        </w:tc>
        <w:tc>
          <w:tcPr>
            <w:tcW w:w="2891" w:type="dxa"/>
            <w:vAlign w:val="center"/>
          </w:tcPr>
          <w:p>
            <w:pPr>
              <w:pStyle w:val="12"/>
            </w:pPr>
            <w:r>
              <w:t>全力维护村党支部工作日常运转定，促进管理服务进一步提升</w:t>
            </w:r>
          </w:p>
        </w:tc>
        <w:tc>
          <w:tcPr>
            <w:tcW w:w="1276" w:type="dxa"/>
            <w:vAlign w:val="center"/>
          </w:tcPr>
          <w:p>
            <w:pPr>
              <w:pStyle w:val="12"/>
            </w:pPr>
            <w:r>
              <w:t>≥95全力维护村党支部工作日常运转定，促进管理服务进一步提升</w:t>
            </w:r>
          </w:p>
        </w:tc>
        <w:tc>
          <w:tcPr>
            <w:tcW w:w="1843" w:type="dxa"/>
            <w:vAlign w:val="center"/>
          </w:tcPr>
          <w:p>
            <w:pPr>
              <w:pStyle w:val="12"/>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村党组织活动经费服务对象满意率</w:t>
            </w:r>
          </w:p>
        </w:tc>
        <w:tc>
          <w:tcPr>
            <w:tcW w:w="1276" w:type="dxa"/>
            <w:vAlign w:val="center"/>
          </w:tcPr>
          <w:p>
            <w:pPr>
              <w:pStyle w:val="12"/>
            </w:pPr>
            <w:r>
              <w:t>≥96村党组织活动经费服务对象满意率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13052524P00000410135G</w:t>
            </w:r>
          </w:p>
        </w:tc>
        <w:tc>
          <w:tcPr>
            <w:tcW w:w="2835" w:type="dxa"/>
            <w:vAlign w:val="center"/>
          </w:tcPr>
          <w:p>
            <w:pPr>
              <w:pStyle w:val="10"/>
            </w:pPr>
            <w:r>
              <w:t>项目名称</w:t>
            </w:r>
          </w:p>
        </w:tc>
        <w:tc>
          <w:tcPr>
            <w:tcW w:w="6094" w:type="dxa"/>
            <w:gridSpan w:val="3"/>
            <w:vAlign w:val="center"/>
          </w:tcPr>
          <w:p>
            <w:pPr>
              <w:pStyle w:val="12"/>
            </w:pPr>
            <w:r>
              <w:t>村级转移支付/村民小组长误工补贴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用于开展村能工作经费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3.00</w:t>
            </w:r>
          </w:p>
        </w:tc>
        <w:tc>
          <w:tcPr>
            <w:tcW w:w="2551" w:type="dxa"/>
            <w:vAlign w:val="center"/>
          </w:tcPr>
          <w:p>
            <w:pPr>
              <w:pStyle w:val="13"/>
            </w:pPr>
            <w:r>
              <w:t>4.00</w:t>
            </w:r>
          </w:p>
        </w:tc>
        <w:tc>
          <w:tcPr>
            <w:tcW w:w="3543" w:type="dxa"/>
            <w:gridSpan w:val="2"/>
            <w:vAlign w:val="center"/>
          </w:tcPr>
          <w:p>
            <w:pPr>
              <w:pStyle w:val="13"/>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1."保障村小组长误工补助正常发放。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保障村两委日常用工支出 </w:t>
            </w:r>
          </w:p>
        </w:tc>
        <w:tc>
          <w:tcPr>
            <w:tcW w:w="2891" w:type="dxa"/>
            <w:vAlign w:val="center"/>
          </w:tcPr>
          <w:p>
            <w:pPr>
              <w:pStyle w:val="12"/>
            </w:pPr>
            <w:r>
              <w:t>村小组长误工补助工作完成率</w:t>
            </w:r>
          </w:p>
        </w:tc>
        <w:tc>
          <w:tcPr>
            <w:tcW w:w="1276" w:type="dxa"/>
            <w:vAlign w:val="center"/>
          </w:tcPr>
          <w:p>
            <w:pPr>
              <w:pStyle w:val="12"/>
            </w:pPr>
            <w:r>
              <w:t>≥4.8村小组长误工补助工作完成率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村两委能正常开展工作</w:t>
            </w:r>
          </w:p>
        </w:tc>
        <w:tc>
          <w:tcPr>
            <w:tcW w:w="2891" w:type="dxa"/>
            <w:vAlign w:val="center"/>
          </w:tcPr>
          <w:p>
            <w:pPr>
              <w:pStyle w:val="12"/>
            </w:pPr>
            <w:r>
              <w:t>村小组长误工补助各项工作完成质量</w:t>
            </w:r>
          </w:p>
        </w:tc>
        <w:tc>
          <w:tcPr>
            <w:tcW w:w="1276" w:type="dxa"/>
            <w:vAlign w:val="center"/>
          </w:tcPr>
          <w:p>
            <w:pPr>
              <w:pStyle w:val="12"/>
            </w:pPr>
            <w:r>
              <w:t>≥95村小组长误工补助各项工作完成质量</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补助发放完成情况</w:t>
            </w:r>
          </w:p>
        </w:tc>
        <w:tc>
          <w:tcPr>
            <w:tcW w:w="2891" w:type="dxa"/>
            <w:vAlign w:val="center"/>
          </w:tcPr>
          <w:p>
            <w:pPr>
              <w:pStyle w:val="12"/>
            </w:pPr>
            <w:r>
              <w:t>村小组长误工补助任务完成的及时率</w:t>
            </w:r>
          </w:p>
        </w:tc>
        <w:tc>
          <w:tcPr>
            <w:tcW w:w="1276" w:type="dxa"/>
            <w:vAlign w:val="center"/>
          </w:tcPr>
          <w:p>
            <w:pPr>
              <w:pStyle w:val="12"/>
            </w:pPr>
            <w:r>
              <w:t>≥95村小组长误工补助任务完成的及时率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村小组长误工补助项目预算控制率</w:t>
            </w:r>
          </w:p>
        </w:tc>
        <w:tc>
          <w:tcPr>
            <w:tcW w:w="1276" w:type="dxa"/>
            <w:vAlign w:val="center"/>
          </w:tcPr>
          <w:p>
            <w:pPr>
              <w:pStyle w:val="12"/>
            </w:pPr>
            <w:r>
              <w:t>≥95村小组长误工补助项目预算控制率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运转良好，切实满足村小组长误工补助支出</w:t>
            </w:r>
          </w:p>
        </w:tc>
        <w:tc>
          <w:tcPr>
            <w:tcW w:w="2891" w:type="dxa"/>
            <w:vAlign w:val="center"/>
          </w:tcPr>
          <w:p>
            <w:pPr>
              <w:pStyle w:val="12"/>
            </w:pPr>
            <w:r>
              <w:t>村小组长误工补助资金使用效益率</w:t>
            </w:r>
          </w:p>
        </w:tc>
        <w:tc>
          <w:tcPr>
            <w:tcW w:w="1276" w:type="dxa"/>
            <w:vAlign w:val="center"/>
          </w:tcPr>
          <w:p>
            <w:pPr>
              <w:pStyle w:val="12"/>
            </w:pPr>
            <w:r>
              <w:t>≥95村小组长误工补助资金使用效益率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群众对村委会工作满意度</w:t>
            </w:r>
          </w:p>
        </w:tc>
        <w:tc>
          <w:tcPr>
            <w:tcW w:w="2891" w:type="dxa"/>
            <w:vAlign w:val="center"/>
          </w:tcPr>
          <w:p>
            <w:pPr>
              <w:pStyle w:val="12"/>
            </w:pPr>
            <w:r>
              <w:t>村级转移支付/村小组长误工补助服务对象满意率</w:t>
            </w:r>
          </w:p>
        </w:tc>
        <w:tc>
          <w:tcPr>
            <w:tcW w:w="1276" w:type="dxa"/>
            <w:vAlign w:val="center"/>
          </w:tcPr>
          <w:p>
            <w:pPr>
              <w:pStyle w:val="12"/>
            </w:pPr>
            <w:r>
              <w:t>≥96村级转移支付/村小组长误工补助服务对象满意率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13052524P000004101364</w:t>
            </w:r>
          </w:p>
        </w:tc>
        <w:tc>
          <w:tcPr>
            <w:tcW w:w="2835" w:type="dxa"/>
            <w:vAlign w:val="center"/>
          </w:tcPr>
          <w:p>
            <w:pPr>
              <w:pStyle w:val="10"/>
            </w:pPr>
            <w:r>
              <w:t>项目名称</w:t>
            </w:r>
          </w:p>
        </w:tc>
        <w:tc>
          <w:tcPr>
            <w:tcW w:w="6094" w:type="dxa"/>
            <w:gridSpan w:val="3"/>
            <w:vAlign w:val="center"/>
          </w:tcPr>
          <w:p>
            <w:pPr>
              <w:pStyle w:val="12"/>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"保障服务群众专项工作正常开展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80.00</w:t>
            </w:r>
          </w:p>
        </w:tc>
        <w:tc>
          <w:tcPr>
            <w:tcW w:w="3543" w:type="dxa"/>
            <w:gridSpan w:val="2"/>
            <w:vAlign w:val="center"/>
          </w:tcPr>
          <w:p>
            <w:pPr>
              <w:pStyle w:val="13"/>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1."保障服务群众专项工作正常开展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培训人员人次</w:t>
            </w:r>
          </w:p>
        </w:tc>
        <w:tc>
          <w:tcPr>
            <w:tcW w:w="2891" w:type="dxa"/>
            <w:vAlign w:val="center"/>
          </w:tcPr>
          <w:p>
            <w:pPr>
              <w:pStyle w:val="12"/>
            </w:pPr>
            <w:r>
              <w:t>服务群众专项经费工作完成率</w:t>
            </w:r>
          </w:p>
        </w:tc>
        <w:tc>
          <w:tcPr>
            <w:tcW w:w="1276" w:type="dxa"/>
            <w:vAlign w:val="center"/>
          </w:tcPr>
          <w:p>
            <w:pPr>
              <w:pStyle w:val="12"/>
            </w:pPr>
            <w:r>
              <w:t>≥95服务群众专项经费工作完成率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群众工作中心任务完成率</w:t>
            </w:r>
          </w:p>
        </w:tc>
        <w:tc>
          <w:tcPr>
            <w:tcW w:w="2891" w:type="dxa"/>
            <w:vAlign w:val="center"/>
          </w:tcPr>
          <w:p>
            <w:pPr>
              <w:pStyle w:val="12"/>
            </w:pPr>
            <w:r>
              <w:t>有经费保障，村级各项工作完成质量。</w:t>
            </w:r>
          </w:p>
        </w:tc>
        <w:tc>
          <w:tcPr>
            <w:tcW w:w="1276" w:type="dxa"/>
            <w:vAlign w:val="center"/>
          </w:tcPr>
          <w:p>
            <w:pPr>
              <w:pStyle w:val="12"/>
            </w:pPr>
            <w:r>
              <w:t>90有经费保障，村级各项工作完成质量。</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发放率</w:t>
            </w:r>
          </w:p>
        </w:tc>
        <w:tc>
          <w:tcPr>
            <w:tcW w:w="2891" w:type="dxa"/>
            <w:vAlign w:val="center"/>
          </w:tcPr>
          <w:p>
            <w:pPr>
              <w:pStyle w:val="12"/>
            </w:pPr>
            <w:r>
              <w:t>服务群众专项经费任务完成的及时率</w:t>
            </w:r>
          </w:p>
        </w:tc>
        <w:tc>
          <w:tcPr>
            <w:tcW w:w="1276" w:type="dxa"/>
            <w:vAlign w:val="center"/>
          </w:tcPr>
          <w:p>
            <w:pPr>
              <w:pStyle w:val="12"/>
            </w:pPr>
            <w:r>
              <w:t>≥95服务群众专项经费任务完成的及时率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服务群众专项经费保障每村控制率</w:t>
            </w:r>
          </w:p>
        </w:tc>
        <w:tc>
          <w:tcPr>
            <w:tcW w:w="1276" w:type="dxa"/>
            <w:vAlign w:val="center"/>
          </w:tcPr>
          <w:p>
            <w:pPr>
              <w:pStyle w:val="12"/>
            </w:pPr>
            <w:r>
              <w:t>≥95服务群众专项经费保障每村控制率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服务群众专项经费资金使用效益率</w:t>
            </w:r>
          </w:p>
        </w:tc>
        <w:tc>
          <w:tcPr>
            <w:tcW w:w="1276" w:type="dxa"/>
            <w:vAlign w:val="center"/>
          </w:tcPr>
          <w:p>
            <w:pPr>
              <w:pStyle w:val="12"/>
            </w:pPr>
            <w:r>
              <w:t>≥95服务群众专项经费资金使用效益率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通过问卷调查，满意和较满意的对</w:t>
            </w:r>
          </w:p>
        </w:tc>
        <w:tc>
          <w:tcPr>
            <w:tcW w:w="2891" w:type="dxa"/>
            <w:vAlign w:val="center"/>
          </w:tcPr>
          <w:p>
            <w:pPr>
              <w:pStyle w:val="12"/>
            </w:pPr>
            <w:r>
              <w:t>村级转移支付/服务群众专项经费工作要点完成率</w:t>
            </w:r>
          </w:p>
        </w:tc>
        <w:tc>
          <w:tcPr>
            <w:tcW w:w="1276" w:type="dxa"/>
            <w:vAlign w:val="center"/>
          </w:tcPr>
          <w:p>
            <w:pPr>
              <w:pStyle w:val="12"/>
            </w:pPr>
            <w:r>
              <w:t>≥95村级转移支付/服务群众专项经费工作要点完成率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13052524P00000410137P</w:t>
            </w:r>
          </w:p>
        </w:tc>
        <w:tc>
          <w:tcPr>
            <w:tcW w:w="2835" w:type="dxa"/>
            <w:vAlign w:val="center"/>
          </w:tcPr>
          <w:p>
            <w:pPr>
              <w:pStyle w:val="10"/>
            </w:pPr>
            <w:r>
              <w:t>项目名称</w:t>
            </w:r>
          </w:p>
        </w:tc>
        <w:tc>
          <w:tcPr>
            <w:tcW w:w="6094" w:type="dxa"/>
            <w:gridSpan w:val="3"/>
            <w:vAlign w:val="center"/>
          </w:tcPr>
          <w:p>
            <w:pPr>
              <w:pStyle w:val="12"/>
            </w:pPr>
            <w:r>
              <w:t>村级转移支付/离任干部补贴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21.90</w:t>
            </w:r>
          </w:p>
        </w:tc>
        <w:tc>
          <w:tcPr>
            <w:tcW w:w="2835" w:type="dxa"/>
            <w:vAlign w:val="center"/>
          </w:tcPr>
          <w:p>
            <w:pPr>
              <w:pStyle w:val="10"/>
            </w:pPr>
            <w:r>
              <w:t>其中：财政    资金</w:t>
            </w:r>
          </w:p>
        </w:tc>
        <w:tc>
          <w:tcPr>
            <w:tcW w:w="2551" w:type="dxa"/>
            <w:vAlign w:val="center"/>
          </w:tcPr>
          <w:p>
            <w:pPr>
              <w:pStyle w:val="12"/>
            </w:pPr>
            <w:r>
              <w:t>21.90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"保障离任干部补贴正常发放。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15.00</w:t>
            </w:r>
          </w:p>
        </w:tc>
        <w:tc>
          <w:tcPr>
            <w:tcW w:w="2551" w:type="dxa"/>
            <w:vAlign w:val="center"/>
          </w:tcPr>
          <w:p>
            <w:pPr>
              <w:pStyle w:val="13"/>
            </w:pPr>
            <w:r>
              <w:t>20.00</w:t>
            </w:r>
          </w:p>
        </w:tc>
        <w:tc>
          <w:tcPr>
            <w:tcW w:w="3543" w:type="dxa"/>
            <w:gridSpan w:val="2"/>
            <w:vAlign w:val="center"/>
          </w:tcPr>
          <w:p>
            <w:pPr>
              <w:pStyle w:val="13"/>
            </w:pPr>
            <w:r>
              <w:t>21.90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1."保障离任干部补贴正常发放。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培训人员人次</w:t>
            </w:r>
          </w:p>
        </w:tc>
        <w:tc>
          <w:tcPr>
            <w:tcW w:w="2891" w:type="dxa"/>
            <w:vAlign w:val="center"/>
          </w:tcPr>
          <w:p>
            <w:pPr>
              <w:pStyle w:val="12"/>
            </w:pPr>
            <w:r>
              <w:t>离任村干部补贴完成率</w:t>
            </w:r>
          </w:p>
        </w:tc>
        <w:tc>
          <w:tcPr>
            <w:tcW w:w="1276" w:type="dxa"/>
            <w:vAlign w:val="center"/>
          </w:tcPr>
          <w:p>
            <w:pPr>
              <w:pStyle w:val="12"/>
            </w:pPr>
            <w:r>
              <w:t>≥100离任村干部补贴完成率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业务工作完成率（%）</w:t>
            </w:r>
          </w:p>
        </w:tc>
        <w:tc>
          <w:tcPr>
            <w:tcW w:w="2891" w:type="dxa"/>
            <w:vAlign w:val="center"/>
          </w:tcPr>
          <w:p>
            <w:pPr>
              <w:pStyle w:val="12"/>
            </w:pPr>
            <w:r>
              <w:t>通过走访离任村干部，补贴发放满意率</w:t>
            </w:r>
          </w:p>
        </w:tc>
        <w:tc>
          <w:tcPr>
            <w:tcW w:w="1276" w:type="dxa"/>
            <w:vAlign w:val="center"/>
          </w:tcPr>
          <w:p>
            <w:pPr>
              <w:pStyle w:val="12"/>
            </w:pPr>
            <w:r>
              <w:t>≥95通过走访离任村干部，补贴发放满意率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发放率</w:t>
            </w:r>
          </w:p>
        </w:tc>
        <w:tc>
          <w:tcPr>
            <w:tcW w:w="2891" w:type="dxa"/>
            <w:vAlign w:val="center"/>
          </w:tcPr>
          <w:p>
            <w:pPr>
              <w:pStyle w:val="12"/>
            </w:pPr>
            <w:r>
              <w:t>离任村干部补贴任务完成的及时率</w:t>
            </w:r>
          </w:p>
        </w:tc>
        <w:tc>
          <w:tcPr>
            <w:tcW w:w="1276" w:type="dxa"/>
            <w:vAlign w:val="center"/>
          </w:tcPr>
          <w:p>
            <w:pPr>
              <w:pStyle w:val="12"/>
            </w:pPr>
            <w:r>
              <w:t>≥95离任村干部补贴任务完成的及时率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人均发放水平</w:t>
            </w:r>
          </w:p>
        </w:tc>
        <w:tc>
          <w:tcPr>
            <w:tcW w:w="2891" w:type="dxa"/>
            <w:vAlign w:val="center"/>
          </w:tcPr>
          <w:p>
            <w:pPr>
              <w:pStyle w:val="12"/>
            </w:pPr>
            <w:r>
              <w:t>按照预算安排、严格控制标准，落实离任干部资金发放到位率</w:t>
            </w:r>
          </w:p>
        </w:tc>
        <w:tc>
          <w:tcPr>
            <w:tcW w:w="1276" w:type="dxa"/>
            <w:vAlign w:val="center"/>
          </w:tcPr>
          <w:p>
            <w:pPr>
              <w:pStyle w:val="12"/>
            </w:pPr>
            <w:r>
              <w:t>≥95按照预算安排、严格控制标准，落实离任干部资金发放到位率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 xml:space="preserve">运转良好，切实保障离任村干部生活补贴发放率  </w:t>
            </w:r>
          </w:p>
        </w:tc>
        <w:tc>
          <w:tcPr>
            <w:tcW w:w="1276" w:type="dxa"/>
            <w:vAlign w:val="center"/>
          </w:tcPr>
          <w:p>
            <w:pPr>
              <w:pStyle w:val="12"/>
            </w:pPr>
            <w:r>
              <w:t xml:space="preserve">≥100运转良好，切实保障离任村干部生活补贴发放率  </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通过问卷调查，满意和较满意的对</w:t>
            </w:r>
          </w:p>
        </w:tc>
        <w:tc>
          <w:tcPr>
            <w:tcW w:w="2891" w:type="dxa"/>
            <w:vAlign w:val="center"/>
          </w:tcPr>
          <w:p>
            <w:pPr>
              <w:pStyle w:val="12"/>
            </w:pPr>
            <w:r>
              <w:t>离任村干部补贴服务对象满意度率</w:t>
            </w:r>
          </w:p>
        </w:tc>
        <w:tc>
          <w:tcPr>
            <w:tcW w:w="1276" w:type="dxa"/>
            <w:vAlign w:val="center"/>
          </w:tcPr>
          <w:p>
            <w:pPr>
              <w:pStyle w:val="12"/>
            </w:pPr>
            <w:r>
              <w:t>≥96离任村干部补贴服务对象满意度率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13052524P000004101339</w:t>
            </w:r>
          </w:p>
        </w:tc>
        <w:tc>
          <w:tcPr>
            <w:tcW w:w="2835" w:type="dxa"/>
            <w:vAlign w:val="center"/>
          </w:tcPr>
          <w:p>
            <w:pPr>
              <w:pStyle w:val="10"/>
            </w:pPr>
            <w:r>
              <w:t>项目名称</w:t>
            </w:r>
          </w:p>
        </w:tc>
        <w:tc>
          <w:tcPr>
            <w:tcW w:w="6094" w:type="dxa"/>
            <w:gridSpan w:val="3"/>
            <w:vAlign w:val="center"/>
          </w:tcPr>
          <w:p>
            <w:pPr>
              <w:pStyle w:val="12"/>
            </w:pPr>
            <w:r>
              <w:t>村级转移支付/在职村干部补贴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211.70</w:t>
            </w:r>
          </w:p>
        </w:tc>
        <w:tc>
          <w:tcPr>
            <w:tcW w:w="2835" w:type="dxa"/>
            <w:vAlign w:val="center"/>
          </w:tcPr>
          <w:p>
            <w:pPr>
              <w:pStyle w:val="10"/>
            </w:pPr>
            <w:r>
              <w:t>其中：财政    资金</w:t>
            </w:r>
          </w:p>
        </w:tc>
        <w:tc>
          <w:tcPr>
            <w:tcW w:w="2551" w:type="dxa"/>
            <w:vAlign w:val="center"/>
          </w:tcPr>
          <w:p>
            <w:pPr>
              <w:pStyle w:val="12"/>
            </w:pPr>
            <w:r>
              <w:t>211.70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保证村内工作开展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90.00</w:t>
            </w:r>
          </w:p>
        </w:tc>
        <w:tc>
          <w:tcPr>
            <w:tcW w:w="2835" w:type="dxa"/>
            <w:vAlign w:val="center"/>
          </w:tcPr>
          <w:p>
            <w:pPr>
              <w:pStyle w:val="13"/>
            </w:pPr>
            <w:r>
              <w:t>150.00</w:t>
            </w:r>
          </w:p>
        </w:tc>
        <w:tc>
          <w:tcPr>
            <w:tcW w:w="2551" w:type="dxa"/>
            <w:vAlign w:val="center"/>
          </w:tcPr>
          <w:p>
            <w:pPr>
              <w:pStyle w:val="13"/>
            </w:pPr>
            <w:r>
              <w:t>180.00</w:t>
            </w:r>
          </w:p>
        </w:tc>
        <w:tc>
          <w:tcPr>
            <w:tcW w:w="3543" w:type="dxa"/>
            <w:gridSpan w:val="2"/>
            <w:vAlign w:val="center"/>
          </w:tcPr>
          <w:p>
            <w:pPr>
              <w:pStyle w:val="13"/>
            </w:pPr>
            <w:r>
              <w:t>211.70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1.保障村干部补贴正常发放。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保障在职村干部补贴预算安排</w:t>
            </w:r>
          </w:p>
        </w:tc>
        <w:tc>
          <w:tcPr>
            <w:tcW w:w="2891" w:type="dxa"/>
            <w:vAlign w:val="center"/>
          </w:tcPr>
          <w:p>
            <w:pPr>
              <w:pStyle w:val="12"/>
            </w:pPr>
            <w:r>
              <w:t>村在职村干部补贴全年安排情况</w:t>
            </w:r>
          </w:p>
        </w:tc>
        <w:tc>
          <w:tcPr>
            <w:tcW w:w="1276" w:type="dxa"/>
            <w:vAlign w:val="center"/>
          </w:tcPr>
          <w:p>
            <w:pPr>
              <w:pStyle w:val="12"/>
            </w:pPr>
            <w:r>
              <w:t>211.7村在职村干部补贴全年安排情况</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在职村干部满意度</w:t>
            </w:r>
          </w:p>
        </w:tc>
        <w:tc>
          <w:tcPr>
            <w:tcW w:w="2891" w:type="dxa"/>
            <w:vAlign w:val="center"/>
          </w:tcPr>
          <w:p>
            <w:pPr>
              <w:pStyle w:val="12"/>
            </w:pPr>
            <w:r>
              <w:t>通过走访调查，在职村干部补贴发放满意率</w:t>
            </w:r>
          </w:p>
        </w:tc>
        <w:tc>
          <w:tcPr>
            <w:tcW w:w="1276" w:type="dxa"/>
            <w:vAlign w:val="center"/>
          </w:tcPr>
          <w:p>
            <w:pPr>
              <w:pStyle w:val="12"/>
            </w:pPr>
            <w:r>
              <w:t>≥95通过走访调查，在职村干部补贴发放满意率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加强管理，降低成本</w:t>
            </w:r>
          </w:p>
        </w:tc>
        <w:tc>
          <w:tcPr>
            <w:tcW w:w="2891" w:type="dxa"/>
            <w:vAlign w:val="center"/>
          </w:tcPr>
          <w:p>
            <w:pPr>
              <w:pStyle w:val="12"/>
            </w:pPr>
            <w:r>
              <w:t>村级转移支付/在职村干部补贴任务完成的及时性</w:t>
            </w:r>
          </w:p>
        </w:tc>
        <w:tc>
          <w:tcPr>
            <w:tcW w:w="1276" w:type="dxa"/>
            <w:vAlign w:val="center"/>
          </w:tcPr>
          <w:p>
            <w:pPr>
              <w:pStyle w:val="12"/>
            </w:pPr>
            <w:r>
              <w:t>≥95村级转移支付/在职村干部补贴任务完成的及时性</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在职村干部补贴项目预算控制率</w:t>
            </w:r>
          </w:p>
        </w:tc>
        <w:tc>
          <w:tcPr>
            <w:tcW w:w="1276" w:type="dxa"/>
            <w:vAlign w:val="center"/>
          </w:tcPr>
          <w:p>
            <w:pPr>
              <w:pStyle w:val="12"/>
            </w:pPr>
            <w:r>
              <w:t>≥95在职村干部补贴项目预算控制率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运转良好，切实保障在职村干部补贴支出  </w:t>
            </w:r>
          </w:p>
        </w:tc>
        <w:tc>
          <w:tcPr>
            <w:tcW w:w="2891" w:type="dxa"/>
            <w:vAlign w:val="center"/>
          </w:tcPr>
          <w:p>
            <w:pPr>
              <w:pStyle w:val="12"/>
            </w:pPr>
            <w:r>
              <w:t>村级转移支付/在职村干部补贴资金使用效率</w:t>
            </w:r>
          </w:p>
        </w:tc>
        <w:tc>
          <w:tcPr>
            <w:tcW w:w="1276" w:type="dxa"/>
            <w:vAlign w:val="center"/>
          </w:tcPr>
          <w:p>
            <w:pPr>
              <w:pStyle w:val="12"/>
            </w:pPr>
            <w:r>
              <w:t>≥95村级转移支付/在职村干部补贴资金使用效率</w:t>
            </w:r>
          </w:p>
        </w:tc>
        <w:tc>
          <w:tcPr>
            <w:tcW w:w="1843"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在职村干部补贴支出  满意率</w:t>
            </w:r>
          </w:p>
        </w:tc>
        <w:tc>
          <w:tcPr>
            <w:tcW w:w="2891" w:type="dxa"/>
            <w:vAlign w:val="center"/>
          </w:tcPr>
          <w:p>
            <w:pPr>
              <w:pStyle w:val="12"/>
            </w:pPr>
            <w:r>
              <w:t>通过走访调查，在职村干部补贴服务对象满意率。</w:t>
            </w:r>
          </w:p>
        </w:tc>
        <w:tc>
          <w:tcPr>
            <w:tcW w:w="1276" w:type="dxa"/>
            <w:vAlign w:val="center"/>
          </w:tcPr>
          <w:p>
            <w:pPr>
              <w:pStyle w:val="12"/>
            </w:pPr>
            <w:r>
              <w:t>≥95通过走访调查，在职村干部补贴服务对象满意率。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13052524P00000410185U</w:t>
            </w:r>
          </w:p>
        </w:tc>
        <w:tc>
          <w:tcPr>
            <w:tcW w:w="2835" w:type="dxa"/>
            <w:vAlign w:val="center"/>
          </w:tcPr>
          <w:p>
            <w:pPr>
              <w:pStyle w:val="10"/>
            </w:pPr>
            <w:r>
              <w:t>项目名称</w:t>
            </w:r>
          </w:p>
        </w:tc>
        <w:tc>
          <w:tcPr>
            <w:tcW w:w="6094" w:type="dxa"/>
            <w:gridSpan w:val="3"/>
            <w:vAlign w:val="center"/>
          </w:tcPr>
          <w:p>
            <w:pPr>
              <w:pStyle w:val="12"/>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0.51</w:t>
            </w:r>
          </w:p>
        </w:tc>
        <w:tc>
          <w:tcPr>
            <w:tcW w:w="2835" w:type="dxa"/>
            <w:vAlign w:val="center"/>
          </w:tcPr>
          <w:p>
            <w:pPr>
              <w:pStyle w:val="10"/>
            </w:pPr>
            <w:r>
              <w:t>其中：财政    资金</w:t>
            </w:r>
          </w:p>
        </w:tc>
        <w:tc>
          <w:tcPr>
            <w:tcW w:w="2551" w:type="dxa"/>
            <w:vAlign w:val="center"/>
          </w:tcPr>
          <w:p>
            <w:pPr>
              <w:pStyle w:val="12"/>
            </w:pPr>
            <w:r>
              <w:t>0.51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"保障大气污染治理工作正常开展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0.20</w:t>
            </w:r>
          </w:p>
        </w:tc>
        <w:tc>
          <w:tcPr>
            <w:tcW w:w="2835" w:type="dxa"/>
            <w:vAlign w:val="center"/>
          </w:tcPr>
          <w:p>
            <w:pPr>
              <w:pStyle w:val="13"/>
            </w:pPr>
            <w:r>
              <w:t>0.30</w:t>
            </w:r>
          </w:p>
        </w:tc>
        <w:tc>
          <w:tcPr>
            <w:tcW w:w="2551" w:type="dxa"/>
            <w:vAlign w:val="center"/>
          </w:tcPr>
          <w:p>
            <w:pPr>
              <w:pStyle w:val="13"/>
            </w:pPr>
            <w:r>
              <w:t>0.40</w:t>
            </w:r>
          </w:p>
        </w:tc>
        <w:tc>
          <w:tcPr>
            <w:tcW w:w="3543" w:type="dxa"/>
            <w:gridSpan w:val="2"/>
            <w:vAlign w:val="center"/>
          </w:tcPr>
          <w:p>
            <w:pPr>
              <w:pStyle w:val="13"/>
            </w:pPr>
            <w:r>
              <w:t>0.51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1."保障大气污染治理工作正常开展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大气污染治理预算</w:t>
            </w:r>
          </w:p>
        </w:tc>
        <w:tc>
          <w:tcPr>
            <w:tcW w:w="2891" w:type="dxa"/>
            <w:vAlign w:val="center"/>
          </w:tcPr>
          <w:p>
            <w:pPr>
              <w:pStyle w:val="12"/>
            </w:pPr>
            <w:r>
              <w:t>大气污染治理经费工作要点完成率</w:t>
            </w:r>
          </w:p>
        </w:tc>
        <w:tc>
          <w:tcPr>
            <w:tcW w:w="1276" w:type="dxa"/>
            <w:vAlign w:val="center"/>
          </w:tcPr>
          <w:p>
            <w:pPr>
              <w:pStyle w:val="12"/>
            </w:pPr>
            <w:r>
              <w:t>0.51大气污染治理经费工作要点完成率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空气质量良好天数</w:t>
            </w:r>
          </w:p>
        </w:tc>
        <w:tc>
          <w:tcPr>
            <w:tcW w:w="2891" w:type="dxa"/>
            <w:vAlign w:val="center"/>
          </w:tcPr>
          <w:p>
            <w:pPr>
              <w:pStyle w:val="12"/>
            </w:pPr>
            <w:r>
              <w:t>大气污染治理工作，按照全年天气质量测算比率</w:t>
            </w:r>
          </w:p>
        </w:tc>
        <w:tc>
          <w:tcPr>
            <w:tcW w:w="1276" w:type="dxa"/>
            <w:vAlign w:val="center"/>
          </w:tcPr>
          <w:p>
            <w:pPr>
              <w:pStyle w:val="12"/>
            </w:pPr>
            <w:r>
              <w:t>≥95大气污染治理工作，按照全年天气质量测算比率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加强预算管理</w:t>
            </w:r>
          </w:p>
        </w:tc>
        <w:tc>
          <w:tcPr>
            <w:tcW w:w="2891" w:type="dxa"/>
            <w:vAlign w:val="center"/>
          </w:tcPr>
          <w:p>
            <w:pPr>
              <w:pStyle w:val="12"/>
            </w:pPr>
            <w:r>
              <w:t>对于大气工作，资金使用率</w:t>
            </w:r>
          </w:p>
        </w:tc>
        <w:tc>
          <w:tcPr>
            <w:tcW w:w="1276" w:type="dxa"/>
            <w:vAlign w:val="center"/>
          </w:tcPr>
          <w:p>
            <w:pPr>
              <w:pStyle w:val="12"/>
            </w:pPr>
            <w:r>
              <w:t>≥95对于大气工作，资金使用率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大气污染治理经费项目预算控制数</w:t>
            </w:r>
          </w:p>
        </w:tc>
        <w:tc>
          <w:tcPr>
            <w:tcW w:w="1276" w:type="dxa"/>
            <w:vAlign w:val="center"/>
          </w:tcPr>
          <w:p>
            <w:pPr>
              <w:pStyle w:val="12"/>
            </w:pPr>
            <w:r>
              <w:t>≥95大气污染治理经费项目预算控制数</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经费使用效益</w:t>
            </w:r>
          </w:p>
        </w:tc>
        <w:tc>
          <w:tcPr>
            <w:tcW w:w="2891" w:type="dxa"/>
            <w:vAlign w:val="center"/>
          </w:tcPr>
          <w:p>
            <w:pPr>
              <w:pStyle w:val="12"/>
            </w:pPr>
            <w:r>
              <w:t>全镇空气质量提升率</w:t>
            </w:r>
          </w:p>
        </w:tc>
        <w:tc>
          <w:tcPr>
            <w:tcW w:w="1276" w:type="dxa"/>
            <w:vAlign w:val="center"/>
          </w:tcPr>
          <w:p>
            <w:pPr>
              <w:pStyle w:val="12"/>
            </w:pPr>
            <w:r>
              <w:t>≥95全镇空气质量提升率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大气污染治理经费满意度调查</w:t>
            </w:r>
          </w:p>
        </w:tc>
        <w:tc>
          <w:tcPr>
            <w:tcW w:w="2891" w:type="dxa"/>
            <w:vAlign w:val="center"/>
          </w:tcPr>
          <w:p>
            <w:pPr>
              <w:pStyle w:val="12"/>
            </w:pPr>
            <w:r>
              <w:t>大气污染治理工作日常运转，促进管理服务进一步提升，经过走访各村满意率。</w:t>
            </w:r>
          </w:p>
        </w:tc>
        <w:tc>
          <w:tcPr>
            <w:tcW w:w="1276" w:type="dxa"/>
            <w:vAlign w:val="center"/>
          </w:tcPr>
          <w:p>
            <w:pPr>
              <w:pStyle w:val="12"/>
            </w:pPr>
            <w:r>
              <w:t>≥95大气污染治理工作日常运转，促进管理服务进一步提升，经过走访各村满意率。</w:t>
            </w:r>
          </w:p>
        </w:tc>
        <w:tc>
          <w:tcPr>
            <w:tcW w:w="1843" w:type="dxa"/>
            <w:vAlign w:val="center"/>
          </w:tcPr>
          <w:p>
            <w:pPr>
              <w:pStyle w:val="12"/>
            </w:pPr>
            <w:r>
              <w:t>通过走访调查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13052524P00000410142H</w:t>
            </w:r>
          </w:p>
        </w:tc>
        <w:tc>
          <w:tcPr>
            <w:tcW w:w="2835" w:type="dxa"/>
            <w:vAlign w:val="center"/>
          </w:tcPr>
          <w:p>
            <w:pPr>
              <w:pStyle w:val="10"/>
            </w:pPr>
            <w:r>
              <w:t>项目名称</w:t>
            </w:r>
          </w:p>
        </w:tc>
        <w:tc>
          <w:tcPr>
            <w:tcW w:w="6094" w:type="dxa"/>
            <w:gridSpan w:val="3"/>
            <w:vAlign w:val="center"/>
          </w:tcPr>
          <w:p>
            <w:pPr>
              <w:pStyle w:val="12"/>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"保障环保所工作正常开展。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3.00</w:t>
            </w:r>
          </w:p>
        </w:tc>
        <w:tc>
          <w:tcPr>
            <w:tcW w:w="2551" w:type="dxa"/>
            <w:vAlign w:val="center"/>
          </w:tcPr>
          <w:p>
            <w:pPr>
              <w:pStyle w:val="13"/>
            </w:pPr>
            <w:r>
              <w:t>4.00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1."保障环保所工作正常开展。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保障环保所日常运转支出  </w:t>
            </w:r>
          </w:p>
        </w:tc>
        <w:tc>
          <w:tcPr>
            <w:tcW w:w="2891" w:type="dxa"/>
            <w:vAlign w:val="center"/>
          </w:tcPr>
          <w:p>
            <w:pPr>
              <w:pStyle w:val="12"/>
            </w:pPr>
            <w:r>
              <w:t>保证环保所经费预算安排到位，以及资金到位率。</w:t>
            </w:r>
          </w:p>
        </w:tc>
        <w:tc>
          <w:tcPr>
            <w:tcW w:w="1276" w:type="dxa"/>
            <w:vAlign w:val="center"/>
          </w:tcPr>
          <w:p>
            <w:pPr>
              <w:pStyle w:val="12"/>
            </w:pPr>
            <w:r>
              <w:t>≥100保证环保所经费预算安排到位，以及资金到位率。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环保所工作人员满意度</w:t>
            </w:r>
          </w:p>
        </w:tc>
        <w:tc>
          <w:tcPr>
            <w:tcW w:w="2891" w:type="dxa"/>
            <w:vAlign w:val="center"/>
          </w:tcPr>
          <w:p>
            <w:pPr>
              <w:pStyle w:val="12"/>
            </w:pPr>
            <w:r>
              <w:t>环保经费一年5万元，经费保证情况下，各项工作完成比率。</w:t>
            </w:r>
          </w:p>
        </w:tc>
        <w:tc>
          <w:tcPr>
            <w:tcW w:w="1276" w:type="dxa"/>
            <w:vAlign w:val="center"/>
          </w:tcPr>
          <w:p>
            <w:pPr>
              <w:pStyle w:val="12"/>
            </w:pPr>
            <w:r>
              <w:t>≥95环保经费一年5万元，经费保证情况下，各项工作完成比率。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控制开支，节约成本</w:t>
            </w:r>
          </w:p>
        </w:tc>
        <w:tc>
          <w:tcPr>
            <w:tcW w:w="2891" w:type="dxa"/>
            <w:vAlign w:val="center"/>
          </w:tcPr>
          <w:p>
            <w:pPr>
              <w:pStyle w:val="12"/>
            </w:pPr>
            <w:r>
              <w:t>环保所经费保证下，各项任务完成是否及时，是否合理安排经费支出，资金使用比率。</w:t>
            </w:r>
          </w:p>
        </w:tc>
        <w:tc>
          <w:tcPr>
            <w:tcW w:w="1276" w:type="dxa"/>
            <w:vAlign w:val="center"/>
          </w:tcPr>
          <w:p>
            <w:pPr>
              <w:pStyle w:val="12"/>
            </w:pPr>
            <w:r>
              <w:t>≥95环保所经费保证下，各项任务完成是否及时，是否合理安排经费支出，资金使用比率。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环保所经费项目预算控制数</w:t>
            </w:r>
          </w:p>
        </w:tc>
        <w:tc>
          <w:tcPr>
            <w:tcW w:w="1276" w:type="dxa"/>
            <w:vAlign w:val="center"/>
          </w:tcPr>
          <w:p>
            <w:pPr>
              <w:pStyle w:val="12"/>
            </w:pPr>
            <w:r>
              <w:t>≥95环保所经费项目预算控制数</w:t>
            </w:r>
          </w:p>
        </w:tc>
        <w:tc>
          <w:tcPr>
            <w:tcW w:w="1843" w:type="dxa"/>
            <w:vAlign w:val="center"/>
          </w:tcPr>
          <w:p>
            <w:pPr>
              <w:pStyle w:val="12"/>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环保所经费资金使用效益</w:t>
            </w:r>
          </w:p>
        </w:tc>
        <w:tc>
          <w:tcPr>
            <w:tcW w:w="2891" w:type="dxa"/>
            <w:vAlign w:val="center"/>
          </w:tcPr>
          <w:p>
            <w:pPr>
              <w:pStyle w:val="12"/>
            </w:pPr>
            <w:r>
              <w:t>运转良好，切实满足环保所日常运转资金支出率</w:t>
            </w:r>
          </w:p>
        </w:tc>
        <w:tc>
          <w:tcPr>
            <w:tcW w:w="1276" w:type="dxa"/>
            <w:vAlign w:val="center"/>
          </w:tcPr>
          <w:p>
            <w:pPr>
              <w:pStyle w:val="12"/>
            </w:pPr>
            <w:r>
              <w:t>≥100运转良好，切实满足环保所日常运转资金支出率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环保所工作人员满意度</w:t>
            </w:r>
          </w:p>
        </w:tc>
        <w:tc>
          <w:tcPr>
            <w:tcW w:w="2891" w:type="dxa"/>
            <w:vAlign w:val="center"/>
          </w:tcPr>
          <w:p>
            <w:pPr>
              <w:pStyle w:val="12"/>
            </w:pPr>
            <w:r>
              <w:t>通过，抽查、走访企业等，环保所经费服务群众满意率。</w:t>
            </w:r>
          </w:p>
        </w:tc>
        <w:tc>
          <w:tcPr>
            <w:tcW w:w="1276" w:type="dxa"/>
            <w:vAlign w:val="center"/>
          </w:tcPr>
          <w:p>
            <w:pPr>
              <w:pStyle w:val="12"/>
            </w:pPr>
            <w:r>
              <w:t>≥95通过，抽查、走访企业等，环保所经费服务群众满意率。</w:t>
            </w:r>
          </w:p>
        </w:tc>
        <w:tc>
          <w:tcPr>
            <w:tcW w:w="1843" w:type="dxa"/>
            <w:vAlign w:val="center"/>
          </w:tcPr>
          <w:p>
            <w:pPr>
              <w:pStyle w:val="12"/>
            </w:pPr>
            <w:r>
              <w:t>通过调查问卷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13052524P00000410140A</w:t>
            </w:r>
          </w:p>
        </w:tc>
        <w:tc>
          <w:tcPr>
            <w:tcW w:w="2835" w:type="dxa"/>
            <w:vAlign w:val="center"/>
          </w:tcPr>
          <w:p>
            <w:pPr>
              <w:pStyle w:val="10"/>
            </w:pPr>
            <w:r>
              <w:t>项目名称</w:t>
            </w:r>
          </w:p>
        </w:tc>
        <w:tc>
          <w:tcPr>
            <w:tcW w:w="6094" w:type="dxa"/>
            <w:gridSpan w:val="3"/>
            <w:vAlign w:val="center"/>
          </w:tcPr>
          <w:p>
            <w:pPr>
              <w:pStyle w:val="12"/>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保障环境清洗工作正常开展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0.80</w:t>
            </w:r>
          </w:p>
        </w:tc>
        <w:tc>
          <w:tcPr>
            <w:tcW w:w="2835" w:type="dxa"/>
            <w:vAlign w:val="center"/>
          </w:tcPr>
          <w:p>
            <w:pPr>
              <w:pStyle w:val="13"/>
            </w:pPr>
            <w:r>
              <w:t>2.00</w:t>
            </w:r>
          </w:p>
        </w:tc>
        <w:tc>
          <w:tcPr>
            <w:tcW w:w="2551" w:type="dxa"/>
            <w:vAlign w:val="center"/>
          </w:tcPr>
          <w:p>
            <w:pPr>
              <w:pStyle w:val="13"/>
            </w:pPr>
            <w:r>
              <w:t>2.50</w:t>
            </w: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1.保障环境清洗工作正常开展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保障清洗经费保障 </w:t>
            </w:r>
          </w:p>
        </w:tc>
        <w:tc>
          <w:tcPr>
            <w:tcW w:w="2891" w:type="dxa"/>
            <w:vAlign w:val="center"/>
          </w:tcPr>
          <w:p>
            <w:pPr>
              <w:pStyle w:val="12"/>
            </w:pPr>
            <w:r>
              <w:t>保障年初预算安排，安排预算到位率</w:t>
            </w:r>
          </w:p>
        </w:tc>
        <w:tc>
          <w:tcPr>
            <w:tcW w:w="1276" w:type="dxa"/>
            <w:vAlign w:val="center"/>
          </w:tcPr>
          <w:p>
            <w:pPr>
              <w:pStyle w:val="12"/>
            </w:pPr>
            <w:r>
              <w:t>≥95保障年初预算安排，安排预算到位率</w:t>
            </w:r>
          </w:p>
        </w:tc>
        <w:tc>
          <w:tcPr>
            <w:tcW w:w="1843" w:type="dxa"/>
            <w:vAlign w:val="center"/>
          </w:tcPr>
          <w:p>
            <w:pPr>
              <w:pStyle w:val="12"/>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街道的整洁度</w:t>
            </w:r>
          </w:p>
        </w:tc>
        <w:tc>
          <w:tcPr>
            <w:tcW w:w="2891" w:type="dxa"/>
            <w:vAlign w:val="center"/>
          </w:tcPr>
          <w:p>
            <w:pPr>
              <w:pStyle w:val="12"/>
            </w:pPr>
            <w:r>
              <w:t>环境清洗经费保障，全镇街道整洁率</w:t>
            </w:r>
          </w:p>
        </w:tc>
        <w:tc>
          <w:tcPr>
            <w:tcW w:w="1276" w:type="dxa"/>
            <w:vAlign w:val="center"/>
          </w:tcPr>
          <w:p>
            <w:pPr>
              <w:pStyle w:val="12"/>
            </w:pPr>
            <w:r>
              <w:t>≥95环境清洗经费保障，全镇街道整洁率</w:t>
            </w:r>
          </w:p>
        </w:tc>
        <w:tc>
          <w:tcPr>
            <w:tcW w:w="1843" w:type="dxa"/>
            <w:vAlign w:val="center"/>
          </w:tcPr>
          <w:p>
            <w:pPr>
              <w:pStyle w:val="12"/>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控制开支，节约成本</w:t>
            </w:r>
          </w:p>
        </w:tc>
        <w:tc>
          <w:tcPr>
            <w:tcW w:w="2891" w:type="dxa"/>
            <w:vAlign w:val="center"/>
          </w:tcPr>
          <w:p>
            <w:pPr>
              <w:pStyle w:val="12"/>
            </w:pPr>
            <w:r>
              <w:t>环境清洗经费任务完成的及时性</w:t>
            </w:r>
          </w:p>
        </w:tc>
        <w:tc>
          <w:tcPr>
            <w:tcW w:w="1276" w:type="dxa"/>
            <w:vAlign w:val="center"/>
          </w:tcPr>
          <w:p>
            <w:pPr>
              <w:pStyle w:val="12"/>
            </w:pPr>
            <w:r>
              <w:t>≥95环境清洗经费任务完成的及时性</w:t>
            </w:r>
          </w:p>
        </w:tc>
        <w:tc>
          <w:tcPr>
            <w:tcW w:w="1843" w:type="dxa"/>
            <w:vAlign w:val="center"/>
          </w:tcPr>
          <w:p>
            <w:pPr>
              <w:pStyle w:val="12"/>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环境清洗经费保证下，各项任务完成是否及时，是否合理安排经费支出，资金使用比率。</w:t>
            </w:r>
          </w:p>
        </w:tc>
        <w:tc>
          <w:tcPr>
            <w:tcW w:w="1276" w:type="dxa"/>
            <w:vAlign w:val="center"/>
          </w:tcPr>
          <w:p>
            <w:pPr>
              <w:pStyle w:val="12"/>
            </w:pPr>
            <w:r>
              <w:t>≥100环境清洗经费保证下，各项任务完成是否及时，是否合理安排经费支出，资金使用比率。</w:t>
            </w:r>
          </w:p>
        </w:tc>
        <w:tc>
          <w:tcPr>
            <w:tcW w:w="1843" w:type="dxa"/>
            <w:vAlign w:val="center"/>
          </w:tcPr>
          <w:p>
            <w:pPr>
              <w:pStyle w:val="12"/>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环境清洗经费资金使用效益</w:t>
            </w:r>
          </w:p>
        </w:tc>
        <w:tc>
          <w:tcPr>
            <w:tcW w:w="2891" w:type="dxa"/>
            <w:vAlign w:val="center"/>
          </w:tcPr>
          <w:p>
            <w:pPr>
              <w:pStyle w:val="12"/>
            </w:pPr>
            <w:r>
              <w:t>运转良好，切实满街道清理支出率</w:t>
            </w:r>
          </w:p>
        </w:tc>
        <w:tc>
          <w:tcPr>
            <w:tcW w:w="1276" w:type="dxa"/>
            <w:vAlign w:val="center"/>
          </w:tcPr>
          <w:p>
            <w:pPr>
              <w:pStyle w:val="12"/>
            </w:pPr>
            <w:r>
              <w:t>≥95运转良好，切实满街道清理支出率</w:t>
            </w:r>
          </w:p>
        </w:tc>
        <w:tc>
          <w:tcPr>
            <w:tcW w:w="1843" w:type="dxa"/>
            <w:vAlign w:val="center"/>
          </w:tcPr>
          <w:p>
            <w:pPr>
              <w:pStyle w:val="12"/>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街道两侧人员满意度</w:t>
            </w:r>
          </w:p>
        </w:tc>
        <w:tc>
          <w:tcPr>
            <w:tcW w:w="2891" w:type="dxa"/>
            <w:vAlign w:val="center"/>
          </w:tcPr>
          <w:p>
            <w:pPr>
              <w:pStyle w:val="12"/>
            </w:pPr>
            <w:r>
              <w:t>通过问卷调查18个村，对街道等环境卫生的满意率</w:t>
            </w:r>
          </w:p>
        </w:tc>
        <w:tc>
          <w:tcPr>
            <w:tcW w:w="1276" w:type="dxa"/>
            <w:vAlign w:val="center"/>
          </w:tcPr>
          <w:p>
            <w:pPr>
              <w:pStyle w:val="12"/>
            </w:pPr>
            <w:r>
              <w:t>≥95通过问卷调查18个村，对街道等环境卫生的满意率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13052524P00000410189A</w:t>
            </w:r>
          </w:p>
        </w:tc>
        <w:tc>
          <w:tcPr>
            <w:tcW w:w="2835" w:type="dxa"/>
            <w:vAlign w:val="center"/>
          </w:tcPr>
          <w:p>
            <w:pPr>
              <w:pStyle w:val="10"/>
            </w:pPr>
            <w:r>
              <w:t>项目名称</w:t>
            </w:r>
          </w:p>
        </w:tc>
        <w:tc>
          <w:tcPr>
            <w:tcW w:w="6094" w:type="dxa"/>
            <w:gridSpan w:val="3"/>
            <w:vAlign w:val="center"/>
          </w:tcPr>
          <w:p>
            <w:pPr>
              <w:pStyle w:val="12"/>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"保障基层武装工作正常运转。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4.00</w:t>
            </w:r>
          </w:p>
        </w:tc>
        <w:tc>
          <w:tcPr>
            <w:tcW w:w="2551" w:type="dxa"/>
            <w:vAlign w:val="center"/>
          </w:tcPr>
          <w:p>
            <w:pPr>
              <w:pStyle w:val="13"/>
            </w:pPr>
            <w:r>
              <w:t>5.00</w:t>
            </w:r>
          </w:p>
        </w:tc>
        <w:tc>
          <w:tcPr>
            <w:tcW w:w="3543" w:type="dxa"/>
            <w:gridSpan w:val="2"/>
            <w:vAlign w:val="center"/>
          </w:tcPr>
          <w:p>
            <w:pPr>
              <w:pStyle w:val="13"/>
            </w:pPr>
            <w:r>
              <w:t>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1."保障基层武装工作正常运转。</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保障预算安排</w:t>
            </w:r>
          </w:p>
        </w:tc>
        <w:tc>
          <w:tcPr>
            <w:tcW w:w="2891" w:type="dxa"/>
            <w:vAlign w:val="center"/>
          </w:tcPr>
          <w:p>
            <w:pPr>
              <w:pStyle w:val="12"/>
            </w:pPr>
            <w:r>
              <w:t>基层武装专项经费安排到位率。</w:t>
            </w:r>
          </w:p>
        </w:tc>
        <w:tc>
          <w:tcPr>
            <w:tcW w:w="1276" w:type="dxa"/>
            <w:vAlign w:val="center"/>
          </w:tcPr>
          <w:p>
            <w:pPr>
              <w:pStyle w:val="12"/>
            </w:pPr>
            <w:r>
              <w:t>≥100基层武装专项经费安排到位率。</w:t>
            </w:r>
          </w:p>
        </w:tc>
        <w:tc>
          <w:tcPr>
            <w:tcW w:w="1843" w:type="dxa"/>
            <w:vAlign w:val="center"/>
          </w:tcPr>
          <w:p>
            <w:pPr>
              <w:pStyle w:val="12"/>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各项工作完成质量</w:t>
            </w:r>
          </w:p>
        </w:tc>
        <w:tc>
          <w:tcPr>
            <w:tcW w:w="2891" w:type="dxa"/>
            <w:vAlign w:val="center"/>
          </w:tcPr>
          <w:p>
            <w:pPr>
              <w:pStyle w:val="12"/>
            </w:pPr>
            <w:r>
              <w:t>关于基层武装专项工作，全年工作完成情况，质量占比率情况。</w:t>
            </w:r>
          </w:p>
        </w:tc>
        <w:tc>
          <w:tcPr>
            <w:tcW w:w="1276" w:type="dxa"/>
            <w:vAlign w:val="center"/>
          </w:tcPr>
          <w:p>
            <w:pPr>
              <w:pStyle w:val="12"/>
            </w:pPr>
            <w:r>
              <w:t>≥95关于基层武装专项工作，全年工作完成情况，质量占比率情况。</w:t>
            </w:r>
          </w:p>
        </w:tc>
        <w:tc>
          <w:tcPr>
            <w:tcW w:w="1843" w:type="dxa"/>
            <w:vAlign w:val="center"/>
          </w:tcPr>
          <w:p>
            <w:pPr>
              <w:pStyle w:val="12"/>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任务完成的及时性</w:t>
            </w:r>
          </w:p>
        </w:tc>
        <w:tc>
          <w:tcPr>
            <w:tcW w:w="2891" w:type="dxa"/>
            <w:vAlign w:val="center"/>
          </w:tcPr>
          <w:p>
            <w:pPr>
              <w:pStyle w:val="12"/>
            </w:pPr>
            <w:r>
              <w:t>基层武装专项经费任务完成的及时性</w:t>
            </w:r>
          </w:p>
        </w:tc>
        <w:tc>
          <w:tcPr>
            <w:tcW w:w="1276" w:type="dxa"/>
            <w:vAlign w:val="center"/>
          </w:tcPr>
          <w:p>
            <w:pPr>
              <w:pStyle w:val="12"/>
            </w:pPr>
            <w:r>
              <w:t>≥95基层武装专项经费任务完成的及时性</w:t>
            </w:r>
          </w:p>
        </w:tc>
        <w:tc>
          <w:tcPr>
            <w:tcW w:w="1843" w:type="dxa"/>
            <w:vAlign w:val="center"/>
          </w:tcPr>
          <w:p>
            <w:pPr>
              <w:pStyle w:val="12"/>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基层武装专项经费项目预算控制情况，是否合理安排经费支出，资金使用比率。</w:t>
            </w:r>
          </w:p>
        </w:tc>
        <w:tc>
          <w:tcPr>
            <w:tcW w:w="1276" w:type="dxa"/>
            <w:vAlign w:val="center"/>
          </w:tcPr>
          <w:p>
            <w:pPr>
              <w:pStyle w:val="12"/>
            </w:pPr>
            <w:r>
              <w:t>≥95基层武装专项经费项目预算控制情况，是否合理安排经费支出，资金使用比率。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基层武装专项经费保障，各项工作完成后，资金使用达到的效益率</w:t>
            </w:r>
          </w:p>
        </w:tc>
        <w:tc>
          <w:tcPr>
            <w:tcW w:w="1276" w:type="dxa"/>
            <w:vAlign w:val="center"/>
          </w:tcPr>
          <w:p>
            <w:pPr>
              <w:pStyle w:val="12"/>
            </w:pPr>
            <w:r>
              <w:t>≥95基层武装专项经费保障，各项工作完成后，资金使用达到的效益率</w:t>
            </w:r>
          </w:p>
        </w:tc>
        <w:tc>
          <w:tcPr>
            <w:tcW w:w="1843" w:type="dxa"/>
            <w:vAlign w:val="center"/>
          </w:tcPr>
          <w:p>
            <w:pPr>
              <w:pStyle w:val="12"/>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任务完成满意情况</w:t>
            </w:r>
          </w:p>
        </w:tc>
        <w:tc>
          <w:tcPr>
            <w:tcW w:w="2891" w:type="dxa"/>
            <w:vAlign w:val="center"/>
          </w:tcPr>
          <w:p>
            <w:pPr>
              <w:pStyle w:val="12"/>
            </w:pPr>
            <w:r>
              <w:t>通过问卷调查，得出群众满意率</w:t>
            </w:r>
          </w:p>
        </w:tc>
        <w:tc>
          <w:tcPr>
            <w:tcW w:w="1276" w:type="dxa"/>
            <w:vAlign w:val="center"/>
          </w:tcPr>
          <w:p>
            <w:pPr>
              <w:pStyle w:val="12"/>
            </w:pPr>
            <w:r>
              <w:t>≥95通过问卷调查，得出群众满意率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12、冀财社[2023]179号/中央/义务兵优待金绩效目标表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13052524P00000410317J</w:t>
            </w:r>
          </w:p>
        </w:tc>
        <w:tc>
          <w:tcPr>
            <w:tcW w:w="2835" w:type="dxa"/>
            <w:vAlign w:val="center"/>
          </w:tcPr>
          <w:p>
            <w:pPr>
              <w:pStyle w:val="10"/>
            </w:pPr>
            <w:r>
              <w:t>项目名称</w:t>
            </w:r>
          </w:p>
        </w:tc>
        <w:tc>
          <w:tcPr>
            <w:tcW w:w="6094" w:type="dxa"/>
            <w:gridSpan w:val="3"/>
            <w:vAlign w:val="center"/>
          </w:tcPr>
          <w:p>
            <w:pPr>
              <w:pStyle w:val="12"/>
            </w:pPr>
            <w:r>
              <w:t>冀财社[2023]179号/中央/义务兵优待金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39.60</w:t>
            </w:r>
          </w:p>
        </w:tc>
        <w:tc>
          <w:tcPr>
            <w:tcW w:w="2835" w:type="dxa"/>
            <w:vAlign w:val="center"/>
          </w:tcPr>
          <w:p>
            <w:pPr>
              <w:pStyle w:val="10"/>
            </w:pPr>
            <w:r>
              <w:t>其中：财政    资金</w:t>
            </w:r>
          </w:p>
        </w:tc>
        <w:tc>
          <w:tcPr>
            <w:tcW w:w="2551" w:type="dxa"/>
            <w:vAlign w:val="center"/>
          </w:tcPr>
          <w:p>
            <w:pPr>
              <w:pStyle w:val="12"/>
            </w:pPr>
            <w:r>
              <w:t>39.60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"保障农村义务兵优待金正常发放。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30.00</w:t>
            </w:r>
          </w:p>
        </w:tc>
        <w:tc>
          <w:tcPr>
            <w:tcW w:w="2551" w:type="dxa"/>
            <w:vAlign w:val="center"/>
          </w:tcPr>
          <w:p>
            <w:pPr>
              <w:pStyle w:val="13"/>
            </w:pPr>
            <w:r>
              <w:t>35.00</w:t>
            </w:r>
          </w:p>
        </w:tc>
        <w:tc>
          <w:tcPr>
            <w:tcW w:w="3543" w:type="dxa"/>
            <w:gridSpan w:val="2"/>
            <w:vAlign w:val="center"/>
          </w:tcPr>
          <w:p>
            <w:pPr>
              <w:pStyle w:val="13"/>
            </w:pPr>
            <w:r>
              <w:t>39.60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1."保障农村义务兵优待金正常发放。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保证义务兵优待金预算安排</w:t>
            </w:r>
          </w:p>
        </w:tc>
        <w:tc>
          <w:tcPr>
            <w:tcW w:w="2891" w:type="dxa"/>
            <w:vAlign w:val="center"/>
          </w:tcPr>
          <w:p>
            <w:pPr>
              <w:pStyle w:val="12"/>
            </w:pPr>
            <w:r>
              <w:t>为了保障义务兵优待金按时发放，保障年初预算完成率</w:t>
            </w:r>
          </w:p>
        </w:tc>
        <w:tc>
          <w:tcPr>
            <w:tcW w:w="1276" w:type="dxa"/>
            <w:vAlign w:val="center"/>
          </w:tcPr>
          <w:p>
            <w:pPr>
              <w:pStyle w:val="12"/>
            </w:pPr>
            <w:r>
              <w:t>≥95为了保障义务兵优待金按时发放，保障年初预算完成率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享受义务兵优待金发放情况</w:t>
            </w:r>
          </w:p>
        </w:tc>
        <w:tc>
          <w:tcPr>
            <w:tcW w:w="2891" w:type="dxa"/>
            <w:vAlign w:val="center"/>
          </w:tcPr>
          <w:p>
            <w:pPr>
              <w:pStyle w:val="12"/>
            </w:pPr>
            <w:r>
              <w:t>义务兵优待金发放工作，及时测算每位人员领取标准，按照文件发放，保证每位人员发放到位，测算发放百分比。</w:t>
            </w:r>
          </w:p>
        </w:tc>
        <w:tc>
          <w:tcPr>
            <w:tcW w:w="1276" w:type="dxa"/>
            <w:vAlign w:val="center"/>
          </w:tcPr>
          <w:p>
            <w:pPr>
              <w:pStyle w:val="12"/>
            </w:pPr>
            <w:r>
              <w:t>≥100义务兵优待金发放工作，及时测算每位人员领取标准，按照文件发放，保证每位人员发放到位，测算发放百分比。</w:t>
            </w:r>
          </w:p>
        </w:tc>
        <w:tc>
          <w:tcPr>
            <w:tcW w:w="1843" w:type="dxa"/>
            <w:vAlign w:val="center"/>
          </w:tcPr>
          <w:p>
            <w:pPr>
              <w:pStyle w:val="12"/>
            </w:pPr>
            <w: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及时发放义务兵优待金</w:t>
            </w:r>
          </w:p>
        </w:tc>
        <w:tc>
          <w:tcPr>
            <w:tcW w:w="2891" w:type="dxa"/>
            <w:vAlign w:val="center"/>
          </w:tcPr>
          <w:p>
            <w:pPr>
              <w:pStyle w:val="12"/>
            </w:pPr>
            <w:r>
              <w:t>义务兵优待金发放情况以及及时率。</w:t>
            </w:r>
          </w:p>
        </w:tc>
        <w:tc>
          <w:tcPr>
            <w:tcW w:w="1276" w:type="dxa"/>
            <w:vAlign w:val="center"/>
          </w:tcPr>
          <w:p>
            <w:pPr>
              <w:pStyle w:val="12"/>
            </w:pPr>
            <w:r>
              <w:t>≥95义务兵优待金发放情况以及及时率。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义务兵优待金项目预算保障，严格控制发放标准，保障资金使用率</w:t>
            </w:r>
          </w:p>
        </w:tc>
        <w:tc>
          <w:tcPr>
            <w:tcW w:w="1276" w:type="dxa"/>
            <w:vAlign w:val="center"/>
          </w:tcPr>
          <w:p>
            <w:pPr>
              <w:pStyle w:val="12"/>
            </w:pPr>
            <w:r>
              <w:t>≥95义务兵优待金项目预算保障，严格控制发放标准，保障资金使用率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义务兵优待金资金使用效益</w:t>
            </w:r>
          </w:p>
        </w:tc>
        <w:tc>
          <w:tcPr>
            <w:tcW w:w="2891" w:type="dxa"/>
            <w:vAlign w:val="center"/>
          </w:tcPr>
          <w:p>
            <w:pPr>
              <w:pStyle w:val="12"/>
            </w:pPr>
            <w:r>
              <w:t>有资金保障，切实满足义务兵优待金发放率</w:t>
            </w:r>
          </w:p>
        </w:tc>
        <w:tc>
          <w:tcPr>
            <w:tcW w:w="1276" w:type="dxa"/>
            <w:vAlign w:val="center"/>
          </w:tcPr>
          <w:p>
            <w:pPr>
              <w:pStyle w:val="12"/>
            </w:pPr>
            <w:r>
              <w:t>≥95有资金保障，切实满足义务兵优待金发放率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享受义务兵优待金人员满调查</w:t>
            </w:r>
          </w:p>
        </w:tc>
        <w:tc>
          <w:tcPr>
            <w:tcW w:w="2891" w:type="dxa"/>
            <w:vAlign w:val="center"/>
          </w:tcPr>
          <w:p>
            <w:pPr>
              <w:pStyle w:val="12"/>
            </w:pPr>
            <w:r>
              <w:t>通过电话回访义务兵优待金服务对象满意率</w:t>
            </w:r>
          </w:p>
        </w:tc>
        <w:tc>
          <w:tcPr>
            <w:tcW w:w="1276" w:type="dxa"/>
            <w:vAlign w:val="center"/>
          </w:tcPr>
          <w:p>
            <w:pPr>
              <w:pStyle w:val="12"/>
            </w:pPr>
            <w:r>
              <w:t>≥98通过电话回访义务兵优待金服务对象满意率</w:t>
            </w:r>
          </w:p>
        </w:tc>
        <w:tc>
          <w:tcPr>
            <w:tcW w:w="1843" w:type="dxa"/>
            <w:vAlign w:val="center"/>
          </w:tcPr>
          <w:p>
            <w:pPr>
              <w:pStyle w:val="12"/>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13、冀财社[2023]234号提前下达/省级/义务兵优待金绩效目标表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13052524P00000410316Y</w:t>
            </w:r>
          </w:p>
        </w:tc>
        <w:tc>
          <w:tcPr>
            <w:tcW w:w="2835" w:type="dxa"/>
            <w:vAlign w:val="center"/>
          </w:tcPr>
          <w:p>
            <w:pPr>
              <w:pStyle w:val="10"/>
            </w:pPr>
            <w:r>
              <w:t>项目名称</w:t>
            </w:r>
          </w:p>
        </w:tc>
        <w:tc>
          <w:tcPr>
            <w:tcW w:w="6094" w:type="dxa"/>
            <w:gridSpan w:val="3"/>
            <w:vAlign w:val="center"/>
          </w:tcPr>
          <w:p>
            <w:pPr>
              <w:pStyle w:val="12"/>
            </w:pPr>
            <w:r>
              <w:t>冀财社[2023]234号提前下达/省级/义务兵优待金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"保障农村义务兵优待金正常发放。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25.00</w:t>
            </w:r>
          </w:p>
        </w:tc>
        <w:tc>
          <w:tcPr>
            <w:tcW w:w="2551" w:type="dxa"/>
            <w:vAlign w:val="center"/>
          </w:tcPr>
          <w:p>
            <w:pPr>
              <w:pStyle w:val="13"/>
            </w:pPr>
            <w:r>
              <w:t>28.00</w:t>
            </w:r>
          </w:p>
        </w:tc>
        <w:tc>
          <w:tcPr>
            <w:tcW w:w="3543"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1."保障农村义务兵优待金正常发放。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保证义务兵优待金预算安排</w:t>
            </w:r>
          </w:p>
        </w:tc>
        <w:tc>
          <w:tcPr>
            <w:tcW w:w="2891" w:type="dxa"/>
            <w:vAlign w:val="center"/>
          </w:tcPr>
          <w:p>
            <w:pPr>
              <w:pStyle w:val="12"/>
            </w:pPr>
            <w:r>
              <w:t>为了保障义务兵优待金按时发放，保障年初预算完成率</w:t>
            </w:r>
          </w:p>
        </w:tc>
        <w:tc>
          <w:tcPr>
            <w:tcW w:w="1276" w:type="dxa"/>
            <w:vAlign w:val="center"/>
          </w:tcPr>
          <w:p>
            <w:pPr>
              <w:pStyle w:val="12"/>
            </w:pPr>
            <w:r>
              <w:t>≥95为了保障义务兵优待金按时发放，保障年初预算完成率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享受义务兵优待金发放情况</w:t>
            </w:r>
          </w:p>
        </w:tc>
        <w:tc>
          <w:tcPr>
            <w:tcW w:w="2891" w:type="dxa"/>
            <w:vAlign w:val="center"/>
          </w:tcPr>
          <w:p>
            <w:pPr>
              <w:pStyle w:val="12"/>
            </w:pPr>
            <w:r>
              <w:t>义务兵优待金发放工作，及时测算每位人员领取标准，按照文件发放，保证每位人员发放到位，测算发放百分比。</w:t>
            </w:r>
          </w:p>
        </w:tc>
        <w:tc>
          <w:tcPr>
            <w:tcW w:w="1276" w:type="dxa"/>
            <w:vAlign w:val="center"/>
          </w:tcPr>
          <w:p>
            <w:pPr>
              <w:pStyle w:val="12"/>
            </w:pPr>
            <w:r>
              <w:t>≥100义务兵优待金发放工作，及时测算每位人员领取标准，按照文件发放，保证每位人员发放到位，测算发放百分比。</w:t>
            </w:r>
          </w:p>
        </w:tc>
        <w:tc>
          <w:tcPr>
            <w:tcW w:w="1843" w:type="dxa"/>
            <w:vAlign w:val="center"/>
          </w:tcPr>
          <w:p>
            <w:pPr>
              <w:pStyle w:val="12"/>
            </w:pPr>
            <w: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及时发放义务兵优待金</w:t>
            </w:r>
          </w:p>
        </w:tc>
        <w:tc>
          <w:tcPr>
            <w:tcW w:w="2891" w:type="dxa"/>
            <w:vAlign w:val="center"/>
          </w:tcPr>
          <w:p>
            <w:pPr>
              <w:pStyle w:val="12"/>
            </w:pPr>
            <w:r>
              <w:t>义务兵优待金发放情况以及及时率。</w:t>
            </w:r>
          </w:p>
        </w:tc>
        <w:tc>
          <w:tcPr>
            <w:tcW w:w="1276" w:type="dxa"/>
            <w:vAlign w:val="center"/>
          </w:tcPr>
          <w:p>
            <w:pPr>
              <w:pStyle w:val="12"/>
            </w:pPr>
            <w:r>
              <w:t>≥95义务兵优待金发放情况以及及时率。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义务兵优待金项目预算保障，严格控制发放标准，保障资金使用率</w:t>
            </w:r>
          </w:p>
        </w:tc>
        <w:tc>
          <w:tcPr>
            <w:tcW w:w="1276" w:type="dxa"/>
            <w:vAlign w:val="center"/>
          </w:tcPr>
          <w:p>
            <w:pPr>
              <w:pStyle w:val="12"/>
            </w:pPr>
            <w:r>
              <w:t>≥95义务兵优待金项目预算保障，严格控制发放标准，保障资金使用率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义务兵优待金资金使用效益</w:t>
            </w:r>
          </w:p>
        </w:tc>
        <w:tc>
          <w:tcPr>
            <w:tcW w:w="2891" w:type="dxa"/>
            <w:vAlign w:val="center"/>
          </w:tcPr>
          <w:p>
            <w:pPr>
              <w:pStyle w:val="12"/>
            </w:pPr>
            <w:r>
              <w:t>有资金保障，切实满足义务兵优待金发放率</w:t>
            </w:r>
          </w:p>
        </w:tc>
        <w:tc>
          <w:tcPr>
            <w:tcW w:w="1276" w:type="dxa"/>
            <w:vAlign w:val="center"/>
          </w:tcPr>
          <w:p>
            <w:pPr>
              <w:pStyle w:val="12"/>
            </w:pPr>
            <w:r>
              <w:t>≥95有资金保障，切实满足义务兵优待金发放率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享受义务兵优待金人员满调查</w:t>
            </w:r>
          </w:p>
        </w:tc>
        <w:tc>
          <w:tcPr>
            <w:tcW w:w="2891" w:type="dxa"/>
            <w:vAlign w:val="center"/>
          </w:tcPr>
          <w:p>
            <w:pPr>
              <w:pStyle w:val="12"/>
            </w:pPr>
            <w:r>
              <w:t>通过电话回访义务兵优待金服务对象满意率</w:t>
            </w:r>
          </w:p>
        </w:tc>
        <w:tc>
          <w:tcPr>
            <w:tcW w:w="1276" w:type="dxa"/>
            <w:vAlign w:val="center"/>
          </w:tcPr>
          <w:p>
            <w:pPr>
              <w:pStyle w:val="12"/>
            </w:pPr>
            <w:r>
              <w:t>≥98通过电话回访义务兵优待金服务对象满意率</w:t>
            </w:r>
          </w:p>
        </w:tc>
        <w:tc>
          <w:tcPr>
            <w:tcW w:w="1843" w:type="dxa"/>
            <w:vAlign w:val="center"/>
          </w:tcPr>
          <w:p>
            <w:pPr>
              <w:pStyle w:val="12"/>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14、冀财综[2023]33号/2024年中央专项彩票公益金支持地方社会公益事业发展资金/隆尧县固城镇北寨子村街道维修工程绩效目标表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13052524P00001610001P</w:t>
            </w:r>
          </w:p>
        </w:tc>
        <w:tc>
          <w:tcPr>
            <w:tcW w:w="2835" w:type="dxa"/>
            <w:vAlign w:val="center"/>
          </w:tcPr>
          <w:p>
            <w:pPr>
              <w:pStyle w:val="10"/>
            </w:pPr>
            <w:r>
              <w:t>项目名称</w:t>
            </w:r>
          </w:p>
        </w:tc>
        <w:tc>
          <w:tcPr>
            <w:tcW w:w="6094" w:type="dxa"/>
            <w:gridSpan w:val="3"/>
            <w:vAlign w:val="center"/>
          </w:tcPr>
          <w:p>
            <w:pPr>
              <w:pStyle w:val="12"/>
            </w:pPr>
            <w:r>
              <w:t>冀财综[2023]33号/2024年中央专项彩票公益金支持地方社会公益事业发展资金/隆尧县固城镇北寨子村街道维修工程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w:t>
            </w:r>
          </w:p>
        </w:tc>
        <w:tc>
          <w:tcPr>
            <w:tcW w:w="2835" w:type="dxa"/>
            <w:vAlign w:val="center"/>
          </w:tcPr>
          <w:p>
            <w:pPr>
              <w:pStyle w:val="10"/>
            </w:pPr>
            <w:r>
              <w:t>其中：财政    资金</w:t>
            </w:r>
          </w:p>
        </w:tc>
        <w:tc>
          <w:tcPr>
            <w:tcW w:w="2551" w:type="dxa"/>
            <w:vAlign w:val="center"/>
          </w:tcPr>
          <w:p>
            <w:pPr>
              <w:pStyle w:val="12"/>
            </w:pPr>
            <w:r>
              <w:t>144.00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项目在原有路段基础上进行部分加宽和沥青罩面。包含两条主路、一个广场：南北主路道路总长 432 米，东西主路道路总长 632.14 米，加宽后按道路总长进行沥青罩面，道路两侧新建路缘石；广场沥青罩面 795 平方米。项目实施建设，可以有效地改善项目设计路段区域内环境，解决部分路面损坏等基础设施问题，使居民出行更加通畅、安全，优化村容村貌。</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80.00</w:t>
            </w:r>
          </w:p>
        </w:tc>
        <w:tc>
          <w:tcPr>
            <w:tcW w:w="2551" w:type="dxa"/>
            <w:vAlign w:val="center"/>
          </w:tcPr>
          <w:p>
            <w:pPr>
              <w:pStyle w:val="13"/>
            </w:pPr>
            <w:r>
              <w:t xml:space="preserve"> </w:t>
            </w:r>
          </w:p>
        </w:tc>
        <w:tc>
          <w:tcPr>
            <w:tcW w:w="3543" w:type="dxa"/>
            <w:gridSpan w:val="2"/>
            <w:vAlign w:val="center"/>
          </w:tcPr>
          <w:p>
            <w:pPr>
              <w:pStyle w:val="13"/>
            </w:pPr>
            <w:r>
              <w:t>144.00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1.该项资金为保障项目按照施工进度完成。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预算安排</w:t>
            </w:r>
          </w:p>
        </w:tc>
        <w:tc>
          <w:tcPr>
            <w:tcW w:w="2891" w:type="dxa"/>
            <w:vAlign w:val="center"/>
          </w:tcPr>
          <w:p>
            <w:pPr>
              <w:pStyle w:val="12"/>
            </w:pPr>
            <w:r>
              <w:t>保障预算安排到位，专款专用。</w:t>
            </w:r>
          </w:p>
        </w:tc>
        <w:tc>
          <w:tcPr>
            <w:tcW w:w="1276" w:type="dxa"/>
            <w:vAlign w:val="center"/>
          </w:tcPr>
          <w:p>
            <w:pPr>
              <w:pStyle w:val="12"/>
            </w:pPr>
            <w:r>
              <w:t>≥100保障预算安排到位，专款专用，预算安排率</w:t>
            </w:r>
          </w:p>
        </w:tc>
        <w:tc>
          <w:tcPr>
            <w:tcW w:w="1843" w:type="dxa"/>
            <w:vAlign w:val="center"/>
          </w:tcPr>
          <w:p>
            <w:pPr>
              <w:pStyle w:val="12"/>
            </w:pPr>
            <w:r>
              <w:t>根据河北省财政厅冀财综[2023]33号文件批准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彩票公益金到位率</w:t>
            </w:r>
          </w:p>
        </w:tc>
        <w:tc>
          <w:tcPr>
            <w:tcW w:w="1276" w:type="dxa"/>
            <w:vAlign w:val="center"/>
          </w:tcPr>
          <w:p>
            <w:pPr>
              <w:pStyle w:val="12"/>
            </w:pPr>
            <w:r>
              <w:t>≥100彩票公益金资金到位率</w:t>
            </w:r>
          </w:p>
        </w:tc>
        <w:tc>
          <w:tcPr>
            <w:tcW w:w="1843" w:type="dxa"/>
            <w:vAlign w:val="center"/>
          </w:tcPr>
          <w:p>
            <w:pPr>
              <w:pStyle w:val="12"/>
            </w:pPr>
            <w:r>
              <w:t>根据河北省财政厅冀财综[2023]33号文件批准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工程验收合格率</w:t>
            </w:r>
          </w:p>
        </w:tc>
        <w:tc>
          <w:tcPr>
            <w:tcW w:w="2891" w:type="dxa"/>
            <w:vAlign w:val="center"/>
          </w:tcPr>
          <w:p>
            <w:pPr>
              <w:pStyle w:val="12"/>
            </w:pPr>
            <w:r>
              <w:t>接到建设单位验收申请书30工作日内，组织进行工程质量监督验收</w:t>
            </w:r>
          </w:p>
        </w:tc>
        <w:tc>
          <w:tcPr>
            <w:tcW w:w="1276" w:type="dxa"/>
            <w:vAlign w:val="center"/>
          </w:tcPr>
          <w:p>
            <w:pPr>
              <w:pStyle w:val="12"/>
            </w:pPr>
            <w:r>
              <w:t>≥90接到建设单位核验申请书30工作日内，组织进行工程质量监督验收</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项目支出</w:t>
            </w:r>
          </w:p>
        </w:tc>
        <w:tc>
          <w:tcPr>
            <w:tcW w:w="2891" w:type="dxa"/>
            <w:vAlign w:val="center"/>
          </w:tcPr>
          <w:p>
            <w:pPr>
              <w:pStyle w:val="12"/>
            </w:pPr>
            <w:r>
              <w:t>项目研究过程中经费支出情况</w:t>
            </w:r>
          </w:p>
        </w:tc>
        <w:tc>
          <w:tcPr>
            <w:tcW w:w="1276" w:type="dxa"/>
            <w:vAlign w:val="center"/>
          </w:tcPr>
          <w:p>
            <w:pPr>
              <w:pStyle w:val="12"/>
            </w:pPr>
            <w:r>
              <w:t>≥98前期费用及项目工程款</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经济效益增加值</w:t>
            </w:r>
          </w:p>
        </w:tc>
        <w:tc>
          <w:tcPr>
            <w:tcW w:w="2891" w:type="dxa"/>
            <w:vAlign w:val="center"/>
          </w:tcPr>
          <w:p>
            <w:pPr>
              <w:pStyle w:val="12"/>
            </w:pPr>
            <w:r>
              <w:t>通过项目开展对经济效益提升率</w:t>
            </w:r>
          </w:p>
        </w:tc>
        <w:tc>
          <w:tcPr>
            <w:tcW w:w="1276" w:type="dxa"/>
            <w:vAlign w:val="center"/>
          </w:tcPr>
          <w:p>
            <w:pPr>
              <w:pStyle w:val="12"/>
            </w:pPr>
            <w:r>
              <w:t>≥98通过项目开展对经济效益提升率</w:t>
            </w:r>
          </w:p>
        </w:tc>
        <w:tc>
          <w:tcPr>
            <w:tcW w:w="1843" w:type="dxa"/>
            <w:vAlign w:val="center"/>
          </w:tcPr>
          <w:p>
            <w:pPr>
              <w:pStyle w:val="12"/>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提高社会效益</w:t>
            </w:r>
          </w:p>
        </w:tc>
        <w:tc>
          <w:tcPr>
            <w:tcW w:w="2891" w:type="dxa"/>
            <w:vAlign w:val="center"/>
          </w:tcPr>
          <w:p>
            <w:pPr>
              <w:pStyle w:val="12"/>
            </w:pPr>
            <w:r>
              <w:t>农村公路路况水平达到率</w:t>
            </w:r>
          </w:p>
        </w:tc>
        <w:tc>
          <w:tcPr>
            <w:tcW w:w="1276" w:type="dxa"/>
            <w:vAlign w:val="center"/>
          </w:tcPr>
          <w:p>
            <w:pPr>
              <w:pStyle w:val="12"/>
            </w:pPr>
            <w:r>
              <w:t>≥8049.64≥8049.64平方米</w:t>
            </w:r>
          </w:p>
        </w:tc>
        <w:tc>
          <w:tcPr>
            <w:tcW w:w="1843" w:type="dxa"/>
            <w:vAlign w:val="center"/>
          </w:tcPr>
          <w:p>
            <w:pPr>
              <w:pStyle w:val="12"/>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项目产生的生态效益</w:t>
            </w:r>
          </w:p>
        </w:tc>
        <w:tc>
          <w:tcPr>
            <w:tcW w:w="2891" w:type="dxa"/>
            <w:vAlign w:val="center"/>
          </w:tcPr>
          <w:p>
            <w:pPr>
              <w:pStyle w:val="12"/>
            </w:pPr>
            <w:r>
              <w:t>加强节约集约利用，促进生态文明建设</w:t>
            </w:r>
          </w:p>
        </w:tc>
        <w:tc>
          <w:tcPr>
            <w:tcW w:w="1276" w:type="dxa"/>
            <w:vAlign w:val="center"/>
          </w:tcPr>
          <w:p>
            <w:pPr>
              <w:pStyle w:val="12"/>
            </w:pPr>
            <w:r>
              <w:t>≥98加强节约集约利用，促进生态文明建设</w:t>
            </w:r>
          </w:p>
        </w:tc>
        <w:tc>
          <w:tcPr>
            <w:tcW w:w="1843" w:type="dxa"/>
            <w:vAlign w:val="center"/>
          </w:tcPr>
          <w:p>
            <w:pPr>
              <w:pStyle w:val="12"/>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各项工作任务按时完成率</w:t>
            </w:r>
          </w:p>
        </w:tc>
        <w:tc>
          <w:tcPr>
            <w:tcW w:w="2891" w:type="dxa"/>
            <w:vAlign w:val="center"/>
          </w:tcPr>
          <w:p>
            <w:pPr>
              <w:pStyle w:val="12"/>
            </w:pPr>
            <w:r>
              <w:t>各项工作任务按时完成率</w:t>
            </w:r>
          </w:p>
        </w:tc>
        <w:tc>
          <w:tcPr>
            <w:tcW w:w="1276" w:type="dxa"/>
            <w:vAlign w:val="center"/>
          </w:tcPr>
          <w:p>
            <w:pPr>
              <w:pStyle w:val="12"/>
            </w:pPr>
            <w:r>
              <w:t>≥98各项工作任务按时完成率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社会群众满意度</w:t>
            </w:r>
          </w:p>
        </w:tc>
        <w:tc>
          <w:tcPr>
            <w:tcW w:w="2891" w:type="dxa"/>
            <w:vAlign w:val="center"/>
          </w:tcPr>
          <w:p>
            <w:pPr>
              <w:pStyle w:val="12"/>
            </w:pPr>
            <w:r>
              <w:t>通过对项目村群众调查问卷方式，调查满意率</w:t>
            </w:r>
          </w:p>
        </w:tc>
        <w:tc>
          <w:tcPr>
            <w:tcW w:w="1276" w:type="dxa"/>
            <w:vAlign w:val="center"/>
          </w:tcPr>
          <w:p>
            <w:pPr>
              <w:pStyle w:val="12"/>
            </w:pPr>
            <w:r>
              <w:t>≥95调查村内及周边村民</w:t>
            </w:r>
          </w:p>
        </w:tc>
        <w:tc>
          <w:tcPr>
            <w:tcW w:w="1843" w:type="dxa"/>
            <w:vAlign w:val="center"/>
          </w:tcPr>
          <w:p>
            <w:pPr>
              <w:pStyle w:val="12"/>
            </w:pPr>
            <w:r>
              <w:t>通过调查问卷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13052524P00000410141X</w:t>
            </w:r>
          </w:p>
        </w:tc>
        <w:tc>
          <w:tcPr>
            <w:tcW w:w="2835" w:type="dxa"/>
            <w:vAlign w:val="center"/>
          </w:tcPr>
          <w:p>
            <w:pPr>
              <w:pStyle w:val="10"/>
            </w:pPr>
            <w:r>
              <w:t>项目名称</w:t>
            </w:r>
          </w:p>
        </w:tc>
        <w:tc>
          <w:tcPr>
            <w:tcW w:w="6094" w:type="dxa"/>
            <w:gridSpan w:val="3"/>
            <w:vAlign w:val="center"/>
          </w:tcPr>
          <w:p>
            <w:pPr>
              <w:pStyle w:val="12"/>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用于秸秆禁烧工作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1.50</w:t>
            </w:r>
          </w:p>
        </w:tc>
        <w:tc>
          <w:tcPr>
            <w:tcW w:w="2551" w:type="dxa"/>
            <w:vAlign w:val="center"/>
          </w:tcPr>
          <w:p>
            <w:pPr>
              <w:pStyle w:val="13"/>
            </w:pPr>
            <w:r>
              <w:t>2.50</w:t>
            </w: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1."保障秸秆禁烧工作正常开展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预算安排情况</w:t>
            </w:r>
          </w:p>
        </w:tc>
        <w:tc>
          <w:tcPr>
            <w:tcW w:w="2891" w:type="dxa"/>
            <w:vAlign w:val="center"/>
          </w:tcPr>
          <w:p>
            <w:pPr>
              <w:pStyle w:val="12"/>
            </w:pPr>
            <w:r>
              <w:t>秸秆禁烧工作开展，保障年度预算安排率</w:t>
            </w:r>
          </w:p>
        </w:tc>
        <w:tc>
          <w:tcPr>
            <w:tcW w:w="1276" w:type="dxa"/>
            <w:vAlign w:val="center"/>
          </w:tcPr>
          <w:p>
            <w:pPr>
              <w:pStyle w:val="12"/>
            </w:pPr>
            <w:r>
              <w:t>≥95秸秆禁烧工作开展，保障年度预算安排率</w:t>
            </w:r>
          </w:p>
        </w:tc>
        <w:tc>
          <w:tcPr>
            <w:tcW w:w="1843" w:type="dxa"/>
            <w:vAlign w:val="center"/>
          </w:tcPr>
          <w:p>
            <w:pPr>
              <w:pStyle w:val="12"/>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禁烧期间工作安排</w:t>
            </w:r>
          </w:p>
        </w:tc>
        <w:tc>
          <w:tcPr>
            <w:tcW w:w="2891" w:type="dxa"/>
            <w:vAlign w:val="center"/>
          </w:tcPr>
          <w:p>
            <w:pPr>
              <w:pStyle w:val="12"/>
            </w:pPr>
            <w:r>
              <w:t>秸秆禁烧各项工作完成情况及工作质量情况，经费保证情况</w:t>
            </w:r>
          </w:p>
        </w:tc>
        <w:tc>
          <w:tcPr>
            <w:tcW w:w="1276" w:type="dxa"/>
            <w:vAlign w:val="center"/>
          </w:tcPr>
          <w:p>
            <w:pPr>
              <w:pStyle w:val="12"/>
            </w:pPr>
            <w:r>
              <w:t>3秸秆禁烧各项工作完成情况及工作质量情况，经费保证情况</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加强预算管理，节约成本</w:t>
            </w:r>
          </w:p>
        </w:tc>
        <w:tc>
          <w:tcPr>
            <w:tcW w:w="2891" w:type="dxa"/>
            <w:vAlign w:val="center"/>
          </w:tcPr>
          <w:p>
            <w:pPr>
              <w:pStyle w:val="12"/>
            </w:pPr>
            <w:r>
              <w:t>秸秆禁烧工作完成情况以及完成及时率</w:t>
            </w:r>
          </w:p>
        </w:tc>
        <w:tc>
          <w:tcPr>
            <w:tcW w:w="1276" w:type="dxa"/>
            <w:vAlign w:val="center"/>
          </w:tcPr>
          <w:p>
            <w:pPr>
              <w:pStyle w:val="12"/>
            </w:pPr>
            <w:r>
              <w:t>≥95秸秆禁烧工作完成情况以及完成及时率</w:t>
            </w:r>
          </w:p>
        </w:tc>
        <w:tc>
          <w:tcPr>
            <w:tcW w:w="1843" w:type="dxa"/>
            <w:vAlign w:val="center"/>
          </w:tcPr>
          <w:p>
            <w:pPr>
              <w:pStyle w:val="12"/>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秸秆禁烧项目预算控制</w:t>
            </w:r>
          </w:p>
        </w:tc>
        <w:tc>
          <w:tcPr>
            <w:tcW w:w="2891" w:type="dxa"/>
            <w:vAlign w:val="center"/>
          </w:tcPr>
          <w:p>
            <w:pPr>
              <w:pStyle w:val="12"/>
            </w:pPr>
            <w:r>
              <w:t>合理使用预算安排，严格按照预算执行，控制各项按照预算支出率。</w:t>
            </w:r>
          </w:p>
        </w:tc>
        <w:tc>
          <w:tcPr>
            <w:tcW w:w="1276" w:type="dxa"/>
            <w:vAlign w:val="center"/>
          </w:tcPr>
          <w:p>
            <w:pPr>
              <w:pStyle w:val="12"/>
            </w:pPr>
            <w:r>
              <w:t>≥95合理使用预算安排，严格按照预算执行，控制各项按照预算支出率。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秸秆禁烧资金使用效益</w:t>
            </w:r>
          </w:p>
        </w:tc>
        <w:tc>
          <w:tcPr>
            <w:tcW w:w="2891" w:type="dxa"/>
            <w:vAlign w:val="center"/>
          </w:tcPr>
          <w:p>
            <w:pPr>
              <w:pStyle w:val="12"/>
            </w:pPr>
            <w:r>
              <w:t>运转良好，切实满足夏季、秋季秸秆禁烧支出率</w:t>
            </w:r>
          </w:p>
        </w:tc>
        <w:tc>
          <w:tcPr>
            <w:tcW w:w="1276" w:type="dxa"/>
            <w:vAlign w:val="center"/>
          </w:tcPr>
          <w:p>
            <w:pPr>
              <w:pStyle w:val="12"/>
            </w:pPr>
            <w:r>
              <w:t>≥95运转良好，切实满足夏季、秋季秸秆禁烧支出率</w:t>
            </w:r>
          </w:p>
        </w:tc>
        <w:tc>
          <w:tcPr>
            <w:tcW w:w="1843" w:type="dxa"/>
            <w:vAlign w:val="center"/>
          </w:tcPr>
          <w:p>
            <w:pPr>
              <w:pStyle w:val="12"/>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禁烧期间空气质量，满意度</w:t>
            </w:r>
          </w:p>
        </w:tc>
        <w:tc>
          <w:tcPr>
            <w:tcW w:w="2891" w:type="dxa"/>
            <w:vAlign w:val="center"/>
          </w:tcPr>
          <w:p>
            <w:pPr>
              <w:pStyle w:val="12"/>
            </w:pPr>
            <w:r>
              <w:t>秸秆禁烧，通过走访各村，问卷调查方式，服务对象满意率</w:t>
            </w:r>
          </w:p>
        </w:tc>
        <w:tc>
          <w:tcPr>
            <w:tcW w:w="1276" w:type="dxa"/>
            <w:vAlign w:val="center"/>
          </w:tcPr>
          <w:p>
            <w:pPr>
              <w:pStyle w:val="12"/>
            </w:pPr>
            <w:r>
              <w:t>≥95秸秆禁烧，通过走访各村，问卷调查方式，服务对象满意率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13052524P00000410173Q</w:t>
            </w:r>
          </w:p>
        </w:tc>
        <w:tc>
          <w:tcPr>
            <w:tcW w:w="2835" w:type="dxa"/>
            <w:vAlign w:val="center"/>
          </w:tcPr>
          <w:p>
            <w:pPr>
              <w:pStyle w:val="10"/>
            </w:pPr>
            <w:r>
              <w:t>项目名称</w:t>
            </w:r>
          </w:p>
        </w:tc>
        <w:tc>
          <w:tcPr>
            <w:tcW w:w="6094" w:type="dxa"/>
            <w:gridSpan w:val="3"/>
            <w:vAlign w:val="center"/>
          </w:tcPr>
          <w:p>
            <w:pPr>
              <w:pStyle w:val="12"/>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"保证青年团活动正常开展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1."保证青年团活动正常开展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保证青年团活动预算安排</w:t>
            </w:r>
          </w:p>
        </w:tc>
        <w:tc>
          <w:tcPr>
            <w:tcW w:w="2891" w:type="dxa"/>
            <w:vAlign w:val="center"/>
          </w:tcPr>
          <w:p>
            <w:pPr>
              <w:pStyle w:val="12"/>
            </w:pPr>
            <w:r>
              <w:t>青年团活动预算安排情况，是否保障。</w:t>
            </w:r>
          </w:p>
        </w:tc>
        <w:tc>
          <w:tcPr>
            <w:tcW w:w="1276" w:type="dxa"/>
            <w:vAlign w:val="center"/>
          </w:tcPr>
          <w:p>
            <w:pPr>
              <w:pStyle w:val="12"/>
            </w:pPr>
            <w:r>
              <w:t>1青年团活动预算安排情况，是否保障。</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青年团工作质量</w:t>
            </w:r>
          </w:p>
        </w:tc>
        <w:tc>
          <w:tcPr>
            <w:tcW w:w="2891" w:type="dxa"/>
            <w:vAlign w:val="center"/>
          </w:tcPr>
          <w:p>
            <w:pPr>
              <w:pStyle w:val="12"/>
            </w:pPr>
            <w:r>
              <w:t>青年团工作完成情况以及工作完成质量比率</w:t>
            </w:r>
          </w:p>
        </w:tc>
        <w:tc>
          <w:tcPr>
            <w:tcW w:w="1276" w:type="dxa"/>
            <w:vAlign w:val="center"/>
          </w:tcPr>
          <w:p>
            <w:pPr>
              <w:pStyle w:val="12"/>
            </w:pPr>
            <w:r>
              <w:t>≥95青年团工作完成情况以及工作完成质量比率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加强预算管理，节约成本</w:t>
            </w:r>
          </w:p>
        </w:tc>
        <w:tc>
          <w:tcPr>
            <w:tcW w:w="2891" w:type="dxa"/>
            <w:vAlign w:val="center"/>
          </w:tcPr>
          <w:p>
            <w:pPr>
              <w:pStyle w:val="12"/>
            </w:pPr>
            <w:r>
              <w:t>青年团活动完成的情况，是否组织青年团活动，全年安排活动5次及以上。</w:t>
            </w:r>
          </w:p>
        </w:tc>
        <w:tc>
          <w:tcPr>
            <w:tcW w:w="1276" w:type="dxa"/>
            <w:vAlign w:val="center"/>
          </w:tcPr>
          <w:p>
            <w:pPr>
              <w:pStyle w:val="12"/>
            </w:pPr>
            <w:r>
              <w:t>≥5青年团活动完成的情况，是否组织青年团活动，全年安排活动5次及以上。</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青年团活动预算控制率</w:t>
            </w:r>
          </w:p>
        </w:tc>
        <w:tc>
          <w:tcPr>
            <w:tcW w:w="1276" w:type="dxa"/>
            <w:vAlign w:val="center"/>
          </w:tcPr>
          <w:p>
            <w:pPr>
              <w:pStyle w:val="12"/>
            </w:pPr>
            <w:r>
              <w:t>≥95青年团活动预算控制率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青年团资金使用效益</w:t>
            </w:r>
          </w:p>
        </w:tc>
        <w:tc>
          <w:tcPr>
            <w:tcW w:w="2891" w:type="dxa"/>
            <w:vAlign w:val="center"/>
          </w:tcPr>
          <w:p>
            <w:pPr>
              <w:pStyle w:val="12"/>
            </w:pPr>
            <w:r>
              <w:t>运转良好，切实满足青年团活动日常运转支出率</w:t>
            </w:r>
          </w:p>
        </w:tc>
        <w:tc>
          <w:tcPr>
            <w:tcW w:w="1276" w:type="dxa"/>
            <w:vAlign w:val="center"/>
          </w:tcPr>
          <w:p>
            <w:pPr>
              <w:pStyle w:val="12"/>
            </w:pPr>
            <w:r>
              <w:t>≥95运转良好，切实满足青年团活动日常运转支出率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青年团工作满意度调查</w:t>
            </w:r>
          </w:p>
        </w:tc>
        <w:tc>
          <w:tcPr>
            <w:tcW w:w="2891" w:type="dxa"/>
            <w:vAlign w:val="center"/>
          </w:tcPr>
          <w:p>
            <w:pPr>
              <w:pStyle w:val="12"/>
            </w:pPr>
            <w:r>
              <w:t>通过全镇走访问卷调查，得出满意率</w:t>
            </w:r>
          </w:p>
        </w:tc>
        <w:tc>
          <w:tcPr>
            <w:tcW w:w="1276" w:type="dxa"/>
            <w:vAlign w:val="center"/>
          </w:tcPr>
          <w:p>
            <w:pPr>
              <w:pStyle w:val="12"/>
            </w:pPr>
            <w:r>
              <w:t>≥95通过全镇走访问卷调查，得出满意率</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13052524P000004101750</w:t>
            </w:r>
          </w:p>
        </w:tc>
        <w:tc>
          <w:tcPr>
            <w:tcW w:w="2835" w:type="dxa"/>
            <w:vAlign w:val="center"/>
          </w:tcPr>
          <w:p>
            <w:pPr>
              <w:pStyle w:val="10"/>
            </w:pPr>
            <w:r>
              <w:t>项目名称</w:t>
            </w:r>
          </w:p>
        </w:tc>
        <w:tc>
          <w:tcPr>
            <w:tcW w:w="6094" w:type="dxa"/>
            <w:gridSpan w:val="3"/>
            <w:vAlign w:val="center"/>
          </w:tcPr>
          <w:p>
            <w:pPr>
              <w:pStyle w:val="12"/>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"全年保障人大活动正常开展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4.00</w:t>
            </w:r>
          </w:p>
        </w:tc>
        <w:tc>
          <w:tcPr>
            <w:tcW w:w="2551" w:type="dxa"/>
            <w:vAlign w:val="center"/>
          </w:tcPr>
          <w:p>
            <w:pPr>
              <w:pStyle w:val="13"/>
            </w:pPr>
            <w:r>
              <w:t>5.00</w:t>
            </w:r>
          </w:p>
        </w:tc>
        <w:tc>
          <w:tcPr>
            <w:tcW w:w="3543" w:type="dxa"/>
            <w:gridSpan w:val="2"/>
            <w:vAlign w:val="center"/>
          </w:tcPr>
          <w:p>
            <w:pPr>
              <w:pStyle w:val="13"/>
            </w:pPr>
            <w:r>
              <w:t>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1."全年保障人大活动正常开展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人大活动经费保障</w:t>
            </w:r>
          </w:p>
        </w:tc>
        <w:tc>
          <w:tcPr>
            <w:tcW w:w="2891" w:type="dxa"/>
            <w:vAlign w:val="center"/>
          </w:tcPr>
          <w:p>
            <w:pPr>
              <w:pStyle w:val="12"/>
            </w:pPr>
            <w:r>
              <w:t>人大活动经费预算安排到位情况</w:t>
            </w:r>
          </w:p>
        </w:tc>
        <w:tc>
          <w:tcPr>
            <w:tcW w:w="1276" w:type="dxa"/>
            <w:vAlign w:val="center"/>
          </w:tcPr>
          <w:p>
            <w:pPr>
              <w:pStyle w:val="12"/>
            </w:pPr>
            <w:r>
              <w:t>5.4人大活动经费预算安排到位情况</w:t>
            </w:r>
          </w:p>
        </w:tc>
        <w:tc>
          <w:tcPr>
            <w:tcW w:w="1843"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人大活动完成质量</w:t>
            </w:r>
          </w:p>
        </w:tc>
        <w:tc>
          <w:tcPr>
            <w:tcW w:w="2891" w:type="dxa"/>
            <w:vAlign w:val="center"/>
          </w:tcPr>
          <w:p>
            <w:pPr>
              <w:pStyle w:val="12"/>
            </w:pPr>
            <w:r>
              <w:t>人大活动费各项工作完成质量级工作质量完成率</w:t>
            </w:r>
          </w:p>
        </w:tc>
        <w:tc>
          <w:tcPr>
            <w:tcW w:w="1276" w:type="dxa"/>
            <w:vAlign w:val="center"/>
          </w:tcPr>
          <w:p>
            <w:pPr>
              <w:pStyle w:val="12"/>
            </w:pPr>
            <w:r>
              <w:t>≥95人大活动费各项工作完成质量级工作质量完成率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加强预算管理，降低成本</w:t>
            </w:r>
          </w:p>
        </w:tc>
        <w:tc>
          <w:tcPr>
            <w:tcW w:w="2891" w:type="dxa"/>
            <w:vAlign w:val="center"/>
          </w:tcPr>
          <w:p>
            <w:pPr>
              <w:pStyle w:val="12"/>
            </w:pPr>
            <w:r>
              <w:t>人大活动安排情况，全年组织人大代表活动不下5次</w:t>
            </w:r>
          </w:p>
        </w:tc>
        <w:tc>
          <w:tcPr>
            <w:tcW w:w="1276" w:type="dxa"/>
            <w:vAlign w:val="center"/>
          </w:tcPr>
          <w:p>
            <w:pPr>
              <w:pStyle w:val="12"/>
            </w:pPr>
            <w:r>
              <w:t>≥5人大活动安排情况，全年组织人大代表活动不下5次</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人大活动经费项目预算控制率</w:t>
            </w:r>
          </w:p>
        </w:tc>
        <w:tc>
          <w:tcPr>
            <w:tcW w:w="1276" w:type="dxa"/>
            <w:vAlign w:val="center"/>
          </w:tcPr>
          <w:p>
            <w:pPr>
              <w:pStyle w:val="12"/>
            </w:pPr>
            <w:r>
              <w:t>≥95人大活动经费项目预算控制率</w:t>
            </w:r>
          </w:p>
        </w:tc>
        <w:tc>
          <w:tcPr>
            <w:tcW w:w="1843"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人大活动经费资金使用效益</w:t>
            </w:r>
          </w:p>
        </w:tc>
        <w:tc>
          <w:tcPr>
            <w:tcW w:w="2891" w:type="dxa"/>
            <w:vAlign w:val="center"/>
          </w:tcPr>
          <w:p>
            <w:pPr>
              <w:pStyle w:val="12"/>
            </w:pPr>
            <w:r>
              <w:t>运转良好，切实满人大活动室日常运转支出率</w:t>
            </w:r>
          </w:p>
        </w:tc>
        <w:tc>
          <w:tcPr>
            <w:tcW w:w="1276" w:type="dxa"/>
            <w:vAlign w:val="center"/>
          </w:tcPr>
          <w:p>
            <w:pPr>
              <w:pStyle w:val="12"/>
            </w:pPr>
            <w:r>
              <w:t>≥95运转良好，切实满人大活动室日常运转支出率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人大活动室人员满意度</w:t>
            </w:r>
          </w:p>
        </w:tc>
        <w:tc>
          <w:tcPr>
            <w:tcW w:w="2891" w:type="dxa"/>
            <w:vAlign w:val="center"/>
          </w:tcPr>
          <w:p>
            <w:pPr>
              <w:pStyle w:val="12"/>
            </w:pPr>
            <w:r>
              <w:t>通过问卷方式，对人大活动经费服务对象满意度调查，得出满意率</w:t>
            </w:r>
          </w:p>
        </w:tc>
        <w:tc>
          <w:tcPr>
            <w:tcW w:w="1276" w:type="dxa"/>
            <w:vAlign w:val="center"/>
          </w:tcPr>
          <w:p>
            <w:pPr>
              <w:pStyle w:val="12"/>
            </w:pPr>
            <w:r>
              <w:t>≥96通过问卷方式，对人大活动经费服务对象满意度调查，得出满意率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13052524P000004101777</w:t>
            </w:r>
          </w:p>
        </w:tc>
        <w:tc>
          <w:tcPr>
            <w:tcW w:w="2835" w:type="dxa"/>
            <w:vAlign w:val="center"/>
          </w:tcPr>
          <w:p>
            <w:pPr>
              <w:pStyle w:val="10"/>
            </w:pPr>
            <w:r>
              <w:t>项目名称</w:t>
            </w:r>
          </w:p>
        </w:tc>
        <w:tc>
          <w:tcPr>
            <w:tcW w:w="6094" w:type="dxa"/>
            <w:gridSpan w:val="3"/>
            <w:vAlign w:val="center"/>
          </w:tcPr>
          <w:p>
            <w:pPr>
              <w:pStyle w:val="12"/>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w:t>
            </w:r>
          </w:p>
        </w:tc>
        <w:tc>
          <w:tcPr>
            <w:tcW w:w="2835" w:type="dxa"/>
            <w:vAlign w:val="center"/>
          </w:tcPr>
          <w:p>
            <w:pPr>
              <w:pStyle w:val="10"/>
            </w:pPr>
            <w:r>
              <w:t>其中：财政    资金</w:t>
            </w:r>
          </w:p>
        </w:tc>
        <w:tc>
          <w:tcPr>
            <w:tcW w:w="2551" w:type="dxa"/>
            <w:vAlign w:val="center"/>
          </w:tcPr>
          <w:p>
            <w:pPr>
              <w:pStyle w:val="12"/>
            </w:pPr>
            <w:r>
              <w:t>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"保障人居环境法制建设工作正常开展。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12.00</w:t>
            </w:r>
          </w:p>
        </w:tc>
        <w:tc>
          <w:tcPr>
            <w:tcW w:w="2835" w:type="dxa"/>
            <w:vAlign w:val="center"/>
          </w:tcPr>
          <w:p>
            <w:pPr>
              <w:pStyle w:val="13"/>
            </w:pPr>
            <w:r>
              <w:t>13.00</w:t>
            </w:r>
          </w:p>
        </w:tc>
        <w:tc>
          <w:tcPr>
            <w:tcW w:w="2551" w:type="dxa"/>
            <w:vAlign w:val="center"/>
          </w:tcPr>
          <w:p>
            <w:pPr>
              <w:pStyle w:val="13"/>
            </w:pPr>
            <w:r>
              <w:t>20.00</w:t>
            </w:r>
          </w:p>
        </w:tc>
        <w:tc>
          <w:tcPr>
            <w:tcW w:w="3543" w:type="dxa"/>
            <w:gridSpan w:val="2"/>
            <w:vAlign w:val="center"/>
          </w:tcPr>
          <w:p>
            <w:pPr>
              <w:pStyle w:val="13"/>
            </w:pPr>
            <w:r>
              <w:t>26.70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1."保障人居环境法制建设工作正常开展。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保障人居环境法制建设及维稳预算安排</w:t>
            </w:r>
          </w:p>
        </w:tc>
        <w:tc>
          <w:tcPr>
            <w:tcW w:w="2891" w:type="dxa"/>
            <w:vAlign w:val="center"/>
          </w:tcPr>
          <w:p>
            <w:pPr>
              <w:pStyle w:val="12"/>
            </w:pPr>
            <w:r>
              <w:t>人居环境法制建设及维稳专项全年预算安排到位</w:t>
            </w:r>
          </w:p>
        </w:tc>
        <w:tc>
          <w:tcPr>
            <w:tcW w:w="1276" w:type="dxa"/>
            <w:vAlign w:val="center"/>
          </w:tcPr>
          <w:p>
            <w:pPr>
              <w:pStyle w:val="12"/>
            </w:pPr>
            <w:r>
              <w:t>26.7人居环境法制建设及维稳专项全年预算安排到位</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人居环境法制建设及维稳专项完成质量</w:t>
            </w:r>
          </w:p>
        </w:tc>
        <w:tc>
          <w:tcPr>
            <w:tcW w:w="2891" w:type="dxa"/>
            <w:vAlign w:val="center"/>
          </w:tcPr>
          <w:p>
            <w:pPr>
              <w:pStyle w:val="12"/>
            </w:pPr>
            <w:r>
              <w:t>人居环境法制建设及维稳专项各项工作完成质量、环境以及信访等完成比率</w:t>
            </w:r>
          </w:p>
        </w:tc>
        <w:tc>
          <w:tcPr>
            <w:tcW w:w="1276" w:type="dxa"/>
            <w:vAlign w:val="center"/>
          </w:tcPr>
          <w:p>
            <w:pPr>
              <w:pStyle w:val="12"/>
            </w:pPr>
            <w:r>
              <w:t>≥95人居环境法制建设及维稳专项各项工作完成质量、环境以及信访等完成比率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加强预算管理，控制完成时效</w:t>
            </w:r>
          </w:p>
        </w:tc>
        <w:tc>
          <w:tcPr>
            <w:tcW w:w="2891" w:type="dxa"/>
            <w:vAlign w:val="center"/>
          </w:tcPr>
          <w:p>
            <w:pPr>
              <w:pStyle w:val="12"/>
            </w:pPr>
            <w:r>
              <w:t>预算保障情况下，禁烧、人居环境建设、信访等工作完成时效率</w:t>
            </w:r>
          </w:p>
        </w:tc>
        <w:tc>
          <w:tcPr>
            <w:tcW w:w="1276" w:type="dxa"/>
            <w:vAlign w:val="center"/>
          </w:tcPr>
          <w:p>
            <w:pPr>
              <w:pStyle w:val="12"/>
            </w:pPr>
            <w:r>
              <w:t>≥93预算保障情况下，禁烧、人居环境建设、信访等工作完成时效率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预算安排各项工作成本控制率</w:t>
            </w:r>
          </w:p>
        </w:tc>
        <w:tc>
          <w:tcPr>
            <w:tcW w:w="2891" w:type="dxa"/>
            <w:vAlign w:val="center"/>
          </w:tcPr>
          <w:p>
            <w:pPr>
              <w:pStyle w:val="12"/>
            </w:pPr>
            <w:r>
              <w:t>严格控制预算，按照预算标准执行，人居环境法制建设及维稳专项项目预算控制率</w:t>
            </w:r>
          </w:p>
        </w:tc>
        <w:tc>
          <w:tcPr>
            <w:tcW w:w="1276" w:type="dxa"/>
            <w:vAlign w:val="center"/>
          </w:tcPr>
          <w:p>
            <w:pPr>
              <w:pStyle w:val="12"/>
            </w:pPr>
            <w:r>
              <w:t>≥96严格控制预算，按照预算标准执行，人居环境法制建设及维稳专项项目预算控制率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人居环境法制建设及维稳专项资金使用效益</w:t>
            </w:r>
          </w:p>
        </w:tc>
        <w:tc>
          <w:tcPr>
            <w:tcW w:w="2891" w:type="dxa"/>
            <w:vAlign w:val="center"/>
          </w:tcPr>
          <w:p>
            <w:pPr>
              <w:pStyle w:val="12"/>
            </w:pPr>
            <w:r>
              <w:t>工作开展较好，切实保障人居环境法制建设和维稳专项支出率</w:t>
            </w:r>
          </w:p>
        </w:tc>
        <w:tc>
          <w:tcPr>
            <w:tcW w:w="1276" w:type="dxa"/>
            <w:vAlign w:val="center"/>
          </w:tcPr>
          <w:p>
            <w:pPr>
              <w:pStyle w:val="12"/>
            </w:pPr>
            <w:r>
              <w:t>≥98工作开展较好，切实保障人居环境法制建设和维稳专项支出率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群众对目前人居环境工作满意度</w:t>
            </w:r>
          </w:p>
        </w:tc>
        <w:tc>
          <w:tcPr>
            <w:tcW w:w="2891" w:type="dxa"/>
            <w:vAlign w:val="center"/>
          </w:tcPr>
          <w:p>
            <w:pPr>
              <w:pStyle w:val="12"/>
            </w:pPr>
            <w:r>
              <w:t>通过问卷方式，对人居环境法制建设及维稳专项服务对象满意调查，得出满意率</w:t>
            </w:r>
          </w:p>
        </w:tc>
        <w:tc>
          <w:tcPr>
            <w:tcW w:w="1276" w:type="dxa"/>
            <w:vAlign w:val="center"/>
          </w:tcPr>
          <w:p>
            <w:pPr>
              <w:pStyle w:val="12"/>
            </w:pPr>
            <w:r>
              <w:t>≥95通过问卷方式，对人居环境法制建设及维稳专项服务对象满意调查，得出满意率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13052524P000004101873</w:t>
            </w:r>
          </w:p>
        </w:tc>
        <w:tc>
          <w:tcPr>
            <w:tcW w:w="2835" w:type="dxa"/>
            <w:vAlign w:val="center"/>
          </w:tcPr>
          <w:p>
            <w:pPr>
              <w:pStyle w:val="10"/>
            </w:pPr>
            <w:r>
              <w:t>项目名称</w:t>
            </w:r>
          </w:p>
        </w:tc>
        <w:tc>
          <w:tcPr>
            <w:tcW w:w="6094" w:type="dxa"/>
            <w:gridSpan w:val="3"/>
            <w:vAlign w:val="center"/>
          </w:tcPr>
          <w:p>
            <w:pPr>
              <w:pStyle w:val="12"/>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"保障散煤治理专项工作正常开展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3.00</w:t>
            </w:r>
          </w:p>
        </w:tc>
        <w:tc>
          <w:tcPr>
            <w:tcW w:w="2551" w:type="dxa"/>
            <w:vAlign w:val="center"/>
          </w:tcPr>
          <w:p>
            <w:pPr>
              <w:pStyle w:val="13"/>
            </w:pPr>
            <w:r>
              <w:t>4.00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1."保障散煤治理专项工作正常开展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保障散煤治理专项经费预算安排</w:t>
            </w:r>
          </w:p>
        </w:tc>
        <w:tc>
          <w:tcPr>
            <w:tcW w:w="2891" w:type="dxa"/>
            <w:vAlign w:val="center"/>
          </w:tcPr>
          <w:p>
            <w:pPr>
              <w:pStyle w:val="12"/>
            </w:pPr>
            <w:r>
              <w:t>散煤治理专项经费安排，保障冬季清理散煤工作顺利开展。</w:t>
            </w:r>
          </w:p>
        </w:tc>
        <w:tc>
          <w:tcPr>
            <w:tcW w:w="1276" w:type="dxa"/>
            <w:vAlign w:val="center"/>
          </w:tcPr>
          <w:p>
            <w:pPr>
              <w:pStyle w:val="12"/>
            </w:pPr>
            <w:r>
              <w:t>5散煤治理专项经费安排，保障冬季清理散煤工作顺利开展。</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散煤治理专项经费各项工作完成质量</w:t>
            </w:r>
          </w:p>
        </w:tc>
        <w:tc>
          <w:tcPr>
            <w:tcW w:w="2891" w:type="dxa"/>
            <w:vAlign w:val="center"/>
          </w:tcPr>
          <w:p>
            <w:pPr>
              <w:pStyle w:val="12"/>
            </w:pPr>
            <w:r>
              <w:t>通过对冬季空气质量调查，得出该项工作完成比率</w:t>
            </w:r>
          </w:p>
        </w:tc>
        <w:tc>
          <w:tcPr>
            <w:tcW w:w="1276" w:type="dxa"/>
            <w:vAlign w:val="center"/>
          </w:tcPr>
          <w:p>
            <w:pPr>
              <w:pStyle w:val="12"/>
            </w:pPr>
            <w:r>
              <w:t>≥90通过对冬季空气质量调查，得出该项工作完成比率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在取暖前完成散煤清理工作</w:t>
            </w:r>
          </w:p>
        </w:tc>
        <w:tc>
          <w:tcPr>
            <w:tcW w:w="2891" w:type="dxa"/>
            <w:vAlign w:val="center"/>
          </w:tcPr>
          <w:p>
            <w:pPr>
              <w:pStyle w:val="12"/>
            </w:pPr>
            <w:r>
              <w:t>在冬季取暖前，抽查村居民取暖，散煤治理专项工作任务完成的及时率</w:t>
            </w:r>
          </w:p>
        </w:tc>
        <w:tc>
          <w:tcPr>
            <w:tcW w:w="1276" w:type="dxa"/>
            <w:vAlign w:val="center"/>
          </w:tcPr>
          <w:p>
            <w:pPr>
              <w:pStyle w:val="12"/>
            </w:pPr>
            <w:r>
              <w:t>≥98在冬季取暖前，抽查村居民取暖，散煤治理专项工作任务完成的及时率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在安排该项工作中，按照预算，散煤治理专项经费项目预算控制率</w:t>
            </w:r>
          </w:p>
        </w:tc>
        <w:tc>
          <w:tcPr>
            <w:tcW w:w="1276" w:type="dxa"/>
            <w:vAlign w:val="center"/>
          </w:tcPr>
          <w:p>
            <w:pPr>
              <w:pStyle w:val="12"/>
            </w:pPr>
            <w:r>
              <w:t>≥98在安排该项工作中，按照预算，散煤治理专项经费项目预算控制率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散煤治理专项工作取得的成效，资金使用效益率</w:t>
            </w:r>
          </w:p>
        </w:tc>
        <w:tc>
          <w:tcPr>
            <w:tcW w:w="1276" w:type="dxa"/>
            <w:vAlign w:val="center"/>
          </w:tcPr>
          <w:p>
            <w:pPr>
              <w:pStyle w:val="12"/>
            </w:pPr>
            <w:r>
              <w:t>≥98散煤治理专项工作取得的成效，资金使用效益率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冬季空气质量</w:t>
            </w:r>
          </w:p>
        </w:tc>
        <w:tc>
          <w:tcPr>
            <w:tcW w:w="2891" w:type="dxa"/>
            <w:vAlign w:val="center"/>
          </w:tcPr>
          <w:p>
            <w:pPr>
              <w:pStyle w:val="12"/>
            </w:pPr>
            <w:r>
              <w:t>通过问卷调查，散煤治理专项经费服务对象满意率</w:t>
            </w:r>
          </w:p>
        </w:tc>
        <w:tc>
          <w:tcPr>
            <w:tcW w:w="1276" w:type="dxa"/>
            <w:vAlign w:val="center"/>
          </w:tcPr>
          <w:p>
            <w:pPr>
              <w:pStyle w:val="12"/>
            </w:pPr>
            <w:r>
              <w:t>≥98通过问卷调查，散煤治理专项经费服务对象满意率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13052524P00000410179E</w:t>
            </w:r>
          </w:p>
        </w:tc>
        <w:tc>
          <w:tcPr>
            <w:tcW w:w="2835" w:type="dxa"/>
            <w:vAlign w:val="center"/>
          </w:tcPr>
          <w:p>
            <w:pPr>
              <w:pStyle w:val="10"/>
            </w:pPr>
            <w:r>
              <w:t>项目名称</w:t>
            </w:r>
          </w:p>
        </w:tc>
        <w:tc>
          <w:tcPr>
            <w:tcW w:w="6094" w:type="dxa"/>
            <w:gridSpan w:val="3"/>
            <w:vAlign w:val="center"/>
          </w:tcPr>
          <w:p>
            <w:pPr>
              <w:pStyle w:val="12"/>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该项资金用于扫黑除恶工作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1.50</w:t>
            </w:r>
          </w:p>
        </w:tc>
        <w:tc>
          <w:tcPr>
            <w:tcW w:w="2551" w:type="dxa"/>
            <w:vAlign w:val="center"/>
          </w:tcPr>
          <w:p>
            <w:pPr>
              <w:pStyle w:val="13"/>
            </w:pPr>
            <w:r>
              <w:t>1.80</w:t>
            </w:r>
          </w:p>
        </w:tc>
        <w:tc>
          <w:tcPr>
            <w:tcW w:w="3543"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1."保障扫黑除恶工作正常开展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年初预算安排</w:t>
            </w:r>
          </w:p>
        </w:tc>
        <w:tc>
          <w:tcPr>
            <w:tcW w:w="2891" w:type="dxa"/>
            <w:vAlign w:val="center"/>
          </w:tcPr>
          <w:p>
            <w:pPr>
              <w:pStyle w:val="12"/>
            </w:pPr>
            <w:r>
              <w:t>扫黑除恶专项预算完成率</w:t>
            </w:r>
          </w:p>
        </w:tc>
        <w:tc>
          <w:tcPr>
            <w:tcW w:w="1276" w:type="dxa"/>
            <w:vAlign w:val="center"/>
          </w:tcPr>
          <w:p>
            <w:pPr>
              <w:pStyle w:val="12"/>
            </w:pPr>
            <w:r>
              <w:t>≥95扫黑除恶专项预算完成率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控制年初预算，严格落实到位</w:t>
            </w:r>
          </w:p>
        </w:tc>
        <w:tc>
          <w:tcPr>
            <w:tcW w:w="2891" w:type="dxa"/>
            <w:vAlign w:val="center"/>
          </w:tcPr>
          <w:p>
            <w:pPr>
              <w:pStyle w:val="12"/>
            </w:pPr>
            <w:r>
              <w:t>扫黑除恶专项预算安排到位，保障该项工作正常开展。</w:t>
            </w:r>
          </w:p>
        </w:tc>
        <w:tc>
          <w:tcPr>
            <w:tcW w:w="1276" w:type="dxa"/>
            <w:vAlign w:val="center"/>
          </w:tcPr>
          <w:p>
            <w:pPr>
              <w:pStyle w:val="12"/>
            </w:pPr>
            <w:r>
              <w:t>2.02扫黑除恶专项预算安排到位，保障该项工作正常开展。</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加强完成时效</w:t>
            </w:r>
          </w:p>
        </w:tc>
        <w:tc>
          <w:tcPr>
            <w:tcW w:w="2891" w:type="dxa"/>
            <w:vAlign w:val="center"/>
          </w:tcPr>
          <w:p>
            <w:pPr>
              <w:pStyle w:val="12"/>
            </w:pPr>
            <w:r>
              <w:t>开展扫黑除恶专项工作，做好宣传，指导等工作，各项完成的及时率</w:t>
            </w:r>
          </w:p>
        </w:tc>
        <w:tc>
          <w:tcPr>
            <w:tcW w:w="1276" w:type="dxa"/>
            <w:vAlign w:val="center"/>
          </w:tcPr>
          <w:p>
            <w:pPr>
              <w:pStyle w:val="12"/>
            </w:pPr>
            <w:r>
              <w:t>≥95开展扫黑除恶专项工作，做好宣传，指导等工作，各项完成的及时率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开展工作，节约不必要开支，扫黑除恶专项预算控制率</w:t>
            </w:r>
          </w:p>
        </w:tc>
        <w:tc>
          <w:tcPr>
            <w:tcW w:w="1276" w:type="dxa"/>
            <w:vAlign w:val="center"/>
          </w:tcPr>
          <w:p>
            <w:pPr>
              <w:pStyle w:val="12"/>
            </w:pPr>
            <w:r>
              <w:t>≥95开展工作，节约不必要开支，扫黑除恶专项预算控制率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保障扫黑除恶开展支出  </w:t>
            </w:r>
          </w:p>
        </w:tc>
        <w:tc>
          <w:tcPr>
            <w:tcW w:w="2891" w:type="dxa"/>
            <w:vAlign w:val="center"/>
          </w:tcPr>
          <w:p>
            <w:pPr>
              <w:pStyle w:val="12"/>
            </w:pPr>
            <w:r>
              <w:t>扫黑除恶专项工作资源消耗情况、工作要点完成率</w:t>
            </w:r>
          </w:p>
        </w:tc>
        <w:tc>
          <w:tcPr>
            <w:tcW w:w="1276" w:type="dxa"/>
            <w:vAlign w:val="center"/>
          </w:tcPr>
          <w:p>
            <w:pPr>
              <w:pStyle w:val="12"/>
            </w:pPr>
            <w:r>
              <w:t>≥90扫黑除恶专项工作资源消耗情况、工作要点完成率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群众对生活环境的安全认可率</w:t>
            </w:r>
          </w:p>
        </w:tc>
        <w:tc>
          <w:tcPr>
            <w:tcW w:w="2891" w:type="dxa"/>
            <w:vAlign w:val="center"/>
          </w:tcPr>
          <w:p>
            <w:pPr>
              <w:pStyle w:val="12"/>
            </w:pPr>
            <w:r>
              <w:t>扫黑除恶专项服务对象满意率</w:t>
            </w:r>
          </w:p>
        </w:tc>
        <w:tc>
          <w:tcPr>
            <w:tcW w:w="1276" w:type="dxa"/>
            <w:vAlign w:val="center"/>
          </w:tcPr>
          <w:p>
            <w:pPr>
              <w:pStyle w:val="12"/>
            </w:pPr>
            <w:r>
              <w:t>≥90扫黑除恶专项服务对象满意率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13052524P00001410022P</w:t>
            </w:r>
          </w:p>
        </w:tc>
        <w:tc>
          <w:tcPr>
            <w:tcW w:w="2835" w:type="dxa"/>
            <w:vAlign w:val="center"/>
          </w:tcPr>
          <w:p>
            <w:pPr>
              <w:pStyle w:val="10"/>
            </w:pPr>
            <w:r>
              <w:t>项目名称</w:t>
            </w:r>
          </w:p>
        </w:tc>
        <w:tc>
          <w:tcPr>
            <w:tcW w:w="6094" w:type="dxa"/>
            <w:gridSpan w:val="3"/>
            <w:vAlign w:val="center"/>
          </w:tcPr>
          <w:p>
            <w:pPr>
              <w:pStyle w:val="12"/>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10.36</w:t>
            </w:r>
          </w:p>
        </w:tc>
        <w:tc>
          <w:tcPr>
            <w:tcW w:w="2835" w:type="dxa"/>
            <w:vAlign w:val="center"/>
          </w:tcPr>
          <w:p>
            <w:pPr>
              <w:pStyle w:val="10"/>
            </w:pPr>
            <w:r>
              <w:t>其中：财政    资金</w:t>
            </w:r>
          </w:p>
        </w:tc>
        <w:tc>
          <w:tcPr>
            <w:tcW w:w="2551" w:type="dxa"/>
            <w:vAlign w:val="center"/>
          </w:tcPr>
          <w:p>
            <w:pPr>
              <w:pStyle w:val="12"/>
            </w:pPr>
            <w:r>
              <w:t>10.36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"保障占地补偿正常发放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10.36</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执行公开率(%)</w:t>
            </w:r>
          </w:p>
        </w:tc>
        <w:tc>
          <w:tcPr>
            <w:tcW w:w="2891" w:type="dxa"/>
            <w:vAlign w:val="center"/>
          </w:tcPr>
          <w:p>
            <w:pPr>
              <w:pStyle w:val="12"/>
            </w:pPr>
            <w:r>
              <w:t>涉及村公开情况</w:t>
            </w:r>
          </w:p>
        </w:tc>
        <w:tc>
          <w:tcPr>
            <w:tcW w:w="1276" w:type="dxa"/>
            <w:vAlign w:val="center"/>
          </w:tcPr>
          <w:p>
            <w:pPr>
              <w:pStyle w:val="12"/>
            </w:pPr>
            <w:r>
              <w:t>≥100占地补偿支出率(%)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正常使用率</w:t>
            </w:r>
          </w:p>
        </w:tc>
        <w:tc>
          <w:tcPr>
            <w:tcW w:w="2891" w:type="dxa"/>
            <w:vAlign w:val="center"/>
          </w:tcPr>
          <w:p>
            <w:pPr>
              <w:pStyle w:val="12"/>
            </w:pPr>
            <w:r>
              <w:t>占地补偿资金发放情况</w:t>
            </w:r>
          </w:p>
        </w:tc>
        <w:tc>
          <w:tcPr>
            <w:tcW w:w="1276" w:type="dxa"/>
            <w:vAlign w:val="center"/>
          </w:tcPr>
          <w:p>
            <w:pPr>
              <w:pStyle w:val="12"/>
            </w:pPr>
            <w:r>
              <w:t>≥100各项工作完成情况</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及时性</w:t>
            </w:r>
          </w:p>
        </w:tc>
        <w:tc>
          <w:tcPr>
            <w:tcW w:w="2891" w:type="dxa"/>
            <w:vAlign w:val="center"/>
          </w:tcPr>
          <w:p>
            <w:pPr>
              <w:pStyle w:val="12"/>
            </w:pPr>
            <w:r>
              <w:t>及时性</w:t>
            </w:r>
          </w:p>
        </w:tc>
        <w:tc>
          <w:tcPr>
            <w:tcW w:w="1276" w:type="dxa"/>
            <w:vAlign w:val="center"/>
          </w:tcPr>
          <w:p>
            <w:pPr>
              <w:pStyle w:val="12"/>
            </w:pPr>
            <w:r>
              <w:t>≥100发放资金情况</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保障情况</w:t>
            </w:r>
          </w:p>
        </w:tc>
        <w:tc>
          <w:tcPr>
            <w:tcW w:w="1276" w:type="dxa"/>
            <w:vAlign w:val="center"/>
          </w:tcPr>
          <w:p>
            <w:pPr>
              <w:pStyle w:val="12"/>
            </w:pPr>
            <w:r>
              <w:t>≥100资金到位率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≥100工作效率提高</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受益总人数</w:t>
            </w:r>
          </w:p>
        </w:tc>
        <w:tc>
          <w:tcPr>
            <w:tcW w:w="2891" w:type="dxa"/>
            <w:vAlign w:val="center"/>
          </w:tcPr>
          <w:p>
            <w:pPr>
              <w:pStyle w:val="12"/>
            </w:pPr>
            <w:r>
              <w:t>受益总人数</w:t>
            </w:r>
          </w:p>
        </w:tc>
        <w:tc>
          <w:tcPr>
            <w:tcW w:w="1276" w:type="dxa"/>
            <w:vAlign w:val="center"/>
          </w:tcPr>
          <w:p>
            <w:pPr>
              <w:pStyle w:val="12"/>
            </w:pPr>
            <w:r>
              <w:t>≥100全镇受益情况</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≥100工作是否准确</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≥100支付覆盖率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通过问卷调查，满意和较满意的对</w:t>
            </w:r>
          </w:p>
        </w:tc>
        <w:tc>
          <w:tcPr>
            <w:tcW w:w="2891" w:type="dxa"/>
            <w:vAlign w:val="center"/>
          </w:tcPr>
          <w:p>
            <w:pPr>
              <w:pStyle w:val="12"/>
            </w:pPr>
            <w:r>
              <w:t>通过问卷调查，满意和较满意的对象占所有调查对象的比例</w:t>
            </w:r>
          </w:p>
        </w:tc>
        <w:tc>
          <w:tcPr>
            <w:tcW w:w="1276" w:type="dxa"/>
            <w:vAlign w:val="center"/>
          </w:tcPr>
          <w:p>
            <w:pPr>
              <w:pStyle w:val="12"/>
            </w:pPr>
            <w:r>
              <w:t>≥100群众满意数量占总数的比例</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13052524P00000410138B</w:t>
            </w:r>
          </w:p>
        </w:tc>
        <w:tc>
          <w:tcPr>
            <w:tcW w:w="2835" w:type="dxa"/>
            <w:vAlign w:val="center"/>
          </w:tcPr>
          <w:p>
            <w:pPr>
              <w:pStyle w:val="10"/>
            </w:pPr>
            <w:r>
              <w:t>项目名称</w:t>
            </w:r>
          </w:p>
        </w:tc>
        <w:tc>
          <w:tcPr>
            <w:tcW w:w="6094" w:type="dxa"/>
            <w:gridSpan w:val="3"/>
            <w:vAlign w:val="center"/>
          </w:tcPr>
          <w:p>
            <w:pPr>
              <w:pStyle w:val="12"/>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216.82</w:t>
            </w:r>
          </w:p>
        </w:tc>
        <w:tc>
          <w:tcPr>
            <w:tcW w:w="2835" w:type="dxa"/>
            <w:vAlign w:val="center"/>
          </w:tcPr>
          <w:p>
            <w:pPr>
              <w:pStyle w:val="10"/>
            </w:pPr>
            <w:r>
              <w:t>其中：财政    资金</w:t>
            </w:r>
          </w:p>
        </w:tc>
        <w:tc>
          <w:tcPr>
            <w:tcW w:w="2551" w:type="dxa"/>
            <w:vAlign w:val="center"/>
          </w:tcPr>
          <w:p>
            <w:pPr>
              <w:pStyle w:val="12"/>
            </w:pPr>
            <w:r>
              <w:t>216.82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"保证退役公益岗位正常开支。</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60.00</w:t>
            </w:r>
          </w:p>
        </w:tc>
        <w:tc>
          <w:tcPr>
            <w:tcW w:w="2835" w:type="dxa"/>
            <w:vAlign w:val="center"/>
          </w:tcPr>
          <w:p>
            <w:pPr>
              <w:pStyle w:val="13"/>
            </w:pPr>
            <w:r>
              <w:t>150.00</w:t>
            </w:r>
          </w:p>
        </w:tc>
        <w:tc>
          <w:tcPr>
            <w:tcW w:w="2551" w:type="dxa"/>
            <w:vAlign w:val="center"/>
          </w:tcPr>
          <w:p>
            <w:pPr>
              <w:pStyle w:val="13"/>
            </w:pPr>
            <w:r>
              <w:t>180.00</w:t>
            </w:r>
          </w:p>
        </w:tc>
        <w:tc>
          <w:tcPr>
            <w:tcW w:w="3543" w:type="dxa"/>
            <w:gridSpan w:val="2"/>
            <w:vAlign w:val="center"/>
          </w:tcPr>
          <w:p>
            <w:pPr>
              <w:pStyle w:val="13"/>
            </w:pPr>
            <w:r>
              <w:t>216.82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1."保证退役公益岗位正常开支。</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财政拨款保障率</w:t>
            </w:r>
          </w:p>
        </w:tc>
        <w:tc>
          <w:tcPr>
            <w:tcW w:w="2891" w:type="dxa"/>
            <w:vAlign w:val="center"/>
          </w:tcPr>
          <w:p>
            <w:pPr>
              <w:pStyle w:val="12"/>
            </w:pPr>
            <w:r>
              <w:t>退役公益岗位资金财政拨款保障率</w:t>
            </w:r>
          </w:p>
        </w:tc>
        <w:tc>
          <w:tcPr>
            <w:tcW w:w="1276" w:type="dxa"/>
            <w:vAlign w:val="center"/>
          </w:tcPr>
          <w:p>
            <w:pPr>
              <w:pStyle w:val="12"/>
            </w:pPr>
            <w:r>
              <w:t>≥95退役公益岗位资金财政拨款保障率</w:t>
            </w:r>
          </w:p>
        </w:tc>
        <w:tc>
          <w:tcPr>
            <w:tcW w:w="1843" w:type="dxa"/>
            <w:vAlign w:val="center"/>
          </w:tcPr>
          <w:p>
            <w:pPr>
              <w:pStyle w:val="12"/>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工作保障率</w:t>
            </w:r>
          </w:p>
        </w:tc>
        <w:tc>
          <w:tcPr>
            <w:tcW w:w="2891" w:type="dxa"/>
            <w:vAlign w:val="center"/>
          </w:tcPr>
          <w:p>
            <w:pPr>
              <w:pStyle w:val="12"/>
            </w:pPr>
            <w:r>
              <w:t>退役公益岗位各项工作开展率</w:t>
            </w:r>
          </w:p>
        </w:tc>
        <w:tc>
          <w:tcPr>
            <w:tcW w:w="1276" w:type="dxa"/>
            <w:vAlign w:val="center"/>
          </w:tcPr>
          <w:p>
            <w:pPr>
              <w:pStyle w:val="12"/>
            </w:pPr>
            <w:r>
              <w:t>≥95退役公益岗位各项工作开展率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保障时间</w:t>
            </w:r>
          </w:p>
        </w:tc>
        <w:tc>
          <w:tcPr>
            <w:tcW w:w="2891" w:type="dxa"/>
            <w:vAlign w:val="center"/>
          </w:tcPr>
          <w:p>
            <w:pPr>
              <w:pStyle w:val="12"/>
            </w:pPr>
            <w:r>
              <w:t>退役公益岗位任务完成的及时率</w:t>
            </w:r>
          </w:p>
        </w:tc>
        <w:tc>
          <w:tcPr>
            <w:tcW w:w="1276" w:type="dxa"/>
            <w:vAlign w:val="center"/>
          </w:tcPr>
          <w:p>
            <w:pPr>
              <w:pStyle w:val="12"/>
            </w:pPr>
            <w:r>
              <w:t>≥95退役公益岗位任务完成的及时率</w:t>
            </w:r>
          </w:p>
        </w:tc>
        <w:tc>
          <w:tcPr>
            <w:tcW w:w="1843" w:type="dxa"/>
            <w:vAlign w:val="center"/>
          </w:tcPr>
          <w:p>
            <w:pPr>
              <w:pStyle w:val="12"/>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保障退役公益岗位预算控制，</w:t>
            </w:r>
          </w:p>
        </w:tc>
        <w:tc>
          <w:tcPr>
            <w:tcW w:w="1276" w:type="dxa"/>
            <w:vAlign w:val="center"/>
          </w:tcPr>
          <w:p>
            <w:pPr>
              <w:pStyle w:val="12"/>
            </w:pPr>
            <w:r>
              <w:t>≥95保障退役公益岗位预算控制，</w:t>
            </w:r>
          </w:p>
        </w:tc>
        <w:tc>
          <w:tcPr>
            <w:tcW w:w="1843" w:type="dxa"/>
            <w:vAlign w:val="center"/>
          </w:tcPr>
          <w:p>
            <w:pPr>
              <w:pStyle w:val="12"/>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全镇退役公益岗位人员工资等支出</w:t>
            </w:r>
          </w:p>
        </w:tc>
        <w:tc>
          <w:tcPr>
            <w:tcW w:w="2891" w:type="dxa"/>
            <w:vAlign w:val="center"/>
          </w:tcPr>
          <w:p>
            <w:pPr>
              <w:pStyle w:val="12"/>
            </w:pPr>
            <w:r>
              <w:t>为了提高全镇整体经济效益，切实保障退役公益岗位工资、保险支出  支出情况，每月发放及缴纳保险业务。</w:t>
            </w:r>
          </w:p>
        </w:tc>
        <w:tc>
          <w:tcPr>
            <w:tcW w:w="1276" w:type="dxa"/>
            <w:vAlign w:val="center"/>
          </w:tcPr>
          <w:p>
            <w:pPr>
              <w:pStyle w:val="12"/>
            </w:pPr>
            <w:r>
              <w:t>≥12为了提高全镇整体经济效益，切实保障退役公益岗位工资、保险支出  支出情况，每月发放及缴纳保险业务。</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退役公益岗人员满意度</w:t>
            </w:r>
          </w:p>
        </w:tc>
        <w:tc>
          <w:tcPr>
            <w:tcW w:w="2891" w:type="dxa"/>
            <w:vAlign w:val="center"/>
          </w:tcPr>
          <w:p>
            <w:pPr>
              <w:pStyle w:val="12"/>
            </w:pPr>
            <w:r>
              <w:t>退役公益岗位服务对象满意度指标</w:t>
            </w:r>
          </w:p>
        </w:tc>
        <w:tc>
          <w:tcPr>
            <w:tcW w:w="1276" w:type="dxa"/>
            <w:vAlign w:val="center"/>
          </w:tcPr>
          <w:p>
            <w:pPr>
              <w:pStyle w:val="12"/>
            </w:pPr>
            <w:r>
              <w:t>≥95退役公益岗位服务对象满意度指标</w:t>
            </w:r>
          </w:p>
        </w:tc>
        <w:tc>
          <w:tcPr>
            <w:tcW w:w="1843" w:type="dxa"/>
            <w:vAlign w:val="center"/>
          </w:tcPr>
          <w:p>
            <w:pPr>
              <w:pStyle w:val="12"/>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13052524P00000410168Y</w:t>
            </w:r>
          </w:p>
        </w:tc>
        <w:tc>
          <w:tcPr>
            <w:tcW w:w="2835" w:type="dxa"/>
            <w:vAlign w:val="center"/>
          </w:tcPr>
          <w:p>
            <w:pPr>
              <w:pStyle w:val="10"/>
            </w:pPr>
            <w:r>
              <w:t>项目名称</w:t>
            </w:r>
          </w:p>
        </w:tc>
        <w:tc>
          <w:tcPr>
            <w:tcW w:w="6094" w:type="dxa"/>
            <w:gridSpan w:val="3"/>
            <w:vAlign w:val="center"/>
          </w:tcPr>
          <w:p>
            <w:pPr>
              <w:pStyle w:val="12"/>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"保障文化专项工作正常运转。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2.01</w:t>
            </w:r>
          </w:p>
        </w:tc>
        <w:tc>
          <w:tcPr>
            <w:tcW w:w="3543"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1."保障文化专项工作正常运转。</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财政拨款保障率</w:t>
            </w:r>
          </w:p>
        </w:tc>
        <w:tc>
          <w:tcPr>
            <w:tcW w:w="2891" w:type="dxa"/>
            <w:vAlign w:val="center"/>
          </w:tcPr>
          <w:p>
            <w:pPr>
              <w:pStyle w:val="12"/>
            </w:pPr>
            <w:r>
              <w:t>安排好年初预算，保障财政拨款率</w:t>
            </w:r>
          </w:p>
        </w:tc>
        <w:tc>
          <w:tcPr>
            <w:tcW w:w="1276" w:type="dxa"/>
            <w:vAlign w:val="center"/>
          </w:tcPr>
          <w:p>
            <w:pPr>
              <w:pStyle w:val="12"/>
            </w:pPr>
            <w:r>
              <w:t>≥95安排好年初预算，保障财政拨款率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≥1按时完成的年度工作量与年度工作计划的比例</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单位成本控制数（万元）</w:t>
            </w:r>
          </w:p>
        </w:tc>
        <w:tc>
          <w:tcPr>
            <w:tcW w:w="2891" w:type="dxa"/>
            <w:vAlign w:val="center"/>
          </w:tcPr>
          <w:p>
            <w:pPr>
              <w:pStyle w:val="12"/>
            </w:pPr>
            <w:r>
              <w:t>2.02万元</w:t>
            </w:r>
          </w:p>
        </w:tc>
        <w:tc>
          <w:tcPr>
            <w:tcW w:w="1276" w:type="dxa"/>
            <w:vAlign w:val="center"/>
          </w:tcPr>
          <w:p>
            <w:pPr>
              <w:pStyle w:val="12"/>
            </w:pPr>
            <w:r>
              <w:t>2.022.02万元</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文化专项项目预算控制，促进精神文化发展和人民生活水平的提高率</w:t>
            </w:r>
          </w:p>
        </w:tc>
        <w:tc>
          <w:tcPr>
            <w:tcW w:w="1276" w:type="dxa"/>
            <w:vAlign w:val="center"/>
          </w:tcPr>
          <w:p>
            <w:pPr>
              <w:pStyle w:val="12"/>
            </w:pPr>
            <w:r>
              <w:t>≥95文化专项项目预算控制，促进精神文化发展和人民生活水平的提高率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文化专项资金使用，带来的效益</w:t>
            </w:r>
          </w:p>
        </w:tc>
        <w:tc>
          <w:tcPr>
            <w:tcW w:w="2891" w:type="dxa"/>
            <w:vAlign w:val="center"/>
          </w:tcPr>
          <w:p>
            <w:pPr>
              <w:pStyle w:val="12"/>
            </w:pPr>
            <w:r>
              <w:t>切实满足农村文化建设，使辖区能，精神文化提高情况</w:t>
            </w:r>
          </w:p>
        </w:tc>
        <w:tc>
          <w:tcPr>
            <w:tcW w:w="1276" w:type="dxa"/>
            <w:vAlign w:val="center"/>
          </w:tcPr>
          <w:p>
            <w:pPr>
              <w:pStyle w:val="12"/>
            </w:pPr>
            <w:r>
              <w:t>≥90切实满足农村文化建设，使辖区能，精神文化提高情况</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群众对镇文化站的满意度</w:t>
            </w:r>
          </w:p>
        </w:tc>
        <w:tc>
          <w:tcPr>
            <w:tcW w:w="2891" w:type="dxa"/>
            <w:vAlign w:val="center"/>
          </w:tcPr>
          <w:p>
            <w:pPr>
              <w:pStyle w:val="12"/>
            </w:pPr>
            <w:r>
              <w:t>通过参与文化专项人员反馈，对满意度调查</w:t>
            </w:r>
          </w:p>
        </w:tc>
        <w:tc>
          <w:tcPr>
            <w:tcW w:w="1276" w:type="dxa"/>
            <w:vAlign w:val="center"/>
          </w:tcPr>
          <w:p>
            <w:pPr>
              <w:pStyle w:val="12"/>
            </w:pPr>
            <w:r>
              <w:t>≥96通过参与文化专项人员反馈，对满意度调查</w:t>
            </w:r>
          </w:p>
        </w:tc>
        <w:tc>
          <w:tcPr>
            <w:tcW w:w="1843" w:type="dxa"/>
            <w:vAlign w:val="center"/>
          </w:tcPr>
          <w:p>
            <w:pPr>
              <w:pStyle w:val="12"/>
            </w:pPr>
            <w: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24、县级/农村义务兵优待金绩效目标表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13052524P00000410190M</w:t>
            </w:r>
          </w:p>
        </w:tc>
        <w:tc>
          <w:tcPr>
            <w:tcW w:w="2835" w:type="dxa"/>
            <w:vAlign w:val="center"/>
          </w:tcPr>
          <w:p>
            <w:pPr>
              <w:pStyle w:val="10"/>
            </w:pPr>
            <w:r>
              <w:t>项目名称</w:t>
            </w:r>
          </w:p>
        </w:tc>
        <w:tc>
          <w:tcPr>
            <w:tcW w:w="6094" w:type="dxa"/>
            <w:gridSpan w:val="3"/>
            <w:vAlign w:val="center"/>
          </w:tcPr>
          <w:p>
            <w:pPr>
              <w:pStyle w:val="12"/>
            </w:pPr>
            <w:r>
              <w:t>县级/农村义务兵优待金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58.48</w:t>
            </w:r>
          </w:p>
        </w:tc>
        <w:tc>
          <w:tcPr>
            <w:tcW w:w="2835" w:type="dxa"/>
            <w:vAlign w:val="center"/>
          </w:tcPr>
          <w:p>
            <w:pPr>
              <w:pStyle w:val="10"/>
            </w:pPr>
            <w:r>
              <w:t>其中：财政    资金</w:t>
            </w:r>
          </w:p>
        </w:tc>
        <w:tc>
          <w:tcPr>
            <w:tcW w:w="2551" w:type="dxa"/>
            <w:vAlign w:val="center"/>
          </w:tcPr>
          <w:p>
            <w:pPr>
              <w:pStyle w:val="12"/>
            </w:pPr>
            <w:r>
              <w:t>58.48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"保障农村义务兵优待金正常发放。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40.00</w:t>
            </w:r>
          </w:p>
        </w:tc>
        <w:tc>
          <w:tcPr>
            <w:tcW w:w="2551" w:type="dxa"/>
            <w:vAlign w:val="center"/>
          </w:tcPr>
          <w:p>
            <w:pPr>
              <w:pStyle w:val="13"/>
            </w:pPr>
            <w:r>
              <w:t>50.00</w:t>
            </w:r>
          </w:p>
        </w:tc>
        <w:tc>
          <w:tcPr>
            <w:tcW w:w="3543" w:type="dxa"/>
            <w:gridSpan w:val="2"/>
            <w:vAlign w:val="center"/>
          </w:tcPr>
          <w:p>
            <w:pPr>
              <w:pStyle w:val="13"/>
            </w:pPr>
            <w:r>
              <w:t>58.48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1."保障农村义务兵优待金正常发放。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保证义务兵优待金预算安排</w:t>
            </w:r>
          </w:p>
        </w:tc>
        <w:tc>
          <w:tcPr>
            <w:tcW w:w="2891" w:type="dxa"/>
            <w:vAlign w:val="center"/>
          </w:tcPr>
          <w:p>
            <w:pPr>
              <w:pStyle w:val="12"/>
            </w:pPr>
            <w:r>
              <w:t>为了保障义务兵优待金按时发放，保障年初预算完成率</w:t>
            </w:r>
          </w:p>
        </w:tc>
        <w:tc>
          <w:tcPr>
            <w:tcW w:w="1276" w:type="dxa"/>
            <w:vAlign w:val="center"/>
          </w:tcPr>
          <w:p>
            <w:pPr>
              <w:pStyle w:val="12"/>
            </w:pPr>
            <w:r>
              <w:t>≥95为了保障义务兵优待金按时发放，保障年初预算完成率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享受义务兵优待金发放情况</w:t>
            </w:r>
          </w:p>
        </w:tc>
        <w:tc>
          <w:tcPr>
            <w:tcW w:w="2891" w:type="dxa"/>
            <w:vAlign w:val="center"/>
          </w:tcPr>
          <w:p>
            <w:pPr>
              <w:pStyle w:val="12"/>
            </w:pPr>
            <w:r>
              <w:t>义务兵优待金发放工作，及时测算每位人员领取标准，按照文件发放，保证每位人员发放到位，测算发放百分比。</w:t>
            </w:r>
          </w:p>
        </w:tc>
        <w:tc>
          <w:tcPr>
            <w:tcW w:w="1276" w:type="dxa"/>
            <w:vAlign w:val="center"/>
          </w:tcPr>
          <w:p>
            <w:pPr>
              <w:pStyle w:val="12"/>
            </w:pPr>
            <w:r>
              <w:t>≥100义务兵优待金发放工作，及时测算每位人员领取标准，按照文件发放，保证每位人员发放到位，测算发放百分比。</w:t>
            </w:r>
          </w:p>
        </w:tc>
        <w:tc>
          <w:tcPr>
            <w:tcW w:w="1843" w:type="dxa"/>
            <w:vAlign w:val="center"/>
          </w:tcPr>
          <w:p>
            <w:pPr>
              <w:pStyle w:val="12"/>
            </w:pPr>
            <w: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及时发放义务兵优待金</w:t>
            </w:r>
          </w:p>
        </w:tc>
        <w:tc>
          <w:tcPr>
            <w:tcW w:w="2891" w:type="dxa"/>
            <w:vAlign w:val="center"/>
          </w:tcPr>
          <w:p>
            <w:pPr>
              <w:pStyle w:val="12"/>
            </w:pPr>
            <w:r>
              <w:t>义务兵优待金发放情况以及及时率。</w:t>
            </w:r>
          </w:p>
        </w:tc>
        <w:tc>
          <w:tcPr>
            <w:tcW w:w="1276" w:type="dxa"/>
            <w:vAlign w:val="center"/>
          </w:tcPr>
          <w:p>
            <w:pPr>
              <w:pStyle w:val="12"/>
            </w:pPr>
            <w:r>
              <w:t>≥95义务兵优待金发放情况以及及时率。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合理使用预算安排</w:t>
            </w:r>
          </w:p>
        </w:tc>
        <w:tc>
          <w:tcPr>
            <w:tcW w:w="2891" w:type="dxa"/>
            <w:vAlign w:val="center"/>
          </w:tcPr>
          <w:p>
            <w:pPr>
              <w:pStyle w:val="12"/>
            </w:pPr>
            <w:r>
              <w:t>义务兵优待金项目预算保障，严格控制发放标准，保障资金使用率</w:t>
            </w:r>
          </w:p>
        </w:tc>
        <w:tc>
          <w:tcPr>
            <w:tcW w:w="1276" w:type="dxa"/>
            <w:vAlign w:val="center"/>
          </w:tcPr>
          <w:p>
            <w:pPr>
              <w:pStyle w:val="12"/>
            </w:pPr>
            <w:r>
              <w:t>≥95义务兵优待金项目预算保障，严格控制发放标准，保障资金使用率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义务兵优待金资金使用效益</w:t>
            </w:r>
          </w:p>
        </w:tc>
        <w:tc>
          <w:tcPr>
            <w:tcW w:w="2891" w:type="dxa"/>
            <w:vAlign w:val="center"/>
          </w:tcPr>
          <w:p>
            <w:pPr>
              <w:pStyle w:val="12"/>
            </w:pPr>
            <w:r>
              <w:t>有资金保障，切实满足义务兵优待金发放率</w:t>
            </w:r>
          </w:p>
        </w:tc>
        <w:tc>
          <w:tcPr>
            <w:tcW w:w="1276" w:type="dxa"/>
            <w:vAlign w:val="center"/>
          </w:tcPr>
          <w:p>
            <w:pPr>
              <w:pStyle w:val="12"/>
            </w:pPr>
            <w:r>
              <w:t>≥95有资金保障，切实满足义务兵优待金发放率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享受义务兵优待金人员满调查</w:t>
            </w:r>
          </w:p>
        </w:tc>
        <w:tc>
          <w:tcPr>
            <w:tcW w:w="2891" w:type="dxa"/>
            <w:vAlign w:val="center"/>
          </w:tcPr>
          <w:p>
            <w:pPr>
              <w:pStyle w:val="12"/>
            </w:pPr>
            <w:r>
              <w:t>通过电话回访义务兵优待金服务对象满意率</w:t>
            </w:r>
          </w:p>
        </w:tc>
        <w:tc>
          <w:tcPr>
            <w:tcW w:w="1276" w:type="dxa"/>
            <w:vAlign w:val="center"/>
          </w:tcPr>
          <w:p>
            <w:pPr>
              <w:pStyle w:val="12"/>
            </w:pPr>
            <w:r>
              <w:t>≥98通过电话回访义务兵优待金服务对象满意率</w:t>
            </w:r>
          </w:p>
        </w:tc>
        <w:tc>
          <w:tcPr>
            <w:tcW w:w="1843" w:type="dxa"/>
            <w:vAlign w:val="center"/>
          </w:tcPr>
          <w:p>
            <w:pPr>
              <w:pStyle w:val="12"/>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13052524P00000410170X</w:t>
            </w:r>
          </w:p>
        </w:tc>
        <w:tc>
          <w:tcPr>
            <w:tcW w:w="2835" w:type="dxa"/>
            <w:vAlign w:val="center"/>
          </w:tcPr>
          <w:p>
            <w:pPr>
              <w:pStyle w:val="10"/>
            </w:pPr>
            <w:r>
              <w:t>项目名称</w:t>
            </w:r>
          </w:p>
        </w:tc>
        <w:tc>
          <w:tcPr>
            <w:tcW w:w="6094" w:type="dxa"/>
            <w:gridSpan w:val="3"/>
            <w:vAlign w:val="center"/>
          </w:tcPr>
          <w:p>
            <w:pPr>
              <w:pStyle w:val="12"/>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w:t>
            </w:r>
          </w:p>
        </w:tc>
        <w:tc>
          <w:tcPr>
            <w:tcW w:w="2835" w:type="dxa"/>
            <w:vAlign w:val="center"/>
          </w:tcPr>
          <w:p>
            <w:pPr>
              <w:pStyle w:val="10"/>
            </w:pPr>
            <w:r>
              <w:t>其中：财政    资金</w:t>
            </w:r>
          </w:p>
        </w:tc>
        <w:tc>
          <w:tcPr>
            <w:tcW w:w="2551" w:type="dxa"/>
            <w:vAlign w:val="center"/>
          </w:tcPr>
          <w:p>
            <w:pPr>
              <w:pStyle w:val="12"/>
            </w:pPr>
            <w:r>
              <w:t>1.53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"保障乡村振兴工作安排</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1.20</w:t>
            </w:r>
          </w:p>
        </w:tc>
        <w:tc>
          <w:tcPr>
            <w:tcW w:w="2551" w:type="dxa"/>
            <w:vAlign w:val="center"/>
          </w:tcPr>
          <w:p>
            <w:pPr>
              <w:pStyle w:val="13"/>
            </w:pPr>
            <w:r>
              <w:t>1.40</w:t>
            </w:r>
          </w:p>
        </w:tc>
        <w:tc>
          <w:tcPr>
            <w:tcW w:w="3543" w:type="dxa"/>
            <w:gridSpan w:val="2"/>
            <w:vAlign w:val="center"/>
          </w:tcPr>
          <w:p>
            <w:pPr>
              <w:pStyle w:val="13"/>
            </w:pPr>
            <w:r>
              <w:t>1.53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1."保障乡村振兴工作安排</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年初预算安排</w:t>
            </w:r>
          </w:p>
        </w:tc>
        <w:tc>
          <w:tcPr>
            <w:tcW w:w="2891" w:type="dxa"/>
            <w:vAlign w:val="center"/>
          </w:tcPr>
          <w:p>
            <w:pPr>
              <w:pStyle w:val="12"/>
            </w:pPr>
            <w:r>
              <w:t>乡村振兴工作开展，保障预算安排到位率</w:t>
            </w:r>
          </w:p>
        </w:tc>
        <w:tc>
          <w:tcPr>
            <w:tcW w:w="1276" w:type="dxa"/>
            <w:vAlign w:val="center"/>
          </w:tcPr>
          <w:p>
            <w:pPr>
              <w:pStyle w:val="12"/>
            </w:pPr>
            <w:r>
              <w:t>≥96乡村振兴工作开展，保障预算安排到位率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乡村振兴各项工作完成质量</w:t>
            </w:r>
          </w:p>
        </w:tc>
        <w:tc>
          <w:tcPr>
            <w:tcW w:w="2891" w:type="dxa"/>
            <w:vAlign w:val="center"/>
          </w:tcPr>
          <w:p>
            <w:pPr>
              <w:pStyle w:val="12"/>
            </w:pPr>
            <w:r>
              <w:t>乡村振兴预算安排到位情况，资金保障率</w:t>
            </w:r>
          </w:p>
        </w:tc>
        <w:tc>
          <w:tcPr>
            <w:tcW w:w="1276" w:type="dxa"/>
            <w:vAlign w:val="center"/>
          </w:tcPr>
          <w:p>
            <w:pPr>
              <w:pStyle w:val="12"/>
            </w:pPr>
            <w:r>
              <w:t>1.53乡村振兴预算安排到位情况，资金保障率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任务完成的及时性</w:t>
            </w:r>
          </w:p>
        </w:tc>
        <w:tc>
          <w:tcPr>
            <w:tcW w:w="2891" w:type="dxa"/>
            <w:vAlign w:val="center"/>
          </w:tcPr>
          <w:p>
            <w:pPr>
              <w:pStyle w:val="12"/>
            </w:pPr>
            <w:r>
              <w:t>按照时间节点完成工作，乡村振兴宣传、实施工作完成的及时率</w:t>
            </w:r>
          </w:p>
        </w:tc>
        <w:tc>
          <w:tcPr>
            <w:tcW w:w="1276" w:type="dxa"/>
            <w:vAlign w:val="center"/>
          </w:tcPr>
          <w:p>
            <w:pPr>
              <w:pStyle w:val="12"/>
            </w:pPr>
            <w:r>
              <w:t>≥95按照时间节点完成工作，乡村振兴宣传、实施工作完成的及时率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财政安排比率安排该预算，严格控制预算安排，保证全年预算支出率</w:t>
            </w:r>
          </w:p>
        </w:tc>
        <w:tc>
          <w:tcPr>
            <w:tcW w:w="1276" w:type="dxa"/>
            <w:vAlign w:val="center"/>
          </w:tcPr>
          <w:p>
            <w:pPr>
              <w:pStyle w:val="12"/>
            </w:pPr>
            <w:r>
              <w:t>≥95财政安排比率安排该预算，严格控制预算安排，保证全年预算支出率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开展工作以来，辖区能乡村振兴工作所提高的效益率</w:t>
            </w:r>
          </w:p>
        </w:tc>
        <w:tc>
          <w:tcPr>
            <w:tcW w:w="1276" w:type="dxa"/>
            <w:vAlign w:val="center"/>
          </w:tcPr>
          <w:p>
            <w:pPr>
              <w:pStyle w:val="12"/>
            </w:pPr>
            <w:r>
              <w:t>≥95开展工作以来，辖区能乡村振兴工作所提高的效益率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群众对乡村振兴工作的认可度调查</w:t>
            </w:r>
          </w:p>
        </w:tc>
        <w:tc>
          <w:tcPr>
            <w:tcW w:w="2891" w:type="dxa"/>
            <w:vAlign w:val="center"/>
          </w:tcPr>
          <w:p>
            <w:pPr>
              <w:pStyle w:val="12"/>
            </w:pPr>
            <w:r>
              <w:t>通过问卷调查，抽查9个村对乡村振兴工作满意率</w:t>
            </w:r>
          </w:p>
        </w:tc>
        <w:tc>
          <w:tcPr>
            <w:tcW w:w="1276" w:type="dxa"/>
            <w:vAlign w:val="center"/>
          </w:tcPr>
          <w:p>
            <w:pPr>
              <w:pStyle w:val="12"/>
            </w:pPr>
            <w:r>
              <w:t>≥96通过问卷调查，抽查9个村对乡村振兴工作满意率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13052524P00000410171H</w:t>
            </w:r>
          </w:p>
        </w:tc>
        <w:tc>
          <w:tcPr>
            <w:tcW w:w="2835" w:type="dxa"/>
            <w:vAlign w:val="center"/>
          </w:tcPr>
          <w:p>
            <w:pPr>
              <w:pStyle w:val="10"/>
            </w:pPr>
            <w:r>
              <w:t>项目名称</w:t>
            </w:r>
          </w:p>
        </w:tc>
        <w:tc>
          <w:tcPr>
            <w:tcW w:w="6094" w:type="dxa"/>
            <w:gridSpan w:val="3"/>
            <w:vAlign w:val="center"/>
          </w:tcPr>
          <w:p>
            <w:pPr>
              <w:pStyle w:val="12"/>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"保障乡村振兴专项工作正常开展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1.50</w:t>
            </w:r>
          </w:p>
        </w:tc>
        <w:tc>
          <w:tcPr>
            <w:tcW w:w="2551" w:type="dxa"/>
            <w:vAlign w:val="center"/>
          </w:tcPr>
          <w:p>
            <w:pPr>
              <w:pStyle w:val="13"/>
            </w:pPr>
            <w:r>
              <w:t>1.80</w:t>
            </w:r>
          </w:p>
        </w:tc>
        <w:tc>
          <w:tcPr>
            <w:tcW w:w="3543"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1."保障乡村振兴专项工作正常开展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年初预算安排</w:t>
            </w:r>
          </w:p>
        </w:tc>
        <w:tc>
          <w:tcPr>
            <w:tcW w:w="2891" w:type="dxa"/>
            <w:vAlign w:val="center"/>
          </w:tcPr>
          <w:p>
            <w:pPr>
              <w:pStyle w:val="12"/>
            </w:pPr>
            <w:r>
              <w:t>乡村振兴工作开展，保障预算安排到位率</w:t>
            </w:r>
          </w:p>
        </w:tc>
        <w:tc>
          <w:tcPr>
            <w:tcW w:w="1276" w:type="dxa"/>
            <w:vAlign w:val="center"/>
          </w:tcPr>
          <w:p>
            <w:pPr>
              <w:pStyle w:val="12"/>
            </w:pPr>
            <w:r>
              <w:t>≥96乡村振兴工作开展，保障预算安排到位率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乡村振兴各项工作完成质量</w:t>
            </w:r>
          </w:p>
        </w:tc>
        <w:tc>
          <w:tcPr>
            <w:tcW w:w="2891" w:type="dxa"/>
            <w:vAlign w:val="center"/>
          </w:tcPr>
          <w:p>
            <w:pPr>
              <w:pStyle w:val="12"/>
            </w:pPr>
            <w:r>
              <w:t>乡村振兴预算安排到位情况，资金保障率</w:t>
            </w:r>
          </w:p>
        </w:tc>
        <w:tc>
          <w:tcPr>
            <w:tcW w:w="1276" w:type="dxa"/>
            <w:vAlign w:val="center"/>
          </w:tcPr>
          <w:p>
            <w:pPr>
              <w:pStyle w:val="12"/>
            </w:pPr>
            <w:r>
              <w:t>≥2.02乡村振兴预算安排到位情况，资金保障率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任务完成的及时性</w:t>
            </w:r>
          </w:p>
        </w:tc>
        <w:tc>
          <w:tcPr>
            <w:tcW w:w="2891" w:type="dxa"/>
            <w:vAlign w:val="center"/>
          </w:tcPr>
          <w:p>
            <w:pPr>
              <w:pStyle w:val="12"/>
            </w:pPr>
            <w:r>
              <w:t>按照时间节点完成工作，乡村振兴宣传、实施工作完成的及时率</w:t>
            </w:r>
          </w:p>
        </w:tc>
        <w:tc>
          <w:tcPr>
            <w:tcW w:w="1276" w:type="dxa"/>
            <w:vAlign w:val="center"/>
          </w:tcPr>
          <w:p>
            <w:pPr>
              <w:pStyle w:val="12"/>
            </w:pPr>
            <w:r>
              <w:t>≥95按照时间节点完成工作，乡村振兴宣传、实施工作完成的及时率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财政安排比率安排该预算，严格控制预算安排，保证全年预算支出率</w:t>
            </w:r>
          </w:p>
        </w:tc>
        <w:tc>
          <w:tcPr>
            <w:tcW w:w="1276" w:type="dxa"/>
            <w:vAlign w:val="center"/>
          </w:tcPr>
          <w:p>
            <w:pPr>
              <w:pStyle w:val="12"/>
            </w:pPr>
            <w:r>
              <w:t>≥95财政安排比率安排该预算，严格控制预算安排，保证全年预算支出率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开展工作以来，辖区能乡村振兴工作所提高的效益率</w:t>
            </w:r>
          </w:p>
        </w:tc>
        <w:tc>
          <w:tcPr>
            <w:tcW w:w="1276" w:type="dxa"/>
            <w:vAlign w:val="center"/>
          </w:tcPr>
          <w:p>
            <w:pPr>
              <w:pStyle w:val="12"/>
            </w:pPr>
            <w:r>
              <w:t>≥95开展工作以来，辖区能乡村振兴工作所提高的效益率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群众对乡村振兴工作的认可度调查</w:t>
            </w:r>
          </w:p>
        </w:tc>
        <w:tc>
          <w:tcPr>
            <w:tcW w:w="2891" w:type="dxa"/>
            <w:vAlign w:val="center"/>
          </w:tcPr>
          <w:p>
            <w:pPr>
              <w:pStyle w:val="12"/>
            </w:pPr>
            <w:r>
              <w:t>通过问卷调查，抽查10个村对乡村振兴工作满意率</w:t>
            </w:r>
          </w:p>
        </w:tc>
        <w:tc>
          <w:tcPr>
            <w:tcW w:w="1276" w:type="dxa"/>
            <w:vAlign w:val="center"/>
          </w:tcPr>
          <w:p>
            <w:pPr>
              <w:pStyle w:val="12"/>
            </w:pPr>
            <w:r>
              <w:t>≥96通过问卷调查，抽查10个村对乡村振兴工作满意率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13052524P00000410139Y</w:t>
            </w:r>
          </w:p>
        </w:tc>
        <w:tc>
          <w:tcPr>
            <w:tcW w:w="2835" w:type="dxa"/>
            <w:vAlign w:val="center"/>
          </w:tcPr>
          <w:p>
            <w:pPr>
              <w:pStyle w:val="10"/>
            </w:pPr>
            <w:r>
              <w:t>项目名称</w:t>
            </w:r>
          </w:p>
        </w:tc>
        <w:tc>
          <w:tcPr>
            <w:tcW w:w="6094" w:type="dxa"/>
            <w:gridSpan w:val="3"/>
            <w:vAlign w:val="center"/>
          </w:tcPr>
          <w:p>
            <w:pPr>
              <w:pStyle w:val="12"/>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15.70</w:t>
            </w:r>
          </w:p>
        </w:tc>
        <w:tc>
          <w:tcPr>
            <w:tcW w:w="2835" w:type="dxa"/>
            <w:vAlign w:val="center"/>
          </w:tcPr>
          <w:p>
            <w:pPr>
              <w:pStyle w:val="10"/>
            </w:pPr>
            <w:r>
              <w:t>其中：财政    资金</w:t>
            </w:r>
          </w:p>
        </w:tc>
        <w:tc>
          <w:tcPr>
            <w:tcW w:w="2551" w:type="dxa"/>
            <w:vAlign w:val="center"/>
          </w:tcPr>
          <w:p>
            <w:pPr>
              <w:pStyle w:val="12"/>
            </w:pPr>
            <w:r>
              <w:t>15.70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保障工资发放到位</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6.00</w:t>
            </w:r>
          </w:p>
        </w:tc>
        <w:tc>
          <w:tcPr>
            <w:tcW w:w="2835" w:type="dxa"/>
            <w:vAlign w:val="center"/>
          </w:tcPr>
          <w:p>
            <w:pPr>
              <w:pStyle w:val="13"/>
            </w:pPr>
            <w:r>
              <w:t>9.00</w:t>
            </w:r>
          </w:p>
        </w:tc>
        <w:tc>
          <w:tcPr>
            <w:tcW w:w="2551" w:type="dxa"/>
            <w:vAlign w:val="center"/>
          </w:tcPr>
          <w:p>
            <w:pPr>
              <w:pStyle w:val="13"/>
            </w:pPr>
            <w:r>
              <w:t>12.00</w:t>
            </w:r>
          </w:p>
        </w:tc>
        <w:tc>
          <w:tcPr>
            <w:tcW w:w="3543" w:type="dxa"/>
            <w:gridSpan w:val="2"/>
            <w:vAlign w:val="center"/>
          </w:tcPr>
          <w:p>
            <w:pPr>
              <w:pStyle w:val="13"/>
            </w:pPr>
            <w:r>
              <w:t>15.70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1.保障工资发放到位</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培训人员人次</w:t>
            </w:r>
          </w:p>
        </w:tc>
        <w:tc>
          <w:tcPr>
            <w:tcW w:w="2891" w:type="dxa"/>
            <w:vAlign w:val="center"/>
          </w:tcPr>
          <w:p>
            <w:pPr>
              <w:pStyle w:val="12"/>
            </w:pPr>
            <w:r>
              <w:t>计生工资完成率</w:t>
            </w:r>
          </w:p>
        </w:tc>
        <w:tc>
          <w:tcPr>
            <w:tcW w:w="1276" w:type="dxa"/>
            <w:vAlign w:val="center"/>
          </w:tcPr>
          <w:p>
            <w:pPr>
              <w:pStyle w:val="12"/>
            </w:pPr>
            <w:r>
              <w:t>≥100计生人员工资完成率</w:t>
            </w:r>
          </w:p>
        </w:tc>
        <w:tc>
          <w:tcPr>
            <w:tcW w:w="1843" w:type="dxa"/>
            <w:vAlign w:val="center"/>
          </w:tcPr>
          <w:p>
            <w:pPr>
              <w:pStyle w:val="12"/>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业务工作完成率（%）</w:t>
            </w:r>
          </w:p>
        </w:tc>
        <w:tc>
          <w:tcPr>
            <w:tcW w:w="2891" w:type="dxa"/>
            <w:vAlign w:val="center"/>
          </w:tcPr>
          <w:p>
            <w:pPr>
              <w:pStyle w:val="12"/>
            </w:pPr>
            <w:r>
              <w:t>通过走访离任村干部，补贴发放满意率</w:t>
            </w:r>
          </w:p>
        </w:tc>
        <w:tc>
          <w:tcPr>
            <w:tcW w:w="1276" w:type="dxa"/>
            <w:vAlign w:val="center"/>
          </w:tcPr>
          <w:p>
            <w:pPr>
              <w:pStyle w:val="12"/>
            </w:pPr>
            <w:r>
              <w:t>≥95通过走访计生工作人员，工资发放满意率</w:t>
            </w:r>
          </w:p>
        </w:tc>
        <w:tc>
          <w:tcPr>
            <w:tcW w:w="1843" w:type="dxa"/>
            <w:vAlign w:val="center"/>
          </w:tcPr>
          <w:p>
            <w:pPr>
              <w:pStyle w:val="12"/>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发放率</w:t>
            </w:r>
          </w:p>
        </w:tc>
        <w:tc>
          <w:tcPr>
            <w:tcW w:w="2891" w:type="dxa"/>
            <w:vAlign w:val="center"/>
          </w:tcPr>
          <w:p>
            <w:pPr>
              <w:pStyle w:val="12"/>
            </w:pPr>
            <w:r>
              <w:t>工资任务完成的及时率</w:t>
            </w:r>
          </w:p>
        </w:tc>
        <w:tc>
          <w:tcPr>
            <w:tcW w:w="1276" w:type="dxa"/>
            <w:vAlign w:val="center"/>
          </w:tcPr>
          <w:p>
            <w:pPr>
              <w:pStyle w:val="12"/>
            </w:pPr>
            <w:r>
              <w:t>≥95计生工作任务完成的及时率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人均发放水平</w:t>
            </w:r>
          </w:p>
        </w:tc>
        <w:tc>
          <w:tcPr>
            <w:tcW w:w="2891" w:type="dxa"/>
            <w:vAlign w:val="center"/>
          </w:tcPr>
          <w:p>
            <w:pPr>
              <w:pStyle w:val="12"/>
            </w:pPr>
            <w:r>
              <w:t>按照预算安排、严格控制标准，落实工资发放到位率</w:t>
            </w:r>
          </w:p>
        </w:tc>
        <w:tc>
          <w:tcPr>
            <w:tcW w:w="1276" w:type="dxa"/>
            <w:vAlign w:val="center"/>
          </w:tcPr>
          <w:p>
            <w:pPr>
              <w:pStyle w:val="12"/>
            </w:pPr>
            <w:r>
              <w:t>≥95按照预算安排、严格控制标准，落实计生工资发放到位率</w:t>
            </w:r>
          </w:p>
        </w:tc>
        <w:tc>
          <w:tcPr>
            <w:tcW w:w="1843" w:type="dxa"/>
            <w:vAlign w:val="center"/>
          </w:tcPr>
          <w:p>
            <w:pPr>
              <w:pStyle w:val="12"/>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 xml:space="preserve">运转良好，切实保障计生人员工资发放率  </w:t>
            </w:r>
          </w:p>
        </w:tc>
        <w:tc>
          <w:tcPr>
            <w:tcW w:w="1276" w:type="dxa"/>
            <w:vAlign w:val="center"/>
          </w:tcPr>
          <w:p>
            <w:pPr>
              <w:pStyle w:val="12"/>
            </w:pPr>
            <w:r>
              <w:t xml:space="preserve">≥100运转良好，切实保障计生工资发放率  </w:t>
            </w:r>
          </w:p>
        </w:tc>
        <w:tc>
          <w:tcPr>
            <w:tcW w:w="1843" w:type="dxa"/>
            <w:vAlign w:val="center"/>
          </w:tcPr>
          <w:p>
            <w:pPr>
              <w:pStyle w:val="12"/>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通过问卷调查，满意和较满意的对</w:t>
            </w:r>
          </w:p>
        </w:tc>
        <w:tc>
          <w:tcPr>
            <w:tcW w:w="2891" w:type="dxa"/>
            <w:vAlign w:val="center"/>
          </w:tcPr>
          <w:p>
            <w:pPr>
              <w:pStyle w:val="12"/>
            </w:pPr>
            <w:r>
              <w:t>计生工作服务对象满意度率</w:t>
            </w:r>
          </w:p>
        </w:tc>
        <w:tc>
          <w:tcPr>
            <w:tcW w:w="1276" w:type="dxa"/>
            <w:vAlign w:val="center"/>
          </w:tcPr>
          <w:p>
            <w:pPr>
              <w:pStyle w:val="12"/>
            </w:pPr>
            <w:r>
              <w:t>≥96计生工作人员服务对象满意度率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13052524P000004101821</w:t>
            </w:r>
          </w:p>
        </w:tc>
        <w:tc>
          <w:tcPr>
            <w:tcW w:w="2835" w:type="dxa"/>
            <w:vAlign w:val="center"/>
          </w:tcPr>
          <w:p>
            <w:pPr>
              <w:pStyle w:val="10"/>
            </w:pPr>
            <w:r>
              <w:t>项目名称</w:t>
            </w:r>
          </w:p>
        </w:tc>
        <w:tc>
          <w:tcPr>
            <w:tcW w:w="6094" w:type="dxa"/>
            <w:gridSpan w:val="3"/>
            <w:vAlign w:val="center"/>
          </w:tcPr>
          <w:p>
            <w:pPr>
              <w:pStyle w:val="12"/>
            </w:pPr>
            <w:r>
              <w:t>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"保障招商引资项目建设工作正常运转。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3.00</w:t>
            </w:r>
          </w:p>
        </w:tc>
        <w:tc>
          <w:tcPr>
            <w:tcW w:w="2551" w:type="dxa"/>
            <w:vAlign w:val="center"/>
          </w:tcPr>
          <w:p>
            <w:pPr>
              <w:pStyle w:val="13"/>
            </w:pPr>
            <w:r>
              <w:t>5.00</w:t>
            </w:r>
          </w:p>
        </w:tc>
        <w:tc>
          <w:tcPr>
            <w:tcW w:w="3543"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1."保障招商引资项目建设工作正常运转。</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实际完成数</w:t>
            </w:r>
          </w:p>
        </w:tc>
        <w:tc>
          <w:tcPr>
            <w:tcW w:w="2891" w:type="dxa"/>
            <w:vAlign w:val="center"/>
          </w:tcPr>
          <w:p>
            <w:pPr>
              <w:pStyle w:val="12"/>
            </w:pPr>
            <w:r>
              <w:t>双进双产招商引资项目建设专项工作要点完成率</w:t>
            </w:r>
          </w:p>
        </w:tc>
        <w:tc>
          <w:tcPr>
            <w:tcW w:w="1276" w:type="dxa"/>
            <w:vAlign w:val="center"/>
          </w:tcPr>
          <w:p>
            <w:pPr>
              <w:pStyle w:val="12"/>
            </w:pPr>
            <w:r>
              <w:t>≥95双进双产招商引资项目建设专项工作要点完成率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双进双产招商引资项目建设专项各项工作完成质量及完成率</w:t>
            </w:r>
          </w:p>
        </w:tc>
        <w:tc>
          <w:tcPr>
            <w:tcW w:w="1276" w:type="dxa"/>
            <w:vAlign w:val="center"/>
          </w:tcPr>
          <w:p>
            <w:pPr>
              <w:pStyle w:val="12"/>
            </w:pPr>
            <w:r>
              <w:t>≥95双进双产招商引资项目建设专项各项工作完成质量及完成率</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支付完成率</w:t>
            </w:r>
          </w:p>
        </w:tc>
        <w:tc>
          <w:tcPr>
            <w:tcW w:w="2891" w:type="dxa"/>
            <w:vAlign w:val="center"/>
          </w:tcPr>
          <w:p>
            <w:pPr>
              <w:pStyle w:val="12"/>
            </w:pPr>
            <w:r>
              <w:t>双进双产招商引资项目建设专项任务完成的及时率</w:t>
            </w:r>
          </w:p>
        </w:tc>
        <w:tc>
          <w:tcPr>
            <w:tcW w:w="1276" w:type="dxa"/>
            <w:vAlign w:val="center"/>
          </w:tcPr>
          <w:p>
            <w:pPr>
              <w:pStyle w:val="12"/>
            </w:pPr>
            <w:r>
              <w:t>≥95双进双产招商引资项目建设专项任务完成的及时率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预算数</w:t>
            </w:r>
          </w:p>
        </w:tc>
        <w:tc>
          <w:tcPr>
            <w:tcW w:w="2891" w:type="dxa"/>
            <w:vAlign w:val="center"/>
          </w:tcPr>
          <w:p>
            <w:pPr>
              <w:pStyle w:val="12"/>
            </w:pPr>
            <w:r>
              <w:t>双进双产招商引资项目建设专项项目预算控制率</w:t>
            </w:r>
          </w:p>
        </w:tc>
        <w:tc>
          <w:tcPr>
            <w:tcW w:w="1276" w:type="dxa"/>
            <w:vAlign w:val="center"/>
          </w:tcPr>
          <w:p>
            <w:pPr>
              <w:pStyle w:val="12"/>
            </w:pPr>
            <w:r>
              <w:t>≥95双进双产招商引资项目建设专项项目预算控制率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运行成本</w:t>
            </w:r>
          </w:p>
        </w:tc>
        <w:tc>
          <w:tcPr>
            <w:tcW w:w="2891" w:type="dxa"/>
            <w:vAlign w:val="center"/>
          </w:tcPr>
          <w:p>
            <w:pPr>
              <w:pStyle w:val="12"/>
            </w:pPr>
            <w:r>
              <w:t>双进双产招商引资项目建设专项资金使用效益率</w:t>
            </w:r>
          </w:p>
        </w:tc>
        <w:tc>
          <w:tcPr>
            <w:tcW w:w="1276" w:type="dxa"/>
            <w:vAlign w:val="center"/>
          </w:tcPr>
          <w:p>
            <w:pPr>
              <w:pStyle w:val="12"/>
            </w:pPr>
            <w:r>
              <w:t>≥95双进双产招商引资项目建设专项资金使用效益率</w:t>
            </w:r>
          </w:p>
        </w:tc>
        <w:tc>
          <w:tcPr>
            <w:tcW w:w="1843"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双进双产招商引资项目建设专项服务对象满意度指标</w:t>
            </w:r>
          </w:p>
        </w:tc>
        <w:tc>
          <w:tcPr>
            <w:tcW w:w="1276" w:type="dxa"/>
            <w:vAlign w:val="center"/>
          </w:tcPr>
          <w:p>
            <w:pPr>
              <w:pStyle w:val="12"/>
            </w:pPr>
            <w:r>
              <w:t>≥90双进双产招商引资项目建设专项服务对象满意度指标</w:t>
            </w:r>
          </w:p>
        </w:tc>
        <w:tc>
          <w:tcPr>
            <w:tcW w:w="1843" w:type="dxa"/>
            <w:vAlign w:val="center"/>
          </w:tcPr>
          <w:p>
            <w:pPr>
              <w:pStyle w:val="12"/>
            </w:pPr>
            <w:r>
              <w:t>通过问卷调查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145.00</w:t>
            </w:r>
          </w:p>
        </w:tc>
        <w:tc>
          <w:tcPr>
            <w:tcW w:w="964" w:type="dxa"/>
            <w:vAlign w:val="center"/>
          </w:tcPr>
          <w:p>
            <w:pPr>
              <w:pStyle w:val="15"/>
            </w:pPr>
            <w:r>
              <w:t>1.00</w:t>
            </w:r>
          </w:p>
        </w:tc>
        <w:tc>
          <w:tcPr>
            <w:tcW w:w="964" w:type="dxa"/>
            <w:vAlign w:val="center"/>
          </w:tcPr>
          <w:p>
            <w:pPr>
              <w:pStyle w:val="15"/>
            </w:pPr>
            <w:r>
              <w:t>144.00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隆尧县固城镇人民政府本级小计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145.00</w:t>
            </w:r>
          </w:p>
        </w:tc>
        <w:tc>
          <w:tcPr>
            <w:tcW w:w="964" w:type="dxa"/>
            <w:vAlign w:val="center"/>
          </w:tcPr>
          <w:p>
            <w:pPr>
              <w:pStyle w:val="15"/>
            </w:pPr>
            <w:r>
              <w:t>1.00</w:t>
            </w:r>
          </w:p>
        </w:tc>
        <w:tc>
          <w:tcPr>
            <w:tcW w:w="964" w:type="dxa"/>
            <w:vAlign w:val="center"/>
          </w:tcPr>
          <w:p>
            <w:pPr>
              <w:pStyle w:val="15"/>
            </w:pPr>
            <w:r>
              <w:t>144.00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冀财综[2023]33号/2024年中央专项彩票公益金支持地方社会公益事业发展资金/隆尧县固城镇北寨子村街道维修工程</w:t>
            </w:r>
          </w:p>
        </w:tc>
        <w:tc>
          <w:tcPr>
            <w:tcW w:w="964" w:type="dxa"/>
            <w:vAlign w:val="center"/>
          </w:tcPr>
          <w:p>
            <w:pPr>
              <w:pStyle w:val="11"/>
            </w:pPr>
            <w:r>
              <w:t>144.00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144</w:t>
            </w:r>
          </w:p>
        </w:tc>
        <w:tc>
          <w:tcPr>
            <w:tcW w:w="850" w:type="dxa"/>
            <w:vAlign w:val="center"/>
          </w:tcPr>
          <w:p>
            <w:pPr>
              <w:pStyle w:val="11"/>
            </w:pPr>
            <w:r>
              <w:t>1.00</w:t>
            </w:r>
          </w:p>
        </w:tc>
        <w:tc>
          <w:tcPr>
            <w:tcW w:w="964" w:type="dxa"/>
            <w:vAlign w:val="center"/>
          </w:tcPr>
          <w:p>
            <w:pPr>
              <w:pStyle w:val="11"/>
            </w:pPr>
            <w:r>
              <w:t>144.00</w:t>
            </w:r>
          </w:p>
        </w:tc>
        <w:tc>
          <w:tcPr>
            <w:tcW w:w="964" w:type="dxa"/>
            <w:vAlign w:val="center"/>
          </w:tcPr>
          <w:p>
            <w:pPr>
              <w:pStyle w:val="11"/>
            </w:pPr>
          </w:p>
        </w:tc>
        <w:tc>
          <w:tcPr>
            <w:tcW w:w="964" w:type="dxa"/>
            <w:vAlign w:val="center"/>
          </w:tcPr>
          <w:p>
            <w:pPr>
              <w:pStyle w:val="11"/>
            </w:pPr>
            <w:r>
              <w:t>144.00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人居环境法制建设及维稳专项</w:t>
            </w:r>
          </w:p>
        </w:tc>
        <w:tc>
          <w:tcPr>
            <w:tcW w:w="964" w:type="dxa"/>
            <w:vAlign w:val="center"/>
          </w:tcPr>
          <w:p>
            <w:pPr>
              <w:pStyle w:val="11"/>
            </w:pPr>
            <w:r>
              <w:t>26.70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1</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隆尧县固城镇人民政府本级上年末固定资产金额为2</w:t>
      </w:r>
      <w:r>
        <w:rPr>
          <w:rFonts w:hint="eastAsia" w:eastAsia="方正仿宋_GBK" w:cs="Times New Roman"/>
          <w:b w:val="0"/>
          <w:color w:val="000000"/>
          <w:sz w:val="28"/>
          <w:lang w:val="en-US" w:eastAsia="zh-CN"/>
        </w:rPr>
        <w:t>91.493</w:t>
      </w:r>
      <w:r>
        <w:rPr>
          <w:rFonts w:ascii="Times New Roman" w:hAnsi="Times New Roman" w:eastAsia="方正仿宋_GBK" w:cs="Times New Roman"/>
          <w:b w:val="0"/>
          <w:color w:val="000000"/>
          <w:sz w:val="28"/>
        </w:rPr>
        <w:t>万元（详见下表）。本年度拟购置固定资产总额为1.00万元，已按要求列入政府采购预算，详见政府采购预算表</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t>2</w:t>
            </w:r>
            <w:r>
              <w:rPr>
                <w:rFonts w:hint="eastAsia"/>
                <w:lang w:val="en-US" w:eastAsia="zh-CN"/>
              </w:rPr>
              <w:t>91.493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3699.50</w:t>
            </w:r>
          </w:p>
        </w:tc>
        <w:tc>
          <w:tcPr>
            <w:tcW w:w="2835" w:type="dxa"/>
            <w:vAlign w:val="center"/>
          </w:tcPr>
          <w:p>
            <w:pPr>
              <w:pStyle w:val="11"/>
              <w:rPr>
                <w:rFonts w:hint="default" w:eastAsia="方正书宋_GBK"/>
                <w:lang w:val="en-US" w:eastAsia="zh-CN"/>
              </w:rPr>
            </w:pPr>
            <w:r>
              <w:t>2</w:t>
            </w:r>
            <w:r>
              <w:rPr>
                <w:rFonts w:hint="eastAsia"/>
                <w:lang w:val="en-US" w:eastAsia="zh-CN"/>
              </w:rPr>
              <w:t>52.313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5869B9"/>
    <w:rsid w:val="0EF568E9"/>
    <w:rsid w:val="2B6375B7"/>
    <w:rsid w:val="2F3C104E"/>
    <w:rsid w:val="37FD451C"/>
    <w:rsid w:val="68482E36"/>
    <w:rsid w:val="756F2F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2024-02-02T10:37:17Z</dcterms:created>
  <dcterms:modified xsi:type="dcterms:W3CDTF">2024-02-02T02:37:17Z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2024-02-02T10:37:17Z</dcterms:created>
  <dcterms:modified xsi:type="dcterms:W3CDTF">2024-02-02T02:37:17Z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2024-02-02T10:37:18Z</dcterms:created>
  <dcterms:modified xsi:type="dcterms:W3CDTF">2024-02-02T02:37:18Z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2024-02-02T10:37:18Z</dcterms:created>
  <dcterms:modified xsi:type="dcterms:W3CDTF">2024-02-02T02:37:18Z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2024-02-02T10:37:16Z</dcterms:created>
  <dcterms:modified xsi:type="dcterms:W3CDTF">2024-02-02T02:37:16Z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2024-02-02T10:37:18Z</dcterms:created>
  <dcterms:modified xsi:type="dcterms:W3CDTF">2024-02-02T02:37:18Z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2024-02-02T10:37:18Z</dcterms:created>
  <dcterms:modified xsi:type="dcterms:W3CDTF">2024-02-02T02:37:18Z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2024-02-02T10:37:19Z</dcterms:created>
  <dcterms:modified xsi:type="dcterms:W3CDTF">2024-02-02T02:37:19Z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2024-02-02T10:37:19Z</dcterms:created>
  <dcterms:modified xsi:type="dcterms:W3CDTF">2024-02-02T02:37:19Z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2024-02-02T10:37:12Z</dcterms:created>
  <dcterms:modified xsi:type="dcterms:W3CDTF">2024-02-02T02:37:11Z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2024-02-02T10:37:19Z</dcterms:created>
  <dcterms:modified xsi:type="dcterms:W3CDTF">2024-02-02T02:37:19Z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2024-02-02T10:37:20Z</dcterms:created>
  <dcterms:modified xsi:type="dcterms:W3CDTF">2024-02-02T02:37:20Z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2024-02-02T10:37:20Z</dcterms:created>
  <dcterms:modified xsi:type="dcterms:W3CDTF">2024-02-02T02:37:20Z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2024-02-02T10:37:20Z</dcterms:created>
  <dcterms:modified xsi:type="dcterms:W3CDTF">2024-02-02T02:37:20Z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2024-02-02T10:37:20Z</dcterms:created>
  <dcterms:modified xsi:type="dcterms:W3CDTF">2024-02-02T02:37:20Z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2024-02-02T10:37:16Z</dcterms:created>
  <dcterms:modified xsi:type="dcterms:W3CDTF">2024-02-02T02:37:16Z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2024-02-02T10:37:21Z</dcterms:created>
  <dcterms:modified xsi:type="dcterms:W3CDTF">2024-02-02T02:37:21Z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2024-02-02T10:37:21Z</dcterms:created>
  <dcterms:modified xsi:type="dcterms:W3CDTF">2024-02-02T02:37:21Z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2024-02-02T10:37:21Z</dcterms:created>
  <dcterms:modified xsi:type="dcterms:W3CDTF">2024-02-02T02:37:21Z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2024-02-02T10:37:22Z</dcterms:created>
  <dcterms:modified xsi:type="dcterms:W3CDTF">2024-02-02T02:37:22Z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2024-02-02T10:37:22Z</dcterms:created>
  <dcterms:modified xsi:type="dcterms:W3CDTF">2024-02-02T02:37:22Z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2024-02-02T10:37:15Z</dcterms:created>
  <dcterms:modified xsi:type="dcterms:W3CDTF">2024-02-02T02:37:15Z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2024-02-02T10:37:08Z</dcterms:created>
  <dcterms:modified xsi:type="dcterms:W3CDTF">2024-02-02T02:37:08Z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2024-02-02T10:37:22Z</dcterms:created>
  <dcterms:modified xsi:type="dcterms:W3CDTF">2024-02-02T02:37:22Z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2024-02-02T10:37:22Z</dcterms:created>
  <dcterms:modified xsi:type="dcterms:W3CDTF">2024-02-02T02:37:22Z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2024-02-02T10:37:23Z</dcterms:created>
  <dcterms:modified xsi:type="dcterms:W3CDTF">2024-02-02T02:37:23Z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2024-02-02T10:37:23Z</dcterms:created>
  <dcterms:modified xsi:type="dcterms:W3CDTF">2024-02-02T02:37:23Z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2024-02-02T10:37:23Z</dcterms:created>
  <dcterms:modified xsi:type="dcterms:W3CDTF">2024-02-02T02:37:23Z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2024-02-02T10:37:24Z</dcterms:created>
  <dcterms:modified xsi:type="dcterms:W3CDTF">2024-02-02T02:37:24Z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2024-02-02T10:37:17Z</dcterms:created>
  <dcterms:modified xsi:type="dcterms:W3CDTF">2024-02-02T02:37:17Z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2024-02-02T10:37:17Z</dcterms:created>
  <dcterms:modified xsi:type="dcterms:W3CDTF">2024-02-02T02:37:17Z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f3f68e3-93f3-4714-9608-e9f4bd9dc694}">
  <ds:schemaRefs/>
</ds:datastoreItem>
</file>

<file path=customXml/itemProps11.xml><?xml version="1.0" encoding="utf-8"?>
<ds:datastoreItem xmlns:ds="http://schemas.openxmlformats.org/officeDocument/2006/customXml" ds:itemID="{ae9ba7b6-c739-4d00-aafa-2bd13973ada7}">
  <ds:schemaRefs/>
</ds:datastoreItem>
</file>

<file path=customXml/itemProps12.xml><?xml version="1.0" encoding="utf-8"?>
<ds:datastoreItem xmlns:ds="http://schemas.openxmlformats.org/officeDocument/2006/customXml" ds:itemID="{dd212e65-78fe-4f2c-895a-bed4ffb6e487}">
  <ds:schemaRefs/>
</ds:datastoreItem>
</file>

<file path=customXml/itemProps13.xml><?xml version="1.0" encoding="utf-8"?>
<ds:datastoreItem xmlns:ds="http://schemas.openxmlformats.org/officeDocument/2006/customXml" ds:itemID="{70da817f-b8c0-4742-bed5-6d02bdc509b2}">
  <ds:schemaRefs/>
</ds:datastoreItem>
</file>

<file path=customXml/itemProps14.xml><?xml version="1.0" encoding="utf-8"?>
<ds:datastoreItem xmlns:ds="http://schemas.openxmlformats.org/officeDocument/2006/customXml" ds:itemID="{9cd26e6b-f361-4464-a73c-378737fc9bc5}">
  <ds:schemaRefs/>
</ds:datastoreItem>
</file>

<file path=customXml/itemProps15.xml><?xml version="1.0" encoding="utf-8"?>
<ds:datastoreItem xmlns:ds="http://schemas.openxmlformats.org/officeDocument/2006/customXml" ds:itemID="{ad0692d6-0527-48ed-99c1-2be834313851}">
  <ds:schemaRefs/>
</ds:datastoreItem>
</file>

<file path=customXml/itemProps16.xml><?xml version="1.0" encoding="utf-8"?>
<ds:datastoreItem xmlns:ds="http://schemas.openxmlformats.org/officeDocument/2006/customXml" ds:itemID="{f85e61ac-4549-4182-9e39-3544961358e3}">
  <ds:schemaRefs/>
</ds:datastoreItem>
</file>

<file path=customXml/itemProps17.xml><?xml version="1.0" encoding="utf-8"?>
<ds:datastoreItem xmlns:ds="http://schemas.openxmlformats.org/officeDocument/2006/customXml" ds:itemID="{d6adb084-c5d4-4efb-8dca-5a68a8b8bf1d}">
  <ds:schemaRefs/>
</ds:datastoreItem>
</file>

<file path=customXml/itemProps18.xml><?xml version="1.0" encoding="utf-8"?>
<ds:datastoreItem xmlns:ds="http://schemas.openxmlformats.org/officeDocument/2006/customXml" ds:itemID="{821593a3-16ad-4b56-814c-3e6e42a5fb1f}">
  <ds:schemaRefs/>
</ds:datastoreItem>
</file>

<file path=customXml/itemProps19.xml><?xml version="1.0" encoding="utf-8"?>
<ds:datastoreItem xmlns:ds="http://schemas.openxmlformats.org/officeDocument/2006/customXml" ds:itemID="{44e6967f-7347-48ce-91b7-26382d4fd4be}">
  <ds:schemaRefs/>
</ds:datastoreItem>
</file>

<file path=customXml/itemProps2.xml><?xml version="1.0" encoding="utf-8"?>
<ds:datastoreItem xmlns:ds="http://schemas.openxmlformats.org/officeDocument/2006/customXml" ds:itemID="{353dd4f3-5638-4078-a40d-02c4cdc0f2ab}">
  <ds:schemaRefs/>
</ds:datastoreItem>
</file>

<file path=customXml/itemProps20.xml><?xml version="1.0" encoding="utf-8"?>
<ds:datastoreItem xmlns:ds="http://schemas.openxmlformats.org/officeDocument/2006/customXml" ds:itemID="{c27d661c-b398-4d36-a6a4-236cf11e2034}">
  <ds:schemaRefs/>
</ds:datastoreItem>
</file>

<file path=customXml/itemProps21.xml><?xml version="1.0" encoding="utf-8"?>
<ds:datastoreItem xmlns:ds="http://schemas.openxmlformats.org/officeDocument/2006/customXml" ds:itemID="{453dd707-c9b3-4327-9dda-26ed3c236d09}">
  <ds:schemaRefs/>
</ds:datastoreItem>
</file>

<file path=customXml/itemProps22.xml><?xml version="1.0" encoding="utf-8"?>
<ds:datastoreItem xmlns:ds="http://schemas.openxmlformats.org/officeDocument/2006/customXml" ds:itemID="{fd11b43d-0077-4deb-8b69-6d74d17c0acf}">
  <ds:schemaRefs/>
</ds:datastoreItem>
</file>

<file path=customXml/itemProps23.xml><?xml version="1.0" encoding="utf-8"?>
<ds:datastoreItem xmlns:ds="http://schemas.openxmlformats.org/officeDocument/2006/customXml" ds:itemID="{466e4f8c-db2d-4c36-9a49-f298f1bd1dde}">
  <ds:schemaRefs/>
</ds:datastoreItem>
</file>

<file path=customXml/itemProps24.xml><?xml version="1.0" encoding="utf-8"?>
<ds:datastoreItem xmlns:ds="http://schemas.openxmlformats.org/officeDocument/2006/customXml" ds:itemID="{68ac0149-0c2c-47f6-bfbd-3459cedef723}">
  <ds:schemaRefs/>
</ds:datastoreItem>
</file>

<file path=customXml/itemProps25.xml><?xml version="1.0" encoding="utf-8"?>
<ds:datastoreItem xmlns:ds="http://schemas.openxmlformats.org/officeDocument/2006/customXml" ds:itemID="{672b5b10-468c-4c06-b56e-cfafb1221b5e}">
  <ds:schemaRefs/>
</ds:datastoreItem>
</file>

<file path=customXml/itemProps26.xml><?xml version="1.0" encoding="utf-8"?>
<ds:datastoreItem xmlns:ds="http://schemas.openxmlformats.org/officeDocument/2006/customXml" ds:itemID="{72a9201e-982d-43dc-b4b9-d3b09b92931b}">
  <ds:schemaRefs/>
</ds:datastoreItem>
</file>

<file path=customXml/itemProps27.xml><?xml version="1.0" encoding="utf-8"?>
<ds:datastoreItem xmlns:ds="http://schemas.openxmlformats.org/officeDocument/2006/customXml" ds:itemID="{00f68b9c-a57a-46a2-ac2a-b530fd88d658}">
  <ds:schemaRefs/>
</ds:datastoreItem>
</file>

<file path=customXml/itemProps28.xml><?xml version="1.0" encoding="utf-8"?>
<ds:datastoreItem xmlns:ds="http://schemas.openxmlformats.org/officeDocument/2006/customXml" ds:itemID="{78b45ac8-106f-44ab-892e-d5765f4f358e}">
  <ds:schemaRefs/>
</ds:datastoreItem>
</file>

<file path=customXml/itemProps29.xml><?xml version="1.0" encoding="utf-8"?>
<ds:datastoreItem xmlns:ds="http://schemas.openxmlformats.org/officeDocument/2006/customXml" ds:itemID="{cca9b9a3-d6ac-42a0-ae3c-fc9b86bef689}">
  <ds:schemaRefs/>
</ds:datastoreItem>
</file>

<file path=customXml/itemProps3.xml><?xml version="1.0" encoding="utf-8"?>
<ds:datastoreItem xmlns:ds="http://schemas.openxmlformats.org/officeDocument/2006/customXml" ds:itemID="{ca2cb033-5753-4035-9d68-c76e18800071}">
  <ds:schemaRefs/>
</ds:datastoreItem>
</file>

<file path=customXml/itemProps30.xml><?xml version="1.0" encoding="utf-8"?>
<ds:datastoreItem xmlns:ds="http://schemas.openxmlformats.org/officeDocument/2006/customXml" ds:itemID="{e970c1dc-8bcb-4fdd-8ca6-d0e886ac1568}">
  <ds:schemaRefs/>
</ds:datastoreItem>
</file>

<file path=customXml/itemProps31.xml><?xml version="1.0" encoding="utf-8"?>
<ds:datastoreItem xmlns:ds="http://schemas.openxmlformats.org/officeDocument/2006/customXml" ds:itemID="{3dc643ae-50c3-4817-a816-deb12e2ce54e}">
  <ds:schemaRefs/>
</ds:datastoreItem>
</file>

<file path=customXml/itemProps32.xml><?xml version="1.0" encoding="utf-8"?>
<ds:datastoreItem xmlns:ds="http://schemas.openxmlformats.org/officeDocument/2006/customXml" ds:itemID="{9243c2fa-15e5-4206-ad9b-fb13624a3792}">
  <ds:schemaRefs/>
</ds:datastoreItem>
</file>

<file path=customXml/itemProps33.xml><?xml version="1.0" encoding="utf-8"?>
<ds:datastoreItem xmlns:ds="http://schemas.openxmlformats.org/officeDocument/2006/customXml" ds:itemID="{dba50f3c-d088-4454-b788-d0d17b592ce1}">
  <ds:schemaRefs/>
</ds:datastoreItem>
</file>

<file path=customXml/itemProps34.xml><?xml version="1.0" encoding="utf-8"?>
<ds:datastoreItem xmlns:ds="http://schemas.openxmlformats.org/officeDocument/2006/customXml" ds:itemID="{03bff0bf-effd-4aa7-ba2a-c76c0d8f45e4}">
  <ds:schemaRefs/>
</ds:datastoreItem>
</file>

<file path=customXml/itemProps35.xml><?xml version="1.0" encoding="utf-8"?>
<ds:datastoreItem xmlns:ds="http://schemas.openxmlformats.org/officeDocument/2006/customXml" ds:itemID="{9b53ef3b-9e6c-41cb-9154-e6f6970b3082}">
  <ds:schemaRefs/>
</ds:datastoreItem>
</file>

<file path=customXml/itemProps36.xml><?xml version="1.0" encoding="utf-8"?>
<ds:datastoreItem xmlns:ds="http://schemas.openxmlformats.org/officeDocument/2006/customXml" ds:itemID="{af86090f-076e-497c-ad69-2ffcde289888}">
  <ds:schemaRefs/>
</ds:datastoreItem>
</file>

<file path=customXml/itemProps37.xml><?xml version="1.0" encoding="utf-8"?>
<ds:datastoreItem xmlns:ds="http://schemas.openxmlformats.org/officeDocument/2006/customXml" ds:itemID="{32e42f6e-5179-4d61-8b82-6c3a7dcf3b0b}">
  <ds:schemaRefs/>
</ds:datastoreItem>
</file>

<file path=customXml/itemProps38.xml><?xml version="1.0" encoding="utf-8"?>
<ds:datastoreItem xmlns:ds="http://schemas.openxmlformats.org/officeDocument/2006/customXml" ds:itemID="{12891a69-b9d7-4816-8a21-feb71b4cdd49}">
  <ds:schemaRefs/>
</ds:datastoreItem>
</file>

<file path=customXml/itemProps39.xml><?xml version="1.0" encoding="utf-8"?>
<ds:datastoreItem xmlns:ds="http://schemas.openxmlformats.org/officeDocument/2006/customXml" ds:itemID="{a72b259f-0c0e-4e30-9af3-1dcf012de427}">
  <ds:schemaRefs/>
</ds:datastoreItem>
</file>

<file path=customXml/itemProps4.xml><?xml version="1.0" encoding="utf-8"?>
<ds:datastoreItem xmlns:ds="http://schemas.openxmlformats.org/officeDocument/2006/customXml" ds:itemID="{dd5b6a08-cc05-4648-938c-2960ddd960ad}">
  <ds:schemaRefs/>
</ds:datastoreItem>
</file>

<file path=customXml/itemProps40.xml><?xml version="1.0" encoding="utf-8"?>
<ds:datastoreItem xmlns:ds="http://schemas.openxmlformats.org/officeDocument/2006/customXml" ds:itemID="{70b8a054-916f-4f60-b830-c7a471c3e48b}">
  <ds:schemaRefs/>
</ds:datastoreItem>
</file>

<file path=customXml/itemProps41.xml><?xml version="1.0" encoding="utf-8"?>
<ds:datastoreItem xmlns:ds="http://schemas.openxmlformats.org/officeDocument/2006/customXml" ds:itemID="{c9821e46-d4cf-4024-b136-a1b0ed4b2442}">
  <ds:schemaRefs/>
</ds:datastoreItem>
</file>

<file path=customXml/itemProps42.xml><?xml version="1.0" encoding="utf-8"?>
<ds:datastoreItem xmlns:ds="http://schemas.openxmlformats.org/officeDocument/2006/customXml" ds:itemID="{d8f52500-dd56-4f11-8b57-f3d72d1b4fe3}">
  <ds:schemaRefs/>
</ds:datastoreItem>
</file>

<file path=customXml/itemProps43.xml><?xml version="1.0" encoding="utf-8"?>
<ds:datastoreItem xmlns:ds="http://schemas.openxmlformats.org/officeDocument/2006/customXml" ds:itemID="{a1596dfa-07a8-4b81-86b4-673a3cb6fe9f}">
  <ds:schemaRefs/>
</ds:datastoreItem>
</file>

<file path=customXml/itemProps44.xml><?xml version="1.0" encoding="utf-8"?>
<ds:datastoreItem xmlns:ds="http://schemas.openxmlformats.org/officeDocument/2006/customXml" ds:itemID="{fa5b12cc-949b-4729-8e8a-c488c0972c63}">
  <ds:schemaRefs/>
</ds:datastoreItem>
</file>

<file path=customXml/itemProps45.xml><?xml version="1.0" encoding="utf-8"?>
<ds:datastoreItem xmlns:ds="http://schemas.openxmlformats.org/officeDocument/2006/customXml" ds:itemID="{1fb12df4-5668-477b-b44f-fed2a6749210}">
  <ds:schemaRefs/>
</ds:datastoreItem>
</file>

<file path=customXml/itemProps46.xml><?xml version="1.0" encoding="utf-8"?>
<ds:datastoreItem xmlns:ds="http://schemas.openxmlformats.org/officeDocument/2006/customXml" ds:itemID="{ac242946-e132-4b7a-b0bc-3b1b3a1de67d}">
  <ds:schemaRefs/>
</ds:datastoreItem>
</file>

<file path=customXml/itemProps47.xml><?xml version="1.0" encoding="utf-8"?>
<ds:datastoreItem xmlns:ds="http://schemas.openxmlformats.org/officeDocument/2006/customXml" ds:itemID="{a80d3773-4ef6-4495-bf2a-3cf1a6418b3e}">
  <ds:schemaRefs/>
</ds:datastoreItem>
</file>

<file path=customXml/itemProps48.xml><?xml version="1.0" encoding="utf-8"?>
<ds:datastoreItem xmlns:ds="http://schemas.openxmlformats.org/officeDocument/2006/customXml" ds:itemID="{81edd13c-ed90-4de0-8abb-cc96de6750c7}">
  <ds:schemaRefs/>
</ds:datastoreItem>
</file>

<file path=customXml/itemProps49.xml><?xml version="1.0" encoding="utf-8"?>
<ds:datastoreItem xmlns:ds="http://schemas.openxmlformats.org/officeDocument/2006/customXml" ds:itemID="{d0cfa732-e719-4273-a538-c57daaf61844}">
  <ds:schemaRefs/>
</ds:datastoreItem>
</file>

<file path=customXml/itemProps5.xml><?xml version="1.0" encoding="utf-8"?>
<ds:datastoreItem xmlns:ds="http://schemas.openxmlformats.org/officeDocument/2006/customXml" ds:itemID="{f658376a-4522-4068-8083-2d5fb0e06b07}">
  <ds:schemaRefs/>
</ds:datastoreItem>
</file>

<file path=customXml/itemProps50.xml><?xml version="1.0" encoding="utf-8"?>
<ds:datastoreItem xmlns:ds="http://schemas.openxmlformats.org/officeDocument/2006/customXml" ds:itemID="{f0bca780-7527-478b-ba2e-d2f744958d10}">
  <ds:schemaRefs/>
</ds:datastoreItem>
</file>

<file path=customXml/itemProps51.xml><?xml version="1.0" encoding="utf-8"?>
<ds:datastoreItem xmlns:ds="http://schemas.openxmlformats.org/officeDocument/2006/customXml" ds:itemID="{7e4a35fe-0f0b-4eeb-b3dc-1d37f668911f}">
  <ds:schemaRefs/>
</ds:datastoreItem>
</file>

<file path=customXml/itemProps52.xml><?xml version="1.0" encoding="utf-8"?>
<ds:datastoreItem xmlns:ds="http://schemas.openxmlformats.org/officeDocument/2006/customXml" ds:itemID="{6875f560-a53e-45c6-b677-3c109cda4d9f}">
  <ds:schemaRefs/>
</ds:datastoreItem>
</file>

<file path=customXml/itemProps53.xml><?xml version="1.0" encoding="utf-8"?>
<ds:datastoreItem xmlns:ds="http://schemas.openxmlformats.org/officeDocument/2006/customXml" ds:itemID="{9c426d5f-fcfa-47d7-81b9-5fe7fbbb7527}">
  <ds:schemaRefs/>
</ds:datastoreItem>
</file>

<file path=customXml/itemProps54.xml><?xml version="1.0" encoding="utf-8"?>
<ds:datastoreItem xmlns:ds="http://schemas.openxmlformats.org/officeDocument/2006/customXml" ds:itemID="{e4579d2d-9837-40b4-979c-83736dd08a81}">
  <ds:schemaRefs/>
</ds:datastoreItem>
</file>

<file path=customXml/itemProps55.xml><?xml version="1.0" encoding="utf-8"?>
<ds:datastoreItem xmlns:ds="http://schemas.openxmlformats.org/officeDocument/2006/customXml" ds:itemID="{4b14b170-7db3-499f-8804-07d51f4abdc6}">
  <ds:schemaRefs/>
</ds:datastoreItem>
</file>

<file path=customXml/itemProps56.xml><?xml version="1.0" encoding="utf-8"?>
<ds:datastoreItem xmlns:ds="http://schemas.openxmlformats.org/officeDocument/2006/customXml" ds:itemID="{bd94e894-363b-4c3d-8076-23190925b381}">
  <ds:schemaRefs/>
</ds:datastoreItem>
</file>

<file path=customXml/itemProps57.xml><?xml version="1.0" encoding="utf-8"?>
<ds:datastoreItem xmlns:ds="http://schemas.openxmlformats.org/officeDocument/2006/customXml" ds:itemID="{72404d4c-3f47-4ec5-83cd-b877761eaa54}">
  <ds:schemaRefs/>
</ds:datastoreItem>
</file>

<file path=customXml/itemProps58.xml><?xml version="1.0" encoding="utf-8"?>
<ds:datastoreItem xmlns:ds="http://schemas.openxmlformats.org/officeDocument/2006/customXml" ds:itemID="{37657b63-1f1b-4de5-8d2b-8b32f630e3b4}">
  <ds:schemaRefs/>
</ds:datastoreItem>
</file>

<file path=customXml/itemProps59.xml><?xml version="1.0" encoding="utf-8"?>
<ds:datastoreItem xmlns:ds="http://schemas.openxmlformats.org/officeDocument/2006/customXml" ds:itemID="{75a292e8-8661-496c-b2e6-3a1049c0c2be}">
  <ds:schemaRefs/>
</ds:datastoreItem>
</file>

<file path=customXml/itemProps6.xml><?xml version="1.0" encoding="utf-8"?>
<ds:datastoreItem xmlns:ds="http://schemas.openxmlformats.org/officeDocument/2006/customXml" ds:itemID="{7a6b5c40-b987-44c1-9238-8c117b149a71}">
  <ds:schemaRefs/>
</ds:datastoreItem>
</file>

<file path=customXml/itemProps60.xml><?xml version="1.0" encoding="utf-8"?>
<ds:datastoreItem xmlns:ds="http://schemas.openxmlformats.org/officeDocument/2006/customXml" ds:itemID="{98a54417-31c2-4193-afc6-b2a5e3312917}">
  <ds:schemaRefs/>
</ds:datastoreItem>
</file>

<file path=customXml/itemProps61.xml><?xml version="1.0" encoding="utf-8"?>
<ds:datastoreItem xmlns:ds="http://schemas.openxmlformats.org/officeDocument/2006/customXml" ds:itemID="{252aa9c2-e38d-4a36-b8e7-d8ce17f7cb7b}">
  <ds:schemaRefs/>
</ds:datastoreItem>
</file>

<file path=customXml/itemProps62.xml><?xml version="1.0" encoding="utf-8"?>
<ds:datastoreItem xmlns:ds="http://schemas.openxmlformats.org/officeDocument/2006/customXml" ds:itemID="{0273b673-f9c6-4b41-9319-a51db3ca46e6}">
  <ds:schemaRefs/>
</ds:datastoreItem>
</file>

<file path=customXml/itemProps63.xml><?xml version="1.0" encoding="utf-8"?>
<ds:datastoreItem xmlns:ds="http://schemas.openxmlformats.org/officeDocument/2006/customXml" ds:itemID="{31576151-41be-4b40-8bed-edef91b03171}">
  <ds:schemaRefs/>
</ds:datastoreItem>
</file>

<file path=customXml/itemProps7.xml><?xml version="1.0" encoding="utf-8"?>
<ds:datastoreItem xmlns:ds="http://schemas.openxmlformats.org/officeDocument/2006/customXml" ds:itemID="{a757ed85-4014-4039-883c-28bd2831f620}">
  <ds:schemaRefs/>
</ds:datastoreItem>
</file>

<file path=customXml/itemProps8.xml><?xml version="1.0" encoding="utf-8"?>
<ds:datastoreItem xmlns:ds="http://schemas.openxmlformats.org/officeDocument/2006/customXml" ds:itemID="{77e8f724-da82-4241-9555-7544dd100777}">
  <ds:schemaRefs/>
</ds:datastoreItem>
</file>

<file path=customXml/itemProps9.xml><?xml version="1.0" encoding="utf-8"?>
<ds:datastoreItem xmlns:ds="http://schemas.openxmlformats.org/officeDocument/2006/customXml" ds:itemID="{d3e24922-c1c5-47f8-bdf9-13d2a1e5dec8}">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Office_11.1.0.11115_F1E327BC-269C-435d-A152-05C5408002CA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2024-02-02T10:37:00Z</dcterms:created>
  <dc:creator>Administrator</dc:creator>
  <cp:lastModifiedBy>Administrator</cp:lastModifiedBy>
  <dcterms:modified xsi:type="dcterms:W3CDTF">2024-02-02T03:44:29Z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BFCA3E3AA1B94803B7D080F46EE9C0D4</vt:lpwstr>
  </property>
</Properties>
</file>