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隆尧县</w:t>
      </w:r>
      <w:r>
        <w:rPr>
          <w:rFonts w:hint="eastAsia"/>
          <w:sz w:val="44"/>
          <w:szCs w:val="44"/>
          <w:lang w:val="en-US" w:eastAsia="zh-CN"/>
        </w:rPr>
        <w:t>北楼乡</w:t>
      </w:r>
      <w:r>
        <w:rPr>
          <w:rFonts w:hint="eastAsia"/>
          <w:sz w:val="44"/>
          <w:szCs w:val="44"/>
        </w:rPr>
        <w:t>人民政府 202</w:t>
      </w:r>
      <w:r>
        <w:rPr>
          <w:rFonts w:hint="eastAsia"/>
          <w:sz w:val="44"/>
          <w:szCs w:val="44"/>
          <w:lang w:val="en-US" w:eastAsia="zh-CN"/>
        </w:rPr>
        <w:t>3</w:t>
      </w:r>
      <w:r>
        <w:rPr>
          <w:rFonts w:hint="eastAsia"/>
          <w:sz w:val="44"/>
          <w:szCs w:val="44"/>
        </w:rPr>
        <w:t>年政府信息</w:t>
      </w:r>
    </w:p>
    <w:p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公开工作年度报告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年1月1日至12月31日。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一、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总体情况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北楼乡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人民政府办公室认真落实党中央、国务院和省委、省政府决策部署，紧紧围绕县委、县政府安排的中心工作，着力提升我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政务公开工作水平，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着力做好主动公开、依申请公开、公开平台建设、推进基层政务公开标准化、规范化工作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仿宋_GB2312" w:cs="sans-serif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（一）主动公开进一步加强。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认真贯彻落实政府信息公开《条例》，围绕党和政府中心工作主动、及时、全面、准确地发布权威信息。本年度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重点公开了政府财政预决算、执法信息、行政许可、办事指南、政府工作报告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等重点领域，以及疫情防控、乡村振兴、产业升级、公共文化服务等方面确定的重点任务。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本年度共公开工作部署、事后公开等信息133条。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（二）依申请公开进一步规范。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严格执行新出台的《条例》，进一步规范政府信息公开申请办理工作，优化依申请工作流程。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（三）政府信息管理更加规范。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乡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政府办公室通过制定《政府信息公开指南》以及文件制发、档案管理等制度，健全完善了政府信息制作、获取、保存、处理等方面制度，对政府信息进行全生命周期管理。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（四）公开平台建设进一步加快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着力落实省、市政务新媒体建设文件要求，有序推进我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乡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政务新媒体建设工作，建立政务新媒体监管制度，保障我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乡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政务新媒体健康有序发展，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“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和美北楼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”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公众号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本年度发布信息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470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（五）组织协调监督保障持续加强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组织协调保障持续加强，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乡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政府办公室高度重视政务公开工作，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乡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政务公开领导小组办公室认真履职，进一步完善了平台建设、业务培训、考核评估、标准化建设等工作机制。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行政规范性文件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eastAsia="宋体"/>
                <w:lang w:val="en-US" w:eastAsia="zh-CN"/>
              </w:rPr>
            </w:pPr>
            <w:r>
              <w:rPr>
                <w:rFonts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 </w:t>
            </w:r>
            <w:r>
              <w:rPr>
                <w:rFonts w:hint="eastAsia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944"/>
        <w:gridCol w:w="3188"/>
        <w:gridCol w:w="689"/>
        <w:gridCol w:w="734"/>
        <w:gridCol w:w="734"/>
        <w:gridCol w:w="689"/>
        <w:gridCol w:w="689"/>
        <w:gridCol w:w="689"/>
        <w:gridCol w:w="6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自然人</w:t>
            </w:r>
          </w:p>
        </w:tc>
        <w:tc>
          <w:tcPr>
            <w:tcW w:w="352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商业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科研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三、本年度办理结果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（一）予以公开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（二）部分公开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（区分处理的，只计这一情形，不计其他情形）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（三）不予公开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1.属于国家秘密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2.其他法律行政法规禁止公开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3.危及“三安全一稳定”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4.保护第三方合法权益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5.属于三类内部事务信息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6.属于四类过程性信息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7.属于行政执法案卷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8.属于行政查询事项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（四）无法提供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1.本机关不掌握相关政府信息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2.没有现成信息需要另行制作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3.补正后申请内容仍不明确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（五）不予处理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1.信访举报投诉类申请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3.要求提供公开出版物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4.无正当理由大量反复申请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（六）其他处理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1.申请人无正当理由逾期不补正、行政机关不再处理其政府信息公开申请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3.其他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（七）总计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四、结转下年度继续办理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643"/>
        <w:gridCol w:w="643"/>
        <w:gridCol w:w="643"/>
        <w:gridCol w:w="644"/>
        <w:gridCol w:w="643"/>
        <w:gridCol w:w="643"/>
        <w:gridCol w:w="643"/>
        <w:gridCol w:w="643"/>
        <w:gridCol w:w="643"/>
        <w:gridCol w:w="643"/>
        <w:gridCol w:w="643"/>
        <w:gridCol w:w="643"/>
        <w:gridCol w:w="643"/>
        <w:gridCol w:w="74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1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行政复议</w:t>
            </w:r>
          </w:p>
        </w:tc>
        <w:tc>
          <w:tcPr>
            <w:tcW w:w="6534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结果维持</w:t>
            </w:r>
          </w:p>
        </w:tc>
        <w:tc>
          <w:tcPr>
            <w:tcW w:w="643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4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32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未经复议直接起诉</w:t>
            </w:r>
          </w:p>
        </w:tc>
        <w:tc>
          <w:tcPr>
            <w:tcW w:w="331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4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  <w:r>
              <w:rPr>
                <w:rFonts w:hint="eastAsia" w:ascii="黑体" w:hAnsi="宋体" w:eastAsia="黑体" w:cs="黑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(一)政务公开工作人员业务水平不高，对上级部门文件的要求理解不够，影响了工作的推进。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(二)政务公开制度还不够完善。政务公开制度建设情况比较滞后，部分工作实际上开展了，但没有形成制度规定，随意性较大。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(三)部分政务公开内容推进比较缓慢，如规划信息等。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(四)下一步改进措施。进一步加强学习，学习研究上级文件，掌握政务公开工作的新要求、新提法和新概念，提高工作的积极性和主动性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eastAsia="zh-CN"/>
        </w:rPr>
        <w:t>，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并做好管理和维护工作，充分发挥政务公开窗口作用。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zNTNlMzBjYmY0N2I2MWRhYTNjMzJlODEzYzczMzUifQ=="/>
  </w:docVars>
  <w:rsids>
    <w:rsidRoot w:val="00000000"/>
    <w:rsid w:val="0A266684"/>
    <w:rsid w:val="160C3D08"/>
    <w:rsid w:val="2F222370"/>
    <w:rsid w:val="334934D5"/>
    <w:rsid w:val="418B1156"/>
    <w:rsid w:val="492A0E97"/>
    <w:rsid w:val="4EA2446B"/>
    <w:rsid w:val="53ED731B"/>
    <w:rsid w:val="5AB571AA"/>
    <w:rsid w:val="6C370536"/>
    <w:rsid w:val="7561536D"/>
    <w:rsid w:val="79A42774"/>
    <w:rsid w:val="7CFE6DE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1659</Words>
  <Characters>1694</Characters>
  <Lines>0</Lines>
  <Paragraphs>0</Paragraphs>
  <TotalTime>1</TotalTime>
  <ScaleCrop>false</ScaleCrop>
  <LinksUpToDate>false</LinksUpToDate>
  <CharactersWithSpaces>1712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2024-01-09T07:07:00Z</dcterms:created>
  <dc:creator>Administrator</dc:creator>
  <cp:lastModifiedBy>WPS_1504780369</cp:lastModifiedBy>
  <dcterms:modified xsi:type="dcterms:W3CDTF">2024-02-21T02:52:34Z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26F37487748C4B1EA2C02AF68FF4B3DF_13</vt:lpwstr>
  </property>
</Properties>
</file>