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中国共产主义青年团隆尧县委员会</w:t>
      </w: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bookmarkStart w:id="0" w:name="_Toc_4_4_0000000001"/>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19</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36</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w:t>
      </w:r>
      <w:r>
        <w:fldChar w:fldCharType="end"/>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8</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一、中国共产主义青年团隆尧县委员会本级收支预算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48.74</w:t>
            </w:r>
          </w:p>
        </w:tc>
        <w:tc>
          <w:tcPr>
            <w:tcW w:w="2959" w:type="dxa"/>
            <w:vAlign w:val="center"/>
          </w:tcPr>
          <w:p>
            <w:pPr>
              <w:pStyle w:val="12"/>
            </w:pPr>
            <w:r>
              <w:t>一、一般公共服务支出</w:t>
            </w:r>
          </w:p>
        </w:tc>
        <w:tc>
          <w:tcPr>
            <w:tcW w:w="2959" w:type="dxa"/>
            <w:vAlign w:val="center"/>
          </w:tcPr>
          <w:p>
            <w:pPr>
              <w:pStyle w:val="11"/>
            </w:pPr>
            <w:r>
              <w:t>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48.74</w:t>
            </w:r>
          </w:p>
        </w:tc>
        <w:tc>
          <w:tcPr>
            <w:tcW w:w="2959" w:type="dxa"/>
            <w:vAlign w:val="center"/>
          </w:tcPr>
          <w:p>
            <w:pPr>
              <w:pStyle w:val="14"/>
            </w:pPr>
            <w:r>
              <w:t>本年支出合计</w:t>
            </w:r>
          </w:p>
        </w:tc>
        <w:tc>
          <w:tcPr>
            <w:tcW w:w="2959" w:type="dxa"/>
            <w:vAlign w:val="center"/>
          </w:tcPr>
          <w:p>
            <w:pPr>
              <w:pStyle w:val="15"/>
            </w:pPr>
            <w:r>
              <w:t>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48.74</w:t>
            </w:r>
          </w:p>
        </w:tc>
        <w:tc>
          <w:tcPr>
            <w:tcW w:w="2959" w:type="dxa"/>
            <w:vAlign w:val="center"/>
          </w:tcPr>
          <w:p>
            <w:pPr>
              <w:pStyle w:val="14"/>
            </w:pPr>
            <w:r>
              <w:t>支出总计</w:t>
            </w:r>
          </w:p>
        </w:tc>
        <w:tc>
          <w:tcPr>
            <w:tcW w:w="2959" w:type="dxa"/>
            <w:vAlign w:val="center"/>
          </w:tcPr>
          <w:p>
            <w:pPr>
              <w:pStyle w:val="15"/>
            </w:pPr>
            <w:r>
              <w:t>48.74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48.74</w:t>
            </w:r>
          </w:p>
        </w:tc>
        <w:tc>
          <w:tcPr>
            <w:tcW w:w="758" w:type="dxa"/>
            <w:vAlign w:val="center"/>
          </w:tcPr>
          <w:p>
            <w:pPr>
              <w:pStyle w:val="15"/>
            </w:pPr>
            <w:r>
              <w:t>48.74</w:t>
            </w:r>
          </w:p>
        </w:tc>
        <w:tc>
          <w:tcPr>
            <w:tcW w:w="758" w:type="dxa"/>
            <w:vAlign w:val="center"/>
          </w:tcPr>
          <w:p>
            <w:pPr>
              <w:pStyle w:val="15"/>
            </w:pPr>
            <w:r>
              <w:t>48.74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40.31</w:t>
            </w:r>
          </w:p>
        </w:tc>
        <w:tc>
          <w:tcPr>
            <w:tcW w:w="758" w:type="dxa"/>
            <w:vAlign w:val="center"/>
          </w:tcPr>
          <w:p>
            <w:pPr>
              <w:pStyle w:val="11"/>
            </w:pPr>
            <w:r>
              <w:t>40.31</w:t>
            </w:r>
          </w:p>
        </w:tc>
        <w:tc>
          <w:tcPr>
            <w:tcW w:w="758" w:type="dxa"/>
            <w:vAlign w:val="center"/>
          </w:tcPr>
          <w:p>
            <w:pPr>
              <w:pStyle w:val="11"/>
            </w:pPr>
            <w:r>
              <w:t>40.31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20101</w:t>
            </w:r>
          </w:p>
        </w:tc>
        <w:tc>
          <w:tcPr>
            <w:tcW w:w="758" w:type="dxa"/>
            <w:vAlign w:val="center"/>
          </w:tcPr>
          <w:p>
            <w:pPr>
              <w:pStyle w:val="12"/>
            </w:pPr>
            <w:r>
              <w:t>人大事务</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2010101</w:t>
            </w:r>
          </w:p>
        </w:tc>
        <w:tc>
          <w:tcPr>
            <w:tcW w:w="758" w:type="dxa"/>
            <w:vAlign w:val="center"/>
          </w:tcPr>
          <w:p>
            <w:pPr>
              <w:pStyle w:val="12"/>
            </w:pPr>
            <w:r>
              <w:t>行政运行</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20129</w:t>
            </w:r>
          </w:p>
        </w:tc>
        <w:tc>
          <w:tcPr>
            <w:tcW w:w="758" w:type="dxa"/>
            <w:vAlign w:val="center"/>
          </w:tcPr>
          <w:p>
            <w:pPr>
              <w:pStyle w:val="12"/>
            </w:pPr>
            <w:r>
              <w:t>群众团体事务</w:t>
            </w:r>
          </w:p>
        </w:tc>
        <w:tc>
          <w:tcPr>
            <w:tcW w:w="758" w:type="dxa"/>
            <w:vAlign w:val="center"/>
          </w:tcPr>
          <w:p>
            <w:pPr>
              <w:pStyle w:val="11"/>
            </w:pPr>
            <w:r>
              <w:t>30.31</w:t>
            </w:r>
          </w:p>
        </w:tc>
        <w:tc>
          <w:tcPr>
            <w:tcW w:w="758" w:type="dxa"/>
            <w:vAlign w:val="center"/>
          </w:tcPr>
          <w:p>
            <w:pPr>
              <w:pStyle w:val="11"/>
            </w:pPr>
            <w:r>
              <w:t>30.31</w:t>
            </w:r>
          </w:p>
        </w:tc>
        <w:tc>
          <w:tcPr>
            <w:tcW w:w="758" w:type="dxa"/>
            <w:vAlign w:val="center"/>
          </w:tcPr>
          <w:p>
            <w:pPr>
              <w:pStyle w:val="11"/>
            </w:pPr>
            <w:r>
              <w:t>30.31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2012901</w:t>
            </w:r>
          </w:p>
        </w:tc>
        <w:tc>
          <w:tcPr>
            <w:tcW w:w="758" w:type="dxa"/>
            <w:vAlign w:val="center"/>
          </w:tcPr>
          <w:p>
            <w:pPr>
              <w:pStyle w:val="12"/>
            </w:pPr>
            <w:r>
              <w:t>行政运行</w:t>
            </w:r>
          </w:p>
        </w:tc>
        <w:tc>
          <w:tcPr>
            <w:tcW w:w="758" w:type="dxa"/>
            <w:vAlign w:val="center"/>
          </w:tcPr>
          <w:p>
            <w:pPr>
              <w:pStyle w:val="11"/>
            </w:pPr>
            <w:r>
              <w:t>30.31</w:t>
            </w:r>
          </w:p>
        </w:tc>
        <w:tc>
          <w:tcPr>
            <w:tcW w:w="758" w:type="dxa"/>
            <w:vAlign w:val="center"/>
          </w:tcPr>
          <w:p>
            <w:pPr>
              <w:pStyle w:val="11"/>
            </w:pPr>
            <w:r>
              <w:t>30.31</w:t>
            </w:r>
          </w:p>
        </w:tc>
        <w:tc>
          <w:tcPr>
            <w:tcW w:w="758" w:type="dxa"/>
            <w:vAlign w:val="center"/>
          </w:tcPr>
          <w:p>
            <w:pPr>
              <w:pStyle w:val="11"/>
            </w:pPr>
            <w:r>
              <w:t>30.31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r>
              <w:t>3.64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r>
              <w:t>1.81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r>
              <w:t>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48.74</w:t>
            </w:r>
          </w:p>
        </w:tc>
        <w:tc>
          <w:tcPr>
            <w:tcW w:w="1095" w:type="dxa"/>
            <w:vAlign w:val="center"/>
          </w:tcPr>
          <w:p>
            <w:pPr>
              <w:pStyle w:val="15"/>
            </w:pPr>
            <w:r>
              <w:t>38.74</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40.31</w:t>
            </w:r>
          </w:p>
        </w:tc>
        <w:tc>
          <w:tcPr>
            <w:tcW w:w="1095" w:type="dxa"/>
            <w:vAlign w:val="center"/>
          </w:tcPr>
          <w:p>
            <w:pPr>
              <w:pStyle w:val="11"/>
            </w:pPr>
            <w:r>
              <w:t>30.31</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20101</w:t>
            </w:r>
          </w:p>
        </w:tc>
        <w:tc>
          <w:tcPr>
            <w:tcW w:w="1095" w:type="dxa"/>
            <w:vAlign w:val="center"/>
          </w:tcPr>
          <w:p>
            <w:pPr>
              <w:pStyle w:val="12"/>
            </w:pPr>
            <w:r>
              <w:t>人大事务</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2010101</w:t>
            </w:r>
          </w:p>
        </w:tc>
        <w:tc>
          <w:tcPr>
            <w:tcW w:w="1095" w:type="dxa"/>
            <w:vAlign w:val="center"/>
          </w:tcPr>
          <w:p>
            <w:pPr>
              <w:pStyle w:val="12"/>
            </w:pPr>
            <w:r>
              <w:t>行政运行</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20129</w:t>
            </w:r>
          </w:p>
        </w:tc>
        <w:tc>
          <w:tcPr>
            <w:tcW w:w="1095" w:type="dxa"/>
            <w:vAlign w:val="center"/>
          </w:tcPr>
          <w:p>
            <w:pPr>
              <w:pStyle w:val="12"/>
            </w:pPr>
            <w:r>
              <w:t>群众团体事务</w:t>
            </w:r>
          </w:p>
        </w:tc>
        <w:tc>
          <w:tcPr>
            <w:tcW w:w="1095" w:type="dxa"/>
            <w:vAlign w:val="center"/>
          </w:tcPr>
          <w:p>
            <w:pPr>
              <w:pStyle w:val="11"/>
            </w:pPr>
            <w:r>
              <w:t>30.31</w:t>
            </w:r>
          </w:p>
        </w:tc>
        <w:tc>
          <w:tcPr>
            <w:tcW w:w="1095" w:type="dxa"/>
            <w:vAlign w:val="center"/>
          </w:tcPr>
          <w:p>
            <w:pPr>
              <w:pStyle w:val="11"/>
            </w:pPr>
            <w:r>
              <w:t>30.31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2012901</w:t>
            </w:r>
          </w:p>
        </w:tc>
        <w:tc>
          <w:tcPr>
            <w:tcW w:w="1095" w:type="dxa"/>
            <w:vAlign w:val="center"/>
          </w:tcPr>
          <w:p>
            <w:pPr>
              <w:pStyle w:val="12"/>
            </w:pPr>
            <w:r>
              <w:t>行政运行</w:t>
            </w:r>
          </w:p>
        </w:tc>
        <w:tc>
          <w:tcPr>
            <w:tcW w:w="1095" w:type="dxa"/>
            <w:vAlign w:val="center"/>
          </w:tcPr>
          <w:p>
            <w:pPr>
              <w:pStyle w:val="11"/>
            </w:pPr>
            <w:r>
              <w:t>30.31</w:t>
            </w:r>
          </w:p>
        </w:tc>
        <w:tc>
          <w:tcPr>
            <w:tcW w:w="1095" w:type="dxa"/>
            <w:vAlign w:val="center"/>
          </w:tcPr>
          <w:p>
            <w:pPr>
              <w:pStyle w:val="11"/>
            </w:pPr>
            <w:r>
              <w:t>30.31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3.64</w:t>
            </w:r>
          </w:p>
        </w:tc>
        <w:tc>
          <w:tcPr>
            <w:tcW w:w="1095" w:type="dxa"/>
            <w:vAlign w:val="center"/>
          </w:tcPr>
          <w:p>
            <w:pPr>
              <w:pStyle w:val="11"/>
            </w:pPr>
            <w:r>
              <w:t>3.64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3.64</w:t>
            </w:r>
          </w:p>
        </w:tc>
        <w:tc>
          <w:tcPr>
            <w:tcW w:w="1095" w:type="dxa"/>
            <w:vAlign w:val="center"/>
          </w:tcPr>
          <w:p>
            <w:pPr>
              <w:pStyle w:val="11"/>
            </w:pPr>
            <w:r>
              <w:t>3.64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3.64</w:t>
            </w:r>
          </w:p>
        </w:tc>
        <w:tc>
          <w:tcPr>
            <w:tcW w:w="1095" w:type="dxa"/>
            <w:vAlign w:val="center"/>
          </w:tcPr>
          <w:p>
            <w:pPr>
              <w:pStyle w:val="11"/>
            </w:pPr>
            <w:r>
              <w:t>3.64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1.81</w:t>
            </w:r>
          </w:p>
        </w:tc>
        <w:tc>
          <w:tcPr>
            <w:tcW w:w="1095" w:type="dxa"/>
            <w:vAlign w:val="center"/>
          </w:tcPr>
          <w:p>
            <w:pPr>
              <w:pStyle w:val="11"/>
            </w:pPr>
            <w:r>
              <w:t>1.81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1.81</w:t>
            </w:r>
          </w:p>
        </w:tc>
        <w:tc>
          <w:tcPr>
            <w:tcW w:w="1095" w:type="dxa"/>
            <w:vAlign w:val="center"/>
          </w:tcPr>
          <w:p>
            <w:pPr>
              <w:pStyle w:val="11"/>
            </w:pPr>
            <w:r>
              <w:t>1.81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1.81</w:t>
            </w:r>
          </w:p>
        </w:tc>
        <w:tc>
          <w:tcPr>
            <w:tcW w:w="1095" w:type="dxa"/>
            <w:vAlign w:val="center"/>
          </w:tcPr>
          <w:p>
            <w:pPr>
              <w:pStyle w:val="11"/>
            </w:pPr>
            <w:r>
              <w:t>1.81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2.98</w:t>
            </w:r>
          </w:p>
        </w:tc>
        <w:tc>
          <w:tcPr>
            <w:tcW w:w="1095" w:type="dxa"/>
            <w:vAlign w:val="center"/>
          </w:tcPr>
          <w:p>
            <w:pPr>
              <w:pStyle w:val="11"/>
            </w:pPr>
            <w:r>
              <w:t>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2.98</w:t>
            </w:r>
          </w:p>
        </w:tc>
        <w:tc>
          <w:tcPr>
            <w:tcW w:w="1095" w:type="dxa"/>
            <w:vAlign w:val="center"/>
          </w:tcPr>
          <w:p>
            <w:pPr>
              <w:pStyle w:val="11"/>
            </w:pPr>
            <w:r>
              <w:t>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2.98</w:t>
            </w:r>
          </w:p>
        </w:tc>
        <w:tc>
          <w:tcPr>
            <w:tcW w:w="1095" w:type="dxa"/>
            <w:vAlign w:val="center"/>
          </w:tcPr>
          <w:p>
            <w:pPr>
              <w:pStyle w:val="11"/>
            </w:pPr>
            <w:r>
              <w:t>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48.74</w:t>
            </w:r>
          </w:p>
        </w:tc>
        <w:tc>
          <w:tcPr>
            <w:tcW w:w="1232" w:type="dxa"/>
            <w:vAlign w:val="center"/>
          </w:tcPr>
          <w:p>
            <w:pPr>
              <w:pStyle w:val="12"/>
            </w:pPr>
            <w:r>
              <w:t>一、一般公共服务支出</w:t>
            </w:r>
          </w:p>
        </w:tc>
        <w:tc>
          <w:tcPr>
            <w:tcW w:w="1232" w:type="dxa"/>
            <w:vAlign w:val="center"/>
          </w:tcPr>
          <w:p>
            <w:pPr>
              <w:pStyle w:val="11"/>
            </w:pPr>
            <w:r>
              <w:t>40.31</w:t>
            </w:r>
          </w:p>
        </w:tc>
        <w:tc>
          <w:tcPr>
            <w:tcW w:w="1232" w:type="dxa"/>
            <w:vAlign w:val="center"/>
          </w:tcPr>
          <w:p>
            <w:pPr>
              <w:pStyle w:val="11"/>
            </w:pPr>
            <w:r>
              <w:t>40.31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3.64</w:t>
            </w:r>
          </w:p>
        </w:tc>
        <w:tc>
          <w:tcPr>
            <w:tcW w:w="1232" w:type="dxa"/>
            <w:vAlign w:val="center"/>
          </w:tcPr>
          <w:p>
            <w:pPr>
              <w:pStyle w:val="11"/>
            </w:pPr>
            <w:r>
              <w:t>3.64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1.81</w:t>
            </w:r>
          </w:p>
        </w:tc>
        <w:tc>
          <w:tcPr>
            <w:tcW w:w="1232" w:type="dxa"/>
            <w:vAlign w:val="center"/>
          </w:tcPr>
          <w:p>
            <w:pPr>
              <w:pStyle w:val="11"/>
            </w:pPr>
            <w:r>
              <w:t>1.81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2.98</w:t>
            </w:r>
          </w:p>
        </w:tc>
        <w:tc>
          <w:tcPr>
            <w:tcW w:w="1232" w:type="dxa"/>
            <w:vAlign w:val="center"/>
          </w:tcPr>
          <w:p>
            <w:pPr>
              <w:pStyle w:val="11"/>
            </w:pPr>
            <w:r>
              <w:t>2.98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48.74</w:t>
            </w:r>
          </w:p>
        </w:tc>
        <w:tc>
          <w:tcPr>
            <w:tcW w:w="1232" w:type="dxa"/>
            <w:vAlign w:val="center"/>
          </w:tcPr>
          <w:p>
            <w:pPr>
              <w:pStyle w:val="14"/>
            </w:pPr>
            <w:r>
              <w:t>本年支出合计</w:t>
            </w:r>
          </w:p>
        </w:tc>
        <w:tc>
          <w:tcPr>
            <w:tcW w:w="1232" w:type="dxa"/>
            <w:vAlign w:val="center"/>
          </w:tcPr>
          <w:p>
            <w:pPr>
              <w:pStyle w:val="15"/>
            </w:pPr>
            <w:r>
              <w:t>48.74</w:t>
            </w:r>
          </w:p>
        </w:tc>
        <w:tc>
          <w:tcPr>
            <w:tcW w:w="1232" w:type="dxa"/>
            <w:vAlign w:val="center"/>
          </w:tcPr>
          <w:p>
            <w:pPr>
              <w:pStyle w:val="15"/>
            </w:pPr>
            <w:r>
              <w:t>48.74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48.74</w:t>
            </w:r>
          </w:p>
        </w:tc>
        <w:tc>
          <w:tcPr>
            <w:tcW w:w="1232" w:type="dxa"/>
            <w:vAlign w:val="center"/>
          </w:tcPr>
          <w:p>
            <w:pPr>
              <w:pStyle w:val="14"/>
            </w:pPr>
            <w:r>
              <w:t>支出总计</w:t>
            </w:r>
          </w:p>
        </w:tc>
        <w:tc>
          <w:tcPr>
            <w:tcW w:w="1232" w:type="dxa"/>
            <w:vAlign w:val="center"/>
          </w:tcPr>
          <w:p>
            <w:pPr>
              <w:pStyle w:val="15"/>
            </w:pPr>
            <w:r>
              <w:t>48.74</w:t>
            </w:r>
          </w:p>
        </w:tc>
        <w:tc>
          <w:tcPr>
            <w:tcW w:w="1232" w:type="dxa"/>
            <w:vAlign w:val="center"/>
          </w:tcPr>
          <w:p>
            <w:pPr>
              <w:pStyle w:val="15"/>
            </w:pPr>
            <w:r>
              <w:t>48.74</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48.74</w:t>
            </w:r>
          </w:p>
        </w:tc>
        <w:tc>
          <w:tcPr>
            <w:tcW w:w="1643" w:type="dxa"/>
            <w:vAlign w:val="center"/>
          </w:tcPr>
          <w:p>
            <w:pPr>
              <w:pStyle w:val="15"/>
            </w:pPr>
            <w:r>
              <w:t>38.74</w:t>
            </w: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40.31</w:t>
            </w:r>
          </w:p>
        </w:tc>
        <w:tc>
          <w:tcPr>
            <w:tcW w:w="1643" w:type="dxa"/>
            <w:vAlign w:val="center"/>
          </w:tcPr>
          <w:p>
            <w:pPr>
              <w:pStyle w:val="11"/>
            </w:pPr>
            <w:r>
              <w:t>30.31</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20101</w:t>
            </w:r>
          </w:p>
        </w:tc>
        <w:tc>
          <w:tcPr>
            <w:tcW w:w="1643" w:type="dxa"/>
            <w:vAlign w:val="center"/>
          </w:tcPr>
          <w:p>
            <w:pPr>
              <w:pStyle w:val="12"/>
            </w:pPr>
            <w:r>
              <w:t>人大事务</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2010101</w:t>
            </w:r>
          </w:p>
        </w:tc>
        <w:tc>
          <w:tcPr>
            <w:tcW w:w="1643" w:type="dxa"/>
            <w:vAlign w:val="center"/>
          </w:tcPr>
          <w:p>
            <w:pPr>
              <w:pStyle w:val="12"/>
            </w:pPr>
            <w:r>
              <w:t>行政运行</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20129</w:t>
            </w:r>
          </w:p>
        </w:tc>
        <w:tc>
          <w:tcPr>
            <w:tcW w:w="1643" w:type="dxa"/>
            <w:vAlign w:val="center"/>
          </w:tcPr>
          <w:p>
            <w:pPr>
              <w:pStyle w:val="12"/>
            </w:pPr>
            <w:r>
              <w:t>群众团体事务</w:t>
            </w:r>
          </w:p>
        </w:tc>
        <w:tc>
          <w:tcPr>
            <w:tcW w:w="1643" w:type="dxa"/>
            <w:vAlign w:val="center"/>
          </w:tcPr>
          <w:p>
            <w:pPr>
              <w:pStyle w:val="11"/>
            </w:pPr>
            <w:r>
              <w:t>30.31</w:t>
            </w:r>
          </w:p>
        </w:tc>
        <w:tc>
          <w:tcPr>
            <w:tcW w:w="1643" w:type="dxa"/>
            <w:vAlign w:val="center"/>
          </w:tcPr>
          <w:p>
            <w:pPr>
              <w:pStyle w:val="11"/>
            </w:pPr>
            <w:r>
              <w:t>30.31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2012901</w:t>
            </w:r>
          </w:p>
        </w:tc>
        <w:tc>
          <w:tcPr>
            <w:tcW w:w="1643" w:type="dxa"/>
            <w:vAlign w:val="center"/>
          </w:tcPr>
          <w:p>
            <w:pPr>
              <w:pStyle w:val="12"/>
            </w:pPr>
            <w:r>
              <w:t>行政运行</w:t>
            </w:r>
          </w:p>
        </w:tc>
        <w:tc>
          <w:tcPr>
            <w:tcW w:w="1643" w:type="dxa"/>
            <w:vAlign w:val="center"/>
          </w:tcPr>
          <w:p>
            <w:pPr>
              <w:pStyle w:val="11"/>
            </w:pPr>
            <w:r>
              <w:t>30.31</w:t>
            </w:r>
          </w:p>
        </w:tc>
        <w:tc>
          <w:tcPr>
            <w:tcW w:w="1643" w:type="dxa"/>
            <w:vAlign w:val="center"/>
          </w:tcPr>
          <w:p>
            <w:pPr>
              <w:pStyle w:val="11"/>
            </w:pPr>
            <w:r>
              <w:t>30.31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3.64</w:t>
            </w:r>
          </w:p>
        </w:tc>
        <w:tc>
          <w:tcPr>
            <w:tcW w:w="1643" w:type="dxa"/>
            <w:vAlign w:val="center"/>
          </w:tcPr>
          <w:p>
            <w:pPr>
              <w:pStyle w:val="11"/>
            </w:pPr>
            <w:r>
              <w:t>3.64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3.64</w:t>
            </w:r>
          </w:p>
        </w:tc>
        <w:tc>
          <w:tcPr>
            <w:tcW w:w="1643" w:type="dxa"/>
            <w:vAlign w:val="center"/>
          </w:tcPr>
          <w:p>
            <w:pPr>
              <w:pStyle w:val="11"/>
            </w:pPr>
            <w:r>
              <w:t>3.64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3.64</w:t>
            </w:r>
          </w:p>
        </w:tc>
        <w:tc>
          <w:tcPr>
            <w:tcW w:w="1643" w:type="dxa"/>
            <w:vAlign w:val="center"/>
          </w:tcPr>
          <w:p>
            <w:pPr>
              <w:pStyle w:val="11"/>
            </w:pPr>
            <w:r>
              <w:t>3.64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1.81</w:t>
            </w:r>
          </w:p>
        </w:tc>
        <w:tc>
          <w:tcPr>
            <w:tcW w:w="1643" w:type="dxa"/>
            <w:vAlign w:val="center"/>
          </w:tcPr>
          <w:p>
            <w:pPr>
              <w:pStyle w:val="11"/>
            </w:pPr>
            <w:r>
              <w:t>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1.81</w:t>
            </w:r>
          </w:p>
        </w:tc>
        <w:tc>
          <w:tcPr>
            <w:tcW w:w="1643" w:type="dxa"/>
            <w:vAlign w:val="center"/>
          </w:tcPr>
          <w:p>
            <w:pPr>
              <w:pStyle w:val="11"/>
            </w:pPr>
            <w:r>
              <w:t>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1.81</w:t>
            </w:r>
          </w:p>
        </w:tc>
        <w:tc>
          <w:tcPr>
            <w:tcW w:w="1643" w:type="dxa"/>
            <w:vAlign w:val="center"/>
          </w:tcPr>
          <w:p>
            <w:pPr>
              <w:pStyle w:val="11"/>
            </w:pPr>
            <w:r>
              <w:t>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2.98</w:t>
            </w:r>
          </w:p>
        </w:tc>
        <w:tc>
          <w:tcPr>
            <w:tcW w:w="1643" w:type="dxa"/>
            <w:vAlign w:val="center"/>
          </w:tcPr>
          <w:p>
            <w:pPr>
              <w:pStyle w:val="11"/>
            </w:pPr>
            <w:r>
              <w:t>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2.98</w:t>
            </w:r>
          </w:p>
        </w:tc>
        <w:tc>
          <w:tcPr>
            <w:tcW w:w="1643" w:type="dxa"/>
            <w:vAlign w:val="center"/>
          </w:tcPr>
          <w:p>
            <w:pPr>
              <w:pStyle w:val="11"/>
            </w:pPr>
            <w:r>
              <w:t>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2.98</w:t>
            </w:r>
          </w:p>
        </w:tc>
        <w:tc>
          <w:tcPr>
            <w:tcW w:w="1643" w:type="dxa"/>
            <w:vAlign w:val="center"/>
          </w:tcPr>
          <w:p>
            <w:pPr>
              <w:pStyle w:val="11"/>
            </w:pPr>
            <w:r>
              <w:t>2.98</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38.74</w:t>
            </w:r>
          </w:p>
        </w:tc>
        <w:tc>
          <w:tcPr>
            <w:tcW w:w="1643" w:type="dxa"/>
            <w:vAlign w:val="center"/>
          </w:tcPr>
          <w:p>
            <w:pPr>
              <w:pStyle w:val="15"/>
            </w:pPr>
            <w:r>
              <w:t>34.58</w:t>
            </w:r>
          </w:p>
        </w:tc>
        <w:tc>
          <w:tcPr>
            <w:tcW w:w="1643" w:type="dxa"/>
            <w:vAlign w:val="center"/>
          </w:tcPr>
          <w:p>
            <w:pPr>
              <w:pStyle w:val="15"/>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34.58</w:t>
            </w:r>
          </w:p>
        </w:tc>
        <w:tc>
          <w:tcPr>
            <w:tcW w:w="1643" w:type="dxa"/>
            <w:vAlign w:val="center"/>
          </w:tcPr>
          <w:p>
            <w:pPr>
              <w:pStyle w:val="11"/>
            </w:pPr>
            <w:r>
              <w:t>34.58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13.37</w:t>
            </w:r>
          </w:p>
        </w:tc>
        <w:tc>
          <w:tcPr>
            <w:tcW w:w="1643" w:type="dxa"/>
            <w:vAlign w:val="center"/>
          </w:tcPr>
          <w:p>
            <w:pPr>
              <w:pStyle w:val="11"/>
            </w:pPr>
            <w:r>
              <w:t>13.37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6.54</w:t>
            </w:r>
          </w:p>
        </w:tc>
        <w:tc>
          <w:tcPr>
            <w:tcW w:w="1643" w:type="dxa"/>
            <w:vAlign w:val="center"/>
          </w:tcPr>
          <w:p>
            <w:pPr>
              <w:pStyle w:val="11"/>
            </w:pPr>
            <w:r>
              <w:t>6.54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5.83</w:t>
            </w:r>
          </w:p>
        </w:tc>
        <w:tc>
          <w:tcPr>
            <w:tcW w:w="1643" w:type="dxa"/>
            <w:vAlign w:val="center"/>
          </w:tcPr>
          <w:p>
            <w:pPr>
              <w:pStyle w:val="11"/>
            </w:pPr>
            <w:r>
              <w:t>5.83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3.64</w:t>
            </w:r>
          </w:p>
        </w:tc>
        <w:tc>
          <w:tcPr>
            <w:tcW w:w="1643" w:type="dxa"/>
            <w:vAlign w:val="center"/>
          </w:tcPr>
          <w:p>
            <w:pPr>
              <w:pStyle w:val="11"/>
            </w:pPr>
            <w:r>
              <w:t>3.64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1.81</w:t>
            </w:r>
          </w:p>
        </w:tc>
        <w:tc>
          <w:tcPr>
            <w:tcW w:w="1643" w:type="dxa"/>
            <w:vAlign w:val="center"/>
          </w:tcPr>
          <w:p>
            <w:pPr>
              <w:pStyle w:val="11"/>
            </w:pPr>
            <w:r>
              <w:t>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0.40</w:t>
            </w:r>
          </w:p>
        </w:tc>
        <w:tc>
          <w:tcPr>
            <w:tcW w:w="1643" w:type="dxa"/>
            <w:vAlign w:val="center"/>
          </w:tcPr>
          <w:p>
            <w:pPr>
              <w:pStyle w:val="11"/>
            </w:pPr>
            <w:r>
              <w:t>0.40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2.98</w:t>
            </w:r>
          </w:p>
        </w:tc>
        <w:tc>
          <w:tcPr>
            <w:tcW w:w="1643" w:type="dxa"/>
            <w:vAlign w:val="center"/>
          </w:tcPr>
          <w:p>
            <w:pPr>
              <w:pStyle w:val="11"/>
            </w:pPr>
            <w:r>
              <w:t>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3.86</w:t>
            </w:r>
          </w:p>
        </w:tc>
        <w:tc>
          <w:tcPr>
            <w:tcW w:w="1643" w:type="dxa"/>
            <w:vAlign w:val="center"/>
          </w:tcPr>
          <w:p>
            <w:pPr>
              <w:pStyle w:val="11"/>
            </w:pPr>
          </w:p>
        </w:tc>
        <w:tc>
          <w:tcPr>
            <w:tcW w:w="1643" w:type="dxa"/>
            <w:vAlign w:val="center"/>
          </w:tcPr>
          <w:p>
            <w:pPr>
              <w:pStyle w:val="11"/>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0.66</w:t>
            </w:r>
          </w:p>
        </w:tc>
        <w:tc>
          <w:tcPr>
            <w:tcW w:w="1643" w:type="dxa"/>
            <w:vAlign w:val="center"/>
          </w:tcPr>
          <w:p>
            <w:pPr>
              <w:pStyle w:val="11"/>
            </w:pPr>
          </w:p>
        </w:tc>
        <w:tc>
          <w:tcPr>
            <w:tcW w:w="1643"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0.04</w:t>
            </w:r>
          </w:p>
        </w:tc>
        <w:tc>
          <w:tcPr>
            <w:tcW w:w="1643" w:type="dxa"/>
            <w:vAlign w:val="center"/>
          </w:tcPr>
          <w:p>
            <w:pPr>
              <w:pStyle w:val="11"/>
            </w:pPr>
          </w:p>
        </w:tc>
        <w:tc>
          <w:tcPr>
            <w:tcW w:w="1643"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0.04</w:t>
            </w:r>
          </w:p>
        </w:tc>
        <w:tc>
          <w:tcPr>
            <w:tcW w:w="1643" w:type="dxa"/>
            <w:vAlign w:val="center"/>
          </w:tcPr>
          <w:p>
            <w:pPr>
              <w:pStyle w:val="11"/>
            </w:pPr>
          </w:p>
        </w:tc>
        <w:tc>
          <w:tcPr>
            <w:tcW w:w="1643"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0.12</w:t>
            </w:r>
          </w:p>
        </w:tc>
        <w:tc>
          <w:tcPr>
            <w:tcW w:w="1643" w:type="dxa"/>
            <w:vAlign w:val="center"/>
          </w:tcPr>
          <w:p>
            <w:pPr>
              <w:pStyle w:val="11"/>
            </w:pPr>
          </w:p>
        </w:tc>
        <w:tc>
          <w:tcPr>
            <w:tcW w:w="1643"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0.31</w:t>
            </w:r>
          </w:p>
        </w:tc>
        <w:tc>
          <w:tcPr>
            <w:tcW w:w="1643" w:type="dxa"/>
            <w:vAlign w:val="center"/>
          </w:tcPr>
          <w:p>
            <w:pPr>
              <w:pStyle w:val="11"/>
            </w:pPr>
          </w:p>
        </w:tc>
        <w:tc>
          <w:tcPr>
            <w:tcW w:w="1643"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0.08</w:t>
            </w:r>
          </w:p>
        </w:tc>
        <w:tc>
          <w:tcPr>
            <w:tcW w:w="1643" w:type="dxa"/>
            <w:vAlign w:val="center"/>
          </w:tcPr>
          <w:p>
            <w:pPr>
              <w:pStyle w:val="11"/>
            </w:pPr>
          </w:p>
        </w:tc>
        <w:tc>
          <w:tcPr>
            <w:tcW w:w="1643"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0.08</w:t>
            </w:r>
          </w:p>
        </w:tc>
        <w:tc>
          <w:tcPr>
            <w:tcW w:w="1643" w:type="dxa"/>
            <w:vAlign w:val="center"/>
          </w:tcPr>
          <w:p>
            <w:pPr>
              <w:pStyle w:val="11"/>
            </w:pPr>
          </w:p>
        </w:tc>
        <w:tc>
          <w:tcPr>
            <w:tcW w:w="1643"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2.46</w:t>
            </w:r>
          </w:p>
        </w:tc>
        <w:tc>
          <w:tcPr>
            <w:tcW w:w="1643" w:type="dxa"/>
            <w:vAlign w:val="center"/>
          </w:tcPr>
          <w:p>
            <w:pPr>
              <w:pStyle w:val="11"/>
            </w:pPr>
          </w:p>
        </w:tc>
        <w:tc>
          <w:tcPr>
            <w:tcW w:w="1643"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0.08</w:t>
            </w:r>
          </w:p>
        </w:tc>
        <w:tc>
          <w:tcPr>
            <w:tcW w:w="1643" w:type="dxa"/>
            <w:vAlign w:val="center"/>
          </w:tcPr>
          <w:p>
            <w:pPr>
              <w:pStyle w:val="11"/>
            </w:pPr>
          </w:p>
        </w:tc>
        <w:tc>
          <w:tcPr>
            <w:tcW w:w="1643"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1"/>
            </w:pPr>
            <w:r>
              <w:t>0.30</w:t>
            </w:r>
          </w:p>
        </w:tc>
        <w:tc>
          <w:tcPr>
            <w:tcW w:w="1643" w:type="dxa"/>
            <w:vAlign w:val="center"/>
          </w:tcPr>
          <w:p>
            <w:pPr>
              <w:pStyle w:val="11"/>
            </w:pPr>
          </w:p>
        </w:tc>
        <w:tc>
          <w:tcPr>
            <w:tcW w:w="1643"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1"/>
            </w:pPr>
            <w:r>
              <w:t>0.30</w:t>
            </w:r>
          </w:p>
        </w:tc>
        <w:tc>
          <w:tcPr>
            <w:tcW w:w="1643" w:type="dxa"/>
            <w:vAlign w:val="center"/>
          </w:tcPr>
          <w:p>
            <w:pPr>
              <w:pStyle w:val="11"/>
            </w:pPr>
          </w:p>
        </w:tc>
        <w:tc>
          <w:tcPr>
            <w:tcW w:w="1643" w:type="dxa"/>
            <w:vAlign w:val="center"/>
          </w:tcPr>
          <w:p>
            <w:pPr>
              <w:pStyle w:val="11"/>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1.</w:t>
            </w:r>
            <w:r>
              <w:rPr>
                <w:rFonts w:hint="eastAsia"/>
                <w:lang w:val="en-US" w:eastAsia="zh-CN"/>
              </w:rPr>
              <w:t>2</w:t>
            </w:r>
            <w:r>
              <w:t>0</w:t>
            </w:r>
          </w:p>
        </w:tc>
        <w:tc>
          <w:tcPr>
            <w:tcW w:w="1643" w:type="dxa"/>
            <w:vAlign w:val="center"/>
          </w:tcPr>
          <w:p>
            <w:pPr>
              <w:pStyle w:val="15"/>
            </w:pPr>
            <w:r>
              <w:t>1.</w:t>
            </w:r>
            <w:r>
              <w:rPr>
                <w:rFonts w:hint="eastAsia"/>
                <w:lang w:val="en-US" w:eastAsia="zh-CN"/>
              </w:rPr>
              <w:t>2</w:t>
            </w:r>
            <w:r>
              <w:t>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10</w:t>
            </w:r>
          </w:p>
        </w:tc>
        <w:tc>
          <w:tcPr>
            <w:tcW w:w="1643" w:type="dxa"/>
            <w:vAlign w:val="center"/>
          </w:tcPr>
          <w:p>
            <w:pPr>
              <w:pStyle w:val="12"/>
            </w:pPr>
            <w:r>
              <w:t>四、会议费</w:t>
            </w:r>
          </w:p>
        </w:tc>
        <w:tc>
          <w:tcPr>
            <w:tcW w:w="1643" w:type="dxa"/>
            <w:vAlign w:val="center"/>
          </w:tcPr>
          <w:p>
            <w:pPr>
              <w:pStyle w:val="11"/>
              <w:rPr>
                <w:rFonts w:hint="default" w:eastAsia="方正书宋_GBK"/>
                <w:lang w:val="en-US" w:eastAsia="zh-CN"/>
              </w:rPr>
            </w:pPr>
            <w:r>
              <w:rPr>
                <w:rFonts w:hint="eastAsia"/>
                <w:lang w:val="en-US" w:eastAsia="zh-CN"/>
              </w:rPr>
              <w:t>0.60</w:t>
            </w:r>
          </w:p>
        </w:tc>
        <w:tc>
          <w:tcPr>
            <w:tcW w:w="1643" w:type="dxa"/>
            <w:vAlign w:val="center"/>
          </w:tcPr>
          <w:p>
            <w:pPr>
              <w:pStyle w:val="11"/>
              <w:rPr>
                <w:rFonts w:hint="default" w:eastAsia="方正书宋_GBK"/>
                <w:lang w:val="en-US" w:eastAsia="zh-CN"/>
              </w:rPr>
            </w:pPr>
            <w:r>
              <w:rPr>
                <w:rFonts w:hint="eastAsia"/>
                <w:lang w:val="en-US" w:eastAsia="zh-CN"/>
              </w:rPr>
              <w:t>0.60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11</w:t>
            </w:r>
          </w:p>
        </w:tc>
        <w:tc>
          <w:tcPr>
            <w:tcW w:w="1643" w:type="dxa"/>
            <w:vAlign w:val="center"/>
          </w:tcPr>
          <w:p>
            <w:pPr>
              <w:pStyle w:val="12"/>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12</w:t>
            </w:r>
          </w:p>
        </w:tc>
        <w:tc>
          <w:tcPr>
            <w:tcW w:w="1643" w:type="dxa"/>
            <w:vAlign w:val="center"/>
          </w:tcPr>
          <w:p>
            <w:pPr>
              <w:pStyle w:val="12"/>
            </w:pPr>
            <w:r>
              <w:t xml:space="preserve">          其他会议费</w:t>
            </w:r>
          </w:p>
        </w:tc>
        <w:tc>
          <w:tcPr>
            <w:tcW w:w="1643" w:type="dxa"/>
            <w:vAlign w:val="center"/>
          </w:tcPr>
          <w:p>
            <w:pPr>
              <w:pStyle w:val="11"/>
              <w:rPr>
                <w:rFonts w:hint="default" w:eastAsia="方正书宋_GBK"/>
                <w:lang w:val="en-US" w:eastAsia="zh-CN"/>
              </w:rPr>
            </w:pPr>
            <w:r>
              <w:rPr>
                <w:rFonts w:hint="eastAsia"/>
                <w:lang w:val="en-US" w:eastAsia="zh-CN"/>
              </w:rPr>
              <w:t>0.60</w:t>
            </w:r>
          </w:p>
        </w:tc>
        <w:tc>
          <w:tcPr>
            <w:tcW w:w="1643" w:type="dxa"/>
            <w:vAlign w:val="center"/>
          </w:tcPr>
          <w:p>
            <w:pPr>
              <w:pStyle w:val="11"/>
              <w:rPr>
                <w:rFonts w:hint="default" w:eastAsia="方正书宋_GBK"/>
                <w:lang w:val="en-US" w:eastAsia="zh-CN"/>
              </w:rPr>
            </w:pPr>
            <w:r>
              <w:rPr>
                <w:rFonts w:hint="eastAsia"/>
                <w:lang w:val="en-US" w:eastAsia="zh-CN"/>
              </w:rPr>
              <w:t>0.60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13</w:t>
            </w:r>
          </w:p>
        </w:tc>
        <w:tc>
          <w:tcPr>
            <w:tcW w:w="1643" w:type="dxa"/>
            <w:vAlign w:val="center"/>
          </w:tcPr>
          <w:p>
            <w:pPr>
              <w:pStyle w:val="12"/>
            </w:pPr>
            <w:r>
              <w:t>五、培训费</w:t>
            </w:r>
          </w:p>
        </w:tc>
        <w:tc>
          <w:tcPr>
            <w:tcW w:w="1643" w:type="dxa"/>
            <w:vAlign w:val="center"/>
          </w:tcPr>
          <w:p>
            <w:pPr>
              <w:pStyle w:val="11"/>
            </w:pPr>
            <w:r>
              <w:t>0.60</w:t>
            </w:r>
          </w:p>
        </w:tc>
        <w:tc>
          <w:tcPr>
            <w:tcW w:w="1643" w:type="dxa"/>
            <w:vAlign w:val="center"/>
          </w:tcPr>
          <w:p>
            <w:pPr>
              <w:pStyle w:val="11"/>
            </w:pPr>
            <w:r>
              <w:t>0.60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中国共产主义青年团隆尧县委员会本级2024年单位预算信息公开情况说明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按照《中华人民共和国预算法》、《地方预决算公开操作规程》和《关于进一步推进预算公开工作的实施意见》规定，现将中国共产主义青年团隆尧县委员会本级2024年单位预算公开如下：</w:t>
      </w:r>
    </w:p>
    <w:p>
      <w:pPr>
        <w:pStyle w:val="17"/>
      </w:pPr>
      <w:r>
        <w:t>一、单位及单位职责构设置情况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17"/>
      </w:pPr>
      <w:r>
        <w:t>（二）参与本县的有关青少年事业的法律、法规的实施和有关地方性法规的制定及实施，协助县委、县政府处理、协调与青少年利益相关的事务；</w:t>
      </w:r>
    </w:p>
    <w:p>
      <w:pPr>
        <w:pStyle w:val="17"/>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17"/>
      </w:pPr>
      <w:r>
        <w:t>（四）承担县委、县政府委托的部分经济工作职能，在经济建设中组织和带领青年发挥生力军和突击队作用；</w:t>
      </w:r>
    </w:p>
    <w:p>
      <w:pPr>
        <w:pStyle w:val="17"/>
      </w:pPr>
      <w:r>
        <w:t>（五）会同有关部门对全县青少年外事工作实行归口管理和提供服务，参与、实行隆尧县的青少年政策并落实有关工作；</w:t>
      </w:r>
    </w:p>
    <w:p>
      <w:pPr>
        <w:pStyle w:val="17"/>
      </w:pPr>
      <w:r>
        <w:t>（六）参与制定有关本县的青少年统战工作的政策，做好青年统战对象的团结教育工作，维护和促进祖国统一和民族团结；</w:t>
      </w:r>
    </w:p>
    <w:p>
      <w:pPr>
        <w:pStyle w:val="17"/>
      </w:pPr>
      <w:r>
        <w:t>（七）承担县委、县政府和团市委交办的有关事项。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中国共产主义青年团隆尧县委员会本级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numPr>
          <w:ilvl w:val="0"/>
          <w:numId w:val="0"/>
        </w:numPr>
        <w:spacing w:before="10" w:after="10" w:line="240" w:lineRule="auto"/>
        <w:jc w:val="left"/>
        <w:outlineLvl w:val="5"/>
        <w:rPr>
          <w:rFonts w:ascii="黑体" w:hAnsi="黑体" w:eastAsia="黑体" w:cs="黑体"/>
          <w:color w:val="000000"/>
          <w:sz w:val="32"/>
        </w:rPr>
      </w:pPr>
    </w:p>
    <w:p>
      <w:pPr>
        <w:pStyle w:val="18"/>
      </w:pPr>
      <w:r>
        <w:t>二、单位预算安排的总体情况</w:t>
      </w:r>
    </w:p>
    <w:p>
      <w:pPr>
        <w:pStyle w:val="18"/>
      </w:pPr>
      <w:r>
        <w:t>按照预算管理有关规定，目前我单位预算的编制实行综合预算管理，即全部收入和支出都反映在预算中。共青团隆尧县委及所属事业单位的收支包含在部门预算中。</w:t>
      </w:r>
    </w:p>
    <w:p>
      <w:pPr>
        <w:pStyle w:val="18"/>
      </w:pPr>
      <w:r>
        <w:t>1、收入说明</w:t>
      </w:r>
    </w:p>
    <w:p>
      <w:pPr>
        <w:pStyle w:val="18"/>
      </w:pPr>
      <w:r>
        <w:t>反映本部门当年全部收入。2024年预算收入48.74万元，其中：一般公共预算收入48.74万元，基金预算收入0万元，国有资本经营预算收入0万元，财政专户核拨收入0万元，单位资金收入0万元，上年结转结余0万元。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收支预算总表支出栏、基本支出表、项目支出表按经济分类和支出功能分类科目编制，反映河北省财政厅年度部门预算中支出预算的总体情况。2024年支出预算48.74万元，其中基本支出38.74万元，包括人员经费34.</w:t>
      </w:r>
      <w:r>
        <w:rPr>
          <w:rFonts w:hint="eastAsia"/>
          <w:lang w:val="en-US" w:eastAsia="zh-CN"/>
        </w:rPr>
        <w:t>5</w:t>
      </w:r>
      <w:r>
        <w:t>8万元和日常公用经费</w:t>
      </w:r>
      <w:r>
        <w:rPr>
          <w:rFonts w:hint="eastAsia"/>
          <w:lang w:val="en-US" w:eastAsia="zh-CN"/>
        </w:rPr>
        <w:t>4.16</w:t>
      </w:r>
      <w:r>
        <w:t>万元；项目支出10万元，主要为青年马克思主义者培训工程中长期青年发展规划实施、少先队活动经费。</w:t>
      </w:r>
    </w:p>
    <w:p>
      <w:pPr>
        <w:pStyle w:val="18"/>
      </w:pPr>
      <w:r>
        <w:t>3、比上年增减情况</w:t>
      </w:r>
    </w:p>
    <w:p>
      <w:pPr>
        <w:pStyle w:val="18"/>
      </w:pPr>
      <w:r>
        <w:t>2024年预算收支安排48.74万元，较2023年预算增加4.33万元，其中：基本支出增加9.55万元，主要为增加人员经费支出；项目支出减少1.95万元，主要为减少1个项目。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w:t>
      </w:r>
      <w:r>
        <w:rPr>
          <w:rFonts w:hint="eastAsia"/>
          <w:lang w:val="en-US" w:eastAsia="zh-CN"/>
        </w:rPr>
        <w:t>4.16</w:t>
      </w:r>
      <w:bookmarkStart w:id="1" w:name="_GoBack"/>
      <w:bookmarkEnd w:id="1"/>
      <w:r>
        <w:t>万元，主要用于日常办公运转等日常运行支出。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公务用车购置及运维费0万元（其中：公务用车购置费为0万元，公务用车运行维护费0万元)；公务接待费0万元。与2023年相比持平，2023年我单位无“三公”经费支出。</w:t>
      </w:r>
    </w:p>
    <w:p>
      <w:pPr>
        <w:pStyle w:val="20"/>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jc w:val="left"/>
        <w:outlineLvl w:val="9"/>
      </w:pPr>
      <w:r>
        <w:rPr>
          <w:rFonts w:ascii="方正仿宋_GBK" w:hAnsi="方正仿宋_GBK" w:eastAsia="方正仿宋_GBK" w:cs="方正仿宋_GBK"/>
          <w:b/>
          <w:color w:val="000000"/>
          <w:sz w:val="28"/>
        </w:rPr>
        <w:t>1、青年马克思主义者培训工程绩效目标表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13052524P000010102308</w:t>
            </w:r>
          </w:p>
        </w:tc>
        <w:tc>
          <w:tcPr>
            <w:tcW w:w="2114" w:type="dxa"/>
            <w:vAlign w:val="center"/>
          </w:tcPr>
          <w:p>
            <w:pPr>
              <w:pStyle w:val="10"/>
            </w:pPr>
            <w:r>
              <w:t>项目名称</w:t>
            </w:r>
          </w:p>
        </w:tc>
        <w:tc>
          <w:tcPr>
            <w:tcW w:w="6342" w:type="dxa"/>
            <w:gridSpan w:val="3"/>
            <w:vAlign w:val="center"/>
          </w:tcPr>
          <w:p>
            <w:pPr>
              <w:pStyle w:val="12"/>
            </w:pPr>
            <w:r>
              <w:t>青年马克思主义者培训工程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本项目预计2024年举办培训班2次，培训课时每人8课时，培训人次120人。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20%</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80%</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1.举办马克思主义者培训班，组织培训人次不少于120人.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宣讲、培训次数</w:t>
            </w:r>
          </w:p>
        </w:tc>
        <w:tc>
          <w:tcPr>
            <w:tcW w:w="4228" w:type="dxa"/>
            <w:vAlign w:val="center"/>
          </w:tcPr>
          <w:p>
            <w:pPr>
              <w:pStyle w:val="12"/>
            </w:pPr>
            <w:r>
              <w:t>宣讲、培训次数</w:t>
            </w:r>
          </w:p>
        </w:tc>
        <w:tc>
          <w:tcPr>
            <w:tcW w:w="2114" w:type="dxa"/>
            <w:vAlign w:val="center"/>
          </w:tcPr>
          <w:p>
            <w:pPr>
              <w:pStyle w:val="12"/>
            </w:pPr>
            <w:r>
              <w:t>≥2次</w:t>
            </w:r>
          </w:p>
        </w:tc>
        <w:tc>
          <w:tcPr>
            <w:tcW w:w="2114" w:type="dxa"/>
            <w:vAlign w:val="center"/>
          </w:tcPr>
          <w:p>
            <w:pPr>
              <w:pStyle w:val="12"/>
            </w:pPr>
            <w:r>
              <w:t>上级单位对培训班次数要求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培训出勤率(%)</w:t>
            </w:r>
          </w:p>
        </w:tc>
        <w:tc>
          <w:tcPr>
            <w:tcW w:w="4228" w:type="dxa"/>
            <w:vAlign w:val="center"/>
          </w:tcPr>
          <w:p>
            <w:pPr>
              <w:pStyle w:val="12"/>
            </w:pPr>
            <w:r>
              <w:t>培训出勤率(%)</w:t>
            </w:r>
          </w:p>
        </w:tc>
        <w:tc>
          <w:tcPr>
            <w:tcW w:w="2114" w:type="dxa"/>
            <w:vAlign w:val="center"/>
          </w:tcPr>
          <w:p>
            <w:pPr>
              <w:pStyle w:val="12"/>
            </w:pPr>
            <w:r>
              <w:t>≥90百分比</w:t>
            </w:r>
          </w:p>
        </w:tc>
        <w:tc>
          <w:tcPr>
            <w:tcW w:w="2114" w:type="dxa"/>
            <w:vAlign w:val="center"/>
          </w:tcPr>
          <w:p>
            <w:pPr>
              <w:pStyle w:val="12"/>
            </w:pPr>
            <w:r>
              <w:t>上级单位对培训人数要求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按时完成</w:t>
            </w:r>
          </w:p>
        </w:tc>
        <w:tc>
          <w:tcPr>
            <w:tcW w:w="2114" w:type="dxa"/>
            <w:vAlign w:val="center"/>
          </w:tcPr>
          <w:p>
            <w:pPr>
              <w:pStyle w:val="12"/>
            </w:pPr>
            <w:r>
              <w:t>上级单位对培训班召开时间要求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项目预算控制数</w:t>
            </w:r>
          </w:p>
        </w:tc>
        <w:tc>
          <w:tcPr>
            <w:tcW w:w="2114" w:type="dxa"/>
            <w:vAlign w:val="center"/>
          </w:tcPr>
          <w:p>
            <w:pPr>
              <w:pStyle w:val="12"/>
            </w:pPr>
            <w:r>
              <w:t>按预算安排支出</w:t>
            </w:r>
          </w:p>
        </w:tc>
        <w:tc>
          <w:tcPr>
            <w:tcW w:w="2114"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提高效率</w:t>
            </w:r>
          </w:p>
        </w:tc>
        <w:tc>
          <w:tcPr>
            <w:tcW w:w="4228" w:type="dxa"/>
            <w:vAlign w:val="center"/>
          </w:tcPr>
          <w:p>
            <w:pPr>
              <w:pStyle w:val="12"/>
            </w:pPr>
            <w:r>
              <w:t>提高效率</w:t>
            </w:r>
          </w:p>
        </w:tc>
        <w:tc>
          <w:tcPr>
            <w:tcW w:w="2114" w:type="dxa"/>
            <w:vAlign w:val="center"/>
          </w:tcPr>
          <w:p>
            <w:pPr>
              <w:pStyle w:val="12"/>
            </w:pPr>
            <w:r>
              <w:t>工作效率提升</w:t>
            </w:r>
          </w:p>
        </w:tc>
        <w:tc>
          <w:tcPr>
            <w:tcW w:w="2114" w:type="dxa"/>
            <w:vAlign w:val="center"/>
          </w:tcPr>
          <w:p>
            <w:pPr>
              <w:pStyle w:val="12"/>
            </w:pPr>
            <w:r>
              <w:t>文件对培养成效要求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工作完成率</w:t>
            </w:r>
          </w:p>
        </w:tc>
        <w:tc>
          <w:tcPr>
            <w:tcW w:w="4228" w:type="dxa"/>
            <w:vAlign w:val="center"/>
          </w:tcPr>
          <w:p>
            <w:pPr>
              <w:pStyle w:val="12"/>
            </w:pPr>
            <w:r>
              <w:t>工作完成率</w:t>
            </w:r>
          </w:p>
        </w:tc>
        <w:tc>
          <w:tcPr>
            <w:tcW w:w="2114" w:type="dxa"/>
            <w:vAlign w:val="center"/>
          </w:tcPr>
          <w:p>
            <w:pPr>
              <w:pStyle w:val="12"/>
            </w:pPr>
            <w:r>
              <w:t>工作完成率提升</w:t>
            </w:r>
          </w:p>
        </w:tc>
        <w:tc>
          <w:tcPr>
            <w:tcW w:w="2114" w:type="dxa"/>
            <w:vAlign w:val="center"/>
          </w:tcPr>
          <w:p>
            <w:pPr>
              <w:pStyle w:val="12"/>
            </w:pPr>
            <w:r>
              <w:t>文件对培养成效要求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提升人员素质</w:t>
            </w:r>
          </w:p>
        </w:tc>
        <w:tc>
          <w:tcPr>
            <w:tcW w:w="4228" w:type="dxa"/>
            <w:vAlign w:val="center"/>
          </w:tcPr>
          <w:p>
            <w:pPr>
              <w:pStyle w:val="12"/>
            </w:pPr>
            <w:r>
              <w:t>提升人员素质</w:t>
            </w:r>
          </w:p>
        </w:tc>
        <w:tc>
          <w:tcPr>
            <w:tcW w:w="2114" w:type="dxa"/>
            <w:vAlign w:val="center"/>
          </w:tcPr>
          <w:p>
            <w:pPr>
              <w:pStyle w:val="12"/>
            </w:pPr>
            <w:r>
              <w:t>干部素质提升</w:t>
            </w:r>
          </w:p>
        </w:tc>
        <w:tc>
          <w:tcPr>
            <w:tcW w:w="2114" w:type="dxa"/>
            <w:vAlign w:val="center"/>
          </w:tcPr>
          <w:p>
            <w:pPr>
              <w:pStyle w:val="12"/>
            </w:pPr>
            <w:r>
              <w:t>文件对培养成效要求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节能环保减排</w:t>
            </w:r>
          </w:p>
        </w:tc>
        <w:tc>
          <w:tcPr>
            <w:tcW w:w="4228" w:type="dxa"/>
            <w:vAlign w:val="center"/>
          </w:tcPr>
          <w:p>
            <w:pPr>
              <w:pStyle w:val="12"/>
            </w:pPr>
            <w:r>
              <w:t>节能环保减排</w:t>
            </w:r>
          </w:p>
        </w:tc>
        <w:tc>
          <w:tcPr>
            <w:tcW w:w="2114" w:type="dxa"/>
            <w:vAlign w:val="center"/>
          </w:tcPr>
          <w:p>
            <w:pPr>
              <w:pStyle w:val="12"/>
            </w:pPr>
            <w:r>
              <w:t>减少印刷品开支</w:t>
            </w:r>
          </w:p>
        </w:tc>
        <w:tc>
          <w:tcPr>
            <w:tcW w:w="2114" w:type="dxa"/>
            <w:vAlign w:val="center"/>
          </w:tcPr>
          <w:p>
            <w:pPr>
              <w:pStyle w:val="12"/>
            </w:pPr>
            <w:r>
              <w:t>文件对节能减排要求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参训人员满意度</w:t>
            </w:r>
          </w:p>
        </w:tc>
        <w:tc>
          <w:tcPr>
            <w:tcW w:w="4228" w:type="dxa"/>
            <w:vAlign w:val="center"/>
          </w:tcPr>
          <w:p>
            <w:pPr>
              <w:pStyle w:val="12"/>
            </w:pPr>
            <w:r>
              <w:t>参训人员满意度</w:t>
            </w:r>
          </w:p>
        </w:tc>
        <w:tc>
          <w:tcPr>
            <w:tcW w:w="2114" w:type="dxa"/>
            <w:vAlign w:val="center"/>
          </w:tcPr>
          <w:p>
            <w:pPr>
              <w:pStyle w:val="12"/>
            </w:pPr>
            <w:r>
              <w:t>≥90百分比</w:t>
            </w:r>
          </w:p>
        </w:tc>
        <w:tc>
          <w:tcPr>
            <w:tcW w:w="2114" w:type="dxa"/>
            <w:vAlign w:val="center"/>
          </w:tcPr>
          <w:p>
            <w:pPr>
              <w:pStyle w:val="12"/>
            </w:pPr>
            <w:r>
              <w:t>文件对培参训人员满意度要求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2、少先队工作经费绩效目标表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13052524P00001010234N</w:t>
            </w:r>
          </w:p>
        </w:tc>
        <w:tc>
          <w:tcPr>
            <w:tcW w:w="2114" w:type="dxa"/>
            <w:vAlign w:val="center"/>
          </w:tcPr>
          <w:p>
            <w:pPr>
              <w:pStyle w:val="10"/>
            </w:pPr>
            <w:r>
              <w:t>项目名称</w:t>
            </w:r>
          </w:p>
        </w:tc>
        <w:tc>
          <w:tcPr>
            <w:tcW w:w="6342" w:type="dxa"/>
            <w:gridSpan w:val="3"/>
            <w:vAlign w:val="center"/>
          </w:tcPr>
          <w:p>
            <w:pPr>
              <w:pStyle w:val="12"/>
            </w:pPr>
            <w:r>
              <w:t>少先队工作经费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此项工作需在少先队中组织开展多项比赛、评选、宣传等工作，进一步增强少先队员使命感与光荣感。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20%</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80%</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1.开展“红领巾星级评定”、“红领巾研学”、“红领巾校外实践基地探索”等活动。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宣传、活动参加人数</w:t>
            </w:r>
          </w:p>
        </w:tc>
        <w:tc>
          <w:tcPr>
            <w:tcW w:w="4228" w:type="dxa"/>
            <w:vAlign w:val="center"/>
          </w:tcPr>
          <w:p>
            <w:pPr>
              <w:pStyle w:val="12"/>
            </w:pPr>
            <w:r>
              <w:t>宣传、活动参加人数</w:t>
            </w:r>
          </w:p>
        </w:tc>
        <w:tc>
          <w:tcPr>
            <w:tcW w:w="2114" w:type="dxa"/>
            <w:vAlign w:val="center"/>
          </w:tcPr>
          <w:p>
            <w:pPr>
              <w:pStyle w:val="12"/>
            </w:pPr>
            <w:r>
              <w:t>≥5000人次</w:t>
            </w:r>
          </w:p>
        </w:tc>
        <w:tc>
          <w:tcPr>
            <w:tcW w:w="2114" w:type="dxa"/>
            <w:vAlign w:val="center"/>
          </w:tcPr>
          <w:p>
            <w:pPr>
              <w:pStyle w:val="12"/>
            </w:pPr>
            <w:r>
              <w:t>依据我县少先队队员人数测算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活动效果</w:t>
            </w:r>
          </w:p>
        </w:tc>
        <w:tc>
          <w:tcPr>
            <w:tcW w:w="4228" w:type="dxa"/>
            <w:vAlign w:val="center"/>
          </w:tcPr>
          <w:p>
            <w:pPr>
              <w:pStyle w:val="12"/>
            </w:pPr>
            <w:r>
              <w:t>活动效果</w:t>
            </w:r>
          </w:p>
        </w:tc>
        <w:tc>
          <w:tcPr>
            <w:tcW w:w="2114" w:type="dxa"/>
            <w:vAlign w:val="center"/>
          </w:tcPr>
          <w:p>
            <w:pPr>
              <w:pStyle w:val="12"/>
            </w:pPr>
            <w:r>
              <w:t>少先队员荣誉感使命感进一步增强</w:t>
            </w:r>
          </w:p>
        </w:tc>
        <w:tc>
          <w:tcPr>
            <w:tcW w:w="2114" w:type="dxa"/>
            <w:vAlign w:val="center"/>
          </w:tcPr>
          <w:p>
            <w:pPr>
              <w:pStyle w:val="12"/>
            </w:pPr>
            <w:r>
              <w:t>依据文件中对少先队员素质提升的要求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活动完成时限</w:t>
            </w:r>
          </w:p>
        </w:tc>
        <w:tc>
          <w:tcPr>
            <w:tcW w:w="4228" w:type="dxa"/>
            <w:vAlign w:val="center"/>
          </w:tcPr>
          <w:p>
            <w:pPr>
              <w:pStyle w:val="12"/>
            </w:pPr>
            <w:r>
              <w:t>活动完成时限</w:t>
            </w:r>
          </w:p>
        </w:tc>
        <w:tc>
          <w:tcPr>
            <w:tcW w:w="2114" w:type="dxa"/>
            <w:vAlign w:val="center"/>
          </w:tcPr>
          <w:p>
            <w:pPr>
              <w:pStyle w:val="12"/>
            </w:pPr>
            <w:r>
              <w:t>按时完成少先队各项活动安排</w:t>
            </w:r>
          </w:p>
        </w:tc>
        <w:tc>
          <w:tcPr>
            <w:tcW w:w="2114" w:type="dxa"/>
            <w:vAlign w:val="center"/>
          </w:tcPr>
          <w:p>
            <w:pPr>
              <w:pStyle w:val="12"/>
            </w:pPr>
            <w:r>
              <w:t>依据上级文件对少先队工作的时间安排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100百分比</w:t>
            </w:r>
          </w:p>
        </w:tc>
        <w:tc>
          <w:tcPr>
            <w:tcW w:w="2114" w:type="dxa"/>
            <w:vAlign w:val="center"/>
          </w:tcPr>
          <w:p>
            <w:pPr>
              <w:pStyle w:val="12"/>
            </w:pPr>
            <w:r>
              <w:t>依据年初预算安排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覆盖服务人口</w:t>
            </w:r>
          </w:p>
        </w:tc>
        <w:tc>
          <w:tcPr>
            <w:tcW w:w="4228" w:type="dxa"/>
            <w:vAlign w:val="center"/>
          </w:tcPr>
          <w:p>
            <w:pPr>
              <w:pStyle w:val="12"/>
            </w:pPr>
            <w:r>
              <w:t>覆盖服务人口</w:t>
            </w:r>
          </w:p>
        </w:tc>
        <w:tc>
          <w:tcPr>
            <w:tcW w:w="2114" w:type="dxa"/>
            <w:vAlign w:val="center"/>
          </w:tcPr>
          <w:p>
            <w:pPr>
              <w:pStyle w:val="12"/>
            </w:pPr>
            <w:r>
              <w:t>≥5000人次</w:t>
            </w:r>
          </w:p>
        </w:tc>
        <w:tc>
          <w:tcPr>
            <w:tcW w:w="2114" w:type="dxa"/>
            <w:vAlign w:val="center"/>
          </w:tcPr>
          <w:p>
            <w:pPr>
              <w:pStyle w:val="12"/>
            </w:pPr>
            <w:r>
              <w:t>依据我县少先队队员人数测算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工作完成率</w:t>
            </w:r>
          </w:p>
        </w:tc>
        <w:tc>
          <w:tcPr>
            <w:tcW w:w="4228" w:type="dxa"/>
            <w:vAlign w:val="center"/>
          </w:tcPr>
          <w:p>
            <w:pPr>
              <w:pStyle w:val="12"/>
            </w:pPr>
            <w:r>
              <w:t>工作完成率</w:t>
            </w:r>
          </w:p>
        </w:tc>
        <w:tc>
          <w:tcPr>
            <w:tcW w:w="2114" w:type="dxa"/>
            <w:vAlign w:val="center"/>
          </w:tcPr>
          <w:p>
            <w:pPr>
              <w:pStyle w:val="12"/>
            </w:pPr>
            <w:r>
              <w:t>100百分比</w:t>
            </w:r>
          </w:p>
        </w:tc>
        <w:tc>
          <w:tcPr>
            <w:tcW w:w="2114" w:type="dxa"/>
            <w:vAlign w:val="center"/>
          </w:tcPr>
          <w:p>
            <w:pPr>
              <w:pStyle w:val="12"/>
            </w:pPr>
            <w:r>
              <w:t>依据上级文件对少先队工作的安排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环保节能</w:t>
            </w:r>
          </w:p>
        </w:tc>
        <w:tc>
          <w:tcPr>
            <w:tcW w:w="4228" w:type="dxa"/>
            <w:vAlign w:val="center"/>
          </w:tcPr>
          <w:p>
            <w:pPr>
              <w:pStyle w:val="12"/>
            </w:pPr>
            <w:r>
              <w:t>环保节能</w:t>
            </w:r>
          </w:p>
        </w:tc>
        <w:tc>
          <w:tcPr>
            <w:tcW w:w="2114" w:type="dxa"/>
            <w:vAlign w:val="center"/>
          </w:tcPr>
          <w:p>
            <w:pPr>
              <w:pStyle w:val="12"/>
            </w:pPr>
            <w:r>
              <w:t>提高印刷品使用效率</w:t>
            </w:r>
          </w:p>
        </w:tc>
        <w:tc>
          <w:tcPr>
            <w:tcW w:w="2114" w:type="dxa"/>
            <w:vAlign w:val="center"/>
          </w:tcPr>
          <w:p>
            <w:pPr>
              <w:pStyle w:val="12"/>
            </w:pPr>
            <w:r>
              <w:t>依据财政部门对节能环保的要求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提升人员素质</w:t>
            </w:r>
          </w:p>
        </w:tc>
        <w:tc>
          <w:tcPr>
            <w:tcW w:w="4228" w:type="dxa"/>
            <w:vAlign w:val="center"/>
          </w:tcPr>
          <w:p>
            <w:pPr>
              <w:pStyle w:val="12"/>
            </w:pPr>
            <w:r>
              <w:t>提升人员素质</w:t>
            </w:r>
          </w:p>
        </w:tc>
        <w:tc>
          <w:tcPr>
            <w:tcW w:w="2114" w:type="dxa"/>
            <w:vAlign w:val="center"/>
          </w:tcPr>
          <w:p>
            <w:pPr>
              <w:pStyle w:val="12"/>
            </w:pPr>
            <w:r>
              <w:t>少先队员荣誉感使命感进一步增强</w:t>
            </w:r>
          </w:p>
        </w:tc>
        <w:tc>
          <w:tcPr>
            <w:tcW w:w="2114" w:type="dxa"/>
            <w:vAlign w:val="center"/>
          </w:tcPr>
          <w:p>
            <w:pPr>
              <w:pStyle w:val="12"/>
            </w:pPr>
            <w:r>
              <w:t>依据文件中对少先队员素质提升的要求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受益群众满意度调查</w:t>
            </w:r>
          </w:p>
        </w:tc>
        <w:tc>
          <w:tcPr>
            <w:tcW w:w="4228" w:type="dxa"/>
            <w:vAlign w:val="center"/>
          </w:tcPr>
          <w:p>
            <w:pPr>
              <w:pStyle w:val="12"/>
            </w:pPr>
            <w:r>
              <w:t>受益群众满意度调查</w:t>
            </w:r>
          </w:p>
        </w:tc>
        <w:tc>
          <w:tcPr>
            <w:tcW w:w="2114" w:type="dxa"/>
            <w:vAlign w:val="center"/>
          </w:tcPr>
          <w:p>
            <w:pPr>
              <w:pStyle w:val="12"/>
            </w:pPr>
            <w:r>
              <w:t>≥90百分比</w:t>
            </w:r>
          </w:p>
        </w:tc>
        <w:tc>
          <w:tcPr>
            <w:tcW w:w="2114" w:type="dxa"/>
            <w:vAlign w:val="center"/>
          </w:tcPr>
          <w:p>
            <w:pPr>
              <w:pStyle w:val="12"/>
            </w:pPr>
            <w:r>
              <w:t>依据文件对少先队员满意度要求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3、中长期青年发展规划实施经费绩效目标表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13052524P00001010232F</w:t>
            </w:r>
          </w:p>
        </w:tc>
        <w:tc>
          <w:tcPr>
            <w:tcW w:w="2114" w:type="dxa"/>
            <w:vAlign w:val="center"/>
          </w:tcPr>
          <w:p>
            <w:pPr>
              <w:pStyle w:val="10"/>
            </w:pPr>
            <w:r>
              <w:t>项目名称</w:t>
            </w:r>
          </w:p>
        </w:tc>
        <w:tc>
          <w:tcPr>
            <w:tcW w:w="6342" w:type="dxa"/>
            <w:gridSpan w:val="3"/>
            <w:vAlign w:val="center"/>
          </w:tcPr>
          <w:p>
            <w:pPr>
              <w:pStyle w:val="12"/>
            </w:pPr>
            <w:r>
              <w:t>中长期青年发展规划实施经费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w:t>
            </w:r>
          </w:p>
        </w:tc>
        <w:tc>
          <w:tcPr>
            <w:tcW w:w="2114" w:type="dxa"/>
            <w:vAlign w:val="center"/>
          </w:tcPr>
          <w:p>
            <w:pPr>
              <w:pStyle w:val="10"/>
            </w:pPr>
            <w:r>
              <w:t>其中：财政    资金</w:t>
            </w:r>
          </w:p>
        </w:tc>
        <w:tc>
          <w:tcPr>
            <w:tcW w:w="2114" w:type="dxa"/>
            <w:vAlign w:val="center"/>
          </w:tcPr>
          <w:p>
            <w:pPr>
              <w:pStyle w:val="12"/>
            </w:pPr>
            <w:r>
              <w:t>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此项工作需在我县建立“青年街角公园”“青年社区”等提升青年参与感幸福感的场地，并开展婚恋交友、创业就业、志愿服务等多项活动。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20%</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80%</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1.完善青年发展政策体系和工作机制，增强广大青年幸福感、获得感明显增强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举办活动场次</w:t>
            </w:r>
          </w:p>
        </w:tc>
        <w:tc>
          <w:tcPr>
            <w:tcW w:w="4228" w:type="dxa"/>
            <w:vAlign w:val="center"/>
          </w:tcPr>
          <w:p>
            <w:pPr>
              <w:pStyle w:val="12"/>
            </w:pPr>
            <w:r>
              <w:t>举办活动场次</w:t>
            </w:r>
          </w:p>
        </w:tc>
        <w:tc>
          <w:tcPr>
            <w:tcW w:w="2114" w:type="dxa"/>
            <w:vAlign w:val="center"/>
          </w:tcPr>
          <w:p>
            <w:pPr>
              <w:pStyle w:val="12"/>
            </w:pPr>
            <w:r>
              <w:t>≥12场</w:t>
            </w:r>
          </w:p>
        </w:tc>
        <w:tc>
          <w:tcPr>
            <w:tcW w:w="2114" w:type="dxa"/>
            <w:vAlign w:val="center"/>
          </w:tcPr>
          <w:p>
            <w:pPr>
              <w:pStyle w:val="12"/>
            </w:pPr>
            <w:r>
              <w:t>依据上级文件相关工作安排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工作完成情况</w:t>
            </w:r>
          </w:p>
        </w:tc>
        <w:tc>
          <w:tcPr>
            <w:tcW w:w="4228" w:type="dxa"/>
            <w:vAlign w:val="center"/>
          </w:tcPr>
          <w:p>
            <w:pPr>
              <w:pStyle w:val="12"/>
            </w:pPr>
            <w:r>
              <w:t>工作完成情况</w:t>
            </w:r>
          </w:p>
        </w:tc>
        <w:tc>
          <w:tcPr>
            <w:tcW w:w="2114" w:type="dxa"/>
            <w:vAlign w:val="center"/>
          </w:tcPr>
          <w:p>
            <w:pPr>
              <w:pStyle w:val="12"/>
            </w:pPr>
            <w:r>
              <w:t>100百分比</w:t>
            </w:r>
          </w:p>
        </w:tc>
        <w:tc>
          <w:tcPr>
            <w:tcW w:w="2114" w:type="dxa"/>
            <w:vAlign w:val="center"/>
          </w:tcPr>
          <w:p>
            <w:pPr>
              <w:pStyle w:val="12"/>
            </w:pPr>
            <w:r>
              <w:t>依据上级文件对青年工作的任务安排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按时完成率</w:t>
            </w:r>
          </w:p>
        </w:tc>
        <w:tc>
          <w:tcPr>
            <w:tcW w:w="2114" w:type="dxa"/>
            <w:vAlign w:val="center"/>
          </w:tcPr>
          <w:p>
            <w:pPr>
              <w:pStyle w:val="12"/>
            </w:pPr>
            <w:r>
              <w:t>按时完成</w:t>
            </w:r>
          </w:p>
        </w:tc>
        <w:tc>
          <w:tcPr>
            <w:tcW w:w="2114" w:type="dxa"/>
            <w:vAlign w:val="center"/>
          </w:tcPr>
          <w:p>
            <w:pPr>
              <w:pStyle w:val="12"/>
            </w:pPr>
            <w:r>
              <w:t>依据上级文件对此项工作的时限要求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预算执行率</w:t>
            </w:r>
          </w:p>
        </w:tc>
        <w:tc>
          <w:tcPr>
            <w:tcW w:w="4228" w:type="dxa"/>
            <w:vAlign w:val="center"/>
          </w:tcPr>
          <w:p>
            <w:pPr>
              <w:pStyle w:val="12"/>
            </w:pPr>
            <w:r>
              <w:t>预算执行率</w:t>
            </w:r>
          </w:p>
        </w:tc>
        <w:tc>
          <w:tcPr>
            <w:tcW w:w="2114" w:type="dxa"/>
            <w:vAlign w:val="center"/>
          </w:tcPr>
          <w:p>
            <w:pPr>
              <w:pStyle w:val="12"/>
            </w:pPr>
            <w:r>
              <w:t>100百分比</w:t>
            </w:r>
          </w:p>
        </w:tc>
        <w:tc>
          <w:tcPr>
            <w:tcW w:w="2114" w:type="dxa"/>
            <w:vAlign w:val="center"/>
          </w:tcPr>
          <w:p>
            <w:pPr>
              <w:pStyle w:val="12"/>
            </w:pPr>
            <w:r>
              <w:t>依据年初设置的预算安排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覆盖服务人口</w:t>
            </w:r>
          </w:p>
        </w:tc>
        <w:tc>
          <w:tcPr>
            <w:tcW w:w="4228" w:type="dxa"/>
            <w:vAlign w:val="center"/>
          </w:tcPr>
          <w:p>
            <w:pPr>
              <w:pStyle w:val="12"/>
            </w:pPr>
            <w:r>
              <w:t>覆盖服务人口</w:t>
            </w:r>
          </w:p>
        </w:tc>
        <w:tc>
          <w:tcPr>
            <w:tcW w:w="2114" w:type="dxa"/>
            <w:vAlign w:val="center"/>
          </w:tcPr>
          <w:p>
            <w:pPr>
              <w:pStyle w:val="12"/>
            </w:pPr>
            <w:r>
              <w:t>≥50000人</w:t>
            </w:r>
          </w:p>
        </w:tc>
        <w:tc>
          <w:tcPr>
            <w:tcW w:w="2114" w:type="dxa"/>
            <w:vAlign w:val="center"/>
          </w:tcPr>
          <w:p>
            <w:pPr>
              <w:pStyle w:val="12"/>
            </w:pPr>
            <w:r>
              <w:t>依据全县青年人口数据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持续提供高质量服务</w:t>
            </w:r>
          </w:p>
        </w:tc>
        <w:tc>
          <w:tcPr>
            <w:tcW w:w="4228" w:type="dxa"/>
            <w:vAlign w:val="center"/>
          </w:tcPr>
          <w:p>
            <w:pPr>
              <w:pStyle w:val="12"/>
            </w:pPr>
            <w:r>
              <w:t>持续提供高质量服务</w:t>
            </w:r>
          </w:p>
        </w:tc>
        <w:tc>
          <w:tcPr>
            <w:tcW w:w="2114" w:type="dxa"/>
            <w:vAlign w:val="center"/>
          </w:tcPr>
          <w:p>
            <w:pPr>
              <w:pStyle w:val="12"/>
            </w:pPr>
            <w:r>
              <w:t>服务青年能力不断提升</w:t>
            </w:r>
          </w:p>
        </w:tc>
        <w:tc>
          <w:tcPr>
            <w:tcW w:w="2114" w:type="dxa"/>
            <w:vAlign w:val="center"/>
          </w:tcPr>
          <w:p>
            <w:pPr>
              <w:pStyle w:val="12"/>
            </w:pPr>
            <w:r>
              <w:t>依据上级文件对服务青年工作的要求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环保节能</w:t>
            </w:r>
          </w:p>
        </w:tc>
        <w:tc>
          <w:tcPr>
            <w:tcW w:w="4228" w:type="dxa"/>
            <w:vAlign w:val="center"/>
          </w:tcPr>
          <w:p>
            <w:pPr>
              <w:pStyle w:val="12"/>
            </w:pPr>
            <w:r>
              <w:t>环保节能</w:t>
            </w:r>
          </w:p>
        </w:tc>
        <w:tc>
          <w:tcPr>
            <w:tcW w:w="2114" w:type="dxa"/>
            <w:vAlign w:val="center"/>
          </w:tcPr>
          <w:p>
            <w:pPr>
              <w:pStyle w:val="12"/>
            </w:pPr>
            <w:r>
              <w:t>提高办公用品及印刷品的使用率</w:t>
            </w:r>
          </w:p>
        </w:tc>
        <w:tc>
          <w:tcPr>
            <w:tcW w:w="2114" w:type="dxa"/>
            <w:vAlign w:val="center"/>
          </w:tcPr>
          <w:p>
            <w:pPr>
              <w:pStyle w:val="12"/>
            </w:pPr>
            <w:r>
              <w:t>依据上级部门对节能减排的要求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持续发展作用力</w:t>
            </w:r>
          </w:p>
        </w:tc>
        <w:tc>
          <w:tcPr>
            <w:tcW w:w="4228" w:type="dxa"/>
            <w:vAlign w:val="center"/>
          </w:tcPr>
          <w:p>
            <w:pPr>
              <w:pStyle w:val="12"/>
            </w:pPr>
            <w:r>
              <w:t>持续发展作用力</w:t>
            </w:r>
          </w:p>
        </w:tc>
        <w:tc>
          <w:tcPr>
            <w:tcW w:w="2114" w:type="dxa"/>
            <w:vAlign w:val="center"/>
          </w:tcPr>
          <w:p>
            <w:pPr>
              <w:pStyle w:val="12"/>
            </w:pPr>
            <w:r>
              <w:t>青年幸福感获得感持续增强</w:t>
            </w:r>
          </w:p>
        </w:tc>
        <w:tc>
          <w:tcPr>
            <w:tcW w:w="2114" w:type="dxa"/>
            <w:vAlign w:val="center"/>
          </w:tcPr>
          <w:p>
            <w:pPr>
              <w:pStyle w:val="12"/>
            </w:pPr>
            <w:r>
              <w:t>依据上级文件对青年工作总目标的要求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受众满意率</w:t>
            </w:r>
          </w:p>
        </w:tc>
        <w:tc>
          <w:tcPr>
            <w:tcW w:w="4228" w:type="dxa"/>
            <w:vAlign w:val="center"/>
          </w:tcPr>
          <w:p>
            <w:pPr>
              <w:pStyle w:val="12"/>
            </w:pPr>
            <w:r>
              <w:t>受众满意率</w:t>
            </w:r>
          </w:p>
        </w:tc>
        <w:tc>
          <w:tcPr>
            <w:tcW w:w="2114" w:type="dxa"/>
            <w:vAlign w:val="center"/>
          </w:tcPr>
          <w:p>
            <w:pPr>
              <w:pStyle w:val="12"/>
            </w:pPr>
            <w:r>
              <w:t>≥90百分比</w:t>
            </w:r>
          </w:p>
        </w:tc>
        <w:tc>
          <w:tcPr>
            <w:tcW w:w="2114" w:type="dxa"/>
            <w:vAlign w:val="center"/>
          </w:tcPr>
          <w:p>
            <w:pPr>
              <w:pStyle w:val="12"/>
            </w:pPr>
            <w:r>
              <w:t>依据上级文件对服务青年、提高青年满意度的要求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712001中国共产主义青年团隆尧县委员会本级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0.30</w:t>
            </w:r>
          </w:p>
        </w:tc>
        <w:tc>
          <w:tcPr>
            <w:tcW w:w="986" w:type="dxa"/>
            <w:vAlign w:val="center"/>
          </w:tcPr>
          <w:p>
            <w:pPr>
              <w:pStyle w:val="15"/>
            </w:pPr>
            <w:r>
              <w:t>0.30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中国共产主义青年团隆尧县委员会本级小计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0.30</w:t>
            </w:r>
          </w:p>
        </w:tc>
        <w:tc>
          <w:tcPr>
            <w:tcW w:w="986" w:type="dxa"/>
            <w:vAlign w:val="center"/>
          </w:tcPr>
          <w:p>
            <w:pPr>
              <w:pStyle w:val="15"/>
            </w:pPr>
            <w:r>
              <w:t>0.30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1.54</w:t>
            </w:r>
          </w:p>
        </w:tc>
        <w:tc>
          <w:tcPr>
            <w:tcW w:w="986" w:type="dxa"/>
            <w:vAlign w:val="center"/>
          </w:tcPr>
          <w:p>
            <w:pPr>
              <w:pStyle w:val="12"/>
            </w:pPr>
            <w:r>
              <w:t>空调机组</w:t>
            </w:r>
          </w:p>
        </w:tc>
        <w:tc>
          <w:tcPr>
            <w:tcW w:w="986" w:type="dxa"/>
            <w:vAlign w:val="center"/>
          </w:tcPr>
          <w:p>
            <w:pPr>
              <w:pStyle w:val="12"/>
            </w:pPr>
            <w:r>
              <w:t>A02052305</w:t>
            </w:r>
          </w:p>
        </w:tc>
        <w:tc>
          <w:tcPr>
            <w:tcW w:w="986" w:type="dxa"/>
            <w:vAlign w:val="center"/>
          </w:tcPr>
          <w:p>
            <w:pPr>
              <w:pStyle w:val="13"/>
            </w:pPr>
            <w:r>
              <w:t>台</w:t>
            </w:r>
          </w:p>
        </w:tc>
        <w:tc>
          <w:tcPr>
            <w:tcW w:w="986" w:type="dxa"/>
            <w:vAlign w:val="center"/>
          </w:tcPr>
          <w:p>
            <w:pPr>
              <w:pStyle w:val="11"/>
            </w:pPr>
            <w:r>
              <w:t>1</w:t>
            </w:r>
          </w:p>
        </w:tc>
        <w:tc>
          <w:tcPr>
            <w:tcW w:w="986" w:type="dxa"/>
            <w:vAlign w:val="center"/>
          </w:tcPr>
          <w:p>
            <w:pPr>
              <w:pStyle w:val="11"/>
            </w:pPr>
            <w:r>
              <w:t>0.30</w:t>
            </w:r>
          </w:p>
        </w:tc>
        <w:tc>
          <w:tcPr>
            <w:tcW w:w="986" w:type="dxa"/>
            <w:vAlign w:val="center"/>
          </w:tcPr>
          <w:p>
            <w:pPr>
              <w:pStyle w:val="11"/>
            </w:pPr>
            <w:r>
              <w:t>0.30</w:t>
            </w:r>
          </w:p>
        </w:tc>
        <w:tc>
          <w:tcPr>
            <w:tcW w:w="986" w:type="dxa"/>
            <w:vAlign w:val="center"/>
          </w:tcPr>
          <w:p>
            <w:pPr>
              <w:pStyle w:val="11"/>
            </w:pPr>
            <w:r>
              <w:t>0.30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中国共产主义青年团隆尧县委员会本级上年末固定资产金额为</w:t>
      </w:r>
      <w:r>
        <w:rPr>
          <w:rFonts w:hint="eastAsia" w:eastAsia="方正仿宋_GBK" w:cs="Times New Roman"/>
          <w:b w:val="0"/>
          <w:color w:val="000000"/>
          <w:sz w:val="28"/>
          <w:lang w:val="en-US" w:eastAsia="zh-CN"/>
        </w:rPr>
        <w:t>2.89</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0万元，已按要求列入政府采购预算，详见政府采购预算表。</w:t>
      </w:r>
    </w:p>
    <w:p>
      <w:pPr>
        <w:spacing w:before="0" w:after="0" w:line="240" w:lineRule="auto"/>
        <w:ind w:firstLine="0"/>
        <w:jc w:val="center"/>
        <w:outlineLvl w:val="9"/>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z w:val="36"/>
        </w:rPr>
        <w:t>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eastAsia" w:ascii="黑体" w:hAnsi="黑体" w:eastAsia="黑体" w:cs="黑体"/>
              </w:rPr>
            </w:pPr>
            <w:r>
              <w:rPr>
                <w:rFonts w:hint="eastAsia" w:ascii="黑体" w:hAnsi="黑体" w:eastAsia="黑体" w:cs="黑体"/>
              </w:rPr>
              <w:t>712中国共产主义青年团隆尧县委员会</w:t>
            </w:r>
          </w:p>
        </w:tc>
        <w:tc>
          <w:tcPr>
            <w:tcW w:w="9866" w:type="dxa"/>
            <w:gridSpan w:val="2"/>
            <w:tcBorders>
              <w:top w:val="single" w:color="FFFFFF" w:sz="6" w:space="0"/>
              <w:left w:val="single" w:color="FFFFFF" w:sz="6" w:space="0"/>
              <w:right w:val="single" w:color="FFFFFF" w:sz="6" w:space="0"/>
            </w:tcBorders>
            <w:vAlign w:val="center"/>
          </w:tcPr>
          <w:p>
            <w:pPr>
              <w:pStyle w:val="7"/>
              <w:rPr>
                <w:rFonts w:hint="eastAsia" w:ascii="黑体" w:hAnsi="黑体" w:eastAsia="黑体" w:cs="黑体"/>
              </w:rPr>
            </w:pPr>
            <w:r>
              <w:rPr>
                <w:rFonts w:hint="eastAsia" w:ascii="黑体" w:hAnsi="黑体" w:eastAsia="黑体" w:cs="黑体"/>
              </w:rPr>
              <w:t>截止时间：202</w:t>
            </w:r>
            <w:r>
              <w:rPr>
                <w:rFonts w:hint="eastAsia" w:ascii="黑体" w:hAnsi="黑体" w:eastAsia="黑体" w:cs="黑体"/>
                <w:lang w:val="en-US" w:eastAsia="zh-CN"/>
              </w:rPr>
              <w:t>3</w:t>
            </w:r>
            <w:r>
              <w:rPr>
                <w:rFonts w:hint="eastAsia" w:ascii="黑体" w:hAnsi="黑体" w:eastAsia="黑体" w:cs="黑体"/>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rPr>
                <w:rFonts w:hint="default" w:eastAsia="方正书宋_GBK"/>
                <w:lang w:val="en-US" w:eastAsia="zh-CN"/>
              </w:rPr>
            </w:pPr>
            <w:r>
              <w:rPr>
                <w:rFonts w:hint="eastAsia"/>
                <w:lang w:val="en-US" w:eastAsia="zh-CN"/>
              </w:rPr>
              <w:t>42</w:t>
            </w:r>
          </w:p>
        </w:tc>
        <w:tc>
          <w:tcPr>
            <w:tcW w:w="4933" w:type="dxa"/>
            <w:vAlign w:val="center"/>
          </w:tcPr>
          <w:p>
            <w:pPr>
              <w:pStyle w:val="11"/>
              <w:rPr>
                <w:rFonts w:hint="default" w:eastAsia="方正书宋_GBK"/>
                <w:lang w:val="en-US" w:eastAsia="zh-CN"/>
              </w:rPr>
            </w:pPr>
            <w:r>
              <w:rPr>
                <w:rFonts w:hint="eastAsia"/>
                <w:lang w:val="en-US" w:eastAsia="zh-CN"/>
              </w:rPr>
              <w:t>2.89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785193"/>
    <w:rsid w:val="03D92FB8"/>
    <w:rsid w:val="088D0FA1"/>
    <w:rsid w:val="0B0D00B9"/>
    <w:rsid w:val="34864FDA"/>
    <w:rsid w:val="40C52A7D"/>
    <w:rsid w:val="47513EDE"/>
    <w:rsid w:val="53B97065"/>
    <w:rsid w:val="74A27792"/>
    <w:rsid w:val="7B2641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2024-02-04T14:32:11Z</dcterms:created>
  <dcterms:modified xsi:type="dcterms:W3CDTF">2024-02-04T06:32:11Z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2024-02-04T14:32:05Z</dcterms:created>
  <dcterms:modified xsi:type="dcterms:W3CDTF">2024-02-04T06:32:05Z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2024-02-04T14:32:10Z</dcterms:created>
  <dcterms:modified xsi:type="dcterms:W3CDTF">2024-02-04T06:32:10Z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2024-02-04T14:32:10Z</dcterms:created>
  <dcterms:modified xsi:type="dcterms:W3CDTF">2024-02-04T06:32:10Z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2024-02-04T14:32:10Z</dcterms:created>
  <dcterms:modified xsi:type="dcterms:W3CDTF">2024-02-04T06:32:10Z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2024-02-04T14:32:09Z</dcterms:created>
  <dcterms:modified xsi:type="dcterms:W3CDTF">2024-02-04T06:32:09Z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0e16e8f-a861-448d-ad7c-413595b4e116}">
  <ds:schemaRefs/>
</ds:datastoreItem>
</file>

<file path=customXml/itemProps11.xml><?xml version="1.0" encoding="utf-8"?>
<ds:datastoreItem xmlns:ds="http://schemas.openxmlformats.org/officeDocument/2006/customXml" ds:itemID="{5c6a95fd-df22-4dc3-bcaa-0e30810e2b01}">
  <ds:schemaRefs/>
</ds:datastoreItem>
</file>

<file path=customXml/itemProps12.xml><?xml version="1.0" encoding="utf-8"?>
<ds:datastoreItem xmlns:ds="http://schemas.openxmlformats.org/officeDocument/2006/customXml" ds:itemID="{10230e07-b376-4146-b0f2-5360ede12a3a}">
  <ds:schemaRefs/>
</ds:datastoreItem>
</file>

<file path=customXml/itemProps13.xml><?xml version="1.0" encoding="utf-8"?>
<ds:datastoreItem xmlns:ds="http://schemas.openxmlformats.org/officeDocument/2006/customXml" ds:itemID="{bad19962-79b7-4829-b3ea-1aed15829076}">
  <ds:schemaRefs/>
</ds:datastoreItem>
</file>

<file path=customXml/itemProps2.xml><?xml version="1.0" encoding="utf-8"?>
<ds:datastoreItem xmlns:ds="http://schemas.openxmlformats.org/officeDocument/2006/customXml" ds:itemID="{9658972c-fb96-47be-a807-b4ae45430d7a}">
  <ds:schemaRefs/>
</ds:datastoreItem>
</file>

<file path=customXml/itemProps3.xml><?xml version="1.0" encoding="utf-8"?>
<ds:datastoreItem xmlns:ds="http://schemas.openxmlformats.org/officeDocument/2006/customXml" ds:itemID="{fc859c30-441d-4f78-87a0-34f685442b9a}">
  <ds:schemaRefs/>
</ds:datastoreItem>
</file>

<file path=customXml/itemProps4.xml><?xml version="1.0" encoding="utf-8"?>
<ds:datastoreItem xmlns:ds="http://schemas.openxmlformats.org/officeDocument/2006/customXml" ds:itemID="{5ad6416b-ea97-4aec-a796-d8dd2b27dc37}">
  <ds:schemaRefs/>
</ds:datastoreItem>
</file>

<file path=customXml/itemProps5.xml><?xml version="1.0" encoding="utf-8"?>
<ds:datastoreItem xmlns:ds="http://schemas.openxmlformats.org/officeDocument/2006/customXml" ds:itemID="{a82879d2-c72d-48ca-a344-e149dd99a8c3}">
  <ds:schemaRefs/>
</ds:datastoreItem>
</file>

<file path=customXml/itemProps6.xml><?xml version="1.0" encoding="utf-8"?>
<ds:datastoreItem xmlns:ds="http://schemas.openxmlformats.org/officeDocument/2006/customXml" ds:itemID="{7377e5b3-9bbb-491d-a1dc-d9a3fd5f3c05}">
  <ds:schemaRefs/>
</ds:datastoreItem>
</file>

<file path=customXml/itemProps7.xml><?xml version="1.0" encoding="utf-8"?>
<ds:datastoreItem xmlns:ds="http://schemas.openxmlformats.org/officeDocument/2006/customXml" ds:itemID="{0006571b-514c-4947-8562-aac5965ba5d9}">
  <ds:schemaRefs/>
</ds:datastoreItem>
</file>

<file path=customXml/itemProps8.xml><?xml version="1.0" encoding="utf-8"?>
<ds:datastoreItem xmlns:ds="http://schemas.openxmlformats.org/officeDocument/2006/customXml" ds:itemID="{0e8ac9a0-e4b4-45c1-a336-cac9936bc2bf}">
  <ds:schemaRefs/>
</ds:datastoreItem>
</file>

<file path=customXml/itemProps9.xml><?xml version="1.0" encoding="utf-8"?>
<ds:datastoreItem xmlns:ds="http://schemas.openxmlformats.org/officeDocument/2006/customXml" ds:itemID="{07d8e9a4-3167-4982-aa36-ccdf0a33ebc0}">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2024-02-04T14:32:00Z</dcterms:created>
  <dc:creator>Administrator</dc:creator>
  <cp:lastModifiedBy>Administrator</cp:lastModifiedBy>
  <dcterms:modified xsi:type="dcterms:W3CDTF">2024-02-06T06:42:55Z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