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p>
    <w:p>
      <w:pPr>
        <w:spacing w:before="0" w:after="0" w:line="240" w:lineRule="auto"/>
        <w:ind w:firstLine="0"/>
        <w:jc w:val="left"/>
        <w:outlineLvl w:val="9"/>
      </w:pPr>
      <w:r>
        <w:fldChar w:fldCharType="end"/>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w:t>
      </w:r>
      <w:r>
        <w:rPr>
          <w:rFonts w:hint="eastAsia" w:ascii="方正楷体_GBK" w:hAnsi="方正楷体_GBK" w:eastAsia="方正楷体_GBK" w:cs="方正楷体_GBK"/>
          <w:b/>
          <w:color w:val="000000"/>
          <w:sz w:val="28"/>
          <w:lang w:val="en-US" w:eastAsia="zh-CN"/>
        </w:rPr>
        <w:t>算公开</w:t>
      </w:r>
      <w:r>
        <w:rPr>
          <w:rFonts w:ascii="方正楷体_GBK" w:hAnsi="方正楷体_GBK" w:eastAsia="方正楷体_GBK" w:cs="方正楷体_GBK"/>
          <w:b/>
          <w:color w:val="000000"/>
          <w:sz w:val="28"/>
        </w:rPr>
        <w:t>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5</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6</w:t>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9</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pPr>
        <w:pStyle w:val="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rPr>
          <w:rFonts w:hint="eastAsia"/>
          <w:lang w:val="en-US" w:eastAsia="zh-CN"/>
        </w:rPr>
        <w:t>13</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五</w:t>
      </w:r>
      <w:r>
        <w:t>、</w:t>
      </w:r>
      <w:r>
        <w:rPr>
          <w:rFonts w:hint="eastAsia"/>
          <w:lang w:val="en-US" w:eastAsia="zh-CN"/>
        </w:rPr>
        <w:t>单位</w:t>
      </w:r>
      <w:r>
        <w:t>项目预算安排情况及绩效目标</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4</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rPr>
          <w:rFonts w:hint="eastAsia"/>
          <w:lang w:val="en-US" w:eastAsia="zh-CN"/>
        </w:rPr>
        <w:t>5</w:t>
      </w:r>
      <w:r>
        <w:fldChar w:fldCharType="end"/>
      </w:r>
      <w:r>
        <w:rPr>
          <w:rFonts w:hint="eastAsia"/>
          <w:lang w:val="en-US" w:eastAsia="zh-CN"/>
        </w:rPr>
        <w:t>0</w:t>
      </w:r>
    </w:p>
    <w:p>
      <w:pPr>
        <w:pStyle w:val="2"/>
        <w:tabs>
          <w:tab w:val="right" w:leader="dot" w:pos="14562"/>
        </w:tabs>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5</w:t>
      </w:r>
      <w:r>
        <w:rPr>
          <w:rFonts w:hint="eastAsia"/>
          <w:lang w:val="en-US" w:eastAsia="zh-CN"/>
        </w:rPr>
        <w:t>1</w:t>
      </w:r>
      <w:r>
        <w:fldChar w:fldCharType="end"/>
      </w:r>
      <w:r>
        <w:fldChar w:fldCharType="end"/>
      </w:r>
    </w:p>
    <w:p>
      <w:pPr>
        <w:pStyle w:val="2"/>
        <w:tabs>
          <w:tab w:val="right" w:leader="dot" w:pos="14562"/>
        </w:tabs>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5</w:t>
      </w:r>
      <w:r>
        <w:rPr>
          <w:rFonts w:hint="eastAsia"/>
          <w:lang w:val="en-US" w:eastAsia="zh-CN"/>
        </w:rP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0" w:name="_Toc_4_4_0000000001"/>
    </w:p>
    <w:p>
      <w:bookmarkStart w:id="1" w:name="_GoBack"/>
      <w:bookmarkEnd w:id="1"/>
      <w:r>
        <w:rPr>
          <w:rFonts w:ascii="方正小标宋_GBK" w:hAnsi="方正小标宋_GBK" w:eastAsia="方正小标宋_GBK" w:cs="方正小标宋_GBK"/>
          <w:b w:val="0"/>
          <w:color w:val="000000"/>
          <w:sz w:val="44"/>
        </w:rPr>
        <w:t>一、隆尧县公安局交通警察大队本级收支预算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1549.15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1513.57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1549.15</w:t>
            </w:r>
          </w:p>
        </w:tc>
        <w:tc>
          <w:tcPr>
            <w:tcW w:w="4535" w:type="dxa"/>
            <w:vAlign w:val="center"/>
          </w:tcPr>
          <w:p>
            <w:pPr>
              <w:pStyle w:val="14"/>
            </w:pPr>
            <w:r>
              <w:t>本年支出合计</w:t>
            </w:r>
          </w:p>
        </w:tc>
        <w:tc>
          <w:tcPr>
            <w:tcW w:w="2126" w:type="dxa"/>
            <w:vAlign w:val="center"/>
          </w:tcPr>
          <w:p>
            <w:pPr>
              <w:pStyle w:val="15"/>
            </w:pPr>
            <w:r>
              <w:t>1549.15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1549.15</w:t>
            </w:r>
          </w:p>
        </w:tc>
        <w:tc>
          <w:tcPr>
            <w:tcW w:w="4535" w:type="dxa"/>
            <w:vAlign w:val="center"/>
          </w:tcPr>
          <w:p>
            <w:pPr>
              <w:pStyle w:val="14"/>
            </w:pPr>
            <w:r>
              <w:t>支出总计</w:t>
            </w:r>
          </w:p>
        </w:tc>
        <w:tc>
          <w:tcPr>
            <w:tcW w:w="2126" w:type="dxa"/>
            <w:vAlign w:val="center"/>
          </w:tcPr>
          <w:p>
            <w:pPr>
              <w:pStyle w:val="15"/>
            </w:pPr>
            <w:r>
              <w:t>1549.15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9"/>
        <w:gridCol w:w="1722"/>
        <w:gridCol w:w="2370"/>
        <w:gridCol w:w="1352"/>
        <w:gridCol w:w="1149"/>
        <w:gridCol w:w="1129"/>
        <w:gridCol w:w="674"/>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2" w:type="dxa"/>
            <w:gridSpan w:val="5"/>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561"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dxa"/>
            <w:vMerge w:val="restart"/>
            <w:vAlign w:val="center"/>
          </w:tcPr>
          <w:p>
            <w:pPr>
              <w:pStyle w:val="10"/>
            </w:pPr>
            <w:r>
              <w:t>序号</w:t>
            </w:r>
          </w:p>
        </w:tc>
        <w:tc>
          <w:tcPr>
            <w:tcW w:w="4092" w:type="dxa"/>
            <w:gridSpan w:val="2"/>
            <w:vAlign w:val="center"/>
          </w:tcPr>
          <w:p>
            <w:pPr>
              <w:pStyle w:val="10"/>
            </w:pPr>
            <w:r>
              <w:t>功能分类科目</w:t>
            </w:r>
          </w:p>
        </w:tc>
        <w:tc>
          <w:tcPr>
            <w:tcW w:w="1352" w:type="dxa"/>
            <w:vMerge w:val="restart"/>
            <w:vAlign w:val="center"/>
          </w:tcPr>
          <w:p>
            <w:pPr>
              <w:pStyle w:val="10"/>
            </w:pPr>
            <w:r>
              <w:t>合计</w:t>
            </w:r>
          </w:p>
        </w:tc>
        <w:tc>
          <w:tcPr>
            <w:tcW w:w="6742"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dxa"/>
            <w:vMerge w:val="continue"/>
          </w:tcPr>
          <w:p/>
        </w:tc>
        <w:tc>
          <w:tcPr>
            <w:tcW w:w="1722" w:type="dxa"/>
            <w:vAlign w:val="center"/>
          </w:tcPr>
          <w:p>
            <w:pPr>
              <w:pStyle w:val="10"/>
            </w:pPr>
            <w:r>
              <w:t>科目    编码</w:t>
            </w:r>
          </w:p>
        </w:tc>
        <w:tc>
          <w:tcPr>
            <w:tcW w:w="2370" w:type="dxa"/>
            <w:vAlign w:val="center"/>
          </w:tcPr>
          <w:p>
            <w:pPr>
              <w:pStyle w:val="10"/>
            </w:pPr>
            <w:r>
              <w:t>科目名称</w:t>
            </w:r>
          </w:p>
        </w:tc>
        <w:tc>
          <w:tcPr>
            <w:tcW w:w="1352" w:type="dxa"/>
            <w:vMerge w:val="continue"/>
          </w:tcPr>
          <w:p/>
        </w:tc>
        <w:tc>
          <w:tcPr>
            <w:tcW w:w="1149" w:type="dxa"/>
            <w:vAlign w:val="center"/>
          </w:tcPr>
          <w:p>
            <w:pPr>
              <w:pStyle w:val="10"/>
            </w:pPr>
            <w:r>
              <w:t>小计</w:t>
            </w:r>
          </w:p>
        </w:tc>
        <w:tc>
          <w:tcPr>
            <w:tcW w:w="1129" w:type="dxa"/>
            <w:vAlign w:val="center"/>
          </w:tcPr>
          <w:p>
            <w:pPr>
              <w:pStyle w:val="10"/>
            </w:pPr>
            <w:r>
              <w:t>财政拨款 收入</w:t>
            </w:r>
          </w:p>
        </w:tc>
        <w:tc>
          <w:tcPr>
            <w:tcW w:w="674"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dxa"/>
            <w:vAlign w:val="center"/>
          </w:tcPr>
          <w:p>
            <w:pPr>
              <w:pStyle w:val="10"/>
            </w:pPr>
            <w:r>
              <w:t>栏次</w:t>
            </w:r>
          </w:p>
        </w:tc>
        <w:tc>
          <w:tcPr>
            <w:tcW w:w="1722" w:type="dxa"/>
            <w:vAlign w:val="center"/>
          </w:tcPr>
          <w:p>
            <w:pPr>
              <w:pStyle w:val="10"/>
            </w:pPr>
            <w:r>
              <w:t>1</w:t>
            </w:r>
          </w:p>
        </w:tc>
        <w:tc>
          <w:tcPr>
            <w:tcW w:w="2370" w:type="dxa"/>
            <w:vAlign w:val="center"/>
          </w:tcPr>
          <w:p>
            <w:pPr>
              <w:pStyle w:val="10"/>
            </w:pPr>
            <w:r>
              <w:t>2</w:t>
            </w:r>
          </w:p>
        </w:tc>
        <w:tc>
          <w:tcPr>
            <w:tcW w:w="1352" w:type="dxa"/>
            <w:vAlign w:val="center"/>
          </w:tcPr>
          <w:p>
            <w:pPr>
              <w:pStyle w:val="10"/>
            </w:pPr>
            <w:r>
              <w:t>3</w:t>
            </w:r>
          </w:p>
        </w:tc>
        <w:tc>
          <w:tcPr>
            <w:tcW w:w="1149" w:type="dxa"/>
            <w:vAlign w:val="center"/>
          </w:tcPr>
          <w:p>
            <w:pPr>
              <w:pStyle w:val="10"/>
            </w:pPr>
            <w:r>
              <w:t>4</w:t>
            </w:r>
          </w:p>
        </w:tc>
        <w:tc>
          <w:tcPr>
            <w:tcW w:w="1129" w:type="dxa"/>
            <w:vAlign w:val="center"/>
          </w:tcPr>
          <w:p>
            <w:pPr>
              <w:pStyle w:val="10"/>
            </w:pPr>
            <w:r>
              <w:t>5</w:t>
            </w:r>
          </w:p>
        </w:tc>
        <w:tc>
          <w:tcPr>
            <w:tcW w:w="674"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1</w:t>
            </w:r>
          </w:p>
        </w:tc>
        <w:tc>
          <w:tcPr>
            <w:tcW w:w="1722" w:type="dxa"/>
            <w:vAlign w:val="center"/>
          </w:tcPr>
          <w:p>
            <w:pPr>
              <w:pStyle w:val="16"/>
            </w:pPr>
          </w:p>
        </w:tc>
        <w:tc>
          <w:tcPr>
            <w:tcW w:w="2370" w:type="dxa"/>
            <w:vAlign w:val="center"/>
          </w:tcPr>
          <w:p>
            <w:pPr>
              <w:pStyle w:val="14"/>
            </w:pPr>
            <w:r>
              <w:t>合计</w:t>
            </w:r>
          </w:p>
        </w:tc>
        <w:tc>
          <w:tcPr>
            <w:tcW w:w="1352" w:type="dxa"/>
            <w:vAlign w:val="center"/>
          </w:tcPr>
          <w:p>
            <w:pPr>
              <w:pStyle w:val="15"/>
            </w:pPr>
            <w:r>
              <w:t>1549.15</w:t>
            </w:r>
          </w:p>
        </w:tc>
        <w:tc>
          <w:tcPr>
            <w:tcW w:w="1149" w:type="dxa"/>
            <w:vAlign w:val="center"/>
          </w:tcPr>
          <w:p>
            <w:pPr>
              <w:pStyle w:val="15"/>
            </w:pPr>
            <w:r>
              <w:t>1549.15</w:t>
            </w:r>
          </w:p>
        </w:tc>
        <w:tc>
          <w:tcPr>
            <w:tcW w:w="1129" w:type="dxa"/>
            <w:vAlign w:val="center"/>
          </w:tcPr>
          <w:p>
            <w:pPr>
              <w:pStyle w:val="15"/>
            </w:pPr>
            <w:r>
              <w:t>1549.15</w:t>
            </w:r>
          </w:p>
        </w:tc>
        <w:tc>
          <w:tcPr>
            <w:tcW w:w="674"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59" w:type="dxa"/>
            <w:vAlign w:val="center"/>
          </w:tcPr>
          <w:p>
            <w:pPr>
              <w:pStyle w:val="13"/>
            </w:pPr>
            <w:r>
              <w:t>2</w:t>
            </w:r>
          </w:p>
        </w:tc>
        <w:tc>
          <w:tcPr>
            <w:tcW w:w="1722" w:type="dxa"/>
            <w:vAlign w:val="center"/>
          </w:tcPr>
          <w:p>
            <w:pPr>
              <w:pStyle w:val="12"/>
            </w:pPr>
            <w:r>
              <w:t>204</w:t>
            </w:r>
          </w:p>
        </w:tc>
        <w:tc>
          <w:tcPr>
            <w:tcW w:w="2370" w:type="dxa"/>
            <w:vAlign w:val="center"/>
          </w:tcPr>
          <w:p>
            <w:pPr>
              <w:pStyle w:val="12"/>
            </w:pPr>
            <w:r>
              <w:t>公共安全支出</w:t>
            </w:r>
          </w:p>
        </w:tc>
        <w:tc>
          <w:tcPr>
            <w:tcW w:w="1352" w:type="dxa"/>
            <w:vAlign w:val="center"/>
          </w:tcPr>
          <w:p>
            <w:pPr>
              <w:pStyle w:val="11"/>
            </w:pPr>
            <w:r>
              <w:t>1513.57</w:t>
            </w:r>
          </w:p>
        </w:tc>
        <w:tc>
          <w:tcPr>
            <w:tcW w:w="1149" w:type="dxa"/>
            <w:vAlign w:val="center"/>
          </w:tcPr>
          <w:p>
            <w:pPr>
              <w:pStyle w:val="11"/>
            </w:pPr>
            <w:r>
              <w:t>1513.57</w:t>
            </w:r>
          </w:p>
        </w:tc>
        <w:tc>
          <w:tcPr>
            <w:tcW w:w="1129" w:type="dxa"/>
            <w:vAlign w:val="center"/>
          </w:tcPr>
          <w:p>
            <w:pPr>
              <w:pStyle w:val="11"/>
            </w:pPr>
            <w:r>
              <w:t>1513.57</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3</w:t>
            </w:r>
          </w:p>
        </w:tc>
        <w:tc>
          <w:tcPr>
            <w:tcW w:w="1722" w:type="dxa"/>
            <w:vAlign w:val="center"/>
          </w:tcPr>
          <w:p>
            <w:pPr>
              <w:pStyle w:val="12"/>
            </w:pPr>
            <w:r>
              <w:t>20402</w:t>
            </w:r>
          </w:p>
        </w:tc>
        <w:tc>
          <w:tcPr>
            <w:tcW w:w="2370" w:type="dxa"/>
            <w:vAlign w:val="center"/>
          </w:tcPr>
          <w:p>
            <w:pPr>
              <w:pStyle w:val="12"/>
            </w:pPr>
            <w:r>
              <w:t>公安</w:t>
            </w:r>
          </w:p>
        </w:tc>
        <w:tc>
          <w:tcPr>
            <w:tcW w:w="1352" w:type="dxa"/>
            <w:vAlign w:val="center"/>
          </w:tcPr>
          <w:p>
            <w:pPr>
              <w:pStyle w:val="11"/>
            </w:pPr>
            <w:r>
              <w:t>1513.57</w:t>
            </w:r>
          </w:p>
        </w:tc>
        <w:tc>
          <w:tcPr>
            <w:tcW w:w="1149" w:type="dxa"/>
            <w:vAlign w:val="center"/>
          </w:tcPr>
          <w:p>
            <w:pPr>
              <w:pStyle w:val="11"/>
            </w:pPr>
            <w:r>
              <w:t>1513.57</w:t>
            </w:r>
          </w:p>
        </w:tc>
        <w:tc>
          <w:tcPr>
            <w:tcW w:w="1129" w:type="dxa"/>
            <w:vAlign w:val="center"/>
          </w:tcPr>
          <w:p>
            <w:pPr>
              <w:pStyle w:val="11"/>
            </w:pPr>
            <w:r>
              <w:t>1513.57</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4</w:t>
            </w:r>
          </w:p>
        </w:tc>
        <w:tc>
          <w:tcPr>
            <w:tcW w:w="1722" w:type="dxa"/>
            <w:vAlign w:val="center"/>
          </w:tcPr>
          <w:p>
            <w:pPr>
              <w:pStyle w:val="12"/>
            </w:pPr>
            <w:r>
              <w:t>2040201</w:t>
            </w:r>
          </w:p>
        </w:tc>
        <w:tc>
          <w:tcPr>
            <w:tcW w:w="2370" w:type="dxa"/>
            <w:vAlign w:val="center"/>
          </w:tcPr>
          <w:p>
            <w:pPr>
              <w:pStyle w:val="12"/>
            </w:pPr>
            <w:r>
              <w:t>行政运行</w:t>
            </w:r>
          </w:p>
        </w:tc>
        <w:tc>
          <w:tcPr>
            <w:tcW w:w="1352" w:type="dxa"/>
            <w:vAlign w:val="center"/>
          </w:tcPr>
          <w:p>
            <w:pPr>
              <w:pStyle w:val="11"/>
            </w:pPr>
            <w:r>
              <w:t>938.98</w:t>
            </w:r>
          </w:p>
        </w:tc>
        <w:tc>
          <w:tcPr>
            <w:tcW w:w="1149" w:type="dxa"/>
            <w:vAlign w:val="center"/>
          </w:tcPr>
          <w:p>
            <w:pPr>
              <w:pStyle w:val="11"/>
            </w:pPr>
            <w:r>
              <w:t>938.98</w:t>
            </w:r>
          </w:p>
        </w:tc>
        <w:tc>
          <w:tcPr>
            <w:tcW w:w="1129" w:type="dxa"/>
            <w:vAlign w:val="center"/>
          </w:tcPr>
          <w:p>
            <w:pPr>
              <w:pStyle w:val="11"/>
            </w:pPr>
            <w:r>
              <w:t>938.98</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5</w:t>
            </w:r>
          </w:p>
        </w:tc>
        <w:tc>
          <w:tcPr>
            <w:tcW w:w="1722" w:type="dxa"/>
            <w:vAlign w:val="center"/>
          </w:tcPr>
          <w:p>
            <w:pPr>
              <w:pStyle w:val="12"/>
            </w:pPr>
            <w:r>
              <w:t>2040220</w:t>
            </w:r>
          </w:p>
        </w:tc>
        <w:tc>
          <w:tcPr>
            <w:tcW w:w="2370" w:type="dxa"/>
            <w:vAlign w:val="center"/>
          </w:tcPr>
          <w:p>
            <w:pPr>
              <w:pStyle w:val="12"/>
            </w:pPr>
            <w:r>
              <w:t>执法办案</w:t>
            </w:r>
          </w:p>
        </w:tc>
        <w:tc>
          <w:tcPr>
            <w:tcW w:w="1352" w:type="dxa"/>
            <w:vAlign w:val="center"/>
          </w:tcPr>
          <w:p>
            <w:pPr>
              <w:pStyle w:val="11"/>
            </w:pPr>
            <w:r>
              <w:t>574.59</w:t>
            </w:r>
          </w:p>
        </w:tc>
        <w:tc>
          <w:tcPr>
            <w:tcW w:w="1149" w:type="dxa"/>
            <w:vAlign w:val="center"/>
          </w:tcPr>
          <w:p>
            <w:pPr>
              <w:pStyle w:val="11"/>
            </w:pPr>
            <w:r>
              <w:t>574.59</w:t>
            </w:r>
          </w:p>
        </w:tc>
        <w:tc>
          <w:tcPr>
            <w:tcW w:w="1129" w:type="dxa"/>
            <w:vAlign w:val="center"/>
          </w:tcPr>
          <w:p>
            <w:pPr>
              <w:pStyle w:val="11"/>
            </w:pPr>
            <w:r>
              <w:t>574.59</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6</w:t>
            </w:r>
          </w:p>
        </w:tc>
        <w:tc>
          <w:tcPr>
            <w:tcW w:w="1722" w:type="dxa"/>
            <w:vAlign w:val="center"/>
          </w:tcPr>
          <w:p>
            <w:pPr>
              <w:pStyle w:val="12"/>
            </w:pPr>
            <w:r>
              <w:t>208</w:t>
            </w:r>
          </w:p>
        </w:tc>
        <w:tc>
          <w:tcPr>
            <w:tcW w:w="2370" w:type="dxa"/>
            <w:vAlign w:val="center"/>
          </w:tcPr>
          <w:p>
            <w:pPr>
              <w:pStyle w:val="12"/>
            </w:pPr>
            <w:r>
              <w:t>社会保障和就业支出</w:t>
            </w:r>
          </w:p>
        </w:tc>
        <w:tc>
          <w:tcPr>
            <w:tcW w:w="1352" w:type="dxa"/>
            <w:vAlign w:val="center"/>
          </w:tcPr>
          <w:p>
            <w:pPr>
              <w:pStyle w:val="11"/>
            </w:pPr>
            <w:r>
              <w:t>17.26</w:t>
            </w:r>
          </w:p>
        </w:tc>
        <w:tc>
          <w:tcPr>
            <w:tcW w:w="1149" w:type="dxa"/>
            <w:vAlign w:val="center"/>
          </w:tcPr>
          <w:p>
            <w:pPr>
              <w:pStyle w:val="11"/>
            </w:pPr>
            <w:r>
              <w:t>17.26</w:t>
            </w:r>
          </w:p>
        </w:tc>
        <w:tc>
          <w:tcPr>
            <w:tcW w:w="1129" w:type="dxa"/>
            <w:vAlign w:val="center"/>
          </w:tcPr>
          <w:p>
            <w:pPr>
              <w:pStyle w:val="11"/>
            </w:pPr>
            <w:r>
              <w:t>17.26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7</w:t>
            </w:r>
          </w:p>
        </w:tc>
        <w:tc>
          <w:tcPr>
            <w:tcW w:w="1722" w:type="dxa"/>
            <w:vAlign w:val="center"/>
          </w:tcPr>
          <w:p>
            <w:pPr>
              <w:pStyle w:val="12"/>
            </w:pPr>
            <w:r>
              <w:t>20805</w:t>
            </w:r>
          </w:p>
        </w:tc>
        <w:tc>
          <w:tcPr>
            <w:tcW w:w="2370" w:type="dxa"/>
            <w:vAlign w:val="center"/>
          </w:tcPr>
          <w:p>
            <w:pPr>
              <w:pStyle w:val="12"/>
            </w:pPr>
            <w:r>
              <w:t>行政事业单位养老支出</w:t>
            </w:r>
          </w:p>
        </w:tc>
        <w:tc>
          <w:tcPr>
            <w:tcW w:w="1352" w:type="dxa"/>
            <w:vAlign w:val="center"/>
          </w:tcPr>
          <w:p>
            <w:pPr>
              <w:pStyle w:val="11"/>
            </w:pPr>
            <w:r>
              <w:t>17.26</w:t>
            </w:r>
          </w:p>
        </w:tc>
        <w:tc>
          <w:tcPr>
            <w:tcW w:w="1149" w:type="dxa"/>
            <w:vAlign w:val="center"/>
          </w:tcPr>
          <w:p>
            <w:pPr>
              <w:pStyle w:val="11"/>
            </w:pPr>
            <w:r>
              <w:t>17.26</w:t>
            </w:r>
          </w:p>
        </w:tc>
        <w:tc>
          <w:tcPr>
            <w:tcW w:w="1129" w:type="dxa"/>
            <w:vAlign w:val="center"/>
          </w:tcPr>
          <w:p>
            <w:pPr>
              <w:pStyle w:val="11"/>
            </w:pPr>
            <w:r>
              <w:t>17.26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59" w:type="dxa"/>
            <w:vAlign w:val="center"/>
          </w:tcPr>
          <w:p>
            <w:pPr>
              <w:pStyle w:val="13"/>
            </w:pPr>
            <w:r>
              <w:t>8</w:t>
            </w:r>
          </w:p>
        </w:tc>
        <w:tc>
          <w:tcPr>
            <w:tcW w:w="1722" w:type="dxa"/>
            <w:vAlign w:val="center"/>
          </w:tcPr>
          <w:p>
            <w:pPr>
              <w:pStyle w:val="12"/>
            </w:pPr>
            <w:r>
              <w:t>2080505</w:t>
            </w:r>
          </w:p>
        </w:tc>
        <w:tc>
          <w:tcPr>
            <w:tcW w:w="2370" w:type="dxa"/>
            <w:vAlign w:val="center"/>
          </w:tcPr>
          <w:p>
            <w:pPr>
              <w:pStyle w:val="12"/>
            </w:pPr>
            <w:r>
              <w:t>机关事业单位基本养老保险缴费支出</w:t>
            </w:r>
          </w:p>
        </w:tc>
        <w:tc>
          <w:tcPr>
            <w:tcW w:w="1352" w:type="dxa"/>
            <w:vAlign w:val="center"/>
          </w:tcPr>
          <w:p>
            <w:pPr>
              <w:pStyle w:val="11"/>
            </w:pPr>
            <w:r>
              <w:t>17.26</w:t>
            </w:r>
          </w:p>
        </w:tc>
        <w:tc>
          <w:tcPr>
            <w:tcW w:w="1149" w:type="dxa"/>
            <w:vAlign w:val="center"/>
          </w:tcPr>
          <w:p>
            <w:pPr>
              <w:pStyle w:val="11"/>
            </w:pPr>
            <w:r>
              <w:t>17.26</w:t>
            </w:r>
          </w:p>
        </w:tc>
        <w:tc>
          <w:tcPr>
            <w:tcW w:w="1129" w:type="dxa"/>
            <w:vAlign w:val="center"/>
          </w:tcPr>
          <w:p>
            <w:pPr>
              <w:pStyle w:val="11"/>
            </w:pPr>
            <w:r>
              <w:t>17.26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59" w:type="dxa"/>
            <w:vAlign w:val="center"/>
          </w:tcPr>
          <w:p>
            <w:pPr>
              <w:pStyle w:val="13"/>
            </w:pPr>
            <w:r>
              <w:t>9</w:t>
            </w:r>
          </w:p>
        </w:tc>
        <w:tc>
          <w:tcPr>
            <w:tcW w:w="1722" w:type="dxa"/>
            <w:vAlign w:val="center"/>
          </w:tcPr>
          <w:p>
            <w:pPr>
              <w:pStyle w:val="12"/>
            </w:pPr>
            <w:r>
              <w:t>210</w:t>
            </w:r>
          </w:p>
        </w:tc>
        <w:tc>
          <w:tcPr>
            <w:tcW w:w="2370" w:type="dxa"/>
            <w:vAlign w:val="center"/>
          </w:tcPr>
          <w:p>
            <w:pPr>
              <w:pStyle w:val="12"/>
            </w:pPr>
            <w:r>
              <w:t>卫生健康支出</w:t>
            </w:r>
          </w:p>
        </w:tc>
        <w:tc>
          <w:tcPr>
            <w:tcW w:w="1352" w:type="dxa"/>
            <w:vAlign w:val="center"/>
          </w:tcPr>
          <w:p>
            <w:pPr>
              <w:pStyle w:val="11"/>
            </w:pPr>
            <w:r>
              <w:t>6.16</w:t>
            </w:r>
          </w:p>
        </w:tc>
        <w:tc>
          <w:tcPr>
            <w:tcW w:w="1149" w:type="dxa"/>
            <w:vAlign w:val="center"/>
          </w:tcPr>
          <w:p>
            <w:pPr>
              <w:pStyle w:val="11"/>
            </w:pPr>
            <w:r>
              <w:t>6.16</w:t>
            </w:r>
          </w:p>
        </w:tc>
        <w:tc>
          <w:tcPr>
            <w:tcW w:w="1129" w:type="dxa"/>
            <w:vAlign w:val="center"/>
          </w:tcPr>
          <w:p>
            <w:pPr>
              <w:pStyle w:val="11"/>
            </w:pPr>
            <w:r>
              <w:t>6.16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10</w:t>
            </w:r>
          </w:p>
        </w:tc>
        <w:tc>
          <w:tcPr>
            <w:tcW w:w="1722" w:type="dxa"/>
            <w:vAlign w:val="center"/>
          </w:tcPr>
          <w:p>
            <w:pPr>
              <w:pStyle w:val="12"/>
            </w:pPr>
            <w:r>
              <w:t>21011</w:t>
            </w:r>
          </w:p>
        </w:tc>
        <w:tc>
          <w:tcPr>
            <w:tcW w:w="2370" w:type="dxa"/>
            <w:vAlign w:val="center"/>
          </w:tcPr>
          <w:p>
            <w:pPr>
              <w:pStyle w:val="12"/>
            </w:pPr>
            <w:r>
              <w:t>行政事业单位医疗</w:t>
            </w:r>
          </w:p>
        </w:tc>
        <w:tc>
          <w:tcPr>
            <w:tcW w:w="1352" w:type="dxa"/>
            <w:vAlign w:val="center"/>
          </w:tcPr>
          <w:p>
            <w:pPr>
              <w:pStyle w:val="11"/>
            </w:pPr>
            <w:r>
              <w:t>6.16</w:t>
            </w:r>
          </w:p>
        </w:tc>
        <w:tc>
          <w:tcPr>
            <w:tcW w:w="1149" w:type="dxa"/>
            <w:vAlign w:val="center"/>
          </w:tcPr>
          <w:p>
            <w:pPr>
              <w:pStyle w:val="11"/>
            </w:pPr>
            <w:r>
              <w:t>6.16</w:t>
            </w:r>
          </w:p>
        </w:tc>
        <w:tc>
          <w:tcPr>
            <w:tcW w:w="1129" w:type="dxa"/>
            <w:vAlign w:val="center"/>
          </w:tcPr>
          <w:p>
            <w:pPr>
              <w:pStyle w:val="11"/>
            </w:pPr>
            <w:r>
              <w:t>6.16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59" w:type="dxa"/>
            <w:vAlign w:val="center"/>
          </w:tcPr>
          <w:p>
            <w:pPr>
              <w:pStyle w:val="13"/>
            </w:pPr>
            <w:r>
              <w:t>11</w:t>
            </w:r>
          </w:p>
        </w:tc>
        <w:tc>
          <w:tcPr>
            <w:tcW w:w="1722" w:type="dxa"/>
            <w:vAlign w:val="center"/>
          </w:tcPr>
          <w:p>
            <w:pPr>
              <w:pStyle w:val="12"/>
            </w:pPr>
            <w:r>
              <w:t>2101101</w:t>
            </w:r>
          </w:p>
        </w:tc>
        <w:tc>
          <w:tcPr>
            <w:tcW w:w="2370" w:type="dxa"/>
            <w:vAlign w:val="center"/>
          </w:tcPr>
          <w:p>
            <w:pPr>
              <w:pStyle w:val="12"/>
            </w:pPr>
            <w:r>
              <w:t>行政单位医疗</w:t>
            </w:r>
          </w:p>
        </w:tc>
        <w:tc>
          <w:tcPr>
            <w:tcW w:w="1352" w:type="dxa"/>
            <w:vAlign w:val="center"/>
          </w:tcPr>
          <w:p>
            <w:pPr>
              <w:pStyle w:val="11"/>
            </w:pPr>
            <w:r>
              <w:t>6.16</w:t>
            </w:r>
          </w:p>
        </w:tc>
        <w:tc>
          <w:tcPr>
            <w:tcW w:w="1149" w:type="dxa"/>
            <w:vAlign w:val="center"/>
          </w:tcPr>
          <w:p>
            <w:pPr>
              <w:pStyle w:val="11"/>
            </w:pPr>
            <w:r>
              <w:t>6.16</w:t>
            </w:r>
          </w:p>
        </w:tc>
        <w:tc>
          <w:tcPr>
            <w:tcW w:w="1129" w:type="dxa"/>
            <w:vAlign w:val="center"/>
          </w:tcPr>
          <w:p>
            <w:pPr>
              <w:pStyle w:val="11"/>
            </w:pPr>
            <w:r>
              <w:t>6.16</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12</w:t>
            </w:r>
          </w:p>
        </w:tc>
        <w:tc>
          <w:tcPr>
            <w:tcW w:w="1722" w:type="dxa"/>
            <w:vAlign w:val="center"/>
          </w:tcPr>
          <w:p>
            <w:pPr>
              <w:pStyle w:val="12"/>
            </w:pPr>
            <w:r>
              <w:t>221</w:t>
            </w:r>
          </w:p>
        </w:tc>
        <w:tc>
          <w:tcPr>
            <w:tcW w:w="2370" w:type="dxa"/>
            <w:vAlign w:val="center"/>
          </w:tcPr>
          <w:p>
            <w:pPr>
              <w:pStyle w:val="12"/>
            </w:pPr>
            <w:r>
              <w:t>住房保障支出</w:t>
            </w:r>
          </w:p>
        </w:tc>
        <w:tc>
          <w:tcPr>
            <w:tcW w:w="1352" w:type="dxa"/>
            <w:vAlign w:val="center"/>
          </w:tcPr>
          <w:p>
            <w:pPr>
              <w:pStyle w:val="11"/>
            </w:pPr>
            <w:r>
              <w:t>12.17</w:t>
            </w:r>
          </w:p>
        </w:tc>
        <w:tc>
          <w:tcPr>
            <w:tcW w:w="1149" w:type="dxa"/>
            <w:vAlign w:val="center"/>
          </w:tcPr>
          <w:p>
            <w:pPr>
              <w:pStyle w:val="11"/>
            </w:pPr>
            <w:r>
              <w:t>12.17</w:t>
            </w:r>
          </w:p>
        </w:tc>
        <w:tc>
          <w:tcPr>
            <w:tcW w:w="1129" w:type="dxa"/>
            <w:vAlign w:val="center"/>
          </w:tcPr>
          <w:p>
            <w:pPr>
              <w:pStyle w:val="11"/>
            </w:pPr>
            <w:r>
              <w:t>12.17</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59" w:type="dxa"/>
            <w:vAlign w:val="center"/>
          </w:tcPr>
          <w:p>
            <w:pPr>
              <w:pStyle w:val="13"/>
            </w:pPr>
            <w:r>
              <w:t>13</w:t>
            </w:r>
          </w:p>
        </w:tc>
        <w:tc>
          <w:tcPr>
            <w:tcW w:w="1722" w:type="dxa"/>
            <w:vAlign w:val="center"/>
          </w:tcPr>
          <w:p>
            <w:pPr>
              <w:pStyle w:val="12"/>
            </w:pPr>
            <w:r>
              <w:t>22102</w:t>
            </w:r>
          </w:p>
        </w:tc>
        <w:tc>
          <w:tcPr>
            <w:tcW w:w="2370" w:type="dxa"/>
            <w:vAlign w:val="center"/>
          </w:tcPr>
          <w:p>
            <w:pPr>
              <w:pStyle w:val="12"/>
            </w:pPr>
            <w:r>
              <w:t>住房改革支出</w:t>
            </w:r>
          </w:p>
        </w:tc>
        <w:tc>
          <w:tcPr>
            <w:tcW w:w="1352" w:type="dxa"/>
            <w:vAlign w:val="center"/>
          </w:tcPr>
          <w:p>
            <w:pPr>
              <w:pStyle w:val="11"/>
            </w:pPr>
            <w:r>
              <w:t>12.17</w:t>
            </w:r>
          </w:p>
        </w:tc>
        <w:tc>
          <w:tcPr>
            <w:tcW w:w="1149" w:type="dxa"/>
            <w:vAlign w:val="center"/>
          </w:tcPr>
          <w:p>
            <w:pPr>
              <w:pStyle w:val="11"/>
            </w:pPr>
            <w:r>
              <w:t>12.17</w:t>
            </w:r>
          </w:p>
        </w:tc>
        <w:tc>
          <w:tcPr>
            <w:tcW w:w="1129" w:type="dxa"/>
            <w:vAlign w:val="center"/>
          </w:tcPr>
          <w:p>
            <w:pPr>
              <w:pStyle w:val="11"/>
            </w:pPr>
            <w:r>
              <w:t>12.17</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9" w:type="dxa"/>
            <w:vAlign w:val="center"/>
          </w:tcPr>
          <w:p>
            <w:pPr>
              <w:pStyle w:val="13"/>
            </w:pPr>
            <w:r>
              <w:t>14</w:t>
            </w:r>
          </w:p>
        </w:tc>
        <w:tc>
          <w:tcPr>
            <w:tcW w:w="1722" w:type="dxa"/>
            <w:vAlign w:val="center"/>
          </w:tcPr>
          <w:p>
            <w:pPr>
              <w:pStyle w:val="12"/>
            </w:pPr>
            <w:r>
              <w:t>2210201</w:t>
            </w:r>
          </w:p>
        </w:tc>
        <w:tc>
          <w:tcPr>
            <w:tcW w:w="2370" w:type="dxa"/>
            <w:vAlign w:val="center"/>
          </w:tcPr>
          <w:p>
            <w:pPr>
              <w:pStyle w:val="12"/>
            </w:pPr>
            <w:r>
              <w:t>住房公积金</w:t>
            </w:r>
          </w:p>
        </w:tc>
        <w:tc>
          <w:tcPr>
            <w:tcW w:w="1352" w:type="dxa"/>
            <w:vAlign w:val="center"/>
          </w:tcPr>
          <w:p>
            <w:pPr>
              <w:pStyle w:val="11"/>
            </w:pPr>
            <w:r>
              <w:t>12.17</w:t>
            </w:r>
          </w:p>
        </w:tc>
        <w:tc>
          <w:tcPr>
            <w:tcW w:w="1149" w:type="dxa"/>
            <w:vAlign w:val="center"/>
          </w:tcPr>
          <w:p>
            <w:pPr>
              <w:pStyle w:val="11"/>
            </w:pPr>
            <w:r>
              <w:t>12.17</w:t>
            </w:r>
          </w:p>
        </w:tc>
        <w:tc>
          <w:tcPr>
            <w:tcW w:w="1129" w:type="dxa"/>
            <w:vAlign w:val="center"/>
          </w:tcPr>
          <w:p>
            <w:pPr>
              <w:pStyle w:val="11"/>
            </w:pPr>
            <w:r>
              <w:t>12.17</w:t>
            </w:r>
          </w:p>
        </w:tc>
        <w:tc>
          <w:tcPr>
            <w:tcW w:w="674"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4"/>
        <w:gridCol w:w="1686"/>
        <w:gridCol w:w="3722"/>
        <w:gridCol w:w="1426"/>
        <w:gridCol w:w="1389"/>
        <w:gridCol w:w="1256"/>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2"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81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541"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Merge w:val="restart"/>
            <w:vAlign w:val="center"/>
          </w:tcPr>
          <w:p>
            <w:pPr>
              <w:pStyle w:val="10"/>
            </w:pPr>
            <w:r>
              <w:t>序号</w:t>
            </w:r>
          </w:p>
        </w:tc>
        <w:tc>
          <w:tcPr>
            <w:tcW w:w="5408" w:type="dxa"/>
            <w:gridSpan w:val="2"/>
            <w:vAlign w:val="center"/>
          </w:tcPr>
          <w:p>
            <w:pPr>
              <w:pStyle w:val="10"/>
            </w:pPr>
            <w:r>
              <w:t>功能分类科目</w:t>
            </w:r>
          </w:p>
        </w:tc>
        <w:tc>
          <w:tcPr>
            <w:tcW w:w="1426" w:type="dxa"/>
            <w:vMerge w:val="restart"/>
            <w:vAlign w:val="center"/>
          </w:tcPr>
          <w:p>
            <w:pPr>
              <w:pStyle w:val="10"/>
            </w:pPr>
            <w:r>
              <w:t>合计</w:t>
            </w:r>
          </w:p>
        </w:tc>
        <w:tc>
          <w:tcPr>
            <w:tcW w:w="1389" w:type="dxa"/>
            <w:vMerge w:val="restart"/>
            <w:vAlign w:val="center"/>
          </w:tcPr>
          <w:p>
            <w:pPr>
              <w:pStyle w:val="10"/>
            </w:pPr>
            <w:r>
              <w:t>基本支出</w:t>
            </w:r>
          </w:p>
        </w:tc>
        <w:tc>
          <w:tcPr>
            <w:tcW w:w="1256"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Merge w:val="continue"/>
          </w:tcPr>
          <w:p/>
        </w:tc>
        <w:tc>
          <w:tcPr>
            <w:tcW w:w="1686" w:type="dxa"/>
            <w:vAlign w:val="center"/>
          </w:tcPr>
          <w:p>
            <w:pPr>
              <w:pStyle w:val="10"/>
            </w:pPr>
            <w:r>
              <w:t>科目    编码</w:t>
            </w:r>
          </w:p>
        </w:tc>
        <w:tc>
          <w:tcPr>
            <w:tcW w:w="3722" w:type="dxa"/>
            <w:vAlign w:val="center"/>
          </w:tcPr>
          <w:p>
            <w:pPr>
              <w:pStyle w:val="10"/>
            </w:pPr>
            <w:r>
              <w:t>科目名称</w:t>
            </w:r>
          </w:p>
        </w:tc>
        <w:tc>
          <w:tcPr>
            <w:tcW w:w="1426" w:type="dxa"/>
            <w:vMerge w:val="continue"/>
          </w:tcPr>
          <w:p/>
        </w:tc>
        <w:tc>
          <w:tcPr>
            <w:tcW w:w="1389" w:type="dxa"/>
            <w:vMerge w:val="continue"/>
          </w:tcPr>
          <w:p/>
        </w:tc>
        <w:tc>
          <w:tcPr>
            <w:tcW w:w="1256"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Align w:val="center"/>
          </w:tcPr>
          <w:p>
            <w:pPr>
              <w:pStyle w:val="10"/>
            </w:pPr>
            <w:r>
              <w:t>栏次</w:t>
            </w:r>
          </w:p>
        </w:tc>
        <w:tc>
          <w:tcPr>
            <w:tcW w:w="1686" w:type="dxa"/>
            <w:vAlign w:val="center"/>
          </w:tcPr>
          <w:p>
            <w:pPr>
              <w:pStyle w:val="10"/>
            </w:pPr>
            <w:r>
              <w:t>1</w:t>
            </w:r>
          </w:p>
        </w:tc>
        <w:tc>
          <w:tcPr>
            <w:tcW w:w="3722" w:type="dxa"/>
            <w:vAlign w:val="center"/>
          </w:tcPr>
          <w:p>
            <w:pPr>
              <w:pStyle w:val="10"/>
            </w:pPr>
            <w:r>
              <w:t>2</w:t>
            </w:r>
          </w:p>
        </w:tc>
        <w:tc>
          <w:tcPr>
            <w:tcW w:w="1426" w:type="dxa"/>
            <w:vAlign w:val="center"/>
          </w:tcPr>
          <w:p>
            <w:pPr>
              <w:pStyle w:val="10"/>
            </w:pPr>
            <w:r>
              <w:t>3</w:t>
            </w:r>
          </w:p>
        </w:tc>
        <w:tc>
          <w:tcPr>
            <w:tcW w:w="1389" w:type="dxa"/>
            <w:vAlign w:val="center"/>
          </w:tcPr>
          <w:p>
            <w:pPr>
              <w:pStyle w:val="10"/>
            </w:pPr>
            <w:r>
              <w:t>4</w:t>
            </w:r>
          </w:p>
        </w:tc>
        <w:tc>
          <w:tcPr>
            <w:tcW w:w="1256"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1</w:t>
            </w:r>
          </w:p>
        </w:tc>
        <w:tc>
          <w:tcPr>
            <w:tcW w:w="1686" w:type="dxa"/>
            <w:vAlign w:val="center"/>
          </w:tcPr>
          <w:p>
            <w:pPr>
              <w:pStyle w:val="16"/>
            </w:pPr>
          </w:p>
        </w:tc>
        <w:tc>
          <w:tcPr>
            <w:tcW w:w="3722" w:type="dxa"/>
            <w:vAlign w:val="center"/>
          </w:tcPr>
          <w:p>
            <w:pPr>
              <w:pStyle w:val="14"/>
            </w:pPr>
            <w:r>
              <w:t>合计</w:t>
            </w:r>
          </w:p>
        </w:tc>
        <w:tc>
          <w:tcPr>
            <w:tcW w:w="1426" w:type="dxa"/>
            <w:vAlign w:val="center"/>
          </w:tcPr>
          <w:p>
            <w:pPr>
              <w:pStyle w:val="15"/>
            </w:pPr>
            <w:r>
              <w:t>1549.15</w:t>
            </w:r>
          </w:p>
        </w:tc>
        <w:tc>
          <w:tcPr>
            <w:tcW w:w="1389" w:type="dxa"/>
            <w:vAlign w:val="center"/>
          </w:tcPr>
          <w:p>
            <w:pPr>
              <w:pStyle w:val="15"/>
            </w:pPr>
            <w:r>
              <w:t>226.80</w:t>
            </w:r>
          </w:p>
        </w:tc>
        <w:tc>
          <w:tcPr>
            <w:tcW w:w="1256" w:type="dxa"/>
            <w:vAlign w:val="center"/>
          </w:tcPr>
          <w:p>
            <w:pPr>
              <w:pStyle w:val="15"/>
            </w:pPr>
            <w:r>
              <w:t>1322.35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2</w:t>
            </w:r>
          </w:p>
        </w:tc>
        <w:tc>
          <w:tcPr>
            <w:tcW w:w="1686" w:type="dxa"/>
            <w:vAlign w:val="center"/>
          </w:tcPr>
          <w:p>
            <w:pPr>
              <w:pStyle w:val="12"/>
            </w:pPr>
            <w:r>
              <w:t>204</w:t>
            </w:r>
          </w:p>
        </w:tc>
        <w:tc>
          <w:tcPr>
            <w:tcW w:w="3722" w:type="dxa"/>
            <w:vAlign w:val="center"/>
          </w:tcPr>
          <w:p>
            <w:pPr>
              <w:pStyle w:val="12"/>
            </w:pPr>
            <w:r>
              <w:t>公共安全支出</w:t>
            </w:r>
          </w:p>
        </w:tc>
        <w:tc>
          <w:tcPr>
            <w:tcW w:w="1426" w:type="dxa"/>
            <w:vAlign w:val="center"/>
          </w:tcPr>
          <w:p>
            <w:pPr>
              <w:pStyle w:val="11"/>
            </w:pPr>
            <w:r>
              <w:t>1513.57</w:t>
            </w:r>
          </w:p>
        </w:tc>
        <w:tc>
          <w:tcPr>
            <w:tcW w:w="1389" w:type="dxa"/>
            <w:vAlign w:val="center"/>
          </w:tcPr>
          <w:p>
            <w:pPr>
              <w:pStyle w:val="11"/>
            </w:pPr>
            <w:r>
              <w:t>191.21</w:t>
            </w:r>
          </w:p>
        </w:tc>
        <w:tc>
          <w:tcPr>
            <w:tcW w:w="1256" w:type="dxa"/>
            <w:vAlign w:val="center"/>
          </w:tcPr>
          <w:p>
            <w:pPr>
              <w:pStyle w:val="11"/>
            </w:pPr>
            <w:r>
              <w:t>1322.35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3</w:t>
            </w:r>
          </w:p>
        </w:tc>
        <w:tc>
          <w:tcPr>
            <w:tcW w:w="1686" w:type="dxa"/>
            <w:vAlign w:val="center"/>
          </w:tcPr>
          <w:p>
            <w:pPr>
              <w:pStyle w:val="12"/>
            </w:pPr>
            <w:r>
              <w:t>20402</w:t>
            </w:r>
          </w:p>
        </w:tc>
        <w:tc>
          <w:tcPr>
            <w:tcW w:w="3722" w:type="dxa"/>
            <w:vAlign w:val="center"/>
          </w:tcPr>
          <w:p>
            <w:pPr>
              <w:pStyle w:val="12"/>
            </w:pPr>
            <w:r>
              <w:t>公安</w:t>
            </w:r>
          </w:p>
        </w:tc>
        <w:tc>
          <w:tcPr>
            <w:tcW w:w="1426" w:type="dxa"/>
            <w:vAlign w:val="center"/>
          </w:tcPr>
          <w:p>
            <w:pPr>
              <w:pStyle w:val="11"/>
            </w:pPr>
            <w:r>
              <w:t>1513.57</w:t>
            </w:r>
          </w:p>
        </w:tc>
        <w:tc>
          <w:tcPr>
            <w:tcW w:w="1389" w:type="dxa"/>
            <w:vAlign w:val="center"/>
          </w:tcPr>
          <w:p>
            <w:pPr>
              <w:pStyle w:val="11"/>
            </w:pPr>
            <w:r>
              <w:t>191.21</w:t>
            </w:r>
          </w:p>
        </w:tc>
        <w:tc>
          <w:tcPr>
            <w:tcW w:w="1256" w:type="dxa"/>
            <w:vAlign w:val="center"/>
          </w:tcPr>
          <w:p>
            <w:pPr>
              <w:pStyle w:val="11"/>
            </w:pPr>
            <w:r>
              <w:t>1322.35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4</w:t>
            </w:r>
          </w:p>
        </w:tc>
        <w:tc>
          <w:tcPr>
            <w:tcW w:w="1686" w:type="dxa"/>
            <w:vAlign w:val="center"/>
          </w:tcPr>
          <w:p>
            <w:pPr>
              <w:pStyle w:val="12"/>
            </w:pPr>
            <w:r>
              <w:t>2040201</w:t>
            </w:r>
          </w:p>
        </w:tc>
        <w:tc>
          <w:tcPr>
            <w:tcW w:w="3722" w:type="dxa"/>
            <w:vAlign w:val="center"/>
          </w:tcPr>
          <w:p>
            <w:pPr>
              <w:pStyle w:val="12"/>
            </w:pPr>
            <w:r>
              <w:t>行政运行</w:t>
            </w:r>
          </w:p>
        </w:tc>
        <w:tc>
          <w:tcPr>
            <w:tcW w:w="1426" w:type="dxa"/>
            <w:vAlign w:val="center"/>
          </w:tcPr>
          <w:p>
            <w:pPr>
              <w:pStyle w:val="11"/>
            </w:pPr>
            <w:r>
              <w:t>938.98</w:t>
            </w:r>
          </w:p>
        </w:tc>
        <w:tc>
          <w:tcPr>
            <w:tcW w:w="1389" w:type="dxa"/>
            <w:vAlign w:val="center"/>
          </w:tcPr>
          <w:p>
            <w:pPr>
              <w:pStyle w:val="11"/>
            </w:pPr>
            <w:r>
              <w:t>191.21</w:t>
            </w:r>
          </w:p>
        </w:tc>
        <w:tc>
          <w:tcPr>
            <w:tcW w:w="1256" w:type="dxa"/>
            <w:vAlign w:val="center"/>
          </w:tcPr>
          <w:p>
            <w:pPr>
              <w:pStyle w:val="11"/>
            </w:pPr>
            <w:r>
              <w:t>747.77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5</w:t>
            </w:r>
          </w:p>
        </w:tc>
        <w:tc>
          <w:tcPr>
            <w:tcW w:w="1686" w:type="dxa"/>
            <w:vAlign w:val="center"/>
          </w:tcPr>
          <w:p>
            <w:pPr>
              <w:pStyle w:val="12"/>
            </w:pPr>
            <w:r>
              <w:t>2040220</w:t>
            </w:r>
          </w:p>
        </w:tc>
        <w:tc>
          <w:tcPr>
            <w:tcW w:w="3722" w:type="dxa"/>
            <w:vAlign w:val="center"/>
          </w:tcPr>
          <w:p>
            <w:pPr>
              <w:pStyle w:val="12"/>
            </w:pPr>
            <w:r>
              <w:t>执法办案</w:t>
            </w:r>
          </w:p>
        </w:tc>
        <w:tc>
          <w:tcPr>
            <w:tcW w:w="1426" w:type="dxa"/>
            <w:vAlign w:val="center"/>
          </w:tcPr>
          <w:p>
            <w:pPr>
              <w:pStyle w:val="11"/>
            </w:pPr>
            <w:r>
              <w:t>574.59</w:t>
            </w:r>
          </w:p>
        </w:tc>
        <w:tc>
          <w:tcPr>
            <w:tcW w:w="1389" w:type="dxa"/>
            <w:vAlign w:val="center"/>
          </w:tcPr>
          <w:p>
            <w:pPr>
              <w:pStyle w:val="11"/>
            </w:pPr>
          </w:p>
        </w:tc>
        <w:tc>
          <w:tcPr>
            <w:tcW w:w="1256" w:type="dxa"/>
            <w:vAlign w:val="center"/>
          </w:tcPr>
          <w:p>
            <w:pPr>
              <w:pStyle w:val="11"/>
            </w:pPr>
            <w:r>
              <w:t>574.59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6</w:t>
            </w:r>
          </w:p>
        </w:tc>
        <w:tc>
          <w:tcPr>
            <w:tcW w:w="1686" w:type="dxa"/>
            <w:vAlign w:val="center"/>
          </w:tcPr>
          <w:p>
            <w:pPr>
              <w:pStyle w:val="12"/>
            </w:pPr>
            <w:r>
              <w:t>208</w:t>
            </w:r>
          </w:p>
        </w:tc>
        <w:tc>
          <w:tcPr>
            <w:tcW w:w="3722" w:type="dxa"/>
            <w:vAlign w:val="center"/>
          </w:tcPr>
          <w:p>
            <w:pPr>
              <w:pStyle w:val="12"/>
            </w:pPr>
            <w:r>
              <w:t>社会保障和就业支出</w:t>
            </w:r>
          </w:p>
        </w:tc>
        <w:tc>
          <w:tcPr>
            <w:tcW w:w="1426" w:type="dxa"/>
            <w:vAlign w:val="center"/>
          </w:tcPr>
          <w:p>
            <w:pPr>
              <w:pStyle w:val="11"/>
            </w:pPr>
            <w:r>
              <w:t>17.26</w:t>
            </w:r>
          </w:p>
        </w:tc>
        <w:tc>
          <w:tcPr>
            <w:tcW w:w="1389" w:type="dxa"/>
            <w:vAlign w:val="center"/>
          </w:tcPr>
          <w:p>
            <w:pPr>
              <w:pStyle w:val="11"/>
            </w:pPr>
            <w:r>
              <w:t>17.26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7</w:t>
            </w:r>
          </w:p>
        </w:tc>
        <w:tc>
          <w:tcPr>
            <w:tcW w:w="1686" w:type="dxa"/>
            <w:vAlign w:val="center"/>
          </w:tcPr>
          <w:p>
            <w:pPr>
              <w:pStyle w:val="12"/>
            </w:pPr>
            <w:r>
              <w:t>20805</w:t>
            </w:r>
          </w:p>
        </w:tc>
        <w:tc>
          <w:tcPr>
            <w:tcW w:w="3722" w:type="dxa"/>
            <w:vAlign w:val="center"/>
          </w:tcPr>
          <w:p>
            <w:pPr>
              <w:pStyle w:val="12"/>
            </w:pPr>
            <w:r>
              <w:t>行政事业单位养老支出</w:t>
            </w:r>
          </w:p>
        </w:tc>
        <w:tc>
          <w:tcPr>
            <w:tcW w:w="1426" w:type="dxa"/>
            <w:vAlign w:val="center"/>
          </w:tcPr>
          <w:p>
            <w:pPr>
              <w:pStyle w:val="11"/>
            </w:pPr>
            <w:r>
              <w:t>17.26</w:t>
            </w:r>
          </w:p>
        </w:tc>
        <w:tc>
          <w:tcPr>
            <w:tcW w:w="1389" w:type="dxa"/>
            <w:vAlign w:val="center"/>
          </w:tcPr>
          <w:p>
            <w:pPr>
              <w:pStyle w:val="11"/>
            </w:pPr>
            <w:r>
              <w:t>17.26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8</w:t>
            </w:r>
          </w:p>
        </w:tc>
        <w:tc>
          <w:tcPr>
            <w:tcW w:w="1686" w:type="dxa"/>
            <w:vAlign w:val="center"/>
          </w:tcPr>
          <w:p>
            <w:pPr>
              <w:pStyle w:val="12"/>
            </w:pPr>
            <w:r>
              <w:t>2080505</w:t>
            </w:r>
          </w:p>
        </w:tc>
        <w:tc>
          <w:tcPr>
            <w:tcW w:w="3722" w:type="dxa"/>
            <w:vAlign w:val="center"/>
          </w:tcPr>
          <w:p>
            <w:pPr>
              <w:pStyle w:val="12"/>
            </w:pPr>
            <w:r>
              <w:t>机关事业单位基本养老保险缴费支出</w:t>
            </w:r>
          </w:p>
        </w:tc>
        <w:tc>
          <w:tcPr>
            <w:tcW w:w="1426" w:type="dxa"/>
            <w:vAlign w:val="center"/>
          </w:tcPr>
          <w:p>
            <w:pPr>
              <w:pStyle w:val="11"/>
            </w:pPr>
            <w:r>
              <w:t>17.26</w:t>
            </w:r>
          </w:p>
        </w:tc>
        <w:tc>
          <w:tcPr>
            <w:tcW w:w="1389" w:type="dxa"/>
            <w:vAlign w:val="center"/>
          </w:tcPr>
          <w:p>
            <w:pPr>
              <w:pStyle w:val="11"/>
            </w:pPr>
            <w:r>
              <w:t>17.26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9</w:t>
            </w:r>
          </w:p>
        </w:tc>
        <w:tc>
          <w:tcPr>
            <w:tcW w:w="1686" w:type="dxa"/>
            <w:vAlign w:val="center"/>
          </w:tcPr>
          <w:p>
            <w:pPr>
              <w:pStyle w:val="12"/>
            </w:pPr>
            <w:r>
              <w:t>210</w:t>
            </w:r>
          </w:p>
        </w:tc>
        <w:tc>
          <w:tcPr>
            <w:tcW w:w="3722" w:type="dxa"/>
            <w:vAlign w:val="center"/>
          </w:tcPr>
          <w:p>
            <w:pPr>
              <w:pStyle w:val="12"/>
            </w:pPr>
            <w:r>
              <w:t>卫生健康支出</w:t>
            </w:r>
          </w:p>
        </w:tc>
        <w:tc>
          <w:tcPr>
            <w:tcW w:w="1426" w:type="dxa"/>
            <w:vAlign w:val="center"/>
          </w:tcPr>
          <w:p>
            <w:pPr>
              <w:pStyle w:val="11"/>
            </w:pPr>
            <w:r>
              <w:t>6.16</w:t>
            </w:r>
          </w:p>
        </w:tc>
        <w:tc>
          <w:tcPr>
            <w:tcW w:w="1389" w:type="dxa"/>
            <w:vAlign w:val="center"/>
          </w:tcPr>
          <w:p>
            <w:pPr>
              <w:pStyle w:val="11"/>
            </w:pPr>
            <w:r>
              <w:t>6.16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10</w:t>
            </w:r>
          </w:p>
        </w:tc>
        <w:tc>
          <w:tcPr>
            <w:tcW w:w="1686" w:type="dxa"/>
            <w:vAlign w:val="center"/>
          </w:tcPr>
          <w:p>
            <w:pPr>
              <w:pStyle w:val="12"/>
            </w:pPr>
            <w:r>
              <w:t>21011</w:t>
            </w:r>
          </w:p>
        </w:tc>
        <w:tc>
          <w:tcPr>
            <w:tcW w:w="3722" w:type="dxa"/>
            <w:vAlign w:val="center"/>
          </w:tcPr>
          <w:p>
            <w:pPr>
              <w:pStyle w:val="12"/>
            </w:pPr>
            <w:r>
              <w:t>行政事业单位医疗</w:t>
            </w:r>
          </w:p>
        </w:tc>
        <w:tc>
          <w:tcPr>
            <w:tcW w:w="1426" w:type="dxa"/>
            <w:vAlign w:val="center"/>
          </w:tcPr>
          <w:p>
            <w:pPr>
              <w:pStyle w:val="11"/>
            </w:pPr>
            <w:r>
              <w:t>6.16</w:t>
            </w:r>
          </w:p>
        </w:tc>
        <w:tc>
          <w:tcPr>
            <w:tcW w:w="1389" w:type="dxa"/>
            <w:vAlign w:val="center"/>
          </w:tcPr>
          <w:p>
            <w:pPr>
              <w:pStyle w:val="11"/>
            </w:pPr>
            <w:r>
              <w:t>6.16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11</w:t>
            </w:r>
          </w:p>
        </w:tc>
        <w:tc>
          <w:tcPr>
            <w:tcW w:w="1686" w:type="dxa"/>
            <w:vAlign w:val="center"/>
          </w:tcPr>
          <w:p>
            <w:pPr>
              <w:pStyle w:val="12"/>
            </w:pPr>
            <w:r>
              <w:t>2101101</w:t>
            </w:r>
          </w:p>
        </w:tc>
        <w:tc>
          <w:tcPr>
            <w:tcW w:w="3722" w:type="dxa"/>
            <w:vAlign w:val="center"/>
          </w:tcPr>
          <w:p>
            <w:pPr>
              <w:pStyle w:val="12"/>
            </w:pPr>
            <w:r>
              <w:t>行政单位医疗</w:t>
            </w:r>
          </w:p>
        </w:tc>
        <w:tc>
          <w:tcPr>
            <w:tcW w:w="1426" w:type="dxa"/>
            <w:vAlign w:val="center"/>
          </w:tcPr>
          <w:p>
            <w:pPr>
              <w:pStyle w:val="11"/>
            </w:pPr>
            <w:r>
              <w:t>6.16</w:t>
            </w:r>
          </w:p>
        </w:tc>
        <w:tc>
          <w:tcPr>
            <w:tcW w:w="1389" w:type="dxa"/>
            <w:vAlign w:val="center"/>
          </w:tcPr>
          <w:p>
            <w:pPr>
              <w:pStyle w:val="11"/>
            </w:pPr>
            <w:r>
              <w:t>6.16</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12</w:t>
            </w:r>
          </w:p>
        </w:tc>
        <w:tc>
          <w:tcPr>
            <w:tcW w:w="1686" w:type="dxa"/>
            <w:vAlign w:val="center"/>
          </w:tcPr>
          <w:p>
            <w:pPr>
              <w:pStyle w:val="12"/>
            </w:pPr>
            <w:r>
              <w:t>221</w:t>
            </w:r>
          </w:p>
        </w:tc>
        <w:tc>
          <w:tcPr>
            <w:tcW w:w="3722" w:type="dxa"/>
            <w:vAlign w:val="center"/>
          </w:tcPr>
          <w:p>
            <w:pPr>
              <w:pStyle w:val="12"/>
            </w:pPr>
            <w:r>
              <w:t>住房保障支出</w:t>
            </w:r>
          </w:p>
        </w:tc>
        <w:tc>
          <w:tcPr>
            <w:tcW w:w="1426" w:type="dxa"/>
            <w:vAlign w:val="center"/>
          </w:tcPr>
          <w:p>
            <w:pPr>
              <w:pStyle w:val="11"/>
            </w:pPr>
            <w:r>
              <w:t>12.17</w:t>
            </w:r>
          </w:p>
        </w:tc>
        <w:tc>
          <w:tcPr>
            <w:tcW w:w="1389" w:type="dxa"/>
            <w:vAlign w:val="center"/>
          </w:tcPr>
          <w:p>
            <w:pPr>
              <w:pStyle w:val="11"/>
            </w:pPr>
            <w:r>
              <w:t>12.17</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4" w:type="dxa"/>
            <w:vAlign w:val="center"/>
          </w:tcPr>
          <w:p>
            <w:pPr>
              <w:pStyle w:val="13"/>
            </w:pPr>
            <w:r>
              <w:t>13</w:t>
            </w:r>
          </w:p>
        </w:tc>
        <w:tc>
          <w:tcPr>
            <w:tcW w:w="1686" w:type="dxa"/>
            <w:vAlign w:val="center"/>
          </w:tcPr>
          <w:p>
            <w:pPr>
              <w:pStyle w:val="12"/>
            </w:pPr>
            <w:r>
              <w:t>22102</w:t>
            </w:r>
          </w:p>
        </w:tc>
        <w:tc>
          <w:tcPr>
            <w:tcW w:w="3722" w:type="dxa"/>
            <w:vAlign w:val="center"/>
          </w:tcPr>
          <w:p>
            <w:pPr>
              <w:pStyle w:val="12"/>
            </w:pPr>
            <w:r>
              <w:t>住房改革支出</w:t>
            </w:r>
          </w:p>
        </w:tc>
        <w:tc>
          <w:tcPr>
            <w:tcW w:w="1426" w:type="dxa"/>
            <w:vAlign w:val="center"/>
          </w:tcPr>
          <w:p>
            <w:pPr>
              <w:pStyle w:val="11"/>
            </w:pPr>
            <w:r>
              <w:t>12.17</w:t>
            </w:r>
          </w:p>
        </w:tc>
        <w:tc>
          <w:tcPr>
            <w:tcW w:w="1389" w:type="dxa"/>
            <w:vAlign w:val="center"/>
          </w:tcPr>
          <w:p>
            <w:pPr>
              <w:pStyle w:val="11"/>
            </w:pPr>
            <w:r>
              <w:t>12.17</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3"/>
            </w:pPr>
            <w:r>
              <w:t>14</w:t>
            </w:r>
          </w:p>
        </w:tc>
        <w:tc>
          <w:tcPr>
            <w:tcW w:w="1686" w:type="dxa"/>
            <w:vAlign w:val="center"/>
          </w:tcPr>
          <w:p>
            <w:pPr>
              <w:pStyle w:val="12"/>
            </w:pPr>
            <w:r>
              <w:t>2210201</w:t>
            </w:r>
          </w:p>
        </w:tc>
        <w:tc>
          <w:tcPr>
            <w:tcW w:w="3722" w:type="dxa"/>
            <w:vAlign w:val="center"/>
          </w:tcPr>
          <w:p>
            <w:pPr>
              <w:pStyle w:val="12"/>
            </w:pPr>
            <w:r>
              <w:t>住房公积金</w:t>
            </w:r>
          </w:p>
        </w:tc>
        <w:tc>
          <w:tcPr>
            <w:tcW w:w="1426" w:type="dxa"/>
            <w:vAlign w:val="center"/>
          </w:tcPr>
          <w:p>
            <w:pPr>
              <w:pStyle w:val="11"/>
            </w:pPr>
            <w:r>
              <w:t>12.17</w:t>
            </w:r>
          </w:p>
        </w:tc>
        <w:tc>
          <w:tcPr>
            <w:tcW w:w="1389" w:type="dxa"/>
            <w:vAlign w:val="center"/>
          </w:tcPr>
          <w:p>
            <w:pPr>
              <w:pStyle w:val="11"/>
            </w:pPr>
            <w:r>
              <w:t>12.17</w:t>
            </w:r>
          </w:p>
        </w:tc>
        <w:tc>
          <w:tcPr>
            <w:tcW w:w="125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768"/>
        <w:gridCol w:w="1259"/>
        <w:gridCol w:w="3370"/>
        <w:gridCol w:w="1149"/>
        <w:gridCol w:w="1185"/>
        <w:gridCol w:w="1352"/>
        <w:gridCol w:w="15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1"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3370" w:type="dxa"/>
            <w:tcBorders>
              <w:top w:val="single" w:color="FFFFFF" w:sz="6" w:space="0"/>
              <w:left w:val="single" w:color="FFFFFF" w:sz="6" w:space="0"/>
              <w:right w:val="single" w:color="FFFFFF" w:sz="6" w:space="0"/>
            </w:tcBorders>
            <w:vAlign w:val="center"/>
          </w:tcPr>
          <w:p>
            <w:pPr>
              <w:pStyle w:val="8"/>
            </w:pPr>
            <w:r>
              <w:t>预算年度：2024</w:t>
            </w:r>
          </w:p>
        </w:tc>
        <w:tc>
          <w:tcPr>
            <w:tcW w:w="526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Merge w:val="restart"/>
            <w:vAlign w:val="center"/>
          </w:tcPr>
          <w:p>
            <w:pPr>
              <w:pStyle w:val="10"/>
            </w:pPr>
            <w:r>
              <w:t>序号</w:t>
            </w:r>
          </w:p>
        </w:tc>
        <w:tc>
          <w:tcPr>
            <w:tcW w:w="4027" w:type="dxa"/>
            <w:gridSpan w:val="2"/>
            <w:vAlign w:val="center"/>
          </w:tcPr>
          <w:p>
            <w:pPr>
              <w:pStyle w:val="10"/>
            </w:pPr>
            <w:r>
              <w:t>收入</w:t>
            </w:r>
          </w:p>
        </w:tc>
        <w:tc>
          <w:tcPr>
            <w:tcW w:w="863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Merge w:val="continue"/>
          </w:tcPr>
          <w:p/>
        </w:tc>
        <w:tc>
          <w:tcPr>
            <w:tcW w:w="2768" w:type="dxa"/>
            <w:vAlign w:val="center"/>
          </w:tcPr>
          <w:p>
            <w:pPr>
              <w:pStyle w:val="10"/>
            </w:pPr>
            <w:r>
              <w:t>项  目</w:t>
            </w:r>
          </w:p>
        </w:tc>
        <w:tc>
          <w:tcPr>
            <w:tcW w:w="1259" w:type="dxa"/>
            <w:vAlign w:val="center"/>
          </w:tcPr>
          <w:p>
            <w:pPr>
              <w:pStyle w:val="10"/>
            </w:pPr>
            <w:r>
              <w:t>金额</w:t>
            </w:r>
          </w:p>
        </w:tc>
        <w:tc>
          <w:tcPr>
            <w:tcW w:w="3370" w:type="dxa"/>
            <w:vAlign w:val="center"/>
          </w:tcPr>
          <w:p>
            <w:pPr>
              <w:pStyle w:val="10"/>
            </w:pPr>
            <w:r>
              <w:t>项  目</w:t>
            </w:r>
          </w:p>
        </w:tc>
        <w:tc>
          <w:tcPr>
            <w:tcW w:w="1149" w:type="dxa"/>
            <w:vAlign w:val="center"/>
          </w:tcPr>
          <w:p>
            <w:pPr>
              <w:pStyle w:val="10"/>
            </w:pPr>
            <w:r>
              <w:t>合计</w:t>
            </w:r>
          </w:p>
        </w:tc>
        <w:tc>
          <w:tcPr>
            <w:tcW w:w="1185" w:type="dxa"/>
            <w:vAlign w:val="center"/>
          </w:tcPr>
          <w:p>
            <w:pPr>
              <w:pStyle w:val="10"/>
            </w:pPr>
            <w:r>
              <w:t>一般公共预算财政拨款</w:t>
            </w:r>
          </w:p>
        </w:tc>
        <w:tc>
          <w:tcPr>
            <w:tcW w:w="1352" w:type="dxa"/>
            <w:vAlign w:val="center"/>
          </w:tcPr>
          <w:p>
            <w:pPr>
              <w:pStyle w:val="10"/>
            </w:pPr>
            <w:r>
              <w:t>政府性基金预算财政    拨款</w:t>
            </w:r>
          </w:p>
        </w:tc>
        <w:tc>
          <w:tcPr>
            <w:tcW w:w="1578"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Align w:val="center"/>
          </w:tcPr>
          <w:p>
            <w:pPr>
              <w:pStyle w:val="10"/>
            </w:pPr>
            <w:r>
              <w:t>栏次</w:t>
            </w:r>
          </w:p>
        </w:tc>
        <w:tc>
          <w:tcPr>
            <w:tcW w:w="2768" w:type="dxa"/>
            <w:vAlign w:val="center"/>
          </w:tcPr>
          <w:p>
            <w:pPr>
              <w:pStyle w:val="10"/>
            </w:pPr>
            <w:r>
              <w:t>1</w:t>
            </w:r>
          </w:p>
        </w:tc>
        <w:tc>
          <w:tcPr>
            <w:tcW w:w="1259" w:type="dxa"/>
            <w:vAlign w:val="center"/>
          </w:tcPr>
          <w:p>
            <w:pPr>
              <w:pStyle w:val="10"/>
            </w:pPr>
            <w:r>
              <w:t>2</w:t>
            </w:r>
          </w:p>
        </w:tc>
        <w:tc>
          <w:tcPr>
            <w:tcW w:w="3370" w:type="dxa"/>
            <w:vAlign w:val="center"/>
          </w:tcPr>
          <w:p>
            <w:pPr>
              <w:pStyle w:val="10"/>
            </w:pPr>
            <w:r>
              <w:t>3</w:t>
            </w:r>
          </w:p>
        </w:tc>
        <w:tc>
          <w:tcPr>
            <w:tcW w:w="1149" w:type="dxa"/>
            <w:vAlign w:val="center"/>
          </w:tcPr>
          <w:p>
            <w:pPr>
              <w:pStyle w:val="10"/>
            </w:pPr>
            <w:r>
              <w:t>4</w:t>
            </w:r>
          </w:p>
        </w:tc>
        <w:tc>
          <w:tcPr>
            <w:tcW w:w="1185" w:type="dxa"/>
            <w:vAlign w:val="center"/>
          </w:tcPr>
          <w:p>
            <w:pPr>
              <w:pStyle w:val="10"/>
            </w:pPr>
            <w:r>
              <w:t>5</w:t>
            </w:r>
          </w:p>
        </w:tc>
        <w:tc>
          <w:tcPr>
            <w:tcW w:w="1352" w:type="dxa"/>
            <w:vAlign w:val="center"/>
          </w:tcPr>
          <w:p>
            <w:pPr>
              <w:pStyle w:val="10"/>
            </w:pPr>
            <w:r>
              <w:t>6</w:t>
            </w:r>
          </w:p>
        </w:tc>
        <w:tc>
          <w:tcPr>
            <w:tcW w:w="1578"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w:t>
            </w:r>
          </w:p>
        </w:tc>
        <w:tc>
          <w:tcPr>
            <w:tcW w:w="2768" w:type="dxa"/>
            <w:vAlign w:val="center"/>
          </w:tcPr>
          <w:p>
            <w:pPr>
              <w:pStyle w:val="12"/>
            </w:pPr>
            <w:r>
              <w:t>一、一般公共预算拨款</w:t>
            </w:r>
          </w:p>
        </w:tc>
        <w:tc>
          <w:tcPr>
            <w:tcW w:w="1259" w:type="dxa"/>
            <w:vAlign w:val="center"/>
          </w:tcPr>
          <w:p>
            <w:pPr>
              <w:pStyle w:val="11"/>
            </w:pPr>
            <w:r>
              <w:t>1549.15</w:t>
            </w:r>
          </w:p>
        </w:tc>
        <w:tc>
          <w:tcPr>
            <w:tcW w:w="3370" w:type="dxa"/>
            <w:vAlign w:val="center"/>
          </w:tcPr>
          <w:p>
            <w:pPr>
              <w:pStyle w:val="12"/>
            </w:pPr>
            <w:r>
              <w:t>一、一般公共服务支出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w:t>
            </w:r>
          </w:p>
        </w:tc>
        <w:tc>
          <w:tcPr>
            <w:tcW w:w="2768" w:type="dxa"/>
            <w:vAlign w:val="center"/>
          </w:tcPr>
          <w:p>
            <w:pPr>
              <w:pStyle w:val="12"/>
            </w:pPr>
            <w:r>
              <w:t>二、政府性基金预算拨款</w:t>
            </w:r>
          </w:p>
        </w:tc>
        <w:tc>
          <w:tcPr>
            <w:tcW w:w="1259" w:type="dxa"/>
            <w:vAlign w:val="center"/>
          </w:tcPr>
          <w:p>
            <w:pPr>
              <w:pStyle w:val="11"/>
            </w:pPr>
          </w:p>
        </w:tc>
        <w:tc>
          <w:tcPr>
            <w:tcW w:w="3370" w:type="dxa"/>
            <w:vAlign w:val="center"/>
          </w:tcPr>
          <w:p>
            <w:pPr>
              <w:pStyle w:val="12"/>
            </w:pPr>
            <w:r>
              <w:t>二、外交支出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w:t>
            </w:r>
          </w:p>
        </w:tc>
        <w:tc>
          <w:tcPr>
            <w:tcW w:w="2768" w:type="dxa"/>
            <w:vAlign w:val="center"/>
          </w:tcPr>
          <w:p>
            <w:pPr>
              <w:pStyle w:val="12"/>
            </w:pPr>
            <w:r>
              <w:t>三、国有资本经营预算拨款</w:t>
            </w:r>
          </w:p>
        </w:tc>
        <w:tc>
          <w:tcPr>
            <w:tcW w:w="1259" w:type="dxa"/>
            <w:vAlign w:val="center"/>
          </w:tcPr>
          <w:p>
            <w:pPr>
              <w:pStyle w:val="11"/>
            </w:pPr>
          </w:p>
        </w:tc>
        <w:tc>
          <w:tcPr>
            <w:tcW w:w="3370" w:type="dxa"/>
            <w:vAlign w:val="center"/>
          </w:tcPr>
          <w:p>
            <w:pPr>
              <w:pStyle w:val="12"/>
            </w:pPr>
            <w:r>
              <w:t>三、国防支出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4</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四、公共安全支出</w:t>
            </w:r>
          </w:p>
        </w:tc>
        <w:tc>
          <w:tcPr>
            <w:tcW w:w="1149" w:type="dxa"/>
            <w:vAlign w:val="center"/>
          </w:tcPr>
          <w:p>
            <w:pPr>
              <w:pStyle w:val="11"/>
            </w:pPr>
            <w:r>
              <w:t>1513.57</w:t>
            </w:r>
          </w:p>
        </w:tc>
        <w:tc>
          <w:tcPr>
            <w:tcW w:w="1185" w:type="dxa"/>
            <w:vAlign w:val="center"/>
          </w:tcPr>
          <w:p>
            <w:pPr>
              <w:pStyle w:val="11"/>
            </w:pPr>
            <w:r>
              <w:t>1513.57</w:t>
            </w: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5</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五、教育支出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6</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六、科学技术支出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7</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七、文化旅游体育与传媒支出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8</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八、社会保障和就业支出</w:t>
            </w:r>
          </w:p>
        </w:tc>
        <w:tc>
          <w:tcPr>
            <w:tcW w:w="1149" w:type="dxa"/>
            <w:vAlign w:val="center"/>
          </w:tcPr>
          <w:p>
            <w:pPr>
              <w:pStyle w:val="11"/>
            </w:pPr>
            <w:r>
              <w:t>17.26</w:t>
            </w:r>
          </w:p>
        </w:tc>
        <w:tc>
          <w:tcPr>
            <w:tcW w:w="1185" w:type="dxa"/>
            <w:vAlign w:val="center"/>
          </w:tcPr>
          <w:p>
            <w:pPr>
              <w:pStyle w:val="11"/>
            </w:pPr>
            <w:r>
              <w:t>17.26</w:t>
            </w: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9</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九、社会保险基金支出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10</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十、卫生健康支出</w:t>
            </w:r>
          </w:p>
        </w:tc>
        <w:tc>
          <w:tcPr>
            <w:tcW w:w="1149" w:type="dxa"/>
            <w:vAlign w:val="center"/>
          </w:tcPr>
          <w:p>
            <w:pPr>
              <w:pStyle w:val="11"/>
            </w:pPr>
            <w:r>
              <w:t>6.16</w:t>
            </w:r>
          </w:p>
        </w:tc>
        <w:tc>
          <w:tcPr>
            <w:tcW w:w="1185" w:type="dxa"/>
            <w:vAlign w:val="center"/>
          </w:tcPr>
          <w:p>
            <w:pPr>
              <w:pStyle w:val="11"/>
            </w:pPr>
            <w:r>
              <w:t>6.16</w:t>
            </w: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11</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十一、节能环保支出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12</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十二、城乡社区支出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13</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十三、农林水支出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14</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十四、交通运输支出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15</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十五、资源勘探工业信息等支出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16</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十六、商业服务业等支出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44" w:type="dxa"/>
            <w:vAlign w:val="center"/>
          </w:tcPr>
          <w:p>
            <w:pPr>
              <w:pStyle w:val="13"/>
            </w:pPr>
            <w:r>
              <w:t>17</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十七、金融支出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18</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十八、援助其他地区支出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19</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十九、自然资源海洋气象等支出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20</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二十、住房保障支出</w:t>
            </w:r>
          </w:p>
        </w:tc>
        <w:tc>
          <w:tcPr>
            <w:tcW w:w="1149" w:type="dxa"/>
            <w:vAlign w:val="center"/>
          </w:tcPr>
          <w:p>
            <w:pPr>
              <w:pStyle w:val="11"/>
            </w:pPr>
            <w:r>
              <w:t>12.17</w:t>
            </w:r>
          </w:p>
        </w:tc>
        <w:tc>
          <w:tcPr>
            <w:tcW w:w="1185" w:type="dxa"/>
            <w:vAlign w:val="center"/>
          </w:tcPr>
          <w:p>
            <w:pPr>
              <w:pStyle w:val="11"/>
            </w:pPr>
            <w:r>
              <w:t>12.17</w:t>
            </w: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21</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二十一、粮油物资储备支出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22</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二十二、国有资本经营预算支出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23</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二十三、灾害防治及应急管理支出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24</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二十四、预备费</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25</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二十五、其他支出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26</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二十六、转移性支出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27</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二十七、债务还本支出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28</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二十八、债务付息支出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29</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二十九、债务发行费用支出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30</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三十、抗疫特别国债安排的支出</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31</w:t>
            </w:r>
          </w:p>
        </w:tc>
        <w:tc>
          <w:tcPr>
            <w:tcW w:w="2768" w:type="dxa"/>
            <w:vAlign w:val="center"/>
          </w:tcPr>
          <w:p>
            <w:pPr>
              <w:pStyle w:val="12"/>
            </w:pPr>
          </w:p>
        </w:tc>
        <w:tc>
          <w:tcPr>
            <w:tcW w:w="1259" w:type="dxa"/>
            <w:vAlign w:val="center"/>
          </w:tcPr>
          <w:p>
            <w:pPr>
              <w:pStyle w:val="11"/>
            </w:pPr>
          </w:p>
        </w:tc>
        <w:tc>
          <w:tcPr>
            <w:tcW w:w="3370" w:type="dxa"/>
            <w:vAlign w:val="center"/>
          </w:tcPr>
          <w:p>
            <w:pPr>
              <w:pStyle w:val="12"/>
            </w:pPr>
            <w:r>
              <w:t>三十一、往来性收支</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32</w:t>
            </w:r>
          </w:p>
        </w:tc>
        <w:tc>
          <w:tcPr>
            <w:tcW w:w="2768" w:type="dxa"/>
            <w:vAlign w:val="center"/>
          </w:tcPr>
          <w:p>
            <w:pPr>
              <w:pStyle w:val="14"/>
            </w:pPr>
            <w:r>
              <w:t>本年收入合计</w:t>
            </w:r>
          </w:p>
        </w:tc>
        <w:tc>
          <w:tcPr>
            <w:tcW w:w="1259" w:type="dxa"/>
            <w:vAlign w:val="center"/>
          </w:tcPr>
          <w:p>
            <w:pPr>
              <w:pStyle w:val="15"/>
            </w:pPr>
            <w:r>
              <w:t>1549.15</w:t>
            </w:r>
          </w:p>
        </w:tc>
        <w:tc>
          <w:tcPr>
            <w:tcW w:w="3370" w:type="dxa"/>
            <w:vAlign w:val="center"/>
          </w:tcPr>
          <w:p>
            <w:pPr>
              <w:pStyle w:val="14"/>
            </w:pPr>
            <w:r>
              <w:t>本年支出合计</w:t>
            </w:r>
          </w:p>
        </w:tc>
        <w:tc>
          <w:tcPr>
            <w:tcW w:w="1149" w:type="dxa"/>
            <w:vAlign w:val="center"/>
          </w:tcPr>
          <w:p>
            <w:pPr>
              <w:pStyle w:val="15"/>
            </w:pPr>
            <w:r>
              <w:t>1549.15</w:t>
            </w:r>
          </w:p>
        </w:tc>
        <w:tc>
          <w:tcPr>
            <w:tcW w:w="1185" w:type="dxa"/>
            <w:vAlign w:val="center"/>
          </w:tcPr>
          <w:p>
            <w:pPr>
              <w:pStyle w:val="15"/>
            </w:pPr>
            <w:r>
              <w:t>1549.15</w:t>
            </w:r>
          </w:p>
        </w:tc>
        <w:tc>
          <w:tcPr>
            <w:tcW w:w="1352" w:type="dxa"/>
            <w:vAlign w:val="center"/>
          </w:tcPr>
          <w:p>
            <w:pPr>
              <w:pStyle w:val="15"/>
            </w:pPr>
          </w:p>
        </w:tc>
        <w:tc>
          <w:tcPr>
            <w:tcW w:w="15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33</w:t>
            </w:r>
          </w:p>
        </w:tc>
        <w:tc>
          <w:tcPr>
            <w:tcW w:w="2768" w:type="dxa"/>
            <w:vAlign w:val="center"/>
          </w:tcPr>
          <w:p>
            <w:pPr>
              <w:pStyle w:val="12"/>
            </w:pPr>
            <w:r>
              <w:t>年初财政拨款结转和结余</w:t>
            </w:r>
          </w:p>
        </w:tc>
        <w:tc>
          <w:tcPr>
            <w:tcW w:w="1259" w:type="dxa"/>
            <w:vAlign w:val="center"/>
          </w:tcPr>
          <w:p>
            <w:pPr>
              <w:pStyle w:val="11"/>
            </w:pPr>
          </w:p>
        </w:tc>
        <w:tc>
          <w:tcPr>
            <w:tcW w:w="3370" w:type="dxa"/>
            <w:vAlign w:val="center"/>
          </w:tcPr>
          <w:p>
            <w:pPr>
              <w:pStyle w:val="12"/>
            </w:pPr>
            <w:r>
              <w:t>年末财政拨款结转和结余</w:t>
            </w: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34</w:t>
            </w:r>
          </w:p>
        </w:tc>
        <w:tc>
          <w:tcPr>
            <w:tcW w:w="2768" w:type="dxa"/>
            <w:vAlign w:val="center"/>
          </w:tcPr>
          <w:p>
            <w:pPr>
              <w:pStyle w:val="12"/>
            </w:pPr>
            <w:r>
              <w:t>一、一般公共预算拨款</w:t>
            </w:r>
          </w:p>
        </w:tc>
        <w:tc>
          <w:tcPr>
            <w:tcW w:w="1259" w:type="dxa"/>
            <w:vAlign w:val="center"/>
          </w:tcPr>
          <w:p>
            <w:pPr>
              <w:pStyle w:val="11"/>
            </w:pPr>
          </w:p>
        </w:tc>
        <w:tc>
          <w:tcPr>
            <w:tcW w:w="3370" w:type="dxa"/>
            <w:vAlign w:val="center"/>
          </w:tcPr>
          <w:p>
            <w:pPr>
              <w:pStyle w:val="12"/>
            </w:pP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35</w:t>
            </w:r>
          </w:p>
        </w:tc>
        <w:tc>
          <w:tcPr>
            <w:tcW w:w="2768" w:type="dxa"/>
            <w:vAlign w:val="center"/>
          </w:tcPr>
          <w:p>
            <w:pPr>
              <w:pStyle w:val="12"/>
            </w:pPr>
            <w:r>
              <w:t>二、政府性基金预算拨款</w:t>
            </w:r>
          </w:p>
        </w:tc>
        <w:tc>
          <w:tcPr>
            <w:tcW w:w="1259" w:type="dxa"/>
            <w:vAlign w:val="center"/>
          </w:tcPr>
          <w:p>
            <w:pPr>
              <w:pStyle w:val="11"/>
            </w:pPr>
          </w:p>
        </w:tc>
        <w:tc>
          <w:tcPr>
            <w:tcW w:w="3370" w:type="dxa"/>
            <w:vAlign w:val="center"/>
          </w:tcPr>
          <w:p>
            <w:pPr>
              <w:pStyle w:val="12"/>
            </w:pP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36</w:t>
            </w:r>
          </w:p>
        </w:tc>
        <w:tc>
          <w:tcPr>
            <w:tcW w:w="2768" w:type="dxa"/>
            <w:vAlign w:val="center"/>
          </w:tcPr>
          <w:p>
            <w:pPr>
              <w:pStyle w:val="12"/>
            </w:pPr>
            <w:r>
              <w:t>三、国有资本经营预算拨款</w:t>
            </w:r>
          </w:p>
        </w:tc>
        <w:tc>
          <w:tcPr>
            <w:tcW w:w="1259" w:type="dxa"/>
            <w:vAlign w:val="center"/>
          </w:tcPr>
          <w:p>
            <w:pPr>
              <w:pStyle w:val="11"/>
            </w:pPr>
          </w:p>
        </w:tc>
        <w:tc>
          <w:tcPr>
            <w:tcW w:w="3370" w:type="dxa"/>
            <w:vAlign w:val="center"/>
          </w:tcPr>
          <w:p>
            <w:pPr>
              <w:pStyle w:val="12"/>
            </w:pPr>
          </w:p>
        </w:tc>
        <w:tc>
          <w:tcPr>
            <w:tcW w:w="1149" w:type="dxa"/>
            <w:vAlign w:val="center"/>
          </w:tcPr>
          <w:p>
            <w:pPr>
              <w:pStyle w:val="11"/>
            </w:pPr>
          </w:p>
        </w:tc>
        <w:tc>
          <w:tcPr>
            <w:tcW w:w="1185" w:type="dxa"/>
            <w:vAlign w:val="center"/>
          </w:tcPr>
          <w:p>
            <w:pPr>
              <w:pStyle w:val="11"/>
            </w:pPr>
          </w:p>
        </w:tc>
        <w:tc>
          <w:tcPr>
            <w:tcW w:w="1352" w:type="dxa"/>
            <w:vAlign w:val="center"/>
          </w:tcPr>
          <w:p>
            <w:pPr>
              <w:pStyle w:val="11"/>
            </w:pPr>
          </w:p>
        </w:tc>
        <w:tc>
          <w:tcPr>
            <w:tcW w:w="15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3"/>
            </w:pPr>
            <w:r>
              <w:t>37</w:t>
            </w:r>
          </w:p>
        </w:tc>
        <w:tc>
          <w:tcPr>
            <w:tcW w:w="2768" w:type="dxa"/>
            <w:vAlign w:val="center"/>
          </w:tcPr>
          <w:p>
            <w:pPr>
              <w:pStyle w:val="14"/>
            </w:pPr>
            <w:r>
              <w:t>收入总计</w:t>
            </w:r>
          </w:p>
        </w:tc>
        <w:tc>
          <w:tcPr>
            <w:tcW w:w="1259" w:type="dxa"/>
            <w:vAlign w:val="center"/>
          </w:tcPr>
          <w:p>
            <w:pPr>
              <w:pStyle w:val="15"/>
            </w:pPr>
            <w:r>
              <w:t>1549.15</w:t>
            </w:r>
          </w:p>
        </w:tc>
        <w:tc>
          <w:tcPr>
            <w:tcW w:w="3370" w:type="dxa"/>
            <w:vAlign w:val="center"/>
          </w:tcPr>
          <w:p>
            <w:pPr>
              <w:pStyle w:val="14"/>
            </w:pPr>
            <w:r>
              <w:t>支出总计</w:t>
            </w:r>
          </w:p>
        </w:tc>
        <w:tc>
          <w:tcPr>
            <w:tcW w:w="1149" w:type="dxa"/>
            <w:vAlign w:val="center"/>
          </w:tcPr>
          <w:p>
            <w:pPr>
              <w:pStyle w:val="15"/>
            </w:pPr>
            <w:r>
              <w:t>1549.15</w:t>
            </w:r>
          </w:p>
        </w:tc>
        <w:tc>
          <w:tcPr>
            <w:tcW w:w="1185" w:type="dxa"/>
            <w:vAlign w:val="center"/>
          </w:tcPr>
          <w:p>
            <w:pPr>
              <w:pStyle w:val="15"/>
            </w:pPr>
            <w:r>
              <w:t>1549.15</w:t>
            </w:r>
          </w:p>
        </w:tc>
        <w:tc>
          <w:tcPr>
            <w:tcW w:w="1352" w:type="dxa"/>
            <w:vAlign w:val="center"/>
          </w:tcPr>
          <w:p>
            <w:pPr>
              <w:pStyle w:val="15"/>
            </w:pPr>
          </w:p>
        </w:tc>
        <w:tc>
          <w:tcPr>
            <w:tcW w:w="157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1629"/>
        <w:gridCol w:w="3722"/>
        <w:gridCol w:w="2797"/>
        <w:gridCol w:w="2277"/>
        <w:gridCol w:w="21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9"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797" w:type="dxa"/>
            <w:tcBorders>
              <w:top w:val="single" w:color="FFFFFF" w:sz="6" w:space="0"/>
              <w:left w:val="single" w:color="FFFFFF" w:sz="6" w:space="0"/>
              <w:right w:val="single" w:color="FFFFFF" w:sz="6" w:space="0"/>
            </w:tcBorders>
            <w:vAlign w:val="center"/>
          </w:tcPr>
          <w:p>
            <w:pPr>
              <w:pStyle w:val="8"/>
            </w:pPr>
            <w:r>
              <w:t>预算年度：2024</w:t>
            </w:r>
          </w:p>
        </w:tc>
        <w:tc>
          <w:tcPr>
            <w:tcW w:w="445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8" w:type="dxa"/>
            <w:vMerge w:val="restart"/>
            <w:vAlign w:val="center"/>
          </w:tcPr>
          <w:p>
            <w:pPr>
              <w:pStyle w:val="10"/>
            </w:pPr>
            <w:r>
              <w:t>序号</w:t>
            </w:r>
          </w:p>
        </w:tc>
        <w:tc>
          <w:tcPr>
            <w:tcW w:w="5351" w:type="dxa"/>
            <w:gridSpan w:val="2"/>
            <w:vAlign w:val="center"/>
          </w:tcPr>
          <w:p>
            <w:pPr>
              <w:pStyle w:val="10"/>
            </w:pPr>
            <w:r>
              <w:t>功能分类科目</w:t>
            </w:r>
          </w:p>
        </w:tc>
        <w:tc>
          <w:tcPr>
            <w:tcW w:w="2797" w:type="dxa"/>
            <w:vMerge w:val="restart"/>
            <w:vAlign w:val="center"/>
          </w:tcPr>
          <w:p>
            <w:pPr>
              <w:pStyle w:val="10"/>
            </w:pPr>
            <w:r>
              <w:t>合计</w:t>
            </w:r>
          </w:p>
        </w:tc>
        <w:tc>
          <w:tcPr>
            <w:tcW w:w="2277" w:type="dxa"/>
            <w:vMerge w:val="restart"/>
            <w:vAlign w:val="center"/>
          </w:tcPr>
          <w:p>
            <w:pPr>
              <w:pStyle w:val="10"/>
            </w:pPr>
            <w:r>
              <w:t>基本支出</w:t>
            </w:r>
          </w:p>
        </w:tc>
        <w:tc>
          <w:tcPr>
            <w:tcW w:w="2182"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408" w:type="dxa"/>
            <w:vMerge w:val="continue"/>
          </w:tcPr>
          <w:p/>
        </w:tc>
        <w:tc>
          <w:tcPr>
            <w:tcW w:w="1629" w:type="dxa"/>
            <w:vAlign w:val="center"/>
          </w:tcPr>
          <w:p>
            <w:pPr>
              <w:pStyle w:val="10"/>
            </w:pPr>
            <w:r>
              <w:t>科目编码</w:t>
            </w:r>
          </w:p>
        </w:tc>
        <w:tc>
          <w:tcPr>
            <w:tcW w:w="3722" w:type="dxa"/>
            <w:vAlign w:val="center"/>
          </w:tcPr>
          <w:p>
            <w:pPr>
              <w:pStyle w:val="10"/>
            </w:pPr>
            <w:r>
              <w:t>科目名称</w:t>
            </w:r>
          </w:p>
        </w:tc>
        <w:tc>
          <w:tcPr>
            <w:tcW w:w="2797" w:type="dxa"/>
            <w:vMerge w:val="continue"/>
          </w:tcPr>
          <w:p/>
        </w:tc>
        <w:tc>
          <w:tcPr>
            <w:tcW w:w="2277" w:type="dxa"/>
            <w:vMerge w:val="continue"/>
          </w:tcPr>
          <w:p/>
        </w:tc>
        <w:tc>
          <w:tcPr>
            <w:tcW w:w="21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8" w:type="dxa"/>
            <w:vAlign w:val="center"/>
          </w:tcPr>
          <w:p>
            <w:pPr>
              <w:pStyle w:val="10"/>
            </w:pPr>
            <w:r>
              <w:t>栏次</w:t>
            </w:r>
          </w:p>
        </w:tc>
        <w:tc>
          <w:tcPr>
            <w:tcW w:w="1629" w:type="dxa"/>
            <w:vAlign w:val="center"/>
          </w:tcPr>
          <w:p>
            <w:pPr>
              <w:pStyle w:val="10"/>
            </w:pPr>
            <w:r>
              <w:t>1</w:t>
            </w:r>
          </w:p>
        </w:tc>
        <w:tc>
          <w:tcPr>
            <w:tcW w:w="3722" w:type="dxa"/>
            <w:vAlign w:val="center"/>
          </w:tcPr>
          <w:p>
            <w:pPr>
              <w:pStyle w:val="10"/>
            </w:pPr>
            <w:r>
              <w:t>2</w:t>
            </w:r>
          </w:p>
        </w:tc>
        <w:tc>
          <w:tcPr>
            <w:tcW w:w="2797" w:type="dxa"/>
            <w:vAlign w:val="center"/>
          </w:tcPr>
          <w:p>
            <w:pPr>
              <w:pStyle w:val="10"/>
            </w:pPr>
            <w:r>
              <w:t>3</w:t>
            </w:r>
          </w:p>
        </w:tc>
        <w:tc>
          <w:tcPr>
            <w:tcW w:w="2277" w:type="dxa"/>
            <w:vAlign w:val="center"/>
          </w:tcPr>
          <w:p>
            <w:pPr>
              <w:pStyle w:val="10"/>
            </w:pPr>
            <w:r>
              <w:t>4</w:t>
            </w:r>
          </w:p>
        </w:tc>
        <w:tc>
          <w:tcPr>
            <w:tcW w:w="218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w:t>
            </w:r>
          </w:p>
        </w:tc>
        <w:tc>
          <w:tcPr>
            <w:tcW w:w="1629" w:type="dxa"/>
            <w:vAlign w:val="center"/>
          </w:tcPr>
          <w:p>
            <w:pPr>
              <w:pStyle w:val="16"/>
            </w:pPr>
          </w:p>
        </w:tc>
        <w:tc>
          <w:tcPr>
            <w:tcW w:w="3722" w:type="dxa"/>
            <w:vAlign w:val="center"/>
          </w:tcPr>
          <w:p>
            <w:pPr>
              <w:pStyle w:val="14"/>
            </w:pPr>
            <w:r>
              <w:t>合计</w:t>
            </w:r>
          </w:p>
        </w:tc>
        <w:tc>
          <w:tcPr>
            <w:tcW w:w="2797" w:type="dxa"/>
            <w:vAlign w:val="center"/>
          </w:tcPr>
          <w:p>
            <w:pPr>
              <w:pStyle w:val="15"/>
            </w:pPr>
            <w:r>
              <w:t>1549.15</w:t>
            </w:r>
          </w:p>
        </w:tc>
        <w:tc>
          <w:tcPr>
            <w:tcW w:w="2277" w:type="dxa"/>
            <w:vAlign w:val="center"/>
          </w:tcPr>
          <w:p>
            <w:pPr>
              <w:pStyle w:val="15"/>
            </w:pPr>
            <w:r>
              <w:t>226.80</w:t>
            </w:r>
          </w:p>
        </w:tc>
        <w:tc>
          <w:tcPr>
            <w:tcW w:w="2182" w:type="dxa"/>
            <w:vAlign w:val="center"/>
          </w:tcPr>
          <w:p>
            <w:pPr>
              <w:pStyle w:val="15"/>
            </w:pPr>
            <w:r>
              <w:t>1322.35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08" w:type="dxa"/>
            <w:vAlign w:val="center"/>
          </w:tcPr>
          <w:p>
            <w:pPr>
              <w:pStyle w:val="13"/>
            </w:pPr>
            <w:r>
              <w:t>2</w:t>
            </w:r>
          </w:p>
        </w:tc>
        <w:tc>
          <w:tcPr>
            <w:tcW w:w="1629" w:type="dxa"/>
            <w:vAlign w:val="center"/>
          </w:tcPr>
          <w:p>
            <w:pPr>
              <w:pStyle w:val="12"/>
            </w:pPr>
            <w:r>
              <w:t>204</w:t>
            </w:r>
          </w:p>
        </w:tc>
        <w:tc>
          <w:tcPr>
            <w:tcW w:w="3722" w:type="dxa"/>
            <w:vAlign w:val="center"/>
          </w:tcPr>
          <w:p>
            <w:pPr>
              <w:pStyle w:val="12"/>
            </w:pPr>
            <w:r>
              <w:t>公共安全支出</w:t>
            </w:r>
          </w:p>
        </w:tc>
        <w:tc>
          <w:tcPr>
            <w:tcW w:w="2797" w:type="dxa"/>
            <w:vAlign w:val="center"/>
          </w:tcPr>
          <w:p>
            <w:pPr>
              <w:pStyle w:val="11"/>
            </w:pPr>
            <w:r>
              <w:t>1513.57</w:t>
            </w:r>
          </w:p>
        </w:tc>
        <w:tc>
          <w:tcPr>
            <w:tcW w:w="2277" w:type="dxa"/>
            <w:vAlign w:val="center"/>
          </w:tcPr>
          <w:p>
            <w:pPr>
              <w:pStyle w:val="11"/>
            </w:pPr>
            <w:r>
              <w:t>191.21</w:t>
            </w:r>
          </w:p>
        </w:tc>
        <w:tc>
          <w:tcPr>
            <w:tcW w:w="2182" w:type="dxa"/>
            <w:vAlign w:val="center"/>
          </w:tcPr>
          <w:p>
            <w:pPr>
              <w:pStyle w:val="11"/>
            </w:pPr>
            <w:r>
              <w:t>1322.35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3</w:t>
            </w:r>
          </w:p>
        </w:tc>
        <w:tc>
          <w:tcPr>
            <w:tcW w:w="1629" w:type="dxa"/>
            <w:vAlign w:val="center"/>
          </w:tcPr>
          <w:p>
            <w:pPr>
              <w:pStyle w:val="12"/>
            </w:pPr>
            <w:r>
              <w:t>20402</w:t>
            </w:r>
          </w:p>
        </w:tc>
        <w:tc>
          <w:tcPr>
            <w:tcW w:w="3722" w:type="dxa"/>
            <w:vAlign w:val="center"/>
          </w:tcPr>
          <w:p>
            <w:pPr>
              <w:pStyle w:val="12"/>
            </w:pPr>
            <w:r>
              <w:t>公安</w:t>
            </w:r>
          </w:p>
        </w:tc>
        <w:tc>
          <w:tcPr>
            <w:tcW w:w="2797" w:type="dxa"/>
            <w:vAlign w:val="center"/>
          </w:tcPr>
          <w:p>
            <w:pPr>
              <w:pStyle w:val="11"/>
            </w:pPr>
            <w:r>
              <w:t>1513.57</w:t>
            </w:r>
          </w:p>
        </w:tc>
        <w:tc>
          <w:tcPr>
            <w:tcW w:w="2277" w:type="dxa"/>
            <w:vAlign w:val="center"/>
          </w:tcPr>
          <w:p>
            <w:pPr>
              <w:pStyle w:val="11"/>
            </w:pPr>
            <w:r>
              <w:t>191.21</w:t>
            </w:r>
          </w:p>
        </w:tc>
        <w:tc>
          <w:tcPr>
            <w:tcW w:w="2182" w:type="dxa"/>
            <w:vAlign w:val="center"/>
          </w:tcPr>
          <w:p>
            <w:pPr>
              <w:pStyle w:val="11"/>
            </w:pPr>
            <w:r>
              <w:t>1322.35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4</w:t>
            </w:r>
          </w:p>
        </w:tc>
        <w:tc>
          <w:tcPr>
            <w:tcW w:w="1629" w:type="dxa"/>
            <w:vAlign w:val="center"/>
          </w:tcPr>
          <w:p>
            <w:pPr>
              <w:pStyle w:val="12"/>
            </w:pPr>
            <w:r>
              <w:t>2040201</w:t>
            </w:r>
          </w:p>
        </w:tc>
        <w:tc>
          <w:tcPr>
            <w:tcW w:w="3722" w:type="dxa"/>
            <w:vAlign w:val="center"/>
          </w:tcPr>
          <w:p>
            <w:pPr>
              <w:pStyle w:val="12"/>
            </w:pPr>
            <w:r>
              <w:t>行政运行</w:t>
            </w:r>
          </w:p>
        </w:tc>
        <w:tc>
          <w:tcPr>
            <w:tcW w:w="2797" w:type="dxa"/>
            <w:vAlign w:val="center"/>
          </w:tcPr>
          <w:p>
            <w:pPr>
              <w:pStyle w:val="11"/>
            </w:pPr>
            <w:r>
              <w:t>938.98</w:t>
            </w:r>
          </w:p>
        </w:tc>
        <w:tc>
          <w:tcPr>
            <w:tcW w:w="2277" w:type="dxa"/>
            <w:vAlign w:val="center"/>
          </w:tcPr>
          <w:p>
            <w:pPr>
              <w:pStyle w:val="11"/>
            </w:pPr>
            <w:r>
              <w:t>191.21</w:t>
            </w:r>
          </w:p>
        </w:tc>
        <w:tc>
          <w:tcPr>
            <w:tcW w:w="2182" w:type="dxa"/>
            <w:vAlign w:val="center"/>
          </w:tcPr>
          <w:p>
            <w:pPr>
              <w:pStyle w:val="11"/>
            </w:pPr>
            <w:r>
              <w:t>747.77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5</w:t>
            </w:r>
          </w:p>
        </w:tc>
        <w:tc>
          <w:tcPr>
            <w:tcW w:w="1629" w:type="dxa"/>
            <w:vAlign w:val="center"/>
          </w:tcPr>
          <w:p>
            <w:pPr>
              <w:pStyle w:val="12"/>
            </w:pPr>
            <w:r>
              <w:t>2040220</w:t>
            </w:r>
          </w:p>
        </w:tc>
        <w:tc>
          <w:tcPr>
            <w:tcW w:w="3722" w:type="dxa"/>
            <w:vAlign w:val="center"/>
          </w:tcPr>
          <w:p>
            <w:pPr>
              <w:pStyle w:val="12"/>
            </w:pPr>
            <w:r>
              <w:t>执法办案</w:t>
            </w:r>
          </w:p>
        </w:tc>
        <w:tc>
          <w:tcPr>
            <w:tcW w:w="2797" w:type="dxa"/>
            <w:vAlign w:val="center"/>
          </w:tcPr>
          <w:p>
            <w:pPr>
              <w:pStyle w:val="11"/>
            </w:pPr>
            <w:r>
              <w:t>574.59</w:t>
            </w:r>
          </w:p>
        </w:tc>
        <w:tc>
          <w:tcPr>
            <w:tcW w:w="2277" w:type="dxa"/>
            <w:vAlign w:val="center"/>
          </w:tcPr>
          <w:p>
            <w:pPr>
              <w:pStyle w:val="11"/>
            </w:pPr>
          </w:p>
        </w:tc>
        <w:tc>
          <w:tcPr>
            <w:tcW w:w="2182" w:type="dxa"/>
            <w:vAlign w:val="center"/>
          </w:tcPr>
          <w:p>
            <w:pPr>
              <w:pStyle w:val="11"/>
            </w:pPr>
            <w:r>
              <w:t>574.59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6</w:t>
            </w:r>
          </w:p>
        </w:tc>
        <w:tc>
          <w:tcPr>
            <w:tcW w:w="1629" w:type="dxa"/>
            <w:vAlign w:val="center"/>
          </w:tcPr>
          <w:p>
            <w:pPr>
              <w:pStyle w:val="12"/>
            </w:pPr>
            <w:r>
              <w:t>208</w:t>
            </w:r>
          </w:p>
        </w:tc>
        <w:tc>
          <w:tcPr>
            <w:tcW w:w="3722" w:type="dxa"/>
            <w:vAlign w:val="center"/>
          </w:tcPr>
          <w:p>
            <w:pPr>
              <w:pStyle w:val="12"/>
            </w:pPr>
            <w:r>
              <w:t>社会保障和就业支出</w:t>
            </w:r>
          </w:p>
        </w:tc>
        <w:tc>
          <w:tcPr>
            <w:tcW w:w="2797" w:type="dxa"/>
            <w:vAlign w:val="center"/>
          </w:tcPr>
          <w:p>
            <w:pPr>
              <w:pStyle w:val="11"/>
            </w:pPr>
            <w:r>
              <w:t>17.26</w:t>
            </w:r>
          </w:p>
        </w:tc>
        <w:tc>
          <w:tcPr>
            <w:tcW w:w="2277" w:type="dxa"/>
            <w:vAlign w:val="center"/>
          </w:tcPr>
          <w:p>
            <w:pPr>
              <w:pStyle w:val="11"/>
            </w:pPr>
            <w:r>
              <w:t>17.26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08" w:type="dxa"/>
            <w:vAlign w:val="center"/>
          </w:tcPr>
          <w:p>
            <w:pPr>
              <w:pStyle w:val="13"/>
            </w:pPr>
            <w:r>
              <w:t>7</w:t>
            </w:r>
          </w:p>
        </w:tc>
        <w:tc>
          <w:tcPr>
            <w:tcW w:w="1629" w:type="dxa"/>
            <w:vAlign w:val="center"/>
          </w:tcPr>
          <w:p>
            <w:pPr>
              <w:pStyle w:val="12"/>
            </w:pPr>
            <w:r>
              <w:t>20805</w:t>
            </w:r>
          </w:p>
        </w:tc>
        <w:tc>
          <w:tcPr>
            <w:tcW w:w="3722" w:type="dxa"/>
            <w:vAlign w:val="center"/>
          </w:tcPr>
          <w:p>
            <w:pPr>
              <w:pStyle w:val="12"/>
            </w:pPr>
            <w:r>
              <w:t>行政事业单位养老支出</w:t>
            </w:r>
          </w:p>
        </w:tc>
        <w:tc>
          <w:tcPr>
            <w:tcW w:w="2797" w:type="dxa"/>
            <w:vAlign w:val="center"/>
          </w:tcPr>
          <w:p>
            <w:pPr>
              <w:pStyle w:val="11"/>
            </w:pPr>
            <w:r>
              <w:t>17.26</w:t>
            </w:r>
          </w:p>
        </w:tc>
        <w:tc>
          <w:tcPr>
            <w:tcW w:w="2277" w:type="dxa"/>
            <w:vAlign w:val="center"/>
          </w:tcPr>
          <w:p>
            <w:pPr>
              <w:pStyle w:val="11"/>
            </w:pPr>
            <w:r>
              <w:t>17.26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8</w:t>
            </w:r>
          </w:p>
        </w:tc>
        <w:tc>
          <w:tcPr>
            <w:tcW w:w="1629" w:type="dxa"/>
            <w:vAlign w:val="center"/>
          </w:tcPr>
          <w:p>
            <w:pPr>
              <w:pStyle w:val="12"/>
            </w:pPr>
            <w:r>
              <w:t>2080505</w:t>
            </w:r>
          </w:p>
        </w:tc>
        <w:tc>
          <w:tcPr>
            <w:tcW w:w="3722" w:type="dxa"/>
            <w:vAlign w:val="center"/>
          </w:tcPr>
          <w:p>
            <w:pPr>
              <w:pStyle w:val="12"/>
            </w:pPr>
            <w:r>
              <w:t>机关事业单位基本养老保险缴费支出</w:t>
            </w:r>
          </w:p>
        </w:tc>
        <w:tc>
          <w:tcPr>
            <w:tcW w:w="2797" w:type="dxa"/>
            <w:vAlign w:val="center"/>
          </w:tcPr>
          <w:p>
            <w:pPr>
              <w:pStyle w:val="11"/>
            </w:pPr>
            <w:r>
              <w:t>17.26</w:t>
            </w:r>
          </w:p>
        </w:tc>
        <w:tc>
          <w:tcPr>
            <w:tcW w:w="2277" w:type="dxa"/>
            <w:vAlign w:val="center"/>
          </w:tcPr>
          <w:p>
            <w:pPr>
              <w:pStyle w:val="11"/>
            </w:pPr>
            <w:r>
              <w:t>17.26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9</w:t>
            </w:r>
          </w:p>
        </w:tc>
        <w:tc>
          <w:tcPr>
            <w:tcW w:w="1629" w:type="dxa"/>
            <w:vAlign w:val="center"/>
          </w:tcPr>
          <w:p>
            <w:pPr>
              <w:pStyle w:val="12"/>
            </w:pPr>
            <w:r>
              <w:t>210</w:t>
            </w:r>
          </w:p>
        </w:tc>
        <w:tc>
          <w:tcPr>
            <w:tcW w:w="3722" w:type="dxa"/>
            <w:vAlign w:val="center"/>
          </w:tcPr>
          <w:p>
            <w:pPr>
              <w:pStyle w:val="12"/>
            </w:pPr>
            <w:r>
              <w:t>卫生健康支出</w:t>
            </w:r>
          </w:p>
        </w:tc>
        <w:tc>
          <w:tcPr>
            <w:tcW w:w="2797" w:type="dxa"/>
            <w:vAlign w:val="center"/>
          </w:tcPr>
          <w:p>
            <w:pPr>
              <w:pStyle w:val="11"/>
            </w:pPr>
            <w:r>
              <w:t>6.16</w:t>
            </w:r>
          </w:p>
        </w:tc>
        <w:tc>
          <w:tcPr>
            <w:tcW w:w="2277" w:type="dxa"/>
            <w:vAlign w:val="center"/>
          </w:tcPr>
          <w:p>
            <w:pPr>
              <w:pStyle w:val="11"/>
            </w:pPr>
            <w:r>
              <w:t>6.16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10</w:t>
            </w:r>
          </w:p>
        </w:tc>
        <w:tc>
          <w:tcPr>
            <w:tcW w:w="1629" w:type="dxa"/>
            <w:vAlign w:val="center"/>
          </w:tcPr>
          <w:p>
            <w:pPr>
              <w:pStyle w:val="12"/>
            </w:pPr>
            <w:r>
              <w:t>21011</w:t>
            </w:r>
          </w:p>
        </w:tc>
        <w:tc>
          <w:tcPr>
            <w:tcW w:w="3722" w:type="dxa"/>
            <w:vAlign w:val="center"/>
          </w:tcPr>
          <w:p>
            <w:pPr>
              <w:pStyle w:val="12"/>
            </w:pPr>
            <w:r>
              <w:t>行政事业单位医疗</w:t>
            </w:r>
          </w:p>
        </w:tc>
        <w:tc>
          <w:tcPr>
            <w:tcW w:w="2797" w:type="dxa"/>
            <w:vAlign w:val="center"/>
          </w:tcPr>
          <w:p>
            <w:pPr>
              <w:pStyle w:val="11"/>
            </w:pPr>
            <w:r>
              <w:t>6.16</w:t>
            </w:r>
          </w:p>
        </w:tc>
        <w:tc>
          <w:tcPr>
            <w:tcW w:w="2277" w:type="dxa"/>
            <w:vAlign w:val="center"/>
          </w:tcPr>
          <w:p>
            <w:pPr>
              <w:pStyle w:val="11"/>
            </w:pPr>
            <w:r>
              <w:t>6.16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11</w:t>
            </w:r>
          </w:p>
        </w:tc>
        <w:tc>
          <w:tcPr>
            <w:tcW w:w="1629" w:type="dxa"/>
            <w:vAlign w:val="center"/>
          </w:tcPr>
          <w:p>
            <w:pPr>
              <w:pStyle w:val="12"/>
            </w:pPr>
            <w:r>
              <w:t>2101101</w:t>
            </w:r>
          </w:p>
        </w:tc>
        <w:tc>
          <w:tcPr>
            <w:tcW w:w="3722" w:type="dxa"/>
            <w:vAlign w:val="center"/>
          </w:tcPr>
          <w:p>
            <w:pPr>
              <w:pStyle w:val="12"/>
            </w:pPr>
            <w:r>
              <w:t>行政单位医疗</w:t>
            </w:r>
          </w:p>
        </w:tc>
        <w:tc>
          <w:tcPr>
            <w:tcW w:w="2797" w:type="dxa"/>
            <w:vAlign w:val="center"/>
          </w:tcPr>
          <w:p>
            <w:pPr>
              <w:pStyle w:val="11"/>
            </w:pPr>
            <w:r>
              <w:t>6.16</w:t>
            </w:r>
          </w:p>
        </w:tc>
        <w:tc>
          <w:tcPr>
            <w:tcW w:w="2277" w:type="dxa"/>
            <w:vAlign w:val="center"/>
          </w:tcPr>
          <w:p>
            <w:pPr>
              <w:pStyle w:val="11"/>
            </w:pPr>
            <w:r>
              <w:t>6.16</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12</w:t>
            </w:r>
          </w:p>
        </w:tc>
        <w:tc>
          <w:tcPr>
            <w:tcW w:w="1629" w:type="dxa"/>
            <w:vAlign w:val="center"/>
          </w:tcPr>
          <w:p>
            <w:pPr>
              <w:pStyle w:val="12"/>
            </w:pPr>
            <w:r>
              <w:t>221</w:t>
            </w:r>
          </w:p>
        </w:tc>
        <w:tc>
          <w:tcPr>
            <w:tcW w:w="3722" w:type="dxa"/>
            <w:vAlign w:val="center"/>
          </w:tcPr>
          <w:p>
            <w:pPr>
              <w:pStyle w:val="12"/>
            </w:pPr>
            <w:r>
              <w:t>住房保障支出</w:t>
            </w:r>
          </w:p>
        </w:tc>
        <w:tc>
          <w:tcPr>
            <w:tcW w:w="2797" w:type="dxa"/>
            <w:vAlign w:val="center"/>
          </w:tcPr>
          <w:p>
            <w:pPr>
              <w:pStyle w:val="11"/>
            </w:pPr>
            <w:r>
              <w:t>12.17</w:t>
            </w:r>
          </w:p>
        </w:tc>
        <w:tc>
          <w:tcPr>
            <w:tcW w:w="2277" w:type="dxa"/>
            <w:vAlign w:val="center"/>
          </w:tcPr>
          <w:p>
            <w:pPr>
              <w:pStyle w:val="11"/>
            </w:pPr>
            <w:r>
              <w:t>12.17</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13</w:t>
            </w:r>
          </w:p>
        </w:tc>
        <w:tc>
          <w:tcPr>
            <w:tcW w:w="1629" w:type="dxa"/>
            <w:vAlign w:val="center"/>
          </w:tcPr>
          <w:p>
            <w:pPr>
              <w:pStyle w:val="12"/>
            </w:pPr>
            <w:r>
              <w:t>22102</w:t>
            </w:r>
          </w:p>
        </w:tc>
        <w:tc>
          <w:tcPr>
            <w:tcW w:w="3722" w:type="dxa"/>
            <w:vAlign w:val="center"/>
          </w:tcPr>
          <w:p>
            <w:pPr>
              <w:pStyle w:val="12"/>
            </w:pPr>
            <w:r>
              <w:t>住房改革支出</w:t>
            </w:r>
          </w:p>
        </w:tc>
        <w:tc>
          <w:tcPr>
            <w:tcW w:w="2797" w:type="dxa"/>
            <w:vAlign w:val="center"/>
          </w:tcPr>
          <w:p>
            <w:pPr>
              <w:pStyle w:val="11"/>
            </w:pPr>
            <w:r>
              <w:t>12.17</w:t>
            </w:r>
          </w:p>
        </w:tc>
        <w:tc>
          <w:tcPr>
            <w:tcW w:w="2277" w:type="dxa"/>
            <w:vAlign w:val="center"/>
          </w:tcPr>
          <w:p>
            <w:pPr>
              <w:pStyle w:val="11"/>
            </w:pPr>
            <w:r>
              <w:t>12.17</w:t>
            </w:r>
          </w:p>
        </w:tc>
        <w:tc>
          <w:tcPr>
            <w:tcW w:w="21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8" w:type="dxa"/>
            <w:vAlign w:val="center"/>
          </w:tcPr>
          <w:p>
            <w:pPr>
              <w:pStyle w:val="13"/>
            </w:pPr>
            <w:r>
              <w:t>14</w:t>
            </w:r>
          </w:p>
        </w:tc>
        <w:tc>
          <w:tcPr>
            <w:tcW w:w="1629" w:type="dxa"/>
            <w:vAlign w:val="center"/>
          </w:tcPr>
          <w:p>
            <w:pPr>
              <w:pStyle w:val="12"/>
            </w:pPr>
            <w:r>
              <w:t>2210201</w:t>
            </w:r>
          </w:p>
        </w:tc>
        <w:tc>
          <w:tcPr>
            <w:tcW w:w="3722" w:type="dxa"/>
            <w:vAlign w:val="center"/>
          </w:tcPr>
          <w:p>
            <w:pPr>
              <w:pStyle w:val="12"/>
            </w:pPr>
            <w:r>
              <w:t>住房公积金</w:t>
            </w:r>
          </w:p>
        </w:tc>
        <w:tc>
          <w:tcPr>
            <w:tcW w:w="2797" w:type="dxa"/>
            <w:vAlign w:val="center"/>
          </w:tcPr>
          <w:p>
            <w:pPr>
              <w:pStyle w:val="11"/>
            </w:pPr>
            <w:r>
              <w:t>12.17</w:t>
            </w:r>
          </w:p>
        </w:tc>
        <w:tc>
          <w:tcPr>
            <w:tcW w:w="2277" w:type="dxa"/>
            <w:vAlign w:val="center"/>
          </w:tcPr>
          <w:p>
            <w:pPr>
              <w:pStyle w:val="11"/>
            </w:pPr>
            <w:r>
              <w:t>12.17</w:t>
            </w:r>
          </w:p>
        </w:tc>
        <w:tc>
          <w:tcPr>
            <w:tcW w:w="2182"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648"/>
        <w:gridCol w:w="3722"/>
        <w:gridCol w:w="2426"/>
        <w:gridCol w:w="2278"/>
        <w:gridCol w:w="24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697"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426" w:type="dxa"/>
            <w:tcBorders>
              <w:top w:val="single" w:color="FFFFFF" w:sz="6" w:space="0"/>
              <w:left w:val="single" w:color="FFFFFF" w:sz="6" w:space="0"/>
              <w:right w:val="single" w:color="FFFFFF" w:sz="6" w:space="0"/>
            </w:tcBorders>
            <w:vAlign w:val="center"/>
          </w:tcPr>
          <w:p>
            <w:pPr>
              <w:pStyle w:val="8"/>
            </w:pPr>
            <w:r>
              <w:t>预算年度：2024</w:t>
            </w:r>
          </w:p>
        </w:tc>
        <w:tc>
          <w:tcPr>
            <w:tcW w:w="476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restart"/>
            <w:vAlign w:val="center"/>
          </w:tcPr>
          <w:p>
            <w:pPr>
              <w:pStyle w:val="10"/>
            </w:pPr>
            <w:r>
              <w:t>序号</w:t>
            </w:r>
          </w:p>
        </w:tc>
        <w:tc>
          <w:tcPr>
            <w:tcW w:w="5370" w:type="dxa"/>
            <w:gridSpan w:val="2"/>
            <w:vAlign w:val="center"/>
          </w:tcPr>
          <w:p>
            <w:pPr>
              <w:pStyle w:val="10"/>
            </w:pPr>
            <w:r>
              <w:t>支出部门经济分类科目</w:t>
            </w:r>
          </w:p>
        </w:tc>
        <w:tc>
          <w:tcPr>
            <w:tcW w:w="7195"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continue"/>
          </w:tcPr>
          <w:p/>
        </w:tc>
        <w:tc>
          <w:tcPr>
            <w:tcW w:w="1648" w:type="dxa"/>
            <w:vAlign w:val="center"/>
          </w:tcPr>
          <w:p>
            <w:pPr>
              <w:pStyle w:val="10"/>
            </w:pPr>
            <w:r>
              <w:t>科目编码</w:t>
            </w:r>
          </w:p>
        </w:tc>
        <w:tc>
          <w:tcPr>
            <w:tcW w:w="3722" w:type="dxa"/>
            <w:vAlign w:val="center"/>
          </w:tcPr>
          <w:p>
            <w:pPr>
              <w:pStyle w:val="10"/>
            </w:pPr>
            <w:r>
              <w:t>科目名称</w:t>
            </w:r>
          </w:p>
        </w:tc>
        <w:tc>
          <w:tcPr>
            <w:tcW w:w="2426" w:type="dxa"/>
            <w:vAlign w:val="center"/>
          </w:tcPr>
          <w:p>
            <w:pPr>
              <w:pStyle w:val="10"/>
            </w:pPr>
            <w:r>
              <w:t>合计</w:t>
            </w:r>
          </w:p>
        </w:tc>
        <w:tc>
          <w:tcPr>
            <w:tcW w:w="2278" w:type="dxa"/>
            <w:vAlign w:val="center"/>
          </w:tcPr>
          <w:p>
            <w:pPr>
              <w:pStyle w:val="10"/>
            </w:pPr>
            <w:r>
              <w:t>人员经费</w:t>
            </w:r>
          </w:p>
        </w:tc>
        <w:tc>
          <w:tcPr>
            <w:tcW w:w="249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Align w:val="center"/>
          </w:tcPr>
          <w:p>
            <w:pPr>
              <w:pStyle w:val="10"/>
            </w:pPr>
            <w:r>
              <w:t>栏次</w:t>
            </w:r>
          </w:p>
        </w:tc>
        <w:tc>
          <w:tcPr>
            <w:tcW w:w="1648" w:type="dxa"/>
            <w:vAlign w:val="center"/>
          </w:tcPr>
          <w:p>
            <w:pPr>
              <w:pStyle w:val="10"/>
            </w:pPr>
            <w:r>
              <w:t>1</w:t>
            </w:r>
          </w:p>
        </w:tc>
        <w:tc>
          <w:tcPr>
            <w:tcW w:w="3722" w:type="dxa"/>
            <w:vAlign w:val="center"/>
          </w:tcPr>
          <w:p>
            <w:pPr>
              <w:pStyle w:val="10"/>
            </w:pPr>
            <w:r>
              <w:t>2</w:t>
            </w:r>
          </w:p>
        </w:tc>
        <w:tc>
          <w:tcPr>
            <w:tcW w:w="2426" w:type="dxa"/>
            <w:vAlign w:val="center"/>
          </w:tcPr>
          <w:p>
            <w:pPr>
              <w:pStyle w:val="10"/>
            </w:pPr>
            <w:r>
              <w:t>3</w:t>
            </w:r>
          </w:p>
        </w:tc>
        <w:tc>
          <w:tcPr>
            <w:tcW w:w="2278" w:type="dxa"/>
            <w:vAlign w:val="center"/>
          </w:tcPr>
          <w:p>
            <w:pPr>
              <w:pStyle w:val="10"/>
            </w:pPr>
            <w:r>
              <w:t>4</w:t>
            </w:r>
          </w:p>
        </w:tc>
        <w:tc>
          <w:tcPr>
            <w:tcW w:w="249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w:t>
            </w:r>
          </w:p>
        </w:tc>
        <w:tc>
          <w:tcPr>
            <w:tcW w:w="1648" w:type="dxa"/>
            <w:vAlign w:val="center"/>
          </w:tcPr>
          <w:p>
            <w:pPr>
              <w:pStyle w:val="16"/>
            </w:pPr>
          </w:p>
        </w:tc>
        <w:tc>
          <w:tcPr>
            <w:tcW w:w="3722" w:type="dxa"/>
            <w:vAlign w:val="center"/>
          </w:tcPr>
          <w:p>
            <w:pPr>
              <w:pStyle w:val="14"/>
            </w:pPr>
            <w:r>
              <w:t>合计</w:t>
            </w:r>
          </w:p>
        </w:tc>
        <w:tc>
          <w:tcPr>
            <w:tcW w:w="2426" w:type="dxa"/>
            <w:vAlign w:val="center"/>
          </w:tcPr>
          <w:p>
            <w:pPr>
              <w:pStyle w:val="15"/>
            </w:pPr>
            <w:r>
              <w:t>226.80</w:t>
            </w:r>
          </w:p>
        </w:tc>
        <w:tc>
          <w:tcPr>
            <w:tcW w:w="2278" w:type="dxa"/>
            <w:vAlign w:val="center"/>
          </w:tcPr>
          <w:p>
            <w:pPr>
              <w:pStyle w:val="15"/>
            </w:pPr>
            <w:r>
              <w:t>184.46</w:t>
            </w:r>
          </w:p>
        </w:tc>
        <w:tc>
          <w:tcPr>
            <w:tcW w:w="2491" w:type="dxa"/>
            <w:vAlign w:val="center"/>
          </w:tcPr>
          <w:p>
            <w:pPr>
              <w:pStyle w:val="15"/>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2</w:t>
            </w:r>
          </w:p>
        </w:tc>
        <w:tc>
          <w:tcPr>
            <w:tcW w:w="1648" w:type="dxa"/>
            <w:vAlign w:val="center"/>
          </w:tcPr>
          <w:p>
            <w:pPr>
              <w:pStyle w:val="12"/>
            </w:pPr>
            <w:r>
              <w:t>301</w:t>
            </w:r>
          </w:p>
        </w:tc>
        <w:tc>
          <w:tcPr>
            <w:tcW w:w="3722" w:type="dxa"/>
            <w:vAlign w:val="center"/>
          </w:tcPr>
          <w:p>
            <w:pPr>
              <w:pStyle w:val="12"/>
            </w:pPr>
            <w:r>
              <w:t>工资福利支出</w:t>
            </w:r>
          </w:p>
        </w:tc>
        <w:tc>
          <w:tcPr>
            <w:tcW w:w="2426" w:type="dxa"/>
            <w:vAlign w:val="center"/>
          </w:tcPr>
          <w:p>
            <w:pPr>
              <w:pStyle w:val="11"/>
            </w:pPr>
            <w:r>
              <w:t>157.97</w:t>
            </w:r>
          </w:p>
        </w:tc>
        <w:tc>
          <w:tcPr>
            <w:tcW w:w="2278" w:type="dxa"/>
            <w:vAlign w:val="center"/>
          </w:tcPr>
          <w:p>
            <w:pPr>
              <w:pStyle w:val="11"/>
            </w:pPr>
            <w:r>
              <w:t>157.97</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27" w:type="dxa"/>
            <w:vAlign w:val="center"/>
          </w:tcPr>
          <w:p>
            <w:pPr>
              <w:pStyle w:val="13"/>
            </w:pPr>
            <w:r>
              <w:t>3</w:t>
            </w:r>
          </w:p>
        </w:tc>
        <w:tc>
          <w:tcPr>
            <w:tcW w:w="1648" w:type="dxa"/>
            <w:vAlign w:val="center"/>
          </w:tcPr>
          <w:p>
            <w:pPr>
              <w:pStyle w:val="12"/>
            </w:pPr>
            <w:r>
              <w:t>30101</w:t>
            </w:r>
          </w:p>
        </w:tc>
        <w:tc>
          <w:tcPr>
            <w:tcW w:w="3722" w:type="dxa"/>
            <w:vAlign w:val="center"/>
          </w:tcPr>
          <w:p>
            <w:pPr>
              <w:pStyle w:val="12"/>
            </w:pPr>
            <w:r>
              <w:t>基本工资</w:t>
            </w:r>
          </w:p>
        </w:tc>
        <w:tc>
          <w:tcPr>
            <w:tcW w:w="2426" w:type="dxa"/>
            <w:vAlign w:val="center"/>
          </w:tcPr>
          <w:p>
            <w:pPr>
              <w:pStyle w:val="11"/>
            </w:pPr>
            <w:r>
              <w:t>62.41</w:t>
            </w:r>
          </w:p>
        </w:tc>
        <w:tc>
          <w:tcPr>
            <w:tcW w:w="2278" w:type="dxa"/>
            <w:vAlign w:val="center"/>
          </w:tcPr>
          <w:p>
            <w:pPr>
              <w:pStyle w:val="11"/>
            </w:pPr>
            <w:r>
              <w:t>62.41</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4</w:t>
            </w:r>
          </w:p>
        </w:tc>
        <w:tc>
          <w:tcPr>
            <w:tcW w:w="1648" w:type="dxa"/>
            <w:vAlign w:val="center"/>
          </w:tcPr>
          <w:p>
            <w:pPr>
              <w:pStyle w:val="12"/>
            </w:pPr>
            <w:r>
              <w:t>30102</w:t>
            </w:r>
          </w:p>
        </w:tc>
        <w:tc>
          <w:tcPr>
            <w:tcW w:w="3722" w:type="dxa"/>
            <w:vAlign w:val="center"/>
          </w:tcPr>
          <w:p>
            <w:pPr>
              <w:pStyle w:val="12"/>
            </w:pPr>
            <w:r>
              <w:t>津贴补贴</w:t>
            </w:r>
          </w:p>
        </w:tc>
        <w:tc>
          <w:tcPr>
            <w:tcW w:w="2426" w:type="dxa"/>
            <w:vAlign w:val="center"/>
          </w:tcPr>
          <w:p>
            <w:pPr>
              <w:pStyle w:val="11"/>
            </w:pPr>
            <w:r>
              <w:t>38.09</w:t>
            </w:r>
          </w:p>
        </w:tc>
        <w:tc>
          <w:tcPr>
            <w:tcW w:w="2278" w:type="dxa"/>
            <w:vAlign w:val="center"/>
          </w:tcPr>
          <w:p>
            <w:pPr>
              <w:pStyle w:val="11"/>
            </w:pPr>
            <w:r>
              <w:t>38.09</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27" w:type="dxa"/>
            <w:vAlign w:val="center"/>
          </w:tcPr>
          <w:p>
            <w:pPr>
              <w:pStyle w:val="13"/>
            </w:pPr>
            <w:r>
              <w:t>5</w:t>
            </w:r>
          </w:p>
        </w:tc>
        <w:tc>
          <w:tcPr>
            <w:tcW w:w="1648" w:type="dxa"/>
            <w:vAlign w:val="center"/>
          </w:tcPr>
          <w:p>
            <w:pPr>
              <w:pStyle w:val="12"/>
            </w:pPr>
            <w:r>
              <w:t>30103</w:t>
            </w:r>
          </w:p>
        </w:tc>
        <w:tc>
          <w:tcPr>
            <w:tcW w:w="3722" w:type="dxa"/>
            <w:vAlign w:val="center"/>
          </w:tcPr>
          <w:p>
            <w:pPr>
              <w:pStyle w:val="12"/>
            </w:pPr>
            <w:r>
              <w:t>奖金</w:t>
            </w:r>
          </w:p>
        </w:tc>
        <w:tc>
          <w:tcPr>
            <w:tcW w:w="2426" w:type="dxa"/>
            <w:vAlign w:val="center"/>
          </w:tcPr>
          <w:p>
            <w:pPr>
              <w:pStyle w:val="11"/>
            </w:pPr>
            <w:r>
              <w:t>16.13</w:t>
            </w:r>
          </w:p>
        </w:tc>
        <w:tc>
          <w:tcPr>
            <w:tcW w:w="2278" w:type="dxa"/>
            <w:vAlign w:val="center"/>
          </w:tcPr>
          <w:p>
            <w:pPr>
              <w:pStyle w:val="11"/>
            </w:pPr>
            <w:r>
              <w:t>16.13</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6</w:t>
            </w:r>
          </w:p>
        </w:tc>
        <w:tc>
          <w:tcPr>
            <w:tcW w:w="1648" w:type="dxa"/>
            <w:vAlign w:val="center"/>
          </w:tcPr>
          <w:p>
            <w:pPr>
              <w:pStyle w:val="12"/>
            </w:pPr>
            <w:r>
              <w:t>30107</w:t>
            </w:r>
          </w:p>
        </w:tc>
        <w:tc>
          <w:tcPr>
            <w:tcW w:w="3722" w:type="dxa"/>
            <w:vAlign w:val="center"/>
          </w:tcPr>
          <w:p>
            <w:pPr>
              <w:pStyle w:val="12"/>
            </w:pPr>
            <w:r>
              <w:t>绩效工资</w:t>
            </w:r>
          </w:p>
        </w:tc>
        <w:tc>
          <w:tcPr>
            <w:tcW w:w="2426" w:type="dxa"/>
            <w:vAlign w:val="center"/>
          </w:tcPr>
          <w:p>
            <w:pPr>
              <w:pStyle w:val="11"/>
            </w:pPr>
            <w:r>
              <w:t>5.20</w:t>
            </w:r>
          </w:p>
        </w:tc>
        <w:tc>
          <w:tcPr>
            <w:tcW w:w="2278" w:type="dxa"/>
            <w:vAlign w:val="center"/>
          </w:tcPr>
          <w:p>
            <w:pPr>
              <w:pStyle w:val="11"/>
            </w:pPr>
            <w:r>
              <w:t>5.20</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7</w:t>
            </w:r>
          </w:p>
        </w:tc>
        <w:tc>
          <w:tcPr>
            <w:tcW w:w="1648" w:type="dxa"/>
            <w:vAlign w:val="center"/>
          </w:tcPr>
          <w:p>
            <w:pPr>
              <w:pStyle w:val="12"/>
            </w:pPr>
            <w:r>
              <w:t>30108</w:t>
            </w:r>
          </w:p>
        </w:tc>
        <w:tc>
          <w:tcPr>
            <w:tcW w:w="3722" w:type="dxa"/>
            <w:vAlign w:val="center"/>
          </w:tcPr>
          <w:p>
            <w:pPr>
              <w:pStyle w:val="12"/>
            </w:pPr>
            <w:r>
              <w:t>机关事业单位基本养老保险缴费</w:t>
            </w:r>
          </w:p>
        </w:tc>
        <w:tc>
          <w:tcPr>
            <w:tcW w:w="2426" w:type="dxa"/>
            <w:vAlign w:val="center"/>
          </w:tcPr>
          <w:p>
            <w:pPr>
              <w:pStyle w:val="11"/>
            </w:pPr>
            <w:r>
              <w:t>17.26</w:t>
            </w:r>
          </w:p>
        </w:tc>
        <w:tc>
          <w:tcPr>
            <w:tcW w:w="2278" w:type="dxa"/>
            <w:vAlign w:val="center"/>
          </w:tcPr>
          <w:p>
            <w:pPr>
              <w:pStyle w:val="11"/>
            </w:pPr>
            <w:r>
              <w:t>17.26</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8</w:t>
            </w:r>
          </w:p>
        </w:tc>
        <w:tc>
          <w:tcPr>
            <w:tcW w:w="1648" w:type="dxa"/>
            <w:vAlign w:val="center"/>
          </w:tcPr>
          <w:p>
            <w:pPr>
              <w:pStyle w:val="12"/>
            </w:pPr>
            <w:r>
              <w:t>30110</w:t>
            </w:r>
          </w:p>
        </w:tc>
        <w:tc>
          <w:tcPr>
            <w:tcW w:w="3722" w:type="dxa"/>
            <w:vAlign w:val="center"/>
          </w:tcPr>
          <w:p>
            <w:pPr>
              <w:pStyle w:val="12"/>
            </w:pPr>
            <w:r>
              <w:t>职工基本医疗保险缴费</w:t>
            </w:r>
          </w:p>
        </w:tc>
        <w:tc>
          <w:tcPr>
            <w:tcW w:w="2426" w:type="dxa"/>
            <w:vAlign w:val="center"/>
          </w:tcPr>
          <w:p>
            <w:pPr>
              <w:pStyle w:val="11"/>
            </w:pPr>
            <w:r>
              <w:t>6.16</w:t>
            </w:r>
          </w:p>
        </w:tc>
        <w:tc>
          <w:tcPr>
            <w:tcW w:w="2278" w:type="dxa"/>
            <w:vAlign w:val="center"/>
          </w:tcPr>
          <w:p>
            <w:pPr>
              <w:pStyle w:val="11"/>
            </w:pPr>
            <w:r>
              <w:t>6.16</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9</w:t>
            </w:r>
          </w:p>
        </w:tc>
        <w:tc>
          <w:tcPr>
            <w:tcW w:w="1648" w:type="dxa"/>
            <w:vAlign w:val="center"/>
          </w:tcPr>
          <w:p>
            <w:pPr>
              <w:pStyle w:val="12"/>
            </w:pPr>
            <w:r>
              <w:t>30112</w:t>
            </w:r>
          </w:p>
        </w:tc>
        <w:tc>
          <w:tcPr>
            <w:tcW w:w="3722" w:type="dxa"/>
            <w:vAlign w:val="center"/>
          </w:tcPr>
          <w:p>
            <w:pPr>
              <w:pStyle w:val="12"/>
            </w:pPr>
            <w:r>
              <w:t>其他社会保障缴费</w:t>
            </w:r>
          </w:p>
        </w:tc>
        <w:tc>
          <w:tcPr>
            <w:tcW w:w="2426" w:type="dxa"/>
            <w:vAlign w:val="center"/>
          </w:tcPr>
          <w:p>
            <w:pPr>
              <w:pStyle w:val="11"/>
            </w:pPr>
            <w:r>
              <w:t>0.54</w:t>
            </w:r>
          </w:p>
        </w:tc>
        <w:tc>
          <w:tcPr>
            <w:tcW w:w="2278" w:type="dxa"/>
            <w:vAlign w:val="center"/>
          </w:tcPr>
          <w:p>
            <w:pPr>
              <w:pStyle w:val="11"/>
            </w:pPr>
            <w:r>
              <w:t>0.54</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10</w:t>
            </w:r>
          </w:p>
        </w:tc>
        <w:tc>
          <w:tcPr>
            <w:tcW w:w="1648" w:type="dxa"/>
            <w:vAlign w:val="center"/>
          </w:tcPr>
          <w:p>
            <w:pPr>
              <w:pStyle w:val="12"/>
            </w:pPr>
            <w:r>
              <w:t>30113</w:t>
            </w:r>
          </w:p>
        </w:tc>
        <w:tc>
          <w:tcPr>
            <w:tcW w:w="3722" w:type="dxa"/>
            <w:vAlign w:val="center"/>
          </w:tcPr>
          <w:p>
            <w:pPr>
              <w:pStyle w:val="12"/>
            </w:pPr>
            <w:r>
              <w:t>住房公积金</w:t>
            </w:r>
          </w:p>
        </w:tc>
        <w:tc>
          <w:tcPr>
            <w:tcW w:w="2426" w:type="dxa"/>
            <w:vAlign w:val="center"/>
          </w:tcPr>
          <w:p>
            <w:pPr>
              <w:pStyle w:val="11"/>
            </w:pPr>
            <w:r>
              <w:t>12.17</w:t>
            </w:r>
          </w:p>
        </w:tc>
        <w:tc>
          <w:tcPr>
            <w:tcW w:w="2278" w:type="dxa"/>
            <w:vAlign w:val="center"/>
          </w:tcPr>
          <w:p>
            <w:pPr>
              <w:pStyle w:val="11"/>
            </w:pPr>
            <w:r>
              <w:t>12.17</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11</w:t>
            </w:r>
          </w:p>
        </w:tc>
        <w:tc>
          <w:tcPr>
            <w:tcW w:w="1648" w:type="dxa"/>
            <w:vAlign w:val="center"/>
          </w:tcPr>
          <w:p>
            <w:pPr>
              <w:pStyle w:val="12"/>
            </w:pPr>
            <w:r>
              <w:t>302</w:t>
            </w:r>
          </w:p>
        </w:tc>
        <w:tc>
          <w:tcPr>
            <w:tcW w:w="3722" w:type="dxa"/>
            <w:vAlign w:val="center"/>
          </w:tcPr>
          <w:p>
            <w:pPr>
              <w:pStyle w:val="12"/>
            </w:pPr>
            <w:r>
              <w:t>商品和服务支出</w:t>
            </w:r>
          </w:p>
        </w:tc>
        <w:tc>
          <w:tcPr>
            <w:tcW w:w="2426" w:type="dxa"/>
            <w:vAlign w:val="center"/>
          </w:tcPr>
          <w:p>
            <w:pPr>
              <w:pStyle w:val="11"/>
            </w:pPr>
            <w:r>
              <w:t>42.34</w:t>
            </w:r>
          </w:p>
        </w:tc>
        <w:tc>
          <w:tcPr>
            <w:tcW w:w="2278" w:type="dxa"/>
            <w:vAlign w:val="center"/>
          </w:tcPr>
          <w:p>
            <w:pPr>
              <w:pStyle w:val="11"/>
            </w:pPr>
          </w:p>
        </w:tc>
        <w:tc>
          <w:tcPr>
            <w:tcW w:w="2491" w:type="dxa"/>
            <w:vAlign w:val="center"/>
          </w:tcPr>
          <w:p>
            <w:pPr>
              <w:pStyle w:val="11"/>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12</w:t>
            </w:r>
          </w:p>
        </w:tc>
        <w:tc>
          <w:tcPr>
            <w:tcW w:w="1648" w:type="dxa"/>
            <w:vAlign w:val="center"/>
          </w:tcPr>
          <w:p>
            <w:pPr>
              <w:pStyle w:val="12"/>
            </w:pPr>
            <w:r>
              <w:t>30201</w:t>
            </w:r>
          </w:p>
        </w:tc>
        <w:tc>
          <w:tcPr>
            <w:tcW w:w="3722" w:type="dxa"/>
            <w:vAlign w:val="center"/>
          </w:tcPr>
          <w:p>
            <w:pPr>
              <w:pStyle w:val="12"/>
            </w:pPr>
            <w:r>
              <w:t>办公费</w:t>
            </w:r>
          </w:p>
        </w:tc>
        <w:tc>
          <w:tcPr>
            <w:tcW w:w="2426" w:type="dxa"/>
            <w:vAlign w:val="center"/>
          </w:tcPr>
          <w:p>
            <w:pPr>
              <w:pStyle w:val="11"/>
            </w:pPr>
            <w:r>
              <w:t>15.14</w:t>
            </w:r>
          </w:p>
        </w:tc>
        <w:tc>
          <w:tcPr>
            <w:tcW w:w="2278" w:type="dxa"/>
            <w:vAlign w:val="center"/>
          </w:tcPr>
          <w:p>
            <w:pPr>
              <w:pStyle w:val="11"/>
            </w:pPr>
          </w:p>
        </w:tc>
        <w:tc>
          <w:tcPr>
            <w:tcW w:w="2491" w:type="dxa"/>
            <w:vAlign w:val="center"/>
          </w:tcPr>
          <w:p>
            <w:pPr>
              <w:pStyle w:val="11"/>
            </w:pPr>
            <w:r>
              <w:t>15.14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13</w:t>
            </w:r>
          </w:p>
        </w:tc>
        <w:tc>
          <w:tcPr>
            <w:tcW w:w="1648" w:type="dxa"/>
            <w:vAlign w:val="center"/>
          </w:tcPr>
          <w:p>
            <w:pPr>
              <w:pStyle w:val="12"/>
            </w:pPr>
            <w:r>
              <w:t>30207</w:t>
            </w:r>
          </w:p>
        </w:tc>
        <w:tc>
          <w:tcPr>
            <w:tcW w:w="3722" w:type="dxa"/>
            <w:vAlign w:val="center"/>
          </w:tcPr>
          <w:p>
            <w:pPr>
              <w:pStyle w:val="12"/>
            </w:pPr>
            <w:r>
              <w:t>邮电费</w:t>
            </w:r>
          </w:p>
        </w:tc>
        <w:tc>
          <w:tcPr>
            <w:tcW w:w="2426" w:type="dxa"/>
            <w:vAlign w:val="center"/>
          </w:tcPr>
          <w:p>
            <w:pPr>
              <w:pStyle w:val="11"/>
            </w:pPr>
            <w:r>
              <w:t>11.48</w:t>
            </w:r>
          </w:p>
        </w:tc>
        <w:tc>
          <w:tcPr>
            <w:tcW w:w="2278" w:type="dxa"/>
            <w:vAlign w:val="center"/>
          </w:tcPr>
          <w:p>
            <w:pPr>
              <w:pStyle w:val="11"/>
            </w:pPr>
          </w:p>
        </w:tc>
        <w:tc>
          <w:tcPr>
            <w:tcW w:w="2491" w:type="dxa"/>
            <w:vAlign w:val="center"/>
          </w:tcPr>
          <w:p>
            <w:pPr>
              <w:pStyle w:val="11"/>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14</w:t>
            </w:r>
          </w:p>
        </w:tc>
        <w:tc>
          <w:tcPr>
            <w:tcW w:w="1648" w:type="dxa"/>
            <w:vAlign w:val="center"/>
          </w:tcPr>
          <w:p>
            <w:pPr>
              <w:pStyle w:val="12"/>
            </w:pPr>
            <w:r>
              <w:t>30228</w:t>
            </w:r>
          </w:p>
        </w:tc>
        <w:tc>
          <w:tcPr>
            <w:tcW w:w="3722" w:type="dxa"/>
            <w:vAlign w:val="center"/>
          </w:tcPr>
          <w:p>
            <w:pPr>
              <w:pStyle w:val="12"/>
            </w:pPr>
            <w:r>
              <w:t>工会经费</w:t>
            </w:r>
          </w:p>
        </w:tc>
        <w:tc>
          <w:tcPr>
            <w:tcW w:w="2426" w:type="dxa"/>
            <w:vAlign w:val="center"/>
          </w:tcPr>
          <w:p>
            <w:pPr>
              <w:pStyle w:val="11"/>
            </w:pPr>
            <w:r>
              <w:t>0.44</w:t>
            </w:r>
          </w:p>
        </w:tc>
        <w:tc>
          <w:tcPr>
            <w:tcW w:w="2278" w:type="dxa"/>
            <w:vAlign w:val="center"/>
          </w:tcPr>
          <w:p>
            <w:pPr>
              <w:pStyle w:val="11"/>
            </w:pPr>
          </w:p>
        </w:tc>
        <w:tc>
          <w:tcPr>
            <w:tcW w:w="249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15</w:t>
            </w:r>
          </w:p>
        </w:tc>
        <w:tc>
          <w:tcPr>
            <w:tcW w:w="1648" w:type="dxa"/>
            <w:vAlign w:val="center"/>
          </w:tcPr>
          <w:p>
            <w:pPr>
              <w:pStyle w:val="12"/>
            </w:pPr>
            <w:r>
              <w:t>30229</w:t>
            </w:r>
          </w:p>
        </w:tc>
        <w:tc>
          <w:tcPr>
            <w:tcW w:w="3722" w:type="dxa"/>
            <w:vAlign w:val="center"/>
          </w:tcPr>
          <w:p>
            <w:pPr>
              <w:pStyle w:val="12"/>
            </w:pPr>
            <w:r>
              <w:t>福利费</w:t>
            </w:r>
          </w:p>
        </w:tc>
        <w:tc>
          <w:tcPr>
            <w:tcW w:w="2426" w:type="dxa"/>
            <w:vAlign w:val="center"/>
          </w:tcPr>
          <w:p>
            <w:pPr>
              <w:pStyle w:val="11"/>
            </w:pPr>
            <w:r>
              <w:t>5.00</w:t>
            </w:r>
          </w:p>
        </w:tc>
        <w:tc>
          <w:tcPr>
            <w:tcW w:w="2278" w:type="dxa"/>
            <w:vAlign w:val="center"/>
          </w:tcPr>
          <w:p>
            <w:pPr>
              <w:pStyle w:val="11"/>
            </w:pPr>
          </w:p>
        </w:tc>
        <w:tc>
          <w:tcPr>
            <w:tcW w:w="249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16</w:t>
            </w:r>
          </w:p>
        </w:tc>
        <w:tc>
          <w:tcPr>
            <w:tcW w:w="1648" w:type="dxa"/>
            <w:vAlign w:val="center"/>
          </w:tcPr>
          <w:p>
            <w:pPr>
              <w:pStyle w:val="12"/>
            </w:pPr>
            <w:r>
              <w:t>30239</w:t>
            </w:r>
          </w:p>
        </w:tc>
        <w:tc>
          <w:tcPr>
            <w:tcW w:w="3722" w:type="dxa"/>
            <w:vAlign w:val="center"/>
          </w:tcPr>
          <w:p>
            <w:pPr>
              <w:pStyle w:val="12"/>
            </w:pPr>
            <w:r>
              <w:t>其他交通费用</w:t>
            </w:r>
          </w:p>
        </w:tc>
        <w:tc>
          <w:tcPr>
            <w:tcW w:w="2426" w:type="dxa"/>
            <w:vAlign w:val="center"/>
          </w:tcPr>
          <w:p>
            <w:pPr>
              <w:pStyle w:val="11"/>
            </w:pPr>
            <w:r>
              <w:t>9.84</w:t>
            </w:r>
          </w:p>
        </w:tc>
        <w:tc>
          <w:tcPr>
            <w:tcW w:w="2278" w:type="dxa"/>
            <w:vAlign w:val="center"/>
          </w:tcPr>
          <w:p>
            <w:pPr>
              <w:pStyle w:val="11"/>
            </w:pPr>
          </w:p>
        </w:tc>
        <w:tc>
          <w:tcPr>
            <w:tcW w:w="2491" w:type="dxa"/>
            <w:vAlign w:val="center"/>
          </w:tcPr>
          <w:p>
            <w:pPr>
              <w:pStyle w:val="11"/>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17</w:t>
            </w:r>
          </w:p>
        </w:tc>
        <w:tc>
          <w:tcPr>
            <w:tcW w:w="1648" w:type="dxa"/>
            <w:vAlign w:val="center"/>
          </w:tcPr>
          <w:p>
            <w:pPr>
              <w:pStyle w:val="12"/>
            </w:pPr>
            <w:r>
              <w:t>30299</w:t>
            </w:r>
          </w:p>
        </w:tc>
        <w:tc>
          <w:tcPr>
            <w:tcW w:w="3722" w:type="dxa"/>
            <w:vAlign w:val="center"/>
          </w:tcPr>
          <w:p>
            <w:pPr>
              <w:pStyle w:val="12"/>
            </w:pPr>
            <w:r>
              <w:t>其他商品和服务支出</w:t>
            </w:r>
          </w:p>
        </w:tc>
        <w:tc>
          <w:tcPr>
            <w:tcW w:w="2426" w:type="dxa"/>
            <w:vAlign w:val="center"/>
          </w:tcPr>
          <w:p>
            <w:pPr>
              <w:pStyle w:val="11"/>
            </w:pPr>
            <w:r>
              <w:t>0.44</w:t>
            </w:r>
          </w:p>
        </w:tc>
        <w:tc>
          <w:tcPr>
            <w:tcW w:w="2278" w:type="dxa"/>
            <w:vAlign w:val="center"/>
          </w:tcPr>
          <w:p>
            <w:pPr>
              <w:pStyle w:val="11"/>
            </w:pPr>
          </w:p>
        </w:tc>
        <w:tc>
          <w:tcPr>
            <w:tcW w:w="249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18</w:t>
            </w:r>
          </w:p>
        </w:tc>
        <w:tc>
          <w:tcPr>
            <w:tcW w:w="1648" w:type="dxa"/>
            <w:vAlign w:val="center"/>
          </w:tcPr>
          <w:p>
            <w:pPr>
              <w:pStyle w:val="12"/>
            </w:pPr>
            <w:r>
              <w:t>303</w:t>
            </w:r>
          </w:p>
        </w:tc>
        <w:tc>
          <w:tcPr>
            <w:tcW w:w="3722" w:type="dxa"/>
            <w:vAlign w:val="center"/>
          </w:tcPr>
          <w:p>
            <w:pPr>
              <w:pStyle w:val="12"/>
            </w:pPr>
            <w:r>
              <w:t>对个人和家庭的补助</w:t>
            </w:r>
          </w:p>
        </w:tc>
        <w:tc>
          <w:tcPr>
            <w:tcW w:w="2426" w:type="dxa"/>
            <w:vAlign w:val="center"/>
          </w:tcPr>
          <w:p>
            <w:pPr>
              <w:pStyle w:val="11"/>
            </w:pPr>
            <w:r>
              <w:t>26.49</w:t>
            </w:r>
          </w:p>
        </w:tc>
        <w:tc>
          <w:tcPr>
            <w:tcW w:w="2278" w:type="dxa"/>
            <w:vAlign w:val="center"/>
          </w:tcPr>
          <w:p>
            <w:pPr>
              <w:pStyle w:val="11"/>
            </w:pPr>
            <w:r>
              <w:t>26.49</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19</w:t>
            </w:r>
          </w:p>
        </w:tc>
        <w:tc>
          <w:tcPr>
            <w:tcW w:w="1648" w:type="dxa"/>
            <w:vAlign w:val="center"/>
          </w:tcPr>
          <w:p>
            <w:pPr>
              <w:pStyle w:val="12"/>
            </w:pPr>
            <w:r>
              <w:t>30302</w:t>
            </w:r>
          </w:p>
        </w:tc>
        <w:tc>
          <w:tcPr>
            <w:tcW w:w="3722" w:type="dxa"/>
            <w:vAlign w:val="center"/>
          </w:tcPr>
          <w:p>
            <w:pPr>
              <w:pStyle w:val="12"/>
            </w:pPr>
            <w:r>
              <w:t>退休费</w:t>
            </w:r>
          </w:p>
        </w:tc>
        <w:tc>
          <w:tcPr>
            <w:tcW w:w="2426" w:type="dxa"/>
            <w:vAlign w:val="center"/>
          </w:tcPr>
          <w:p>
            <w:pPr>
              <w:pStyle w:val="11"/>
            </w:pPr>
            <w:r>
              <w:t>26.28</w:t>
            </w:r>
          </w:p>
        </w:tc>
        <w:tc>
          <w:tcPr>
            <w:tcW w:w="2278" w:type="dxa"/>
            <w:vAlign w:val="center"/>
          </w:tcPr>
          <w:p>
            <w:pPr>
              <w:pStyle w:val="11"/>
            </w:pPr>
            <w:r>
              <w:t>26.28</w:t>
            </w:r>
          </w:p>
        </w:tc>
        <w:tc>
          <w:tcPr>
            <w:tcW w:w="24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3"/>
            </w:pPr>
            <w:r>
              <w:t>20</w:t>
            </w:r>
          </w:p>
        </w:tc>
        <w:tc>
          <w:tcPr>
            <w:tcW w:w="1648" w:type="dxa"/>
            <w:vAlign w:val="center"/>
          </w:tcPr>
          <w:p>
            <w:pPr>
              <w:pStyle w:val="12"/>
            </w:pPr>
            <w:r>
              <w:t>30305</w:t>
            </w:r>
          </w:p>
        </w:tc>
        <w:tc>
          <w:tcPr>
            <w:tcW w:w="3722" w:type="dxa"/>
            <w:vAlign w:val="center"/>
          </w:tcPr>
          <w:p>
            <w:pPr>
              <w:pStyle w:val="12"/>
            </w:pPr>
            <w:r>
              <w:t>生活补助</w:t>
            </w:r>
          </w:p>
        </w:tc>
        <w:tc>
          <w:tcPr>
            <w:tcW w:w="2426" w:type="dxa"/>
            <w:vAlign w:val="center"/>
          </w:tcPr>
          <w:p>
            <w:pPr>
              <w:pStyle w:val="11"/>
            </w:pPr>
            <w:r>
              <w:t>0.22</w:t>
            </w:r>
          </w:p>
        </w:tc>
        <w:tc>
          <w:tcPr>
            <w:tcW w:w="2278" w:type="dxa"/>
            <w:vAlign w:val="center"/>
          </w:tcPr>
          <w:p>
            <w:pPr>
              <w:pStyle w:val="11"/>
            </w:pPr>
            <w:r>
              <w:t>0.22</w:t>
            </w:r>
          </w:p>
        </w:tc>
        <w:tc>
          <w:tcPr>
            <w:tcW w:w="249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1667"/>
        <w:gridCol w:w="3722"/>
        <w:gridCol w:w="2445"/>
        <w:gridCol w:w="2259"/>
        <w:gridCol w:w="24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4"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445" w:type="dxa"/>
            <w:tcBorders>
              <w:top w:val="single" w:color="FFFFFF" w:sz="6" w:space="0"/>
              <w:left w:val="single" w:color="FFFFFF" w:sz="6" w:space="0"/>
              <w:right w:val="single" w:color="FFFFFF" w:sz="6" w:space="0"/>
            </w:tcBorders>
            <w:vAlign w:val="center"/>
          </w:tcPr>
          <w:p>
            <w:pPr>
              <w:pStyle w:val="8"/>
            </w:pPr>
            <w:r>
              <w:t>预算年度：2024</w:t>
            </w:r>
          </w:p>
        </w:tc>
        <w:tc>
          <w:tcPr>
            <w:tcW w:w="471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restart"/>
            <w:vAlign w:val="center"/>
          </w:tcPr>
          <w:p>
            <w:pPr>
              <w:pStyle w:val="10"/>
            </w:pPr>
            <w:r>
              <w:t>序号</w:t>
            </w:r>
          </w:p>
        </w:tc>
        <w:tc>
          <w:tcPr>
            <w:tcW w:w="5389" w:type="dxa"/>
            <w:gridSpan w:val="2"/>
            <w:vAlign w:val="center"/>
          </w:tcPr>
          <w:p>
            <w:pPr>
              <w:pStyle w:val="10"/>
            </w:pPr>
            <w:r>
              <w:t>功能分类科目</w:t>
            </w:r>
          </w:p>
        </w:tc>
        <w:tc>
          <w:tcPr>
            <w:tcW w:w="2445" w:type="dxa"/>
            <w:vMerge w:val="restart"/>
            <w:vAlign w:val="center"/>
          </w:tcPr>
          <w:p>
            <w:pPr>
              <w:pStyle w:val="10"/>
            </w:pPr>
            <w:r>
              <w:t>合计</w:t>
            </w:r>
          </w:p>
        </w:tc>
        <w:tc>
          <w:tcPr>
            <w:tcW w:w="2259" w:type="dxa"/>
            <w:vMerge w:val="restart"/>
            <w:vAlign w:val="center"/>
          </w:tcPr>
          <w:p>
            <w:pPr>
              <w:pStyle w:val="10"/>
            </w:pPr>
            <w:r>
              <w:t>基本支出</w:t>
            </w:r>
          </w:p>
        </w:tc>
        <w:tc>
          <w:tcPr>
            <w:tcW w:w="245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continue"/>
          </w:tcPr>
          <w:p/>
        </w:tc>
        <w:tc>
          <w:tcPr>
            <w:tcW w:w="1667" w:type="dxa"/>
            <w:vAlign w:val="center"/>
          </w:tcPr>
          <w:p>
            <w:pPr>
              <w:pStyle w:val="10"/>
            </w:pPr>
            <w:r>
              <w:t>科目编码</w:t>
            </w:r>
          </w:p>
        </w:tc>
        <w:tc>
          <w:tcPr>
            <w:tcW w:w="3722" w:type="dxa"/>
            <w:vAlign w:val="center"/>
          </w:tcPr>
          <w:p>
            <w:pPr>
              <w:pStyle w:val="10"/>
            </w:pPr>
            <w:r>
              <w:t>科目名称</w:t>
            </w:r>
          </w:p>
        </w:tc>
        <w:tc>
          <w:tcPr>
            <w:tcW w:w="2445" w:type="dxa"/>
            <w:vMerge w:val="continue"/>
          </w:tcPr>
          <w:p/>
        </w:tc>
        <w:tc>
          <w:tcPr>
            <w:tcW w:w="2259" w:type="dxa"/>
            <w:vMerge w:val="continue"/>
          </w:tcPr>
          <w:p/>
        </w:tc>
        <w:tc>
          <w:tcPr>
            <w:tcW w:w="24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Align w:val="center"/>
          </w:tcPr>
          <w:p>
            <w:pPr>
              <w:pStyle w:val="10"/>
            </w:pPr>
            <w:r>
              <w:t>栏次</w:t>
            </w:r>
          </w:p>
        </w:tc>
        <w:tc>
          <w:tcPr>
            <w:tcW w:w="1667" w:type="dxa"/>
            <w:vAlign w:val="center"/>
          </w:tcPr>
          <w:p>
            <w:pPr>
              <w:pStyle w:val="10"/>
            </w:pPr>
            <w:r>
              <w:t>1</w:t>
            </w:r>
          </w:p>
        </w:tc>
        <w:tc>
          <w:tcPr>
            <w:tcW w:w="3722" w:type="dxa"/>
            <w:vAlign w:val="center"/>
          </w:tcPr>
          <w:p>
            <w:pPr>
              <w:pStyle w:val="10"/>
            </w:pPr>
            <w:r>
              <w:t>2</w:t>
            </w:r>
          </w:p>
        </w:tc>
        <w:tc>
          <w:tcPr>
            <w:tcW w:w="2445" w:type="dxa"/>
            <w:vAlign w:val="center"/>
          </w:tcPr>
          <w:p>
            <w:pPr>
              <w:pStyle w:val="10"/>
            </w:pPr>
            <w:r>
              <w:t>3</w:t>
            </w:r>
          </w:p>
        </w:tc>
        <w:tc>
          <w:tcPr>
            <w:tcW w:w="2259" w:type="dxa"/>
            <w:vAlign w:val="center"/>
          </w:tcPr>
          <w:p>
            <w:pPr>
              <w:pStyle w:val="10"/>
            </w:pPr>
            <w:r>
              <w:t>4</w:t>
            </w:r>
          </w:p>
        </w:tc>
        <w:tc>
          <w:tcPr>
            <w:tcW w:w="245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3"/>
            </w:pPr>
          </w:p>
        </w:tc>
        <w:tc>
          <w:tcPr>
            <w:tcW w:w="1667" w:type="dxa"/>
            <w:vAlign w:val="center"/>
          </w:tcPr>
          <w:p>
            <w:pPr>
              <w:pStyle w:val="12"/>
            </w:pPr>
          </w:p>
        </w:tc>
        <w:tc>
          <w:tcPr>
            <w:tcW w:w="3722" w:type="dxa"/>
            <w:vAlign w:val="center"/>
          </w:tcPr>
          <w:p>
            <w:pPr>
              <w:pStyle w:val="12"/>
            </w:pPr>
          </w:p>
        </w:tc>
        <w:tc>
          <w:tcPr>
            <w:tcW w:w="2445" w:type="dxa"/>
            <w:vAlign w:val="center"/>
          </w:tcPr>
          <w:p>
            <w:pPr>
              <w:pStyle w:val="11"/>
            </w:pPr>
          </w:p>
        </w:tc>
        <w:tc>
          <w:tcPr>
            <w:tcW w:w="2259" w:type="dxa"/>
            <w:vAlign w:val="center"/>
          </w:tcPr>
          <w:p>
            <w:pPr>
              <w:pStyle w:val="11"/>
            </w:pPr>
          </w:p>
        </w:tc>
        <w:tc>
          <w:tcPr>
            <w:tcW w:w="2458"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8"/>
        <w:gridCol w:w="1464"/>
        <w:gridCol w:w="3704"/>
        <w:gridCol w:w="2444"/>
        <w:gridCol w:w="2278"/>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6"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444" w:type="dxa"/>
            <w:tcBorders>
              <w:top w:val="single" w:color="FFFFFF" w:sz="6" w:space="0"/>
              <w:left w:val="single" w:color="FFFFFF" w:sz="6" w:space="0"/>
              <w:right w:val="single" w:color="FFFFFF" w:sz="6" w:space="0"/>
            </w:tcBorders>
            <w:vAlign w:val="center"/>
          </w:tcPr>
          <w:p>
            <w:pPr>
              <w:pStyle w:val="8"/>
            </w:pPr>
            <w:r>
              <w:t>预算年度：2024</w:t>
            </w:r>
          </w:p>
        </w:tc>
        <w:tc>
          <w:tcPr>
            <w:tcW w:w="477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restart"/>
            <w:vAlign w:val="center"/>
          </w:tcPr>
          <w:p>
            <w:pPr>
              <w:pStyle w:val="10"/>
            </w:pPr>
            <w:r>
              <w:t>序号</w:t>
            </w:r>
          </w:p>
        </w:tc>
        <w:tc>
          <w:tcPr>
            <w:tcW w:w="5168" w:type="dxa"/>
            <w:gridSpan w:val="2"/>
            <w:vAlign w:val="center"/>
          </w:tcPr>
          <w:p>
            <w:pPr>
              <w:pStyle w:val="10"/>
            </w:pPr>
            <w:r>
              <w:t>功能分类科目</w:t>
            </w:r>
          </w:p>
        </w:tc>
        <w:tc>
          <w:tcPr>
            <w:tcW w:w="2444" w:type="dxa"/>
            <w:vMerge w:val="restart"/>
            <w:vAlign w:val="center"/>
          </w:tcPr>
          <w:p>
            <w:pPr>
              <w:pStyle w:val="10"/>
            </w:pPr>
            <w:r>
              <w:t>合计</w:t>
            </w:r>
          </w:p>
        </w:tc>
        <w:tc>
          <w:tcPr>
            <w:tcW w:w="2278" w:type="dxa"/>
            <w:vMerge w:val="restart"/>
            <w:vAlign w:val="center"/>
          </w:tcPr>
          <w:p>
            <w:pPr>
              <w:pStyle w:val="10"/>
            </w:pPr>
            <w:r>
              <w:t>基本支出</w:t>
            </w:r>
          </w:p>
        </w:tc>
        <w:tc>
          <w:tcPr>
            <w:tcW w:w="2500"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continue"/>
          </w:tcPr>
          <w:p/>
        </w:tc>
        <w:tc>
          <w:tcPr>
            <w:tcW w:w="1464" w:type="dxa"/>
            <w:vAlign w:val="center"/>
          </w:tcPr>
          <w:p>
            <w:pPr>
              <w:pStyle w:val="10"/>
            </w:pPr>
            <w:r>
              <w:t>科目编码</w:t>
            </w:r>
          </w:p>
        </w:tc>
        <w:tc>
          <w:tcPr>
            <w:tcW w:w="3704" w:type="dxa"/>
            <w:vAlign w:val="center"/>
          </w:tcPr>
          <w:p>
            <w:pPr>
              <w:pStyle w:val="10"/>
            </w:pPr>
            <w:r>
              <w:t>科目名称</w:t>
            </w:r>
          </w:p>
        </w:tc>
        <w:tc>
          <w:tcPr>
            <w:tcW w:w="2444" w:type="dxa"/>
            <w:vMerge w:val="continue"/>
          </w:tcPr>
          <w:p/>
        </w:tc>
        <w:tc>
          <w:tcPr>
            <w:tcW w:w="2278" w:type="dxa"/>
            <w:vMerge w:val="continue"/>
          </w:tcPr>
          <w:p/>
        </w:tc>
        <w:tc>
          <w:tcPr>
            <w:tcW w:w="25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Align w:val="center"/>
          </w:tcPr>
          <w:p>
            <w:pPr>
              <w:pStyle w:val="10"/>
            </w:pPr>
            <w:r>
              <w:t>栏次</w:t>
            </w:r>
          </w:p>
        </w:tc>
        <w:tc>
          <w:tcPr>
            <w:tcW w:w="1464" w:type="dxa"/>
            <w:vAlign w:val="center"/>
          </w:tcPr>
          <w:p>
            <w:pPr>
              <w:pStyle w:val="10"/>
            </w:pPr>
            <w:r>
              <w:t>1</w:t>
            </w:r>
          </w:p>
        </w:tc>
        <w:tc>
          <w:tcPr>
            <w:tcW w:w="3704" w:type="dxa"/>
            <w:vAlign w:val="center"/>
          </w:tcPr>
          <w:p>
            <w:pPr>
              <w:pStyle w:val="10"/>
            </w:pPr>
            <w:r>
              <w:t>2</w:t>
            </w:r>
          </w:p>
        </w:tc>
        <w:tc>
          <w:tcPr>
            <w:tcW w:w="2444" w:type="dxa"/>
            <w:vAlign w:val="center"/>
          </w:tcPr>
          <w:p>
            <w:pPr>
              <w:pStyle w:val="10"/>
            </w:pPr>
            <w:r>
              <w:t>3</w:t>
            </w:r>
          </w:p>
        </w:tc>
        <w:tc>
          <w:tcPr>
            <w:tcW w:w="2278" w:type="dxa"/>
            <w:vAlign w:val="center"/>
          </w:tcPr>
          <w:p>
            <w:pPr>
              <w:pStyle w:val="10"/>
            </w:pPr>
            <w:r>
              <w:t>4</w:t>
            </w:r>
          </w:p>
        </w:tc>
        <w:tc>
          <w:tcPr>
            <w:tcW w:w="250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3"/>
            </w:pPr>
          </w:p>
        </w:tc>
        <w:tc>
          <w:tcPr>
            <w:tcW w:w="1464" w:type="dxa"/>
            <w:vAlign w:val="center"/>
          </w:tcPr>
          <w:p>
            <w:pPr>
              <w:pStyle w:val="12"/>
            </w:pPr>
          </w:p>
        </w:tc>
        <w:tc>
          <w:tcPr>
            <w:tcW w:w="3704" w:type="dxa"/>
            <w:vAlign w:val="center"/>
          </w:tcPr>
          <w:p>
            <w:pPr>
              <w:pStyle w:val="12"/>
            </w:pPr>
          </w:p>
        </w:tc>
        <w:tc>
          <w:tcPr>
            <w:tcW w:w="2444" w:type="dxa"/>
            <w:vAlign w:val="center"/>
          </w:tcPr>
          <w:p>
            <w:pPr>
              <w:pStyle w:val="11"/>
            </w:pPr>
          </w:p>
        </w:tc>
        <w:tc>
          <w:tcPr>
            <w:tcW w:w="2278" w:type="dxa"/>
            <w:vAlign w:val="center"/>
          </w:tcPr>
          <w:p>
            <w:pPr>
              <w:pStyle w:val="11"/>
            </w:pPr>
          </w:p>
        </w:tc>
        <w:tc>
          <w:tcPr>
            <w:tcW w:w="250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3333"/>
        <w:gridCol w:w="2797"/>
        <w:gridCol w:w="2277"/>
        <w:gridCol w:w="2038"/>
        <w:gridCol w:w="1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44" w:type="dxa"/>
            <w:gridSpan w:val="3"/>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2277" w:type="dxa"/>
            <w:tcBorders>
              <w:top w:val="single" w:color="FFFFFF" w:sz="6" w:space="0"/>
              <w:left w:val="single" w:color="FFFFFF" w:sz="6" w:space="0"/>
              <w:right w:val="single" w:color="FFFFFF" w:sz="6" w:space="0"/>
            </w:tcBorders>
            <w:vAlign w:val="center"/>
          </w:tcPr>
          <w:p>
            <w:pPr>
              <w:pStyle w:val="8"/>
            </w:pPr>
            <w:r>
              <w:t>预算年度：2024</w:t>
            </w:r>
          </w:p>
        </w:tc>
        <w:tc>
          <w:tcPr>
            <w:tcW w:w="389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restart"/>
            <w:vAlign w:val="center"/>
          </w:tcPr>
          <w:p>
            <w:pPr>
              <w:pStyle w:val="10"/>
            </w:pPr>
            <w:r>
              <w:t>序号</w:t>
            </w:r>
          </w:p>
        </w:tc>
        <w:tc>
          <w:tcPr>
            <w:tcW w:w="3333" w:type="dxa"/>
            <w:vMerge w:val="restart"/>
            <w:vAlign w:val="center"/>
          </w:tcPr>
          <w:p>
            <w:pPr>
              <w:pStyle w:val="10"/>
            </w:pPr>
            <w:r>
              <w:t>项  目</w:t>
            </w:r>
          </w:p>
        </w:tc>
        <w:tc>
          <w:tcPr>
            <w:tcW w:w="897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14" w:type="dxa"/>
            <w:vMerge w:val="continue"/>
          </w:tcPr>
          <w:p/>
        </w:tc>
        <w:tc>
          <w:tcPr>
            <w:tcW w:w="3333" w:type="dxa"/>
            <w:vMerge w:val="continue"/>
          </w:tcPr>
          <w:p/>
        </w:tc>
        <w:tc>
          <w:tcPr>
            <w:tcW w:w="2797" w:type="dxa"/>
            <w:vAlign w:val="center"/>
          </w:tcPr>
          <w:p>
            <w:pPr>
              <w:pStyle w:val="10"/>
            </w:pPr>
            <w:r>
              <w:t>合计</w:t>
            </w:r>
          </w:p>
        </w:tc>
        <w:tc>
          <w:tcPr>
            <w:tcW w:w="2277" w:type="dxa"/>
            <w:vAlign w:val="center"/>
          </w:tcPr>
          <w:p>
            <w:pPr>
              <w:pStyle w:val="10"/>
            </w:pPr>
            <w:r>
              <w:t>一般公共预算              财政拨款</w:t>
            </w:r>
          </w:p>
        </w:tc>
        <w:tc>
          <w:tcPr>
            <w:tcW w:w="2038" w:type="dxa"/>
            <w:vAlign w:val="center"/>
          </w:tcPr>
          <w:p>
            <w:pPr>
              <w:pStyle w:val="10"/>
            </w:pPr>
            <w:r>
              <w:t>政府性基金                  预算拨款</w:t>
            </w:r>
          </w:p>
        </w:tc>
        <w:tc>
          <w:tcPr>
            <w:tcW w:w="1858"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14" w:type="dxa"/>
            <w:vAlign w:val="center"/>
          </w:tcPr>
          <w:p>
            <w:pPr>
              <w:pStyle w:val="10"/>
            </w:pPr>
            <w:r>
              <w:t>栏次</w:t>
            </w:r>
          </w:p>
        </w:tc>
        <w:tc>
          <w:tcPr>
            <w:tcW w:w="3333" w:type="dxa"/>
            <w:vAlign w:val="center"/>
          </w:tcPr>
          <w:p>
            <w:pPr>
              <w:pStyle w:val="10"/>
            </w:pPr>
            <w:r>
              <w:t>1</w:t>
            </w:r>
          </w:p>
        </w:tc>
        <w:tc>
          <w:tcPr>
            <w:tcW w:w="2797" w:type="dxa"/>
            <w:vAlign w:val="center"/>
          </w:tcPr>
          <w:p>
            <w:pPr>
              <w:pStyle w:val="10"/>
            </w:pPr>
            <w:r>
              <w:t>2</w:t>
            </w:r>
          </w:p>
        </w:tc>
        <w:tc>
          <w:tcPr>
            <w:tcW w:w="2277" w:type="dxa"/>
            <w:vAlign w:val="center"/>
          </w:tcPr>
          <w:p>
            <w:pPr>
              <w:pStyle w:val="10"/>
            </w:pPr>
            <w:r>
              <w:t>3</w:t>
            </w:r>
          </w:p>
        </w:tc>
        <w:tc>
          <w:tcPr>
            <w:tcW w:w="2038" w:type="dxa"/>
            <w:vAlign w:val="center"/>
          </w:tcPr>
          <w:p>
            <w:pPr>
              <w:pStyle w:val="10"/>
            </w:pPr>
            <w:r>
              <w:t>4</w:t>
            </w:r>
          </w:p>
        </w:tc>
        <w:tc>
          <w:tcPr>
            <w:tcW w:w="185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14" w:type="dxa"/>
            <w:vAlign w:val="center"/>
          </w:tcPr>
          <w:p>
            <w:pPr>
              <w:pStyle w:val="13"/>
            </w:pPr>
          </w:p>
        </w:tc>
        <w:tc>
          <w:tcPr>
            <w:tcW w:w="3333" w:type="dxa"/>
            <w:vAlign w:val="center"/>
          </w:tcPr>
          <w:p>
            <w:pPr>
              <w:pStyle w:val="12"/>
            </w:pPr>
          </w:p>
        </w:tc>
        <w:tc>
          <w:tcPr>
            <w:tcW w:w="2797" w:type="dxa"/>
            <w:vAlign w:val="center"/>
          </w:tcPr>
          <w:p>
            <w:pPr>
              <w:pStyle w:val="11"/>
            </w:pPr>
          </w:p>
        </w:tc>
        <w:tc>
          <w:tcPr>
            <w:tcW w:w="2277" w:type="dxa"/>
            <w:vAlign w:val="center"/>
          </w:tcPr>
          <w:p>
            <w:pPr>
              <w:pStyle w:val="11"/>
            </w:pPr>
          </w:p>
        </w:tc>
        <w:tc>
          <w:tcPr>
            <w:tcW w:w="2038" w:type="dxa"/>
            <w:vAlign w:val="center"/>
          </w:tcPr>
          <w:p>
            <w:pPr>
              <w:pStyle w:val="11"/>
            </w:pPr>
          </w:p>
        </w:tc>
        <w:tc>
          <w:tcPr>
            <w:tcW w:w="1858"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隆尧县公安局交通警察大队本级2024年单位预算信息公开情况说明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按照《中华人民共和国预算法》、《地方预决算公开操作规程》和《关于进一步推进预算公开工作的实施意见》规定，现将隆尧县公安局交通警察大队本级2024年单位预算公开如下：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（一）宣传、贯彻、实施《中华人民共和国道路交通安全法》、《中华人民共和国道路交通安全法实施条例》等交通安全法律法规。宣传交通安全常识，提高全民交通意识和法制观念。</w:t>
      </w:r>
    </w:p>
    <w:p>
      <w:pPr>
        <w:pStyle w:val="17"/>
      </w:pPr>
      <w:r>
        <w:t>（二）依法对全县道路交通实施安全管理，指挥疏导交通，维护道路交通秩序，开展各项交通治理整顿，纠正和处理各种交通违法。规范和管理交通活动参与者的行为。</w:t>
      </w:r>
    </w:p>
    <w:p>
      <w:pPr>
        <w:pStyle w:val="17"/>
      </w:pPr>
      <w:r>
        <w:t>（三）预防发生道路交通事故，对全县内发生的道路交通事故进行现场勘查、调查取证、责任认定、调解处理。侦破道路交通事故逃逸案，缉拿逃逸嫌疑人。</w:t>
      </w:r>
    </w:p>
    <w:p>
      <w:pPr>
        <w:pStyle w:val="17"/>
      </w:pPr>
      <w:r>
        <w:t>（四）负责定期检验机动车驾驶人能否适合参与交通活动的能力和身体状况。负责小型汽车、农用车、摩托车登记上牌及其农用车、摩托车驾驶人培训、考试、发证等工作。</w:t>
      </w:r>
    </w:p>
    <w:p>
      <w:pPr>
        <w:pStyle w:val="17"/>
      </w:pPr>
      <w:r>
        <w:t>（五）参与城市建设的道路交通安全规划制定，道路交通安全设施设置及维护工作。</w:t>
      </w:r>
    </w:p>
    <w:p>
      <w:pPr>
        <w:pStyle w:val="17"/>
      </w:pPr>
      <w: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17"/>
      </w:pPr>
      <w:r>
        <w:t>（七）应急处理各类突发事件，保护国家和人民群众生命财产免受侵害和损失。</w:t>
      </w:r>
    </w:p>
    <w:p>
      <w:pPr>
        <w:pStyle w:val="17"/>
      </w:pPr>
      <w:r>
        <w:t>（八）执行交通警卫和非常情况下的交通管制。</w:t>
      </w:r>
    </w:p>
    <w:p>
      <w:pPr>
        <w:pStyle w:val="17"/>
      </w:pPr>
      <w:r>
        <w:t>（九）完成上级交办的其他工作任务以及公安部规定的应当履行的其他职责。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隆尧县公安局交通警察大队本级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18"/>
      </w:pPr>
      <w:r>
        <w:t>1、收入说明</w:t>
      </w:r>
    </w:p>
    <w:p>
      <w:pPr>
        <w:pStyle w:val="18"/>
      </w:pPr>
      <w:r>
        <w:t>反映本单位当年全部收入。2024年预算收入1549.15万元，其中：一般公共预算收入1549.15万元，政府性基金预算收入0万元，财政专户核拨收入0万元，其他来源收入（单位资金）0万元，上年结转政府性基金0万元。</w:t>
      </w:r>
    </w:p>
    <w:p>
      <w:pPr>
        <w:pStyle w:val="18"/>
      </w:pPr>
      <w:r>
        <w:t>2、支出说明</w:t>
      </w:r>
    </w:p>
    <w:p>
      <w:pPr>
        <w:pStyle w:val="18"/>
      </w:pPr>
      <w:r>
        <w:t>收支预算总表支出栏、基本支出表、项目支出表按经济分类和支出功能分类科目编制，反映隆尧县交警大队年度单位预算中支出预算的总体情况。2024年支出预算1549.15万元，其中基本支出226.8万元，包括人员经费184.46万元和日常公用经费42.34万元；项目支出1322.35万元，主要为办案补助/专项业务费280万元；办案补助/协勤工资及保险315.99万元；办案补助/招聘自收自支人员工资128.88万元；办案补助/交通设施提升项目一标段91.25万元；办案补助/隆尧县交警大队新增路口红绿灯49.55万元；2022年度隆尧县德仁路、尧山街新增红绿灯项目16万元等。</w:t>
      </w:r>
    </w:p>
    <w:p>
      <w:pPr>
        <w:pStyle w:val="18"/>
      </w:pPr>
      <w:r>
        <w:t>3、比上年增减情况</w:t>
      </w:r>
    </w:p>
    <w:p>
      <w:pPr>
        <w:pStyle w:val="18"/>
      </w:pPr>
      <w:r>
        <w:t>2024年预算收支安排1549.15万元，较2023年年初预算减少337.95万元，其中：基本支出减少了10.74万元，主要为人员退休、支出减少、对应公用经费减少；项目支出减少327.21万元，主要为2024年预算未列新项目，全部为以前年度已完工审计及已开工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2024年，我大队机关运行经费共计安排42.34万元，主要用于办公用品购置，人员交通补贴、福利费、党组织活动经费、邮电费等日常运行支出。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大队财政拨款“三公”经费预算安排0万元，其中因公出国（境）费0万元；公务用车购置及运维费0万元（其中：公务用车购置费为0万元，公务用车运维费0万元）；公务接待费0万元。与2023年相比持平，主要为本单位本年度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 2022年度隆尧县德仁路、滨河路道路标线清除、施划项目绩效目标表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13052524P00001010072C</w:t>
            </w:r>
          </w:p>
        </w:tc>
        <w:tc>
          <w:tcPr>
            <w:tcW w:w="2835" w:type="dxa"/>
            <w:vAlign w:val="center"/>
          </w:tcPr>
          <w:p>
            <w:pPr>
              <w:pStyle w:val="10"/>
            </w:pPr>
            <w:r>
              <w:t>项目名称</w:t>
            </w:r>
          </w:p>
        </w:tc>
        <w:tc>
          <w:tcPr>
            <w:tcW w:w="6094" w:type="dxa"/>
            <w:gridSpan w:val="3"/>
            <w:vAlign w:val="center"/>
          </w:tcPr>
          <w:p>
            <w:pPr>
              <w:pStyle w:val="12"/>
            </w:pPr>
            <w:r>
              <w:t xml:space="preserve"> 2022年度隆尧县德仁路、滨河路道路标线清除、施划项目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2022年度隆尧县德仁路、滨河路道路标线清除、施划项目</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1.规范机动车、行人的交通行为，减少事故发生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项目成本</w:t>
            </w:r>
          </w:p>
        </w:tc>
        <w:tc>
          <w:tcPr>
            <w:tcW w:w="2891" w:type="dxa"/>
            <w:vAlign w:val="center"/>
          </w:tcPr>
          <w:p>
            <w:pPr>
              <w:pStyle w:val="12"/>
            </w:pPr>
            <w:r>
              <w:t>2022年度德仁路、滨河路道路标线清除、施划项目</w:t>
            </w:r>
          </w:p>
        </w:tc>
        <w:tc>
          <w:tcPr>
            <w:tcW w:w="1276" w:type="dxa"/>
            <w:vAlign w:val="center"/>
          </w:tcPr>
          <w:p>
            <w:pPr>
              <w:pStyle w:val="12"/>
            </w:pPr>
            <w:r>
              <w:t>≤8万元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基础设施维护费</w:t>
            </w:r>
          </w:p>
        </w:tc>
        <w:tc>
          <w:tcPr>
            <w:tcW w:w="2891" w:type="dxa"/>
            <w:vAlign w:val="center"/>
          </w:tcPr>
          <w:p>
            <w:pPr>
              <w:pStyle w:val="12"/>
            </w:pPr>
            <w:r>
              <w:t>基础设施维护费金额</w:t>
            </w:r>
          </w:p>
        </w:tc>
        <w:tc>
          <w:tcPr>
            <w:tcW w:w="1276" w:type="dxa"/>
            <w:vAlign w:val="center"/>
          </w:tcPr>
          <w:p>
            <w:pPr>
              <w:pStyle w:val="12"/>
            </w:pPr>
            <w:r>
              <w:t>≤8万元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主要道路覆盖率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8"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通过调查问卷的方式，调查部分群众对县城标线施划的满意度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020"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2、2022年度隆尧县柴荣街与太行路交叉口新增红绿灯设备及柴荣街北延道路标线施划项目绩效目标表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13052524P000010100782</w:t>
            </w:r>
          </w:p>
        </w:tc>
        <w:tc>
          <w:tcPr>
            <w:tcW w:w="2114" w:type="dxa"/>
            <w:vAlign w:val="center"/>
          </w:tcPr>
          <w:p>
            <w:pPr>
              <w:pStyle w:val="10"/>
            </w:pPr>
            <w:r>
              <w:t>项目名称</w:t>
            </w:r>
          </w:p>
        </w:tc>
        <w:tc>
          <w:tcPr>
            <w:tcW w:w="6342" w:type="dxa"/>
            <w:gridSpan w:val="3"/>
            <w:vAlign w:val="center"/>
          </w:tcPr>
          <w:p>
            <w:pPr>
              <w:pStyle w:val="12"/>
            </w:pPr>
            <w:r>
              <w:t>2022年度隆尧县柴荣街与太行路交叉口新增红绿灯设备及柴荣街北延道路标线施划项目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6.40</w:t>
            </w:r>
          </w:p>
        </w:tc>
        <w:tc>
          <w:tcPr>
            <w:tcW w:w="2114" w:type="dxa"/>
            <w:vAlign w:val="center"/>
          </w:tcPr>
          <w:p>
            <w:pPr>
              <w:pStyle w:val="10"/>
            </w:pPr>
            <w:r>
              <w:t>其中：财政    资金</w:t>
            </w:r>
          </w:p>
        </w:tc>
        <w:tc>
          <w:tcPr>
            <w:tcW w:w="2114" w:type="dxa"/>
            <w:vAlign w:val="center"/>
          </w:tcPr>
          <w:p>
            <w:pPr>
              <w:pStyle w:val="12"/>
            </w:pPr>
            <w:r>
              <w:t>6.40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2022年度隆尧县柴荣街与太行路交叉口新增红绿灯设备及柴荣街北延道路标线施划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2114" w:type="dxa"/>
            <w:vAlign w:val="center"/>
          </w:tcPr>
          <w:p>
            <w:pPr>
              <w:pStyle w:val="10"/>
            </w:pPr>
            <w:r>
              <w:t>绩效目标</w:t>
            </w:r>
          </w:p>
        </w:tc>
        <w:tc>
          <w:tcPr>
            <w:tcW w:w="12684" w:type="dxa"/>
            <w:gridSpan w:val="6"/>
            <w:vAlign w:val="center"/>
          </w:tcPr>
          <w:p>
            <w:pPr>
              <w:pStyle w:val="12"/>
            </w:pPr>
            <w:r>
              <w:t>1."为了维护县城的交通秩序，更好优化交通、提高车辆、行人通行率，有效减少交通事故。</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项目成本</w:t>
            </w:r>
          </w:p>
        </w:tc>
        <w:tc>
          <w:tcPr>
            <w:tcW w:w="2891" w:type="dxa"/>
            <w:vAlign w:val="center"/>
          </w:tcPr>
          <w:p>
            <w:pPr>
              <w:pStyle w:val="12"/>
            </w:pPr>
            <w:r>
              <w:t>项目总成本</w:t>
            </w:r>
          </w:p>
        </w:tc>
        <w:tc>
          <w:tcPr>
            <w:tcW w:w="1276" w:type="dxa"/>
            <w:vAlign w:val="center"/>
          </w:tcPr>
          <w:p>
            <w:pPr>
              <w:pStyle w:val="12"/>
            </w:pPr>
            <w:r>
              <w:t>≤6.4万元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新增红绿灯路口</w:t>
            </w:r>
          </w:p>
        </w:tc>
        <w:tc>
          <w:tcPr>
            <w:tcW w:w="2891" w:type="dxa"/>
            <w:vAlign w:val="center"/>
          </w:tcPr>
          <w:p>
            <w:pPr>
              <w:pStyle w:val="12"/>
            </w:pPr>
            <w:r>
              <w:t>新增红绿灯路口数量</w:t>
            </w:r>
          </w:p>
        </w:tc>
        <w:tc>
          <w:tcPr>
            <w:tcW w:w="1276" w:type="dxa"/>
            <w:vAlign w:val="center"/>
          </w:tcPr>
          <w:p>
            <w:pPr>
              <w:pStyle w:val="12"/>
            </w:pPr>
            <w:r>
              <w:t>1个</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主要道路覆盖率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路口、主要路段视频监控覆盖及实际使用情况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通过调查问卷的方式，调查部分群众对县城标线施划的满意度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3、2022年度隆尧县道路标线维护绩效目标表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13052524P000010100705</w:t>
            </w:r>
          </w:p>
        </w:tc>
        <w:tc>
          <w:tcPr>
            <w:tcW w:w="2114" w:type="dxa"/>
            <w:vAlign w:val="center"/>
          </w:tcPr>
          <w:p>
            <w:pPr>
              <w:pStyle w:val="10"/>
            </w:pPr>
            <w:r>
              <w:t>项目名称</w:t>
            </w:r>
          </w:p>
        </w:tc>
        <w:tc>
          <w:tcPr>
            <w:tcW w:w="6342" w:type="dxa"/>
            <w:gridSpan w:val="3"/>
            <w:vAlign w:val="center"/>
          </w:tcPr>
          <w:p>
            <w:pPr>
              <w:pStyle w:val="12"/>
            </w:pPr>
            <w:r>
              <w:t>2022年度隆尧县道路标线维护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2022年度隆尧县道路标线维护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1.完成2022年度隆尧县道路标线维护</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隆尧县道路标线维护资金</w:t>
            </w:r>
          </w:p>
        </w:tc>
        <w:tc>
          <w:tcPr>
            <w:tcW w:w="2891" w:type="dxa"/>
            <w:vAlign w:val="center"/>
          </w:tcPr>
          <w:p>
            <w:pPr>
              <w:pStyle w:val="12"/>
              <w:rPr>
                <w:sz w:val="18"/>
                <w:szCs w:val="18"/>
              </w:rPr>
            </w:pPr>
            <w:r>
              <w:rPr>
                <w:sz w:val="18"/>
                <w:szCs w:val="18"/>
              </w:rPr>
              <w:t>2022年度隆尧县道路标线维护资金成本20万元</w:t>
            </w:r>
          </w:p>
        </w:tc>
        <w:tc>
          <w:tcPr>
            <w:tcW w:w="1276" w:type="dxa"/>
            <w:vAlign w:val="center"/>
          </w:tcPr>
          <w:p>
            <w:pPr>
              <w:pStyle w:val="12"/>
              <w:rPr>
                <w:sz w:val="18"/>
                <w:szCs w:val="18"/>
              </w:rPr>
            </w:pPr>
            <w:r>
              <w:rPr>
                <w:sz w:val="18"/>
                <w:szCs w:val="18"/>
              </w:rPr>
              <w:t>8万元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新增停车位</w:t>
            </w:r>
          </w:p>
        </w:tc>
        <w:tc>
          <w:tcPr>
            <w:tcW w:w="2891" w:type="dxa"/>
            <w:vAlign w:val="center"/>
          </w:tcPr>
          <w:p>
            <w:pPr>
              <w:pStyle w:val="12"/>
              <w:rPr>
                <w:sz w:val="18"/>
                <w:szCs w:val="18"/>
              </w:rPr>
            </w:pPr>
            <w:r>
              <w:rPr>
                <w:sz w:val="18"/>
                <w:szCs w:val="18"/>
              </w:rPr>
              <w:t>新增停车位</w:t>
            </w:r>
          </w:p>
        </w:tc>
        <w:tc>
          <w:tcPr>
            <w:tcW w:w="1276" w:type="dxa"/>
            <w:vAlign w:val="center"/>
          </w:tcPr>
          <w:p>
            <w:pPr>
              <w:pStyle w:val="12"/>
              <w:rPr>
                <w:sz w:val="18"/>
                <w:szCs w:val="18"/>
              </w:rPr>
            </w:pPr>
            <w:r>
              <w:rPr>
                <w:sz w:val="18"/>
                <w:szCs w:val="18"/>
              </w:rPr>
              <w:t>≥500个</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覆盖率</w:t>
            </w:r>
          </w:p>
        </w:tc>
        <w:tc>
          <w:tcPr>
            <w:tcW w:w="2891" w:type="dxa"/>
            <w:vAlign w:val="center"/>
          </w:tcPr>
          <w:p>
            <w:pPr>
              <w:pStyle w:val="12"/>
              <w:rPr>
                <w:sz w:val="18"/>
                <w:szCs w:val="18"/>
              </w:rPr>
            </w:pPr>
            <w:r>
              <w:rPr>
                <w:sz w:val="18"/>
                <w:szCs w:val="18"/>
              </w:rPr>
              <w:t>主要道路覆盖率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路口、主要路段视频监控覆盖及实际使用情况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全省高速公路车辆违法数量比上年同期减少的比率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通过调查问卷的方式，调查部分群众对县城标线施划的满意度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4、2022年度隆尧县德仁路、尧山街新增红绿灯项目绩效目标表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13052524P00001010071Q</w:t>
            </w:r>
          </w:p>
        </w:tc>
        <w:tc>
          <w:tcPr>
            <w:tcW w:w="2114" w:type="dxa"/>
            <w:vAlign w:val="center"/>
          </w:tcPr>
          <w:p>
            <w:pPr>
              <w:pStyle w:val="10"/>
            </w:pPr>
            <w:r>
              <w:t>项目名称</w:t>
            </w:r>
          </w:p>
        </w:tc>
        <w:tc>
          <w:tcPr>
            <w:tcW w:w="6342" w:type="dxa"/>
            <w:gridSpan w:val="3"/>
            <w:vAlign w:val="center"/>
          </w:tcPr>
          <w:p>
            <w:pPr>
              <w:pStyle w:val="12"/>
            </w:pPr>
            <w:r>
              <w:t>2022年度隆尧县德仁路、尧山街新增红绿灯项目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16.00</w:t>
            </w:r>
          </w:p>
        </w:tc>
        <w:tc>
          <w:tcPr>
            <w:tcW w:w="2114" w:type="dxa"/>
            <w:vAlign w:val="center"/>
          </w:tcPr>
          <w:p>
            <w:pPr>
              <w:pStyle w:val="10"/>
            </w:pPr>
            <w:r>
              <w:t>其中：财政    资金</w:t>
            </w:r>
          </w:p>
        </w:tc>
        <w:tc>
          <w:tcPr>
            <w:tcW w:w="2114" w:type="dxa"/>
            <w:vAlign w:val="center"/>
          </w:tcPr>
          <w:p>
            <w:pPr>
              <w:pStyle w:val="12"/>
            </w:pPr>
            <w:r>
              <w:t>16.00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2022年度隆尧县德仁路、尧山街新增红绿灯项目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安装红绿灯数量</w:t>
            </w:r>
          </w:p>
        </w:tc>
        <w:tc>
          <w:tcPr>
            <w:tcW w:w="2891" w:type="dxa"/>
            <w:vAlign w:val="center"/>
          </w:tcPr>
          <w:p>
            <w:pPr>
              <w:pStyle w:val="12"/>
            </w:pPr>
            <w:r>
              <w:t>安装红绿灯四套</w:t>
            </w:r>
          </w:p>
        </w:tc>
        <w:tc>
          <w:tcPr>
            <w:tcW w:w="1276" w:type="dxa"/>
            <w:vAlign w:val="center"/>
          </w:tcPr>
          <w:p>
            <w:pPr>
              <w:pStyle w:val="12"/>
            </w:pPr>
            <w:r>
              <w:t>4套</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使用率</w:t>
            </w:r>
          </w:p>
        </w:tc>
        <w:tc>
          <w:tcPr>
            <w:tcW w:w="2891" w:type="dxa"/>
            <w:vAlign w:val="center"/>
          </w:tcPr>
          <w:p>
            <w:pPr>
              <w:pStyle w:val="12"/>
            </w:pPr>
            <w:r>
              <w:t>设备使用率</w:t>
            </w:r>
          </w:p>
        </w:tc>
        <w:tc>
          <w:tcPr>
            <w:tcW w:w="1276" w:type="dxa"/>
            <w:vAlign w:val="center"/>
          </w:tcPr>
          <w:p>
            <w:pPr>
              <w:pStyle w:val="12"/>
            </w:pPr>
            <w:r>
              <w:t>≥95%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红绿灯安装总成本</w:t>
            </w:r>
          </w:p>
        </w:tc>
        <w:tc>
          <w:tcPr>
            <w:tcW w:w="2891" w:type="dxa"/>
            <w:vAlign w:val="center"/>
          </w:tcPr>
          <w:p>
            <w:pPr>
              <w:pStyle w:val="12"/>
            </w:pPr>
            <w:r>
              <w:t>红绿灯安装总成本16万元元</w:t>
            </w:r>
          </w:p>
        </w:tc>
        <w:tc>
          <w:tcPr>
            <w:tcW w:w="1276" w:type="dxa"/>
            <w:vAlign w:val="center"/>
          </w:tcPr>
          <w:p>
            <w:pPr>
              <w:pStyle w:val="12"/>
            </w:pPr>
            <w:r>
              <w:t>≤16万元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全省高速公路车辆违法数量比去年同期减少的比率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通过抽查问卷的方式，调查部分群众对安装红绿灯的满意度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5、2022年度隆尧县电子监控安装项目绩效目标表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13052524P00001010074K</w:t>
            </w:r>
          </w:p>
        </w:tc>
        <w:tc>
          <w:tcPr>
            <w:tcW w:w="2114" w:type="dxa"/>
            <w:vAlign w:val="center"/>
          </w:tcPr>
          <w:p>
            <w:pPr>
              <w:pStyle w:val="10"/>
            </w:pPr>
            <w:r>
              <w:t>项目名称</w:t>
            </w:r>
          </w:p>
        </w:tc>
        <w:tc>
          <w:tcPr>
            <w:tcW w:w="6342" w:type="dxa"/>
            <w:gridSpan w:val="3"/>
            <w:vAlign w:val="center"/>
          </w:tcPr>
          <w:p>
            <w:pPr>
              <w:pStyle w:val="12"/>
            </w:pPr>
            <w:r>
              <w:t>2022年度隆尧县电子监控安装项目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16.00</w:t>
            </w:r>
          </w:p>
        </w:tc>
        <w:tc>
          <w:tcPr>
            <w:tcW w:w="2114" w:type="dxa"/>
            <w:vAlign w:val="center"/>
          </w:tcPr>
          <w:p>
            <w:pPr>
              <w:pStyle w:val="10"/>
            </w:pPr>
            <w:r>
              <w:t>其中：财政    资金</w:t>
            </w:r>
          </w:p>
        </w:tc>
        <w:tc>
          <w:tcPr>
            <w:tcW w:w="2114" w:type="dxa"/>
            <w:vAlign w:val="center"/>
          </w:tcPr>
          <w:p>
            <w:pPr>
              <w:pStyle w:val="12"/>
            </w:pPr>
            <w:r>
              <w:t>16.00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2022年度隆尧县电子监控安装项目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1.规范机动车通行秩序，预防和减少道路交通事故，消除道路交通事故隐患，侦破肇事逃逸案件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全景取证设备</w:t>
            </w:r>
          </w:p>
        </w:tc>
        <w:tc>
          <w:tcPr>
            <w:tcW w:w="2891" w:type="dxa"/>
            <w:vAlign w:val="center"/>
          </w:tcPr>
          <w:p>
            <w:pPr>
              <w:pStyle w:val="12"/>
            </w:pPr>
            <w:r>
              <w:t>全景取证设备安装数28套</w:t>
            </w:r>
          </w:p>
        </w:tc>
        <w:tc>
          <w:tcPr>
            <w:tcW w:w="1276" w:type="dxa"/>
            <w:vAlign w:val="center"/>
          </w:tcPr>
          <w:p>
            <w:pPr>
              <w:pStyle w:val="12"/>
            </w:pPr>
            <w:r>
              <w:t>28套</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电子监控安装项目成本</w:t>
            </w:r>
          </w:p>
        </w:tc>
        <w:tc>
          <w:tcPr>
            <w:tcW w:w="2891" w:type="dxa"/>
            <w:vAlign w:val="center"/>
          </w:tcPr>
          <w:p>
            <w:pPr>
              <w:pStyle w:val="12"/>
            </w:pPr>
            <w:r>
              <w:t>电子监控安装项目资金45万元</w:t>
            </w:r>
          </w:p>
        </w:tc>
        <w:tc>
          <w:tcPr>
            <w:tcW w:w="1276" w:type="dxa"/>
            <w:vAlign w:val="center"/>
          </w:tcPr>
          <w:p>
            <w:pPr>
              <w:pStyle w:val="12"/>
            </w:pPr>
            <w:r>
              <w:t>≤45万元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主要路口路段覆盖率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路口、主要路段视频监控覆盖及实际使用情况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rPr>
                <w:sz w:val="18"/>
                <w:szCs w:val="18"/>
              </w:rPr>
              <w:t>通过抽查问卷的方式，调查部分群众的满意度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6、2022年度隆尧县红绿灯、监控线路弱电入地项目绩效目标表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13052524P00001010076T</w:t>
            </w:r>
          </w:p>
        </w:tc>
        <w:tc>
          <w:tcPr>
            <w:tcW w:w="2114" w:type="dxa"/>
            <w:vAlign w:val="center"/>
          </w:tcPr>
          <w:p>
            <w:pPr>
              <w:pStyle w:val="10"/>
            </w:pPr>
            <w:r>
              <w:t>项目名称</w:t>
            </w:r>
          </w:p>
        </w:tc>
        <w:tc>
          <w:tcPr>
            <w:tcW w:w="6342" w:type="dxa"/>
            <w:gridSpan w:val="3"/>
            <w:vAlign w:val="center"/>
          </w:tcPr>
          <w:p>
            <w:pPr>
              <w:pStyle w:val="12"/>
            </w:pPr>
            <w:r>
              <w:t>2022年度隆尧县红绿灯、监控线路弱电入地项目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80.00</w:t>
            </w:r>
          </w:p>
        </w:tc>
        <w:tc>
          <w:tcPr>
            <w:tcW w:w="2114" w:type="dxa"/>
            <w:vAlign w:val="center"/>
          </w:tcPr>
          <w:p>
            <w:pPr>
              <w:pStyle w:val="10"/>
            </w:pPr>
            <w:r>
              <w:t>其中：财政    资金</w:t>
            </w:r>
          </w:p>
        </w:tc>
        <w:tc>
          <w:tcPr>
            <w:tcW w:w="2114" w:type="dxa"/>
            <w:vAlign w:val="center"/>
          </w:tcPr>
          <w:p>
            <w:pPr>
              <w:pStyle w:val="12"/>
            </w:pPr>
            <w:r>
              <w:t>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2022年度隆尧县红绿灯、监控线路弱电入地项目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1.保障道路交通安全、畅通有序的开展，缓解县城交通拥堵情况，提高道路通行能力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弱电入地点位数</w:t>
            </w:r>
          </w:p>
        </w:tc>
        <w:tc>
          <w:tcPr>
            <w:tcW w:w="2891" w:type="dxa"/>
            <w:vAlign w:val="center"/>
          </w:tcPr>
          <w:p>
            <w:pPr>
              <w:pStyle w:val="12"/>
            </w:pPr>
            <w:r>
              <w:t>2022年度隆尧县主城区需弱电入地点位数</w:t>
            </w:r>
          </w:p>
        </w:tc>
        <w:tc>
          <w:tcPr>
            <w:tcW w:w="1276" w:type="dxa"/>
            <w:vAlign w:val="center"/>
          </w:tcPr>
          <w:p>
            <w:pPr>
              <w:pStyle w:val="12"/>
            </w:pPr>
            <w:r>
              <w:t>19个</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主要路口弱电入地覆盖率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2022年度隆尧县红绿灯、监控线路弱电入地项目总成本</w:t>
            </w:r>
          </w:p>
        </w:tc>
        <w:tc>
          <w:tcPr>
            <w:tcW w:w="1276" w:type="dxa"/>
            <w:vAlign w:val="center"/>
          </w:tcPr>
          <w:p>
            <w:pPr>
              <w:pStyle w:val="12"/>
            </w:pPr>
            <w:r>
              <w:t>≤80万元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通过调查问卷调查群众满意度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7、2022年度隆尧县红绿灯安装及改造项目绩效目标表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13052524P000010100730</w:t>
            </w:r>
          </w:p>
        </w:tc>
        <w:tc>
          <w:tcPr>
            <w:tcW w:w="2114" w:type="dxa"/>
            <w:vAlign w:val="center"/>
          </w:tcPr>
          <w:p>
            <w:pPr>
              <w:pStyle w:val="10"/>
            </w:pPr>
            <w:r>
              <w:t>项目名称</w:t>
            </w:r>
          </w:p>
        </w:tc>
        <w:tc>
          <w:tcPr>
            <w:tcW w:w="6342" w:type="dxa"/>
            <w:gridSpan w:val="3"/>
            <w:vAlign w:val="center"/>
          </w:tcPr>
          <w:p>
            <w:pPr>
              <w:pStyle w:val="12"/>
            </w:pPr>
            <w:r>
              <w:t>2022年度隆尧县红绿灯安装及改造项目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2022年度隆尧县红绿灯安装及改造项目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1.规范通行秩序，预防和减少道路交通事故的发生，消除道路交通隐患</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安装红绿灯数量</w:t>
            </w:r>
          </w:p>
        </w:tc>
        <w:tc>
          <w:tcPr>
            <w:tcW w:w="2891" w:type="dxa"/>
            <w:vAlign w:val="center"/>
          </w:tcPr>
          <w:p>
            <w:pPr>
              <w:pStyle w:val="12"/>
              <w:rPr>
                <w:sz w:val="18"/>
                <w:szCs w:val="18"/>
              </w:rPr>
            </w:pPr>
            <w:r>
              <w:rPr>
                <w:sz w:val="18"/>
                <w:szCs w:val="18"/>
              </w:rPr>
              <w:t>安装红绿灯设备5套</w:t>
            </w:r>
          </w:p>
        </w:tc>
        <w:tc>
          <w:tcPr>
            <w:tcW w:w="1276" w:type="dxa"/>
            <w:vAlign w:val="center"/>
          </w:tcPr>
          <w:p>
            <w:pPr>
              <w:pStyle w:val="12"/>
              <w:rPr>
                <w:sz w:val="18"/>
                <w:szCs w:val="18"/>
              </w:rPr>
            </w:pPr>
            <w:r>
              <w:rPr>
                <w:sz w:val="18"/>
                <w:szCs w:val="18"/>
              </w:rPr>
              <w:t>5套</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红绿灯安装及改造项目成本</w:t>
            </w:r>
          </w:p>
        </w:tc>
        <w:tc>
          <w:tcPr>
            <w:tcW w:w="2891" w:type="dxa"/>
            <w:vAlign w:val="center"/>
          </w:tcPr>
          <w:p>
            <w:pPr>
              <w:pStyle w:val="12"/>
              <w:rPr>
                <w:sz w:val="18"/>
                <w:szCs w:val="18"/>
              </w:rPr>
            </w:pPr>
            <w:r>
              <w:rPr>
                <w:sz w:val="18"/>
                <w:szCs w:val="18"/>
              </w:rPr>
              <w:t>红绿灯安装及项目改造资金8万</w:t>
            </w:r>
          </w:p>
        </w:tc>
        <w:tc>
          <w:tcPr>
            <w:tcW w:w="1276" w:type="dxa"/>
            <w:vAlign w:val="center"/>
          </w:tcPr>
          <w:p>
            <w:pPr>
              <w:pStyle w:val="12"/>
              <w:rPr>
                <w:sz w:val="18"/>
                <w:szCs w:val="18"/>
              </w:rPr>
            </w:pPr>
            <w:r>
              <w:rPr>
                <w:sz w:val="18"/>
                <w:szCs w:val="18"/>
              </w:rPr>
              <w:t>≤8万元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使用率</w:t>
            </w:r>
          </w:p>
        </w:tc>
        <w:tc>
          <w:tcPr>
            <w:tcW w:w="2891" w:type="dxa"/>
            <w:vAlign w:val="center"/>
          </w:tcPr>
          <w:p>
            <w:pPr>
              <w:pStyle w:val="12"/>
              <w:rPr>
                <w:sz w:val="18"/>
                <w:szCs w:val="18"/>
              </w:rPr>
            </w:pPr>
            <w:r>
              <w:rPr>
                <w:sz w:val="18"/>
                <w:szCs w:val="18"/>
              </w:rPr>
              <w:t>设备使用率</w:t>
            </w:r>
          </w:p>
        </w:tc>
        <w:tc>
          <w:tcPr>
            <w:tcW w:w="1276" w:type="dxa"/>
            <w:vAlign w:val="center"/>
          </w:tcPr>
          <w:p>
            <w:pPr>
              <w:pStyle w:val="12"/>
              <w:rPr>
                <w:sz w:val="18"/>
                <w:szCs w:val="18"/>
              </w:rPr>
            </w:pPr>
            <w:r>
              <w:rPr>
                <w:sz w:val="18"/>
                <w:szCs w:val="18"/>
              </w:rPr>
              <w:t>≥95%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路口、主要路段视频监控覆盖率比上年同期减少的比率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全省高速公路车辆违法数量比上年同期减少的比率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通过抽查问卷的方式，调查部分群众对安装红绿灯的满意度</w:t>
            </w:r>
          </w:p>
        </w:tc>
        <w:tc>
          <w:tcPr>
            <w:tcW w:w="1276" w:type="dxa"/>
            <w:vAlign w:val="center"/>
          </w:tcPr>
          <w:p>
            <w:pPr>
              <w:pStyle w:val="12"/>
              <w:rPr>
                <w:sz w:val="21"/>
                <w:szCs w:val="21"/>
              </w:rPr>
            </w:pPr>
            <w:r>
              <w:rPr>
                <w:sz w:val="21"/>
                <w:szCs w:val="21"/>
              </w:rPr>
              <w:t>≥90%</w:t>
            </w:r>
          </w:p>
        </w:tc>
        <w:tc>
          <w:tcPr>
            <w:tcW w:w="1843" w:type="dxa"/>
            <w:vAlign w:val="center"/>
          </w:tcPr>
          <w:p>
            <w:pPr>
              <w:pStyle w:val="12"/>
              <w:rPr>
                <w:sz w:val="21"/>
                <w:szCs w:val="21"/>
              </w:rPr>
            </w:pPr>
            <w:r>
              <w:rPr>
                <w:sz w:val="21"/>
                <w:szCs w:val="21"/>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8、2023年度隆尧县部分路口道路标线重新施划项目绩效目标表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13052524P000010100801</w:t>
            </w:r>
          </w:p>
        </w:tc>
        <w:tc>
          <w:tcPr>
            <w:tcW w:w="2114" w:type="dxa"/>
            <w:vAlign w:val="center"/>
          </w:tcPr>
          <w:p>
            <w:pPr>
              <w:pStyle w:val="10"/>
            </w:pPr>
            <w:r>
              <w:t>项目名称</w:t>
            </w:r>
          </w:p>
        </w:tc>
        <w:tc>
          <w:tcPr>
            <w:tcW w:w="6342" w:type="dxa"/>
            <w:gridSpan w:val="3"/>
            <w:vAlign w:val="center"/>
          </w:tcPr>
          <w:p>
            <w:pPr>
              <w:pStyle w:val="12"/>
            </w:pPr>
            <w:r>
              <w:t>2023年度隆尧县部分路口道路标线重新施划项目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4.36</w:t>
            </w:r>
          </w:p>
        </w:tc>
        <w:tc>
          <w:tcPr>
            <w:tcW w:w="2114" w:type="dxa"/>
            <w:vAlign w:val="center"/>
          </w:tcPr>
          <w:p>
            <w:pPr>
              <w:pStyle w:val="10"/>
            </w:pPr>
            <w:r>
              <w:t>其中：财政    资金</w:t>
            </w:r>
          </w:p>
        </w:tc>
        <w:tc>
          <w:tcPr>
            <w:tcW w:w="2114" w:type="dxa"/>
            <w:vAlign w:val="center"/>
          </w:tcPr>
          <w:p>
            <w:pPr>
              <w:pStyle w:val="12"/>
            </w:pPr>
            <w:r>
              <w:t>4.36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2023年度隆尧县部分路口道路标线重新施划项目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2023年预算批复总成本</w:t>
            </w:r>
          </w:p>
        </w:tc>
        <w:tc>
          <w:tcPr>
            <w:tcW w:w="1276" w:type="dxa"/>
            <w:vAlign w:val="center"/>
          </w:tcPr>
          <w:p>
            <w:pPr>
              <w:pStyle w:val="12"/>
            </w:pPr>
            <w:r>
              <w:t>≤3.2万元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基础设施建设费</w:t>
            </w:r>
          </w:p>
        </w:tc>
        <w:tc>
          <w:tcPr>
            <w:tcW w:w="2891" w:type="dxa"/>
            <w:vAlign w:val="center"/>
          </w:tcPr>
          <w:p>
            <w:pPr>
              <w:pStyle w:val="12"/>
            </w:pPr>
            <w:r>
              <w:t>基础设施建设费金额</w:t>
            </w:r>
          </w:p>
        </w:tc>
        <w:tc>
          <w:tcPr>
            <w:tcW w:w="1276" w:type="dxa"/>
            <w:vAlign w:val="center"/>
          </w:tcPr>
          <w:p>
            <w:pPr>
              <w:pStyle w:val="12"/>
            </w:pPr>
            <w:r>
              <w:t>≤3.2万元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主要道路覆盖率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通过调查问卷的方式，调查部分群众对县城标线施划的满意度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9、办案补助/2022年度隆尧县柴荣街与太行路交叉口新增红绿灯设备及柴荣街北延道路标线施划项目绩效目标表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13052524P00001010043C</w:t>
            </w:r>
          </w:p>
        </w:tc>
        <w:tc>
          <w:tcPr>
            <w:tcW w:w="2114" w:type="dxa"/>
            <w:vAlign w:val="center"/>
          </w:tcPr>
          <w:p>
            <w:pPr>
              <w:pStyle w:val="10"/>
            </w:pPr>
            <w:r>
              <w:t>项目名称</w:t>
            </w:r>
          </w:p>
        </w:tc>
        <w:tc>
          <w:tcPr>
            <w:tcW w:w="6342" w:type="dxa"/>
            <w:gridSpan w:val="3"/>
            <w:vAlign w:val="center"/>
          </w:tcPr>
          <w:p>
            <w:pPr>
              <w:pStyle w:val="12"/>
            </w:pPr>
            <w:r>
              <w:t>办案补助/2022年度隆尧县柴荣街与太行路交叉口新增红绿灯设备及柴荣街北延道路标线施划项目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13.47</w:t>
            </w:r>
          </w:p>
        </w:tc>
        <w:tc>
          <w:tcPr>
            <w:tcW w:w="2114" w:type="dxa"/>
            <w:vAlign w:val="center"/>
          </w:tcPr>
          <w:p>
            <w:pPr>
              <w:pStyle w:val="10"/>
            </w:pPr>
            <w:r>
              <w:t>其中：财政    资金</w:t>
            </w:r>
          </w:p>
        </w:tc>
        <w:tc>
          <w:tcPr>
            <w:tcW w:w="2114" w:type="dxa"/>
            <w:vAlign w:val="center"/>
          </w:tcPr>
          <w:p>
            <w:pPr>
              <w:pStyle w:val="12"/>
            </w:pPr>
            <w:r>
              <w:t>13.47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用于2022年度隆尧县柴荣街与太行路交叉口新增红绿灯设备及柴荣街北延道路标线施划项目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1.为了维护县城的交通秩序，更好优化交通、提高车辆、行人通行率，有效减少交通事故。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项目成本</w:t>
            </w:r>
          </w:p>
        </w:tc>
        <w:tc>
          <w:tcPr>
            <w:tcW w:w="2891" w:type="dxa"/>
            <w:vAlign w:val="center"/>
          </w:tcPr>
          <w:p>
            <w:pPr>
              <w:pStyle w:val="12"/>
              <w:rPr>
                <w:sz w:val="18"/>
                <w:szCs w:val="18"/>
              </w:rPr>
            </w:pPr>
            <w:r>
              <w:rPr>
                <w:sz w:val="18"/>
                <w:szCs w:val="18"/>
              </w:rPr>
              <w:t>项目总成本</w:t>
            </w:r>
          </w:p>
        </w:tc>
        <w:tc>
          <w:tcPr>
            <w:tcW w:w="1276" w:type="dxa"/>
            <w:vAlign w:val="center"/>
          </w:tcPr>
          <w:p>
            <w:pPr>
              <w:pStyle w:val="12"/>
              <w:rPr>
                <w:sz w:val="18"/>
                <w:szCs w:val="18"/>
              </w:rPr>
            </w:pPr>
            <w:r>
              <w:rPr>
                <w:sz w:val="18"/>
                <w:szCs w:val="18"/>
              </w:rPr>
              <w:t>≤13.47元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新增红绿灯路口</w:t>
            </w:r>
          </w:p>
        </w:tc>
        <w:tc>
          <w:tcPr>
            <w:tcW w:w="2891" w:type="dxa"/>
            <w:vAlign w:val="center"/>
          </w:tcPr>
          <w:p>
            <w:pPr>
              <w:pStyle w:val="12"/>
              <w:rPr>
                <w:sz w:val="18"/>
                <w:szCs w:val="18"/>
              </w:rPr>
            </w:pPr>
            <w:r>
              <w:rPr>
                <w:sz w:val="18"/>
                <w:szCs w:val="18"/>
              </w:rPr>
              <w:t>新增红绿灯路口数量</w:t>
            </w:r>
          </w:p>
        </w:tc>
        <w:tc>
          <w:tcPr>
            <w:tcW w:w="1276" w:type="dxa"/>
            <w:vAlign w:val="center"/>
          </w:tcPr>
          <w:p>
            <w:pPr>
              <w:pStyle w:val="12"/>
              <w:rPr>
                <w:sz w:val="18"/>
                <w:szCs w:val="18"/>
              </w:rPr>
            </w:pPr>
            <w:r>
              <w:rPr>
                <w:sz w:val="18"/>
                <w:szCs w:val="18"/>
              </w:rPr>
              <w:t>1个</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覆盖率</w:t>
            </w:r>
          </w:p>
        </w:tc>
        <w:tc>
          <w:tcPr>
            <w:tcW w:w="2891" w:type="dxa"/>
            <w:vAlign w:val="center"/>
          </w:tcPr>
          <w:p>
            <w:pPr>
              <w:pStyle w:val="12"/>
              <w:rPr>
                <w:sz w:val="18"/>
                <w:szCs w:val="18"/>
              </w:rPr>
            </w:pPr>
            <w:r>
              <w:rPr>
                <w:sz w:val="18"/>
                <w:szCs w:val="18"/>
              </w:rPr>
              <w:t>主要道路覆盖率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路口、主要路段视频监控覆盖及实际使用情况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全省高速公路车辆违法数量比上年同期减少的比率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通过调查问卷的方式，调查部分群众对县城标线施划的满意度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10、办案补助/交通设施提升项目一标段绩效目标表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13052524P00001010040H</w:t>
            </w:r>
          </w:p>
        </w:tc>
        <w:tc>
          <w:tcPr>
            <w:tcW w:w="2114" w:type="dxa"/>
            <w:vAlign w:val="center"/>
          </w:tcPr>
          <w:p>
            <w:pPr>
              <w:pStyle w:val="10"/>
            </w:pPr>
            <w:r>
              <w:t>项目名称</w:t>
            </w:r>
          </w:p>
        </w:tc>
        <w:tc>
          <w:tcPr>
            <w:tcW w:w="6342" w:type="dxa"/>
            <w:gridSpan w:val="3"/>
            <w:vAlign w:val="center"/>
          </w:tcPr>
          <w:p>
            <w:pPr>
              <w:pStyle w:val="12"/>
            </w:pPr>
            <w:r>
              <w:t>办案补助/交通设施提升项目一标段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91.25</w:t>
            </w:r>
          </w:p>
        </w:tc>
        <w:tc>
          <w:tcPr>
            <w:tcW w:w="2114" w:type="dxa"/>
            <w:vAlign w:val="center"/>
          </w:tcPr>
          <w:p>
            <w:pPr>
              <w:pStyle w:val="10"/>
            </w:pPr>
            <w:r>
              <w:t>其中：财政    资金</w:t>
            </w:r>
          </w:p>
        </w:tc>
        <w:tc>
          <w:tcPr>
            <w:tcW w:w="2114" w:type="dxa"/>
            <w:vAlign w:val="center"/>
          </w:tcPr>
          <w:p>
            <w:pPr>
              <w:pStyle w:val="12"/>
            </w:pPr>
            <w:r>
              <w:t>91.25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用于交通设施提升一标段工程款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专用设备购置</w:t>
            </w:r>
          </w:p>
        </w:tc>
        <w:tc>
          <w:tcPr>
            <w:tcW w:w="4228" w:type="dxa"/>
            <w:vAlign w:val="center"/>
          </w:tcPr>
          <w:p>
            <w:pPr>
              <w:pStyle w:val="12"/>
            </w:pPr>
            <w:r>
              <w:t>专用设备购置费金额</w:t>
            </w:r>
          </w:p>
        </w:tc>
        <w:tc>
          <w:tcPr>
            <w:tcW w:w="2114" w:type="dxa"/>
            <w:vAlign w:val="center"/>
          </w:tcPr>
          <w:p>
            <w:pPr>
              <w:pStyle w:val="12"/>
            </w:pPr>
            <w:r>
              <w:t>≤912525元</w:t>
            </w:r>
          </w:p>
        </w:tc>
        <w:tc>
          <w:tcPr>
            <w:tcW w:w="2114"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巡警业务保障率</w:t>
            </w:r>
          </w:p>
        </w:tc>
        <w:tc>
          <w:tcPr>
            <w:tcW w:w="4228" w:type="dxa"/>
            <w:vAlign w:val="center"/>
          </w:tcPr>
          <w:p>
            <w:pPr>
              <w:pStyle w:val="12"/>
            </w:pPr>
            <w:r>
              <w:t>巡警业务按年度完成情况</w:t>
            </w:r>
          </w:p>
        </w:tc>
        <w:tc>
          <w:tcPr>
            <w:tcW w:w="2114" w:type="dxa"/>
            <w:vAlign w:val="center"/>
          </w:tcPr>
          <w:p>
            <w:pPr>
              <w:pStyle w:val="12"/>
            </w:pPr>
            <w:r>
              <w:t>≥90%</w:t>
            </w:r>
          </w:p>
        </w:tc>
        <w:tc>
          <w:tcPr>
            <w:tcW w:w="2114"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使用率</w:t>
            </w:r>
          </w:p>
        </w:tc>
        <w:tc>
          <w:tcPr>
            <w:tcW w:w="4228" w:type="dxa"/>
            <w:vAlign w:val="center"/>
          </w:tcPr>
          <w:p>
            <w:pPr>
              <w:pStyle w:val="12"/>
            </w:pPr>
            <w:r>
              <w:t>设备使用率</w:t>
            </w:r>
          </w:p>
        </w:tc>
        <w:tc>
          <w:tcPr>
            <w:tcW w:w="2114" w:type="dxa"/>
            <w:vAlign w:val="center"/>
          </w:tcPr>
          <w:p>
            <w:pPr>
              <w:pStyle w:val="12"/>
            </w:pPr>
            <w:r>
              <w:t>≥95%</w:t>
            </w:r>
          </w:p>
        </w:tc>
        <w:tc>
          <w:tcPr>
            <w:tcW w:w="2114"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交通设施提升项目总成本</w:t>
            </w:r>
          </w:p>
        </w:tc>
        <w:tc>
          <w:tcPr>
            <w:tcW w:w="2114" w:type="dxa"/>
            <w:vAlign w:val="center"/>
          </w:tcPr>
          <w:p>
            <w:pPr>
              <w:pStyle w:val="12"/>
            </w:pPr>
            <w:r>
              <w:t>≤912525元</w:t>
            </w:r>
          </w:p>
        </w:tc>
        <w:tc>
          <w:tcPr>
            <w:tcW w:w="2114"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rPr>
                <w:sz w:val="21"/>
                <w:szCs w:val="21"/>
              </w:rPr>
            </w:pPr>
            <w:r>
              <w:rPr>
                <w:sz w:val="21"/>
                <w:szCs w:val="21"/>
              </w:rPr>
              <w:t>社会效益指标</w:t>
            </w:r>
          </w:p>
        </w:tc>
        <w:tc>
          <w:tcPr>
            <w:tcW w:w="2114" w:type="dxa"/>
            <w:vAlign w:val="center"/>
          </w:tcPr>
          <w:p>
            <w:pPr>
              <w:pStyle w:val="12"/>
              <w:rPr>
                <w:sz w:val="21"/>
                <w:szCs w:val="21"/>
              </w:rPr>
            </w:pPr>
            <w:r>
              <w:rPr>
                <w:sz w:val="21"/>
                <w:szCs w:val="21"/>
              </w:rPr>
              <w:t>路口、主要路段视频监控率（%）</w:t>
            </w:r>
          </w:p>
        </w:tc>
        <w:tc>
          <w:tcPr>
            <w:tcW w:w="4228" w:type="dxa"/>
            <w:vAlign w:val="center"/>
          </w:tcPr>
          <w:p>
            <w:pPr>
              <w:pStyle w:val="12"/>
              <w:rPr>
                <w:sz w:val="21"/>
                <w:szCs w:val="21"/>
              </w:rPr>
            </w:pPr>
            <w:r>
              <w:rPr>
                <w:sz w:val="21"/>
                <w:szCs w:val="21"/>
              </w:rPr>
              <w:t>路口、主要视频路段监控覆盖及实际使用情况</w:t>
            </w:r>
          </w:p>
        </w:tc>
        <w:tc>
          <w:tcPr>
            <w:tcW w:w="2114" w:type="dxa"/>
            <w:vAlign w:val="center"/>
          </w:tcPr>
          <w:p>
            <w:pPr>
              <w:pStyle w:val="12"/>
              <w:rPr>
                <w:sz w:val="21"/>
                <w:szCs w:val="21"/>
              </w:rPr>
            </w:pPr>
            <w:r>
              <w:rPr>
                <w:sz w:val="21"/>
                <w:szCs w:val="21"/>
              </w:rPr>
              <w:t>≥90%</w:t>
            </w:r>
          </w:p>
        </w:tc>
        <w:tc>
          <w:tcPr>
            <w:tcW w:w="2114" w:type="dxa"/>
            <w:vAlign w:val="center"/>
          </w:tcPr>
          <w:p>
            <w:pPr>
              <w:pStyle w:val="12"/>
              <w:rPr>
                <w:sz w:val="21"/>
                <w:szCs w:val="21"/>
              </w:rPr>
            </w:pPr>
            <w:r>
              <w:rPr>
                <w:sz w:val="21"/>
                <w:szCs w:val="21"/>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rPr>
                <w:sz w:val="21"/>
                <w:szCs w:val="21"/>
              </w:rPr>
            </w:pPr>
            <w:r>
              <w:rPr>
                <w:sz w:val="21"/>
                <w:szCs w:val="21"/>
              </w:rPr>
              <w:t>社会效益指标</w:t>
            </w:r>
          </w:p>
        </w:tc>
        <w:tc>
          <w:tcPr>
            <w:tcW w:w="2114" w:type="dxa"/>
            <w:vAlign w:val="center"/>
          </w:tcPr>
          <w:p>
            <w:pPr>
              <w:pStyle w:val="12"/>
              <w:rPr>
                <w:sz w:val="21"/>
                <w:szCs w:val="21"/>
              </w:rPr>
            </w:pPr>
            <w:r>
              <w:rPr>
                <w:sz w:val="21"/>
                <w:szCs w:val="21"/>
              </w:rPr>
              <w:t>交通事故下降率（%）</w:t>
            </w:r>
          </w:p>
        </w:tc>
        <w:tc>
          <w:tcPr>
            <w:tcW w:w="4228" w:type="dxa"/>
            <w:vAlign w:val="center"/>
          </w:tcPr>
          <w:p>
            <w:pPr>
              <w:pStyle w:val="12"/>
              <w:rPr>
                <w:sz w:val="21"/>
                <w:szCs w:val="21"/>
              </w:rPr>
            </w:pPr>
            <w:r>
              <w:rPr>
                <w:sz w:val="21"/>
                <w:szCs w:val="21"/>
              </w:rPr>
              <w:t>全县交通事故数量比上年同期下降的比率</w:t>
            </w:r>
          </w:p>
        </w:tc>
        <w:tc>
          <w:tcPr>
            <w:tcW w:w="2114" w:type="dxa"/>
            <w:vAlign w:val="center"/>
          </w:tcPr>
          <w:p>
            <w:pPr>
              <w:pStyle w:val="12"/>
              <w:rPr>
                <w:sz w:val="21"/>
                <w:szCs w:val="21"/>
              </w:rPr>
            </w:pPr>
            <w:r>
              <w:rPr>
                <w:sz w:val="21"/>
                <w:szCs w:val="21"/>
              </w:rPr>
              <w:t>≥5%</w:t>
            </w:r>
          </w:p>
        </w:tc>
        <w:tc>
          <w:tcPr>
            <w:tcW w:w="2114" w:type="dxa"/>
            <w:vAlign w:val="center"/>
          </w:tcPr>
          <w:p>
            <w:pPr>
              <w:pStyle w:val="12"/>
              <w:rPr>
                <w:sz w:val="21"/>
                <w:szCs w:val="21"/>
              </w:rPr>
            </w:pPr>
            <w:r>
              <w:rPr>
                <w:sz w:val="21"/>
                <w:szCs w:val="21"/>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rPr>
                <w:sz w:val="21"/>
                <w:szCs w:val="21"/>
              </w:rPr>
            </w:pPr>
            <w:r>
              <w:rPr>
                <w:sz w:val="21"/>
                <w:szCs w:val="21"/>
              </w:rPr>
              <w:t>服务对象满意度指标</w:t>
            </w:r>
          </w:p>
        </w:tc>
        <w:tc>
          <w:tcPr>
            <w:tcW w:w="2114" w:type="dxa"/>
            <w:vAlign w:val="center"/>
          </w:tcPr>
          <w:p>
            <w:pPr>
              <w:pStyle w:val="12"/>
              <w:rPr>
                <w:sz w:val="21"/>
                <w:szCs w:val="21"/>
              </w:rPr>
            </w:pPr>
            <w:r>
              <w:rPr>
                <w:sz w:val="21"/>
                <w:szCs w:val="21"/>
              </w:rPr>
              <w:t>群众满意度(%)</w:t>
            </w:r>
          </w:p>
        </w:tc>
        <w:tc>
          <w:tcPr>
            <w:tcW w:w="4228" w:type="dxa"/>
            <w:vAlign w:val="center"/>
          </w:tcPr>
          <w:p>
            <w:pPr>
              <w:pStyle w:val="12"/>
              <w:rPr>
                <w:sz w:val="21"/>
                <w:szCs w:val="21"/>
              </w:rPr>
            </w:pPr>
            <w:r>
              <w:rPr>
                <w:sz w:val="21"/>
                <w:szCs w:val="21"/>
              </w:rPr>
              <w:t>通过抽查问卷的方式，调查部分群众对安装红绿灯的满意度</w:t>
            </w:r>
          </w:p>
        </w:tc>
        <w:tc>
          <w:tcPr>
            <w:tcW w:w="2114" w:type="dxa"/>
            <w:vAlign w:val="center"/>
          </w:tcPr>
          <w:p>
            <w:pPr>
              <w:pStyle w:val="12"/>
              <w:rPr>
                <w:sz w:val="21"/>
                <w:szCs w:val="21"/>
              </w:rPr>
            </w:pPr>
            <w:r>
              <w:rPr>
                <w:sz w:val="21"/>
                <w:szCs w:val="21"/>
              </w:rPr>
              <w:t>≥90%</w:t>
            </w:r>
          </w:p>
        </w:tc>
        <w:tc>
          <w:tcPr>
            <w:tcW w:w="2114" w:type="dxa"/>
            <w:vAlign w:val="center"/>
          </w:tcPr>
          <w:p>
            <w:pPr>
              <w:pStyle w:val="12"/>
              <w:rPr>
                <w:sz w:val="21"/>
                <w:szCs w:val="21"/>
              </w:rPr>
            </w:pPr>
            <w:r>
              <w:rPr>
                <w:sz w:val="21"/>
                <w:szCs w:val="21"/>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11、办案补助/隆尧县交警大队事故中队办公室空调购置绩效目标表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13052524P000010100415</w:t>
            </w:r>
          </w:p>
        </w:tc>
        <w:tc>
          <w:tcPr>
            <w:tcW w:w="2114" w:type="dxa"/>
            <w:vAlign w:val="center"/>
          </w:tcPr>
          <w:p>
            <w:pPr>
              <w:pStyle w:val="10"/>
            </w:pPr>
            <w:r>
              <w:t>项目名称</w:t>
            </w:r>
          </w:p>
        </w:tc>
        <w:tc>
          <w:tcPr>
            <w:tcW w:w="6342" w:type="dxa"/>
            <w:gridSpan w:val="3"/>
            <w:vAlign w:val="center"/>
          </w:tcPr>
          <w:p>
            <w:pPr>
              <w:pStyle w:val="12"/>
            </w:pPr>
            <w:r>
              <w:t>办案补助/隆尧县交警大队事故中队办公室空调购置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8.43</w:t>
            </w:r>
          </w:p>
        </w:tc>
        <w:tc>
          <w:tcPr>
            <w:tcW w:w="2114" w:type="dxa"/>
            <w:vAlign w:val="center"/>
          </w:tcPr>
          <w:p>
            <w:pPr>
              <w:pStyle w:val="10"/>
            </w:pPr>
            <w:r>
              <w:t>其中：财政    资金</w:t>
            </w:r>
          </w:p>
        </w:tc>
        <w:tc>
          <w:tcPr>
            <w:tcW w:w="2114" w:type="dxa"/>
            <w:vAlign w:val="center"/>
          </w:tcPr>
          <w:p>
            <w:pPr>
              <w:pStyle w:val="12"/>
            </w:pPr>
            <w:r>
              <w:t>8.43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用于事故中队办公室空调购置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1.提供良好的工作环境，保障工作正常开展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空调购置数量</w:t>
            </w:r>
          </w:p>
        </w:tc>
        <w:tc>
          <w:tcPr>
            <w:tcW w:w="2891" w:type="dxa"/>
            <w:vAlign w:val="center"/>
          </w:tcPr>
          <w:p>
            <w:pPr>
              <w:pStyle w:val="12"/>
              <w:rPr>
                <w:sz w:val="18"/>
                <w:szCs w:val="18"/>
              </w:rPr>
            </w:pPr>
            <w:r>
              <w:rPr>
                <w:sz w:val="18"/>
                <w:szCs w:val="18"/>
              </w:rPr>
              <w:t>柜机4台，挂机24台</w:t>
            </w:r>
          </w:p>
        </w:tc>
        <w:tc>
          <w:tcPr>
            <w:tcW w:w="1276" w:type="dxa"/>
            <w:vAlign w:val="center"/>
          </w:tcPr>
          <w:p>
            <w:pPr>
              <w:pStyle w:val="12"/>
              <w:rPr>
                <w:sz w:val="18"/>
                <w:szCs w:val="18"/>
              </w:rPr>
            </w:pPr>
            <w:r>
              <w:rPr>
                <w:sz w:val="18"/>
                <w:szCs w:val="18"/>
              </w:rPr>
              <w:t>28台</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购置空调成本</w:t>
            </w:r>
          </w:p>
        </w:tc>
        <w:tc>
          <w:tcPr>
            <w:tcW w:w="2891" w:type="dxa"/>
            <w:vAlign w:val="center"/>
          </w:tcPr>
          <w:p>
            <w:pPr>
              <w:pStyle w:val="12"/>
              <w:rPr>
                <w:sz w:val="18"/>
                <w:szCs w:val="18"/>
              </w:rPr>
            </w:pPr>
            <w:r>
              <w:rPr>
                <w:sz w:val="18"/>
                <w:szCs w:val="18"/>
              </w:rPr>
              <w:t>28台空调总成本</w:t>
            </w:r>
          </w:p>
        </w:tc>
        <w:tc>
          <w:tcPr>
            <w:tcW w:w="1276" w:type="dxa"/>
            <w:vAlign w:val="center"/>
          </w:tcPr>
          <w:p>
            <w:pPr>
              <w:pStyle w:val="12"/>
              <w:rPr>
                <w:sz w:val="18"/>
                <w:szCs w:val="18"/>
              </w:rPr>
            </w:pPr>
            <w:r>
              <w:rPr>
                <w:sz w:val="18"/>
                <w:szCs w:val="18"/>
              </w:rPr>
              <w:t>8.32万元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空调使用率</w:t>
            </w:r>
          </w:p>
        </w:tc>
        <w:tc>
          <w:tcPr>
            <w:tcW w:w="2891" w:type="dxa"/>
            <w:vAlign w:val="center"/>
          </w:tcPr>
          <w:p>
            <w:pPr>
              <w:pStyle w:val="12"/>
              <w:rPr>
                <w:sz w:val="18"/>
                <w:szCs w:val="18"/>
              </w:rPr>
            </w:pPr>
            <w:r>
              <w:rPr>
                <w:sz w:val="18"/>
                <w:szCs w:val="18"/>
              </w:rPr>
              <w:t>空调使用在办公时段使用率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经济效益指标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路口、主要路段视频监控覆盖及实际使用情况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全省高速公路车辆违法数量比上年同期减少的比率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交通事故处理群众满意度</w:t>
            </w:r>
          </w:p>
        </w:tc>
        <w:tc>
          <w:tcPr>
            <w:tcW w:w="2891" w:type="dxa"/>
            <w:vAlign w:val="center"/>
          </w:tcPr>
          <w:p>
            <w:pPr>
              <w:pStyle w:val="12"/>
              <w:rPr>
                <w:sz w:val="18"/>
                <w:szCs w:val="18"/>
              </w:rPr>
            </w:pPr>
            <w:r>
              <w:rPr>
                <w:sz w:val="18"/>
                <w:szCs w:val="18"/>
              </w:rPr>
              <w:t>通过抽查问卷的方式，调查部分群众对交通事故处理的满意度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12、办案补助/隆尧县交警大队新增路口红绿灯绩效目标表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13052524P000010100440</w:t>
            </w:r>
          </w:p>
        </w:tc>
        <w:tc>
          <w:tcPr>
            <w:tcW w:w="2114" w:type="dxa"/>
            <w:vAlign w:val="center"/>
          </w:tcPr>
          <w:p>
            <w:pPr>
              <w:pStyle w:val="10"/>
            </w:pPr>
            <w:r>
              <w:t>项目名称</w:t>
            </w:r>
          </w:p>
        </w:tc>
        <w:tc>
          <w:tcPr>
            <w:tcW w:w="6342" w:type="dxa"/>
            <w:gridSpan w:val="3"/>
            <w:vAlign w:val="center"/>
          </w:tcPr>
          <w:p>
            <w:pPr>
              <w:pStyle w:val="12"/>
            </w:pPr>
            <w:r>
              <w:t>办案补助/隆尧县交警大队新增路口红绿灯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49.55</w:t>
            </w:r>
          </w:p>
        </w:tc>
        <w:tc>
          <w:tcPr>
            <w:tcW w:w="2114" w:type="dxa"/>
            <w:vAlign w:val="center"/>
          </w:tcPr>
          <w:p>
            <w:pPr>
              <w:pStyle w:val="10"/>
            </w:pPr>
            <w:r>
              <w:t>其中：财政    资金</w:t>
            </w:r>
          </w:p>
        </w:tc>
        <w:tc>
          <w:tcPr>
            <w:tcW w:w="2114" w:type="dxa"/>
            <w:vAlign w:val="center"/>
          </w:tcPr>
          <w:p>
            <w:pPr>
              <w:pStyle w:val="12"/>
            </w:pPr>
            <w:r>
              <w:t>49.55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用于新增红绿灯设备工程款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安装红绿灯数量</w:t>
            </w:r>
          </w:p>
        </w:tc>
        <w:tc>
          <w:tcPr>
            <w:tcW w:w="2891" w:type="dxa"/>
            <w:vAlign w:val="center"/>
          </w:tcPr>
          <w:p>
            <w:pPr>
              <w:pStyle w:val="12"/>
              <w:rPr>
                <w:sz w:val="18"/>
                <w:szCs w:val="18"/>
              </w:rPr>
            </w:pPr>
            <w:r>
              <w:rPr>
                <w:sz w:val="18"/>
                <w:szCs w:val="18"/>
              </w:rPr>
              <w:t>安装红绿灯三套</w:t>
            </w:r>
          </w:p>
        </w:tc>
        <w:tc>
          <w:tcPr>
            <w:tcW w:w="1276" w:type="dxa"/>
            <w:vAlign w:val="center"/>
          </w:tcPr>
          <w:p>
            <w:pPr>
              <w:pStyle w:val="12"/>
              <w:rPr>
                <w:sz w:val="18"/>
                <w:szCs w:val="18"/>
              </w:rPr>
            </w:pPr>
            <w:r>
              <w:rPr>
                <w:sz w:val="18"/>
                <w:szCs w:val="18"/>
              </w:rPr>
              <w:t>3套</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使用率</w:t>
            </w:r>
          </w:p>
        </w:tc>
        <w:tc>
          <w:tcPr>
            <w:tcW w:w="2891" w:type="dxa"/>
            <w:vAlign w:val="center"/>
          </w:tcPr>
          <w:p>
            <w:pPr>
              <w:pStyle w:val="12"/>
              <w:rPr>
                <w:sz w:val="18"/>
                <w:szCs w:val="18"/>
              </w:rPr>
            </w:pPr>
            <w:r>
              <w:rPr>
                <w:sz w:val="18"/>
                <w:szCs w:val="18"/>
              </w:rPr>
              <w:t>设备使用率</w:t>
            </w:r>
          </w:p>
        </w:tc>
        <w:tc>
          <w:tcPr>
            <w:tcW w:w="1276" w:type="dxa"/>
            <w:vAlign w:val="center"/>
          </w:tcPr>
          <w:p>
            <w:pPr>
              <w:pStyle w:val="12"/>
              <w:rPr>
                <w:sz w:val="18"/>
                <w:szCs w:val="18"/>
              </w:rPr>
            </w:pPr>
            <w:r>
              <w:rPr>
                <w:sz w:val="18"/>
                <w:szCs w:val="18"/>
              </w:rPr>
              <w:t>≥95%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红绿灯安装总成本</w:t>
            </w:r>
          </w:p>
        </w:tc>
        <w:tc>
          <w:tcPr>
            <w:tcW w:w="2891" w:type="dxa"/>
            <w:vAlign w:val="center"/>
          </w:tcPr>
          <w:p>
            <w:pPr>
              <w:pStyle w:val="12"/>
              <w:rPr>
                <w:sz w:val="18"/>
                <w:szCs w:val="18"/>
              </w:rPr>
            </w:pPr>
            <w:r>
              <w:rPr>
                <w:sz w:val="18"/>
                <w:szCs w:val="18"/>
              </w:rPr>
              <w:t>红绿灯安装总成本619394.77元</w:t>
            </w:r>
          </w:p>
        </w:tc>
        <w:tc>
          <w:tcPr>
            <w:tcW w:w="1276" w:type="dxa"/>
            <w:vAlign w:val="center"/>
          </w:tcPr>
          <w:p>
            <w:pPr>
              <w:pStyle w:val="12"/>
              <w:rPr>
                <w:sz w:val="18"/>
                <w:szCs w:val="18"/>
              </w:rPr>
            </w:pPr>
            <w:r>
              <w:rPr>
                <w:sz w:val="18"/>
                <w:szCs w:val="18"/>
              </w:rPr>
              <w:t>≤495516元</w:t>
            </w:r>
          </w:p>
        </w:tc>
        <w:tc>
          <w:tcPr>
            <w:tcW w:w="1843" w:type="dxa"/>
            <w:vAlign w:val="center"/>
          </w:tcPr>
          <w:p>
            <w:pPr>
              <w:pStyle w:val="12"/>
              <w:rPr>
                <w:sz w:val="18"/>
                <w:szCs w:val="18"/>
              </w:rPr>
            </w:pPr>
            <w:r>
              <w:rPr>
                <w:sz w:val="18"/>
                <w:szCs w:val="18"/>
              </w:rPr>
              <w:t>《中华人民共和国道路交通安全法》</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路口、主要视频路段监控覆盖及实际使用情况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5"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全省高速公路车辆违法数量比去年同期减少的比率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通过抽查问卷的方式，调查部分群众对安装红绿灯的满意度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13、办案补助/维修标牌安装红绿灯弱电入地类欠款项目绩效目标表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13052524P00001010042Q</w:t>
            </w:r>
          </w:p>
        </w:tc>
        <w:tc>
          <w:tcPr>
            <w:tcW w:w="2114" w:type="dxa"/>
            <w:vAlign w:val="center"/>
          </w:tcPr>
          <w:p>
            <w:pPr>
              <w:pStyle w:val="10"/>
            </w:pPr>
            <w:r>
              <w:t>项目名称</w:t>
            </w:r>
          </w:p>
        </w:tc>
        <w:tc>
          <w:tcPr>
            <w:tcW w:w="6342" w:type="dxa"/>
            <w:gridSpan w:val="3"/>
            <w:vAlign w:val="center"/>
          </w:tcPr>
          <w:p>
            <w:pPr>
              <w:pStyle w:val="12"/>
            </w:pPr>
            <w:r>
              <w:t>办案补助/维修标牌安装红绿灯弱电入地类欠款项目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15.48</w:t>
            </w:r>
          </w:p>
        </w:tc>
        <w:tc>
          <w:tcPr>
            <w:tcW w:w="2114" w:type="dxa"/>
            <w:vAlign w:val="center"/>
          </w:tcPr>
          <w:p>
            <w:pPr>
              <w:pStyle w:val="10"/>
            </w:pPr>
            <w:r>
              <w:t>其中：财政    资金</w:t>
            </w:r>
          </w:p>
        </w:tc>
        <w:tc>
          <w:tcPr>
            <w:tcW w:w="2114" w:type="dxa"/>
            <w:vAlign w:val="center"/>
          </w:tcPr>
          <w:p>
            <w:pPr>
              <w:pStyle w:val="12"/>
            </w:pPr>
            <w:r>
              <w:t>15.48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2022年欠款类项目，用于维修标牌安装红绿灯弱电入地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numPr>
                <w:ilvl w:val="0"/>
                <w:numId w:val="1"/>
              </w:numPr>
            </w:pPr>
            <w:r>
              <w:t>保障道路交通安全、畅通有序的开展，缓解县城交通拥堵情况，提高道路通行能力</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专用设备购置费</w:t>
            </w:r>
          </w:p>
        </w:tc>
        <w:tc>
          <w:tcPr>
            <w:tcW w:w="2891" w:type="dxa"/>
            <w:vAlign w:val="center"/>
          </w:tcPr>
          <w:p>
            <w:pPr>
              <w:pStyle w:val="12"/>
            </w:pPr>
            <w:r>
              <w:t>专用设备购置费金额</w:t>
            </w:r>
          </w:p>
        </w:tc>
        <w:tc>
          <w:tcPr>
            <w:tcW w:w="1276" w:type="dxa"/>
            <w:vAlign w:val="center"/>
          </w:tcPr>
          <w:p>
            <w:pPr>
              <w:pStyle w:val="12"/>
            </w:pPr>
            <w:r>
              <w:t>5.07万</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主要路口弱电入地覆盖率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欠款类项目总成本</w:t>
            </w:r>
          </w:p>
        </w:tc>
        <w:tc>
          <w:tcPr>
            <w:tcW w:w="1276" w:type="dxa"/>
            <w:vAlign w:val="center"/>
          </w:tcPr>
          <w:p>
            <w:pPr>
              <w:pStyle w:val="12"/>
            </w:pPr>
            <w:r>
              <w:t>≤15.47万元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通过调查问卷调查群众满意度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14、办案补助/项目零星欠款绩效目标表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13052524P000010100396</w:t>
            </w:r>
          </w:p>
        </w:tc>
        <w:tc>
          <w:tcPr>
            <w:tcW w:w="2114" w:type="dxa"/>
            <w:vAlign w:val="center"/>
          </w:tcPr>
          <w:p>
            <w:pPr>
              <w:pStyle w:val="10"/>
            </w:pPr>
            <w:r>
              <w:t>项目名称</w:t>
            </w:r>
          </w:p>
        </w:tc>
        <w:tc>
          <w:tcPr>
            <w:tcW w:w="6342" w:type="dxa"/>
            <w:gridSpan w:val="3"/>
            <w:vAlign w:val="center"/>
          </w:tcPr>
          <w:p>
            <w:pPr>
              <w:pStyle w:val="12"/>
            </w:pPr>
            <w:r>
              <w:t>办案补助/项目零星欠款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116.40</w:t>
            </w:r>
          </w:p>
        </w:tc>
        <w:tc>
          <w:tcPr>
            <w:tcW w:w="2114" w:type="dxa"/>
            <w:vAlign w:val="center"/>
          </w:tcPr>
          <w:p>
            <w:pPr>
              <w:pStyle w:val="10"/>
            </w:pPr>
            <w:r>
              <w:t>其中：财政    资金</w:t>
            </w:r>
          </w:p>
        </w:tc>
        <w:tc>
          <w:tcPr>
            <w:tcW w:w="2114" w:type="dxa"/>
            <w:vAlign w:val="center"/>
          </w:tcPr>
          <w:p>
            <w:pPr>
              <w:pStyle w:val="12"/>
            </w:pPr>
            <w:r>
              <w:t>116.40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项目零星欠款类项目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1.维护全县良好的道路交通秩序，缓解城市交通拥堵，提高道路通行能力，提升道路交通秩序管理水平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项目零星欠款</w:t>
            </w:r>
          </w:p>
        </w:tc>
        <w:tc>
          <w:tcPr>
            <w:tcW w:w="1276" w:type="dxa"/>
            <w:vAlign w:val="center"/>
          </w:tcPr>
          <w:p>
            <w:pPr>
              <w:pStyle w:val="12"/>
            </w:pPr>
            <w:r>
              <w:t>≤116.39万元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巡警警力覆盖率</w:t>
            </w:r>
          </w:p>
        </w:tc>
        <w:tc>
          <w:tcPr>
            <w:tcW w:w="2891" w:type="dxa"/>
            <w:vAlign w:val="center"/>
          </w:tcPr>
          <w:p>
            <w:pPr>
              <w:pStyle w:val="12"/>
            </w:pPr>
            <w:r>
              <w:t>巡警警力在县城各路段的分布覆盖情况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路口、主要路段视频监控率（%）</w:t>
            </w:r>
          </w:p>
        </w:tc>
        <w:tc>
          <w:tcPr>
            <w:tcW w:w="2891" w:type="dxa"/>
            <w:vAlign w:val="center"/>
          </w:tcPr>
          <w:p>
            <w:pPr>
              <w:pStyle w:val="12"/>
            </w:pPr>
            <w:r>
              <w:t>路口、主要路段视频监控覆盖率及实际使用情况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办公设备购置费</w:t>
            </w:r>
          </w:p>
        </w:tc>
        <w:tc>
          <w:tcPr>
            <w:tcW w:w="2891" w:type="dxa"/>
            <w:vAlign w:val="center"/>
          </w:tcPr>
          <w:p>
            <w:pPr>
              <w:pStyle w:val="12"/>
            </w:pPr>
            <w:r>
              <w:t>办公设备购置7万元</w:t>
            </w:r>
          </w:p>
        </w:tc>
        <w:tc>
          <w:tcPr>
            <w:tcW w:w="1276" w:type="dxa"/>
            <w:vAlign w:val="center"/>
          </w:tcPr>
          <w:p>
            <w:pPr>
              <w:pStyle w:val="12"/>
            </w:pPr>
            <w:r>
              <w:t>≤7万元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群众对交通管理工作满意情况</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15、办案补助/协勤工资及保险绩效目标表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13052524P00001010036B</w:t>
            </w:r>
          </w:p>
        </w:tc>
        <w:tc>
          <w:tcPr>
            <w:tcW w:w="2114" w:type="dxa"/>
            <w:vAlign w:val="center"/>
          </w:tcPr>
          <w:p>
            <w:pPr>
              <w:pStyle w:val="10"/>
            </w:pPr>
            <w:r>
              <w:t>项目名称</w:t>
            </w:r>
          </w:p>
        </w:tc>
        <w:tc>
          <w:tcPr>
            <w:tcW w:w="6342" w:type="dxa"/>
            <w:gridSpan w:val="3"/>
            <w:vAlign w:val="center"/>
          </w:tcPr>
          <w:p>
            <w:pPr>
              <w:pStyle w:val="12"/>
            </w:pPr>
            <w:r>
              <w:t>办案补助/协勤工资及保险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315.99</w:t>
            </w:r>
          </w:p>
        </w:tc>
        <w:tc>
          <w:tcPr>
            <w:tcW w:w="2114" w:type="dxa"/>
            <w:vAlign w:val="center"/>
          </w:tcPr>
          <w:p>
            <w:pPr>
              <w:pStyle w:val="10"/>
            </w:pPr>
            <w:r>
              <w:t>其中：财政    资金</w:t>
            </w:r>
          </w:p>
        </w:tc>
        <w:tc>
          <w:tcPr>
            <w:tcW w:w="2114" w:type="dxa"/>
            <w:vAlign w:val="center"/>
          </w:tcPr>
          <w:p>
            <w:pPr>
              <w:pStyle w:val="12"/>
            </w:pPr>
            <w:r>
              <w:t>315.99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用于协勤工资及保险发放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1.提高协勤人员工作积极性，保障各项工作高质量完成</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协勤人员人数</w:t>
            </w:r>
          </w:p>
        </w:tc>
        <w:tc>
          <w:tcPr>
            <w:tcW w:w="2891" w:type="dxa"/>
            <w:vAlign w:val="center"/>
          </w:tcPr>
          <w:p>
            <w:pPr>
              <w:pStyle w:val="12"/>
            </w:pPr>
            <w:r>
              <w:t>协勤人员人数</w:t>
            </w:r>
          </w:p>
        </w:tc>
        <w:tc>
          <w:tcPr>
            <w:tcW w:w="1276" w:type="dxa"/>
            <w:vAlign w:val="center"/>
          </w:tcPr>
          <w:p>
            <w:pPr>
              <w:pStyle w:val="12"/>
            </w:pPr>
            <w:r>
              <w:t>78人</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协勤人员工资</w:t>
            </w:r>
          </w:p>
        </w:tc>
        <w:tc>
          <w:tcPr>
            <w:tcW w:w="2891" w:type="dxa"/>
            <w:vAlign w:val="center"/>
          </w:tcPr>
          <w:p>
            <w:pPr>
              <w:pStyle w:val="12"/>
            </w:pPr>
            <w:r>
              <w:t>协勤人员工资</w:t>
            </w:r>
          </w:p>
        </w:tc>
        <w:tc>
          <w:tcPr>
            <w:tcW w:w="1276" w:type="dxa"/>
            <w:vAlign w:val="center"/>
          </w:tcPr>
          <w:p>
            <w:pPr>
              <w:pStyle w:val="12"/>
            </w:pPr>
            <w:r>
              <w:t>100%</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出勤率（%）</w:t>
            </w:r>
          </w:p>
        </w:tc>
        <w:tc>
          <w:tcPr>
            <w:tcW w:w="2891" w:type="dxa"/>
            <w:vAlign w:val="center"/>
          </w:tcPr>
          <w:p>
            <w:pPr>
              <w:pStyle w:val="12"/>
            </w:pPr>
            <w:r>
              <w:t>协勤人员出勤比率</w:t>
            </w:r>
          </w:p>
        </w:tc>
        <w:tc>
          <w:tcPr>
            <w:tcW w:w="1276" w:type="dxa"/>
            <w:vAlign w:val="center"/>
          </w:tcPr>
          <w:p>
            <w:pPr>
              <w:pStyle w:val="12"/>
            </w:pPr>
            <w:r>
              <w:t>≥90%</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协勤人员劳务成本</w:t>
            </w:r>
          </w:p>
        </w:tc>
        <w:tc>
          <w:tcPr>
            <w:tcW w:w="2891" w:type="dxa"/>
            <w:vAlign w:val="center"/>
          </w:tcPr>
          <w:p>
            <w:pPr>
              <w:pStyle w:val="12"/>
            </w:pPr>
            <w:r>
              <w:t>协勤人员劳务成本</w:t>
            </w:r>
          </w:p>
        </w:tc>
        <w:tc>
          <w:tcPr>
            <w:tcW w:w="1276" w:type="dxa"/>
            <w:vAlign w:val="center"/>
          </w:tcPr>
          <w:p>
            <w:pPr>
              <w:pStyle w:val="12"/>
            </w:pPr>
            <w:r>
              <w:t>≤315.99万元</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经济效益指标</w:t>
            </w:r>
          </w:p>
        </w:tc>
        <w:tc>
          <w:tcPr>
            <w:tcW w:w="1332" w:type="dxa"/>
            <w:vAlign w:val="center"/>
          </w:tcPr>
          <w:p>
            <w:pPr>
              <w:pStyle w:val="12"/>
              <w:rPr>
                <w:sz w:val="18"/>
                <w:szCs w:val="18"/>
              </w:rPr>
            </w:pPr>
            <w:r>
              <w:rPr>
                <w:sz w:val="18"/>
                <w:szCs w:val="18"/>
              </w:rPr>
              <w:t>协勤人员发放工资及时率</w:t>
            </w:r>
          </w:p>
        </w:tc>
        <w:tc>
          <w:tcPr>
            <w:tcW w:w="2891" w:type="dxa"/>
            <w:vAlign w:val="center"/>
          </w:tcPr>
          <w:p>
            <w:pPr>
              <w:pStyle w:val="12"/>
              <w:rPr>
                <w:sz w:val="18"/>
                <w:szCs w:val="18"/>
              </w:rPr>
            </w:pPr>
            <w:r>
              <w:rPr>
                <w:sz w:val="18"/>
                <w:szCs w:val="18"/>
              </w:rPr>
              <w:t>协勤人员发放工资及时率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经济效益指标</w:t>
            </w:r>
          </w:p>
        </w:tc>
        <w:tc>
          <w:tcPr>
            <w:tcW w:w="1332" w:type="dxa"/>
            <w:vAlign w:val="center"/>
          </w:tcPr>
          <w:p>
            <w:pPr>
              <w:pStyle w:val="12"/>
              <w:rPr>
                <w:sz w:val="18"/>
                <w:szCs w:val="18"/>
              </w:rPr>
            </w:pPr>
            <w:r>
              <w:rPr>
                <w:sz w:val="18"/>
                <w:szCs w:val="18"/>
              </w:rPr>
              <w:t>人员年度考核合格率</w:t>
            </w:r>
          </w:p>
        </w:tc>
        <w:tc>
          <w:tcPr>
            <w:tcW w:w="2891" w:type="dxa"/>
            <w:vAlign w:val="center"/>
          </w:tcPr>
          <w:p>
            <w:pPr>
              <w:pStyle w:val="12"/>
              <w:rPr>
                <w:sz w:val="18"/>
                <w:szCs w:val="18"/>
              </w:rPr>
            </w:pPr>
            <w:r>
              <w:rPr>
                <w:sz w:val="18"/>
                <w:szCs w:val="18"/>
              </w:rPr>
              <w:t>2023年度人员考核合格比率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资金使用标准</w:t>
            </w:r>
          </w:p>
        </w:tc>
        <w:tc>
          <w:tcPr>
            <w:tcW w:w="2891" w:type="dxa"/>
            <w:vAlign w:val="center"/>
          </w:tcPr>
          <w:p>
            <w:pPr>
              <w:pStyle w:val="12"/>
              <w:rPr>
                <w:sz w:val="18"/>
                <w:szCs w:val="18"/>
              </w:rPr>
            </w:pPr>
            <w:r>
              <w:rPr>
                <w:sz w:val="18"/>
                <w:szCs w:val="18"/>
              </w:rPr>
              <w:t>资金使用标准拨款资金全部用于人员工资及缴纳社保费用</w:t>
            </w:r>
          </w:p>
        </w:tc>
        <w:tc>
          <w:tcPr>
            <w:tcW w:w="1276" w:type="dxa"/>
            <w:vAlign w:val="center"/>
          </w:tcPr>
          <w:p>
            <w:pPr>
              <w:pStyle w:val="12"/>
              <w:rPr>
                <w:sz w:val="18"/>
                <w:szCs w:val="18"/>
              </w:rPr>
            </w:pPr>
            <w:r>
              <w:rPr>
                <w:sz w:val="18"/>
                <w:szCs w:val="18"/>
              </w:rPr>
              <w:t>100%</w:t>
            </w:r>
          </w:p>
        </w:tc>
        <w:tc>
          <w:tcPr>
            <w:tcW w:w="1843" w:type="dxa"/>
            <w:vAlign w:val="center"/>
          </w:tcPr>
          <w:p>
            <w:pPr>
              <w:pStyle w:val="12"/>
              <w:rPr>
                <w:sz w:val="18"/>
                <w:szCs w:val="18"/>
              </w:rPr>
            </w:pPr>
            <w:r>
              <w:rPr>
                <w:sz w:val="18"/>
                <w:szCs w:val="18"/>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协勤人员满意度</w:t>
            </w:r>
          </w:p>
        </w:tc>
        <w:tc>
          <w:tcPr>
            <w:tcW w:w="2891" w:type="dxa"/>
            <w:vAlign w:val="center"/>
          </w:tcPr>
          <w:p>
            <w:pPr>
              <w:pStyle w:val="12"/>
              <w:rPr>
                <w:sz w:val="18"/>
                <w:szCs w:val="18"/>
              </w:rPr>
            </w:pPr>
            <w:r>
              <w:rPr>
                <w:sz w:val="18"/>
                <w:szCs w:val="18"/>
              </w:rPr>
              <w:t>通过调查问卷调查协勤人员满意度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16、办案补助/专项业务经费绩效目标表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13052524P00001010038J</w:t>
            </w:r>
          </w:p>
        </w:tc>
        <w:tc>
          <w:tcPr>
            <w:tcW w:w="2114" w:type="dxa"/>
            <w:vAlign w:val="center"/>
          </w:tcPr>
          <w:p>
            <w:pPr>
              <w:pStyle w:val="10"/>
            </w:pPr>
            <w:r>
              <w:t>项目名称</w:t>
            </w:r>
          </w:p>
        </w:tc>
        <w:tc>
          <w:tcPr>
            <w:tcW w:w="6342" w:type="dxa"/>
            <w:gridSpan w:val="3"/>
            <w:vAlign w:val="center"/>
          </w:tcPr>
          <w:p>
            <w:pPr>
              <w:pStyle w:val="12"/>
            </w:pPr>
            <w:r>
              <w:t>办案补助/专项业务经费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280.00</w:t>
            </w:r>
          </w:p>
        </w:tc>
        <w:tc>
          <w:tcPr>
            <w:tcW w:w="2114" w:type="dxa"/>
            <w:vAlign w:val="center"/>
          </w:tcPr>
          <w:p>
            <w:pPr>
              <w:pStyle w:val="10"/>
            </w:pPr>
            <w:r>
              <w:t>其中：财政    资金</w:t>
            </w:r>
          </w:p>
        </w:tc>
        <w:tc>
          <w:tcPr>
            <w:tcW w:w="2114" w:type="dxa"/>
            <w:vAlign w:val="center"/>
          </w:tcPr>
          <w:p>
            <w:pPr>
              <w:pStyle w:val="12"/>
            </w:pPr>
            <w:r>
              <w:t>280.00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日常办公，执法所需经费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1.维护全县良好的道路交通秩序，缓解城市交通拥堵，提高道路通行能力，提升道路交通秩序管理水平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专项业务经费成本</w:t>
            </w:r>
          </w:p>
        </w:tc>
        <w:tc>
          <w:tcPr>
            <w:tcW w:w="1276" w:type="dxa"/>
            <w:vAlign w:val="center"/>
          </w:tcPr>
          <w:p>
            <w:pPr>
              <w:pStyle w:val="12"/>
            </w:pPr>
            <w:r>
              <w:t>≤280万元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巡警警力覆盖率</w:t>
            </w:r>
          </w:p>
        </w:tc>
        <w:tc>
          <w:tcPr>
            <w:tcW w:w="2891" w:type="dxa"/>
            <w:vAlign w:val="center"/>
          </w:tcPr>
          <w:p>
            <w:pPr>
              <w:pStyle w:val="12"/>
            </w:pPr>
            <w:r>
              <w:t>巡警警力在县城各路段的分布覆盖情况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路口、主要路段视频监控率（%）</w:t>
            </w:r>
          </w:p>
        </w:tc>
        <w:tc>
          <w:tcPr>
            <w:tcW w:w="2891" w:type="dxa"/>
            <w:vAlign w:val="center"/>
          </w:tcPr>
          <w:p>
            <w:pPr>
              <w:pStyle w:val="12"/>
            </w:pPr>
            <w:r>
              <w:t>路口、主要路段视频监控覆盖率及实际使用情况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其他商品服务费</w:t>
            </w:r>
          </w:p>
        </w:tc>
        <w:tc>
          <w:tcPr>
            <w:tcW w:w="2891" w:type="dxa"/>
            <w:vAlign w:val="center"/>
          </w:tcPr>
          <w:p>
            <w:pPr>
              <w:pStyle w:val="12"/>
            </w:pPr>
            <w:r>
              <w:t>其他商品服务费金额50万</w:t>
            </w:r>
          </w:p>
        </w:tc>
        <w:tc>
          <w:tcPr>
            <w:tcW w:w="1276" w:type="dxa"/>
            <w:vAlign w:val="center"/>
          </w:tcPr>
          <w:p>
            <w:pPr>
              <w:pStyle w:val="12"/>
            </w:pPr>
            <w:r>
              <w:t>≤50万元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群众对交通管理工作满意情况</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17、办案补助/自收自支人员工资绩效目标表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13052524P00001010037Y</w:t>
            </w:r>
          </w:p>
        </w:tc>
        <w:tc>
          <w:tcPr>
            <w:tcW w:w="2114" w:type="dxa"/>
            <w:vAlign w:val="center"/>
          </w:tcPr>
          <w:p>
            <w:pPr>
              <w:pStyle w:val="10"/>
            </w:pPr>
            <w:r>
              <w:t>项目名称</w:t>
            </w:r>
          </w:p>
        </w:tc>
        <w:tc>
          <w:tcPr>
            <w:tcW w:w="6342" w:type="dxa"/>
            <w:gridSpan w:val="3"/>
            <w:vAlign w:val="center"/>
          </w:tcPr>
          <w:p>
            <w:pPr>
              <w:pStyle w:val="12"/>
            </w:pPr>
            <w:r>
              <w:t>办案补助/自收自支人员工资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128.88</w:t>
            </w:r>
          </w:p>
        </w:tc>
        <w:tc>
          <w:tcPr>
            <w:tcW w:w="2114" w:type="dxa"/>
            <w:vAlign w:val="center"/>
          </w:tcPr>
          <w:p>
            <w:pPr>
              <w:pStyle w:val="10"/>
            </w:pPr>
            <w:r>
              <w:t>其中：财政    资金</w:t>
            </w:r>
          </w:p>
        </w:tc>
        <w:tc>
          <w:tcPr>
            <w:tcW w:w="2114" w:type="dxa"/>
            <w:vAlign w:val="center"/>
          </w:tcPr>
          <w:p>
            <w:pPr>
              <w:pStyle w:val="12"/>
            </w:pPr>
            <w:r>
              <w:t>128.88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用于自收自支人员的工资及工伤保险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1.提高自收自支人员工作积极性，保障各项工作高质量完成</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自收自支人员人数</w:t>
            </w:r>
          </w:p>
        </w:tc>
        <w:tc>
          <w:tcPr>
            <w:tcW w:w="2891" w:type="dxa"/>
            <w:vAlign w:val="center"/>
          </w:tcPr>
          <w:p>
            <w:pPr>
              <w:pStyle w:val="12"/>
            </w:pPr>
            <w:r>
              <w:t>2024年自收自支人员实际到岗人数</w:t>
            </w:r>
          </w:p>
        </w:tc>
        <w:tc>
          <w:tcPr>
            <w:tcW w:w="1276" w:type="dxa"/>
            <w:vAlign w:val="center"/>
          </w:tcPr>
          <w:p>
            <w:pPr>
              <w:pStyle w:val="12"/>
            </w:pPr>
            <w:r>
              <w:t>33人</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自收自支人员工资</w:t>
            </w:r>
          </w:p>
        </w:tc>
        <w:tc>
          <w:tcPr>
            <w:tcW w:w="2891" w:type="dxa"/>
            <w:vAlign w:val="center"/>
          </w:tcPr>
          <w:p>
            <w:pPr>
              <w:pStyle w:val="12"/>
            </w:pPr>
            <w:r>
              <w:t>发放自收自支人员工资百分比</w:t>
            </w:r>
          </w:p>
        </w:tc>
        <w:tc>
          <w:tcPr>
            <w:tcW w:w="1276" w:type="dxa"/>
            <w:vAlign w:val="center"/>
          </w:tcPr>
          <w:p>
            <w:pPr>
              <w:pStyle w:val="12"/>
            </w:pPr>
            <w:r>
              <w:t>≥85%</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出勤率（%）</w:t>
            </w:r>
          </w:p>
        </w:tc>
        <w:tc>
          <w:tcPr>
            <w:tcW w:w="2891" w:type="dxa"/>
            <w:vAlign w:val="center"/>
          </w:tcPr>
          <w:p>
            <w:pPr>
              <w:pStyle w:val="12"/>
            </w:pPr>
            <w:r>
              <w:t>自收自支人员出勤比率</w:t>
            </w:r>
          </w:p>
        </w:tc>
        <w:tc>
          <w:tcPr>
            <w:tcW w:w="1276" w:type="dxa"/>
            <w:vAlign w:val="center"/>
          </w:tcPr>
          <w:p>
            <w:pPr>
              <w:pStyle w:val="12"/>
            </w:pPr>
            <w:r>
              <w:t>≥95%</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自收自支人员工资总成本</w:t>
            </w:r>
          </w:p>
        </w:tc>
        <w:tc>
          <w:tcPr>
            <w:tcW w:w="1276" w:type="dxa"/>
            <w:vAlign w:val="center"/>
          </w:tcPr>
          <w:p>
            <w:pPr>
              <w:pStyle w:val="12"/>
            </w:pPr>
            <w:r>
              <w:t>≤128.87万元</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自收自支人员发放工资及时率</w:t>
            </w:r>
          </w:p>
        </w:tc>
        <w:tc>
          <w:tcPr>
            <w:tcW w:w="2891" w:type="dxa"/>
            <w:vAlign w:val="center"/>
          </w:tcPr>
          <w:p>
            <w:pPr>
              <w:pStyle w:val="12"/>
            </w:pPr>
            <w:r>
              <w:t>自收自支人员发放工资及时率</w:t>
            </w:r>
          </w:p>
        </w:tc>
        <w:tc>
          <w:tcPr>
            <w:tcW w:w="1276" w:type="dxa"/>
            <w:vAlign w:val="center"/>
          </w:tcPr>
          <w:p>
            <w:pPr>
              <w:pStyle w:val="12"/>
            </w:pPr>
            <w:r>
              <w:t>≥90%</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人员年度考核合格率</w:t>
            </w:r>
          </w:p>
        </w:tc>
        <w:tc>
          <w:tcPr>
            <w:tcW w:w="2891" w:type="dxa"/>
            <w:vAlign w:val="center"/>
          </w:tcPr>
          <w:p>
            <w:pPr>
              <w:pStyle w:val="12"/>
            </w:pPr>
            <w:r>
              <w:t>2024年度人员考核合格比率</w:t>
            </w:r>
          </w:p>
        </w:tc>
        <w:tc>
          <w:tcPr>
            <w:tcW w:w="1276" w:type="dxa"/>
            <w:vAlign w:val="center"/>
          </w:tcPr>
          <w:p>
            <w:pPr>
              <w:pStyle w:val="12"/>
            </w:pPr>
            <w:r>
              <w:t>≥90%</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资金使用标准</w:t>
            </w:r>
          </w:p>
        </w:tc>
        <w:tc>
          <w:tcPr>
            <w:tcW w:w="2891" w:type="dxa"/>
            <w:vAlign w:val="center"/>
          </w:tcPr>
          <w:p>
            <w:pPr>
              <w:pStyle w:val="12"/>
            </w:pPr>
            <w:r>
              <w:t>资金使用标准拨款资金全部用于人员工资及缴纳社保费用</w:t>
            </w:r>
          </w:p>
        </w:tc>
        <w:tc>
          <w:tcPr>
            <w:tcW w:w="1276" w:type="dxa"/>
            <w:vAlign w:val="center"/>
          </w:tcPr>
          <w:p>
            <w:pPr>
              <w:pStyle w:val="12"/>
            </w:pPr>
            <w:r>
              <w:t>100%</w:t>
            </w:r>
          </w:p>
        </w:tc>
        <w:tc>
          <w:tcPr>
            <w:tcW w:w="1843" w:type="dxa"/>
            <w:vAlign w:val="center"/>
          </w:tcPr>
          <w:p>
            <w:pPr>
              <w:pStyle w:val="12"/>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自收自支人员满意度</w:t>
            </w:r>
          </w:p>
        </w:tc>
        <w:tc>
          <w:tcPr>
            <w:tcW w:w="2891" w:type="dxa"/>
            <w:vAlign w:val="center"/>
          </w:tcPr>
          <w:p>
            <w:pPr>
              <w:pStyle w:val="12"/>
            </w:pPr>
            <w:r>
              <w:t>通过调查问卷调查自收自支人员满意度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18、电动自行车号牌及号牌固封装置项目绩效目标表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13052524P00001010077E</w:t>
            </w:r>
          </w:p>
        </w:tc>
        <w:tc>
          <w:tcPr>
            <w:tcW w:w="2114" w:type="dxa"/>
            <w:vAlign w:val="center"/>
          </w:tcPr>
          <w:p>
            <w:pPr>
              <w:pStyle w:val="10"/>
            </w:pPr>
            <w:r>
              <w:t>项目名称</w:t>
            </w:r>
          </w:p>
        </w:tc>
        <w:tc>
          <w:tcPr>
            <w:tcW w:w="6342" w:type="dxa"/>
            <w:gridSpan w:val="3"/>
            <w:vAlign w:val="center"/>
          </w:tcPr>
          <w:p>
            <w:pPr>
              <w:pStyle w:val="12"/>
            </w:pPr>
            <w:r>
              <w:t>电动自行车号牌及号牌固封装置项目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34.40</w:t>
            </w:r>
          </w:p>
        </w:tc>
        <w:tc>
          <w:tcPr>
            <w:tcW w:w="2114" w:type="dxa"/>
            <w:vAlign w:val="center"/>
          </w:tcPr>
          <w:p>
            <w:pPr>
              <w:pStyle w:val="10"/>
            </w:pPr>
            <w:r>
              <w:t>其中：财政    资金</w:t>
            </w:r>
          </w:p>
        </w:tc>
        <w:tc>
          <w:tcPr>
            <w:tcW w:w="2114" w:type="dxa"/>
            <w:vAlign w:val="center"/>
          </w:tcPr>
          <w:p>
            <w:pPr>
              <w:pStyle w:val="12"/>
            </w:pPr>
            <w:r>
              <w:t>34.40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电动自行车号牌及号牌固封装置项目</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1.加强电动自行车管理，引导文明出行，维护道路交通秩序，预防和减少交通事故、火灾事故。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2022年度未结算资金金额</w:t>
            </w:r>
          </w:p>
        </w:tc>
        <w:tc>
          <w:tcPr>
            <w:tcW w:w="2891" w:type="dxa"/>
            <w:vAlign w:val="center"/>
          </w:tcPr>
          <w:p>
            <w:pPr>
              <w:pStyle w:val="12"/>
              <w:rPr>
                <w:sz w:val="18"/>
                <w:szCs w:val="18"/>
              </w:rPr>
            </w:pPr>
            <w:r>
              <w:rPr>
                <w:sz w:val="18"/>
                <w:szCs w:val="18"/>
              </w:rPr>
              <w:t>正式号牌119718元，临时号牌83831.76元</w:t>
            </w:r>
          </w:p>
        </w:tc>
        <w:tc>
          <w:tcPr>
            <w:tcW w:w="1276" w:type="dxa"/>
            <w:vAlign w:val="center"/>
          </w:tcPr>
          <w:p>
            <w:pPr>
              <w:pStyle w:val="12"/>
              <w:rPr>
                <w:sz w:val="18"/>
                <w:szCs w:val="18"/>
              </w:rPr>
            </w:pPr>
            <w:r>
              <w:rPr>
                <w:sz w:val="18"/>
                <w:szCs w:val="18"/>
              </w:rPr>
              <w:t>203549.76元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引导文明出行</w:t>
            </w:r>
          </w:p>
        </w:tc>
        <w:tc>
          <w:tcPr>
            <w:tcW w:w="2891" w:type="dxa"/>
            <w:vAlign w:val="center"/>
          </w:tcPr>
          <w:p>
            <w:pPr>
              <w:pStyle w:val="12"/>
              <w:rPr>
                <w:sz w:val="18"/>
                <w:szCs w:val="18"/>
              </w:rPr>
            </w:pPr>
            <w:r>
              <w:rPr>
                <w:sz w:val="18"/>
                <w:szCs w:val="18"/>
              </w:rPr>
              <w:t>预防和减少交通事故</w:t>
            </w:r>
          </w:p>
        </w:tc>
        <w:tc>
          <w:tcPr>
            <w:tcW w:w="1276" w:type="dxa"/>
            <w:vAlign w:val="center"/>
          </w:tcPr>
          <w:p>
            <w:pPr>
              <w:pStyle w:val="12"/>
              <w:rPr>
                <w:sz w:val="18"/>
                <w:szCs w:val="18"/>
              </w:rPr>
            </w:pPr>
            <w:r>
              <w:rPr>
                <w:sz w:val="18"/>
                <w:szCs w:val="18"/>
              </w:rPr>
              <w:t>通过电动车自行车挂牌，引导文明出行，预防和减少交通事故。</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建设期限</w:t>
            </w:r>
          </w:p>
        </w:tc>
        <w:tc>
          <w:tcPr>
            <w:tcW w:w="2891" w:type="dxa"/>
            <w:vAlign w:val="center"/>
          </w:tcPr>
          <w:p>
            <w:pPr>
              <w:pStyle w:val="12"/>
              <w:rPr>
                <w:sz w:val="18"/>
                <w:szCs w:val="18"/>
              </w:rPr>
            </w:pPr>
            <w:r>
              <w:rPr>
                <w:sz w:val="18"/>
                <w:szCs w:val="18"/>
              </w:rPr>
              <w:t>普通铝制号牌建设期限</w:t>
            </w:r>
          </w:p>
        </w:tc>
        <w:tc>
          <w:tcPr>
            <w:tcW w:w="1276" w:type="dxa"/>
            <w:vAlign w:val="center"/>
          </w:tcPr>
          <w:p>
            <w:pPr>
              <w:pStyle w:val="12"/>
              <w:rPr>
                <w:sz w:val="18"/>
                <w:szCs w:val="18"/>
              </w:rPr>
            </w:pPr>
            <w:r>
              <w:rPr>
                <w:sz w:val="18"/>
                <w:szCs w:val="18"/>
              </w:rPr>
              <w:t>普通铝制号牌建设期为2022年5月至10月，为期5个月。</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项目总成本</w:t>
            </w:r>
          </w:p>
        </w:tc>
        <w:tc>
          <w:tcPr>
            <w:tcW w:w="2891" w:type="dxa"/>
            <w:vAlign w:val="center"/>
          </w:tcPr>
          <w:p>
            <w:pPr>
              <w:pStyle w:val="12"/>
              <w:rPr>
                <w:sz w:val="18"/>
                <w:szCs w:val="18"/>
              </w:rPr>
            </w:pPr>
            <w:r>
              <w:rPr>
                <w:sz w:val="18"/>
                <w:szCs w:val="18"/>
              </w:rPr>
              <w:t>2024年预算批复总成本</w:t>
            </w:r>
          </w:p>
        </w:tc>
        <w:tc>
          <w:tcPr>
            <w:tcW w:w="1276" w:type="dxa"/>
            <w:vAlign w:val="center"/>
          </w:tcPr>
          <w:p>
            <w:pPr>
              <w:pStyle w:val="12"/>
              <w:rPr>
                <w:sz w:val="18"/>
                <w:szCs w:val="18"/>
              </w:rPr>
            </w:pPr>
            <w:r>
              <w:rPr>
                <w:sz w:val="18"/>
                <w:szCs w:val="18"/>
              </w:rPr>
              <w:t>≤34.4万元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全省高速公路车辆违法数量比去年同期减少的比率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通过抽查问卷的方式，调查部分群众对电动车挂牌的满意度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19、法定工作日之外加班补贴绩效目标表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1647"/>
        <w:gridCol w:w="258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13052524P00001010052L</w:t>
            </w:r>
          </w:p>
        </w:tc>
        <w:tc>
          <w:tcPr>
            <w:tcW w:w="2114" w:type="dxa"/>
            <w:vAlign w:val="center"/>
          </w:tcPr>
          <w:p>
            <w:pPr>
              <w:pStyle w:val="10"/>
            </w:pPr>
            <w:r>
              <w:t>项目名称</w:t>
            </w:r>
          </w:p>
        </w:tc>
        <w:tc>
          <w:tcPr>
            <w:tcW w:w="6342" w:type="dxa"/>
            <w:gridSpan w:val="3"/>
            <w:vAlign w:val="center"/>
          </w:tcPr>
          <w:p>
            <w:pPr>
              <w:pStyle w:val="12"/>
            </w:pPr>
            <w:r>
              <w:t>法定工作日之外加班补贴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10.22</w:t>
            </w:r>
          </w:p>
        </w:tc>
        <w:tc>
          <w:tcPr>
            <w:tcW w:w="2114" w:type="dxa"/>
            <w:vAlign w:val="center"/>
          </w:tcPr>
          <w:p>
            <w:pPr>
              <w:pStyle w:val="10"/>
            </w:pPr>
            <w:r>
              <w:t>其中：财政    资金</w:t>
            </w:r>
          </w:p>
        </w:tc>
        <w:tc>
          <w:tcPr>
            <w:tcW w:w="2114" w:type="dxa"/>
            <w:vAlign w:val="center"/>
          </w:tcPr>
          <w:p>
            <w:pPr>
              <w:pStyle w:val="12"/>
            </w:pPr>
            <w:r>
              <w:t>10.22</w:t>
            </w:r>
          </w:p>
        </w:tc>
        <w:tc>
          <w:tcPr>
            <w:tcW w:w="1647" w:type="dxa"/>
            <w:vAlign w:val="center"/>
          </w:tcPr>
          <w:p>
            <w:pPr>
              <w:pStyle w:val="10"/>
            </w:pPr>
            <w:r>
              <w:t>其他资金</w:t>
            </w:r>
          </w:p>
        </w:tc>
        <w:tc>
          <w:tcPr>
            <w:tcW w:w="258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用于正式民警加班补贴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1.保障道路交通安全，干警执行加班备勤、暑期安保等各项安保任务的高质量完成，提高干警工作积极性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47"/>
        <w:gridCol w:w="2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1647" w:type="dxa"/>
            <w:vAlign w:val="center"/>
          </w:tcPr>
          <w:p>
            <w:pPr>
              <w:pStyle w:val="10"/>
            </w:pPr>
            <w:r>
              <w:t>指标值</w:t>
            </w:r>
          </w:p>
        </w:tc>
        <w:tc>
          <w:tcPr>
            <w:tcW w:w="25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rPr>
                <w:sz w:val="21"/>
                <w:szCs w:val="21"/>
              </w:rPr>
            </w:pPr>
            <w:r>
              <w:rPr>
                <w:sz w:val="21"/>
                <w:szCs w:val="21"/>
              </w:rPr>
              <w:t>产出指标</w:t>
            </w:r>
          </w:p>
        </w:tc>
        <w:tc>
          <w:tcPr>
            <w:tcW w:w="2114" w:type="dxa"/>
            <w:vAlign w:val="center"/>
          </w:tcPr>
          <w:p>
            <w:pPr>
              <w:pStyle w:val="12"/>
              <w:rPr>
                <w:sz w:val="21"/>
                <w:szCs w:val="21"/>
              </w:rPr>
            </w:pPr>
            <w:r>
              <w:rPr>
                <w:sz w:val="21"/>
                <w:szCs w:val="21"/>
              </w:rPr>
              <w:t>质量指标</w:t>
            </w:r>
          </w:p>
        </w:tc>
        <w:tc>
          <w:tcPr>
            <w:tcW w:w="2114" w:type="dxa"/>
            <w:vAlign w:val="center"/>
          </w:tcPr>
          <w:p>
            <w:pPr>
              <w:pStyle w:val="12"/>
              <w:rPr>
                <w:sz w:val="21"/>
                <w:szCs w:val="21"/>
              </w:rPr>
            </w:pPr>
            <w:r>
              <w:rPr>
                <w:sz w:val="21"/>
                <w:szCs w:val="21"/>
              </w:rPr>
              <w:t>加班补贴发放率%</w:t>
            </w:r>
          </w:p>
        </w:tc>
        <w:tc>
          <w:tcPr>
            <w:tcW w:w="4228" w:type="dxa"/>
            <w:vAlign w:val="center"/>
          </w:tcPr>
          <w:p>
            <w:pPr>
              <w:pStyle w:val="12"/>
              <w:rPr>
                <w:sz w:val="21"/>
                <w:szCs w:val="21"/>
              </w:rPr>
            </w:pPr>
            <w:r>
              <w:rPr>
                <w:sz w:val="21"/>
                <w:szCs w:val="21"/>
              </w:rPr>
              <w:t>实际发放的金额占计划发放金额的比率</w:t>
            </w:r>
          </w:p>
        </w:tc>
        <w:tc>
          <w:tcPr>
            <w:tcW w:w="1647" w:type="dxa"/>
            <w:vAlign w:val="center"/>
          </w:tcPr>
          <w:p>
            <w:pPr>
              <w:pStyle w:val="12"/>
              <w:rPr>
                <w:sz w:val="21"/>
                <w:szCs w:val="21"/>
              </w:rPr>
            </w:pPr>
            <w:r>
              <w:rPr>
                <w:sz w:val="21"/>
                <w:szCs w:val="21"/>
              </w:rPr>
              <w:t>100%</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rPr>
                <w:sz w:val="21"/>
                <w:szCs w:val="21"/>
              </w:rPr>
            </w:pPr>
          </w:p>
        </w:tc>
        <w:tc>
          <w:tcPr>
            <w:tcW w:w="2114" w:type="dxa"/>
            <w:vAlign w:val="center"/>
          </w:tcPr>
          <w:p>
            <w:pPr>
              <w:pStyle w:val="12"/>
              <w:rPr>
                <w:sz w:val="21"/>
                <w:szCs w:val="21"/>
              </w:rPr>
            </w:pPr>
            <w:r>
              <w:rPr>
                <w:sz w:val="21"/>
                <w:szCs w:val="21"/>
              </w:rPr>
              <w:t>时效指标</w:t>
            </w:r>
          </w:p>
        </w:tc>
        <w:tc>
          <w:tcPr>
            <w:tcW w:w="2114" w:type="dxa"/>
            <w:vAlign w:val="center"/>
          </w:tcPr>
          <w:p>
            <w:pPr>
              <w:pStyle w:val="12"/>
              <w:rPr>
                <w:sz w:val="21"/>
                <w:szCs w:val="21"/>
              </w:rPr>
            </w:pPr>
            <w:r>
              <w:rPr>
                <w:sz w:val="21"/>
                <w:szCs w:val="21"/>
              </w:rPr>
              <w:t>覆盖率</w:t>
            </w:r>
          </w:p>
        </w:tc>
        <w:tc>
          <w:tcPr>
            <w:tcW w:w="4228" w:type="dxa"/>
            <w:vAlign w:val="center"/>
          </w:tcPr>
          <w:p>
            <w:pPr>
              <w:pStyle w:val="12"/>
              <w:rPr>
                <w:sz w:val="21"/>
                <w:szCs w:val="21"/>
              </w:rPr>
            </w:pPr>
            <w:r>
              <w:rPr>
                <w:sz w:val="21"/>
                <w:szCs w:val="21"/>
              </w:rPr>
              <w:t>已发放人数占应发放人群的比率</w:t>
            </w:r>
          </w:p>
        </w:tc>
        <w:tc>
          <w:tcPr>
            <w:tcW w:w="1647" w:type="dxa"/>
            <w:vAlign w:val="center"/>
          </w:tcPr>
          <w:p>
            <w:pPr>
              <w:pStyle w:val="12"/>
              <w:rPr>
                <w:sz w:val="21"/>
                <w:szCs w:val="21"/>
              </w:rPr>
            </w:pPr>
            <w:r>
              <w:rPr>
                <w:sz w:val="21"/>
                <w:szCs w:val="21"/>
              </w:rPr>
              <w:t>100%</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rPr>
                <w:sz w:val="21"/>
                <w:szCs w:val="21"/>
              </w:rPr>
            </w:pPr>
          </w:p>
        </w:tc>
        <w:tc>
          <w:tcPr>
            <w:tcW w:w="2114" w:type="dxa"/>
            <w:vAlign w:val="center"/>
          </w:tcPr>
          <w:p>
            <w:pPr>
              <w:pStyle w:val="12"/>
              <w:rPr>
                <w:sz w:val="21"/>
                <w:szCs w:val="21"/>
              </w:rPr>
            </w:pPr>
            <w:r>
              <w:rPr>
                <w:sz w:val="21"/>
                <w:szCs w:val="21"/>
              </w:rPr>
              <w:t>数量指标</w:t>
            </w:r>
          </w:p>
        </w:tc>
        <w:tc>
          <w:tcPr>
            <w:tcW w:w="2114" w:type="dxa"/>
            <w:vAlign w:val="center"/>
          </w:tcPr>
          <w:p>
            <w:pPr>
              <w:pStyle w:val="12"/>
              <w:rPr>
                <w:sz w:val="21"/>
                <w:szCs w:val="21"/>
              </w:rPr>
            </w:pPr>
            <w:r>
              <w:rPr>
                <w:sz w:val="21"/>
                <w:szCs w:val="21"/>
              </w:rPr>
              <w:t>发放加班补贴人数</w:t>
            </w:r>
          </w:p>
        </w:tc>
        <w:tc>
          <w:tcPr>
            <w:tcW w:w="4228" w:type="dxa"/>
            <w:vAlign w:val="center"/>
          </w:tcPr>
          <w:p>
            <w:pPr>
              <w:pStyle w:val="12"/>
              <w:rPr>
                <w:sz w:val="21"/>
                <w:szCs w:val="21"/>
              </w:rPr>
            </w:pPr>
            <w:r>
              <w:rPr>
                <w:sz w:val="21"/>
                <w:szCs w:val="21"/>
              </w:rPr>
              <w:t>发放加班补贴民警人数12人</w:t>
            </w:r>
          </w:p>
        </w:tc>
        <w:tc>
          <w:tcPr>
            <w:tcW w:w="1647" w:type="dxa"/>
            <w:vAlign w:val="center"/>
          </w:tcPr>
          <w:p>
            <w:pPr>
              <w:pStyle w:val="12"/>
              <w:rPr>
                <w:sz w:val="21"/>
                <w:szCs w:val="21"/>
              </w:rPr>
            </w:pPr>
            <w:r>
              <w:rPr>
                <w:sz w:val="21"/>
                <w:szCs w:val="21"/>
              </w:rPr>
              <w:t>13人</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rPr>
                <w:sz w:val="21"/>
                <w:szCs w:val="21"/>
              </w:rPr>
            </w:pPr>
          </w:p>
        </w:tc>
        <w:tc>
          <w:tcPr>
            <w:tcW w:w="2114" w:type="dxa"/>
            <w:vAlign w:val="center"/>
          </w:tcPr>
          <w:p>
            <w:pPr>
              <w:pStyle w:val="12"/>
              <w:rPr>
                <w:sz w:val="21"/>
                <w:szCs w:val="21"/>
              </w:rPr>
            </w:pPr>
            <w:r>
              <w:rPr>
                <w:sz w:val="21"/>
                <w:szCs w:val="21"/>
              </w:rPr>
              <w:t>成本指标</w:t>
            </w:r>
          </w:p>
        </w:tc>
        <w:tc>
          <w:tcPr>
            <w:tcW w:w="2114" w:type="dxa"/>
            <w:vAlign w:val="center"/>
          </w:tcPr>
          <w:p>
            <w:pPr>
              <w:pStyle w:val="12"/>
              <w:rPr>
                <w:sz w:val="21"/>
                <w:szCs w:val="21"/>
              </w:rPr>
            </w:pPr>
            <w:r>
              <w:rPr>
                <w:sz w:val="21"/>
                <w:szCs w:val="21"/>
              </w:rPr>
              <w:t>发放补贴成本</w:t>
            </w:r>
          </w:p>
        </w:tc>
        <w:tc>
          <w:tcPr>
            <w:tcW w:w="4228" w:type="dxa"/>
            <w:vAlign w:val="center"/>
          </w:tcPr>
          <w:p>
            <w:pPr>
              <w:pStyle w:val="12"/>
              <w:rPr>
                <w:sz w:val="21"/>
                <w:szCs w:val="21"/>
              </w:rPr>
            </w:pPr>
            <w:r>
              <w:rPr>
                <w:sz w:val="21"/>
                <w:szCs w:val="21"/>
              </w:rPr>
              <w:t>发放加班补贴总成本102240元</w:t>
            </w:r>
          </w:p>
        </w:tc>
        <w:tc>
          <w:tcPr>
            <w:tcW w:w="1647" w:type="dxa"/>
            <w:vAlign w:val="center"/>
          </w:tcPr>
          <w:p>
            <w:pPr>
              <w:pStyle w:val="12"/>
              <w:rPr>
                <w:sz w:val="21"/>
                <w:szCs w:val="21"/>
              </w:rPr>
            </w:pPr>
            <w:r>
              <w:rPr>
                <w:sz w:val="21"/>
                <w:szCs w:val="21"/>
              </w:rPr>
              <w:t>110800元</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rPr>
                <w:sz w:val="21"/>
                <w:szCs w:val="21"/>
              </w:rPr>
            </w:pPr>
            <w:r>
              <w:rPr>
                <w:sz w:val="21"/>
                <w:szCs w:val="21"/>
              </w:rPr>
              <w:t>效益指标</w:t>
            </w:r>
          </w:p>
        </w:tc>
        <w:tc>
          <w:tcPr>
            <w:tcW w:w="2114" w:type="dxa"/>
            <w:vAlign w:val="center"/>
          </w:tcPr>
          <w:p>
            <w:pPr>
              <w:pStyle w:val="12"/>
              <w:rPr>
                <w:sz w:val="21"/>
                <w:szCs w:val="21"/>
              </w:rPr>
            </w:pPr>
            <w:r>
              <w:rPr>
                <w:sz w:val="21"/>
                <w:szCs w:val="21"/>
              </w:rPr>
              <w:t>经济效益指标</w:t>
            </w:r>
          </w:p>
        </w:tc>
        <w:tc>
          <w:tcPr>
            <w:tcW w:w="2114" w:type="dxa"/>
            <w:vAlign w:val="center"/>
          </w:tcPr>
          <w:p>
            <w:pPr>
              <w:pStyle w:val="12"/>
              <w:rPr>
                <w:sz w:val="21"/>
                <w:szCs w:val="21"/>
              </w:rPr>
            </w:pPr>
            <w:r>
              <w:rPr>
                <w:sz w:val="21"/>
                <w:szCs w:val="21"/>
              </w:rPr>
              <w:t>政法队伍整体素质和工作水平提高程度%</w:t>
            </w:r>
          </w:p>
        </w:tc>
        <w:tc>
          <w:tcPr>
            <w:tcW w:w="4228" w:type="dxa"/>
            <w:vAlign w:val="center"/>
          </w:tcPr>
          <w:p>
            <w:pPr>
              <w:pStyle w:val="12"/>
              <w:rPr>
                <w:sz w:val="21"/>
                <w:szCs w:val="21"/>
              </w:rPr>
            </w:pPr>
            <w:r>
              <w:rPr>
                <w:sz w:val="21"/>
                <w:szCs w:val="21"/>
              </w:rPr>
              <w:t>对政法队伍整体素质和工作水平满意的人数与调查总人数的比率</w:t>
            </w:r>
          </w:p>
        </w:tc>
        <w:tc>
          <w:tcPr>
            <w:tcW w:w="1647" w:type="dxa"/>
            <w:vAlign w:val="center"/>
          </w:tcPr>
          <w:p>
            <w:pPr>
              <w:pStyle w:val="12"/>
              <w:rPr>
                <w:sz w:val="21"/>
                <w:szCs w:val="21"/>
              </w:rPr>
            </w:pPr>
            <w:r>
              <w:rPr>
                <w:sz w:val="21"/>
                <w:szCs w:val="21"/>
              </w:rPr>
              <w:t>≥90%</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rPr>
                <w:sz w:val="21"/>
                <w:szCs w:val="21"/>
              </w:rPr>
            </w:pPr>
          </w:p>
        </w:tc>
        <w:tc>
          <w:tcPr>
            <w:tcW w:w="2114" w:type="dxa"/>
            <w:vAlign w:val="center"/>
          </w:tcPr>
          <w:p>
            <w:pPr>
              <w:pStyle w:val="12"/>
              <w:rPr>
                <w:sz w:val="21"/>
                <w:szCs w:val="21"/>
              </w:rPr>
            </w:pPr>
            <w:r>
              <w:rPr>
                <w:sz w:val="21"/>
                <w:szCs w:val="21"/>
              </w:rPr>
              <w:t>社会效益指标</w:t>
            </w:r>
          </w:p>
        </w:tc>
        <w:tc>
          <w:tcPr>
            <w:tcW w:w="2114" w:type="dxa"/>
            <w:vAlign w:val="center"/>
          </w:tcPr>
          <w:p>
            <w:pPr>
              <w:pStyle w:val="12"/>
              <w:rPr>
                <w:sz w:val="21"/>
                <w:szCs w:val="21"/>
              </w:rPr>
            </w:pPr>
            <w:r>
              <w:rPr>
                <w:sz w:val="21"/>
                <w:szCs w:val="21"/>
              </w:rPr>
              <w:t>资金使用标准</w:t>
            </w:r>
          </w:p>
        </w:tc>
        <w:tc>
          <w:tcPr>
            <w:tcW w:w="4228" w:type="dxa"/>
            <w:vAlign w:val="center"/>
          </w:tcPr>
          <w:p>
            <w:pPr>
              <w:pStyle w:val="12"/>
              <w:rPr>
                <w:sz w:val="21"/>
                <w:szCs w:val="21"/>
              </w:rPr>
            </w:pPr>
            <w:r>
              <w:rPr>
                <w:sz w:val="21"/>
                <w:szCs w:val="21"/>
              </w:rPr>
              <w:t>资金使用用于正式民警发放法定工作日之外加班补贴</w:t>
            </w:r>
          </w:p>
        </w:tc>
        <w:tc>
          <w:tcPr>
            <w:tcW w:w="1647" w:type="dxa"/>
            <w:vAlign w:val="center"/>
          </w:tcPr>
          <w:p>
            <w:pPr>
              <w:pStyle w:val="12"/>
              <w:rPr>
                <w:sz w:val="21"/>
                <w:szCs w:val="21"/>
              </w:rPr>
            </w:pPr>
            <w:r>
              <w:rPr>
                <w:sz w:val="21"/>
                <w:szCs w:val="21"/>
              </w:rPr>
              <w:t>100%</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pPr>
              <w:rPr>
                <w:sz w:val="21"/>
                <w:szCs w:val="21"/>
              </w:rPr>
            </w:pPr>
          </w:p>
        </w:tc>
        <w:tc>
          <w:tcPr>
            <w:tcW w:w="2114" w:type="dxa"/>
            <w:vAlign w:val="center"/>
          </w:tcPr>
          <w:p>
            <w:pPr>
              <w:pStyle w:val="12"/>
              <w:rPr>
                <w:sz w:val="21"/>
                <w:szCs w:val="21"/>
              </w:rPr>
            </w:pPr>
            <w:r>
              <w:rPr>
                <w:sz w:val="21"/>
                <w:szCs w:val="21"/>
              </w:rPr>
              <w:t>可持续影响指标</w:t>
            </w:r>
          </w:p>
        </w:tc>
        <w:tc>
          <w:tcPr>
            <w:tcW w:w="2114" w:type="dxa"/>
            <w:vAlign w:val="center"/>
          </w:tcPr>
          <w:p>
            <w:pPr>
              <w:pStyle w:val="12"/>
              <w:rPr>
                <w:sz w:val="21"/>
                <w:szCs w:val="21"/>
              </w:rPr>
            </w:pPr>
            <w:r>
              <w:rPr>
                <w:sz w:val="21"/>
                <w:szCs w:val="21"/>
              </w:rPr>
              <w:t>人员年度考核合格率%</w:t>
            </w:r>
          </w:p>
        </w:tc>
        <w:tc>
          <w:tcPr>
            <w:tcW w:w="4228" w:type="dxa"/>
            <w:vAlign w:val="center"/>
          </w:tcPr>
          <w:p>
            <w:pPr>
              <w:pStyle w:val="12"/>
              <w:rPr>
                <w:sz w:val="21"/>
                <w:szCs w:val="21"/>
              </w:rPr>
            </w:pPr>
            <w:r>
              <w:rPr>
                <w:sz w:val="21"/>
                <w:szCs w:val="21"/>
              </w:rPr>
              <w:t>2024年度人员考核合格比率</w:t>
            </w:r>
          </w:p>
        </w:tc>
        <w:tc>
          <w:tcPr>
            <w:tcW w:w="1647" w:type="dxa"/>
            <w:vAlign w:val="center"/>
          </w:tcPr>
          <w:p>
            <w:pPr>
              <w:pStyle w:val="12"/>
              <w:rPr>
                <w:sz w:val="21"/>
                <w:szCs w:val="21"/>
              </w:rPr>
            </w:pPr>
            <w:r>
              <w:rPr>
                <w:sz w:val="21"/>
                <w:szCs w:val="21"/>
              </w:rPr>
              <w:t>≥90%</w:t>
            </w:r>
          </w:p>
        </w:tc>
        <w:tc>
          <w:tcPr>
            <w:tcW w:w="2581" w:type="dxa"/>
            <w:vAlign w:val="center"/>
          </w:tcPr>
          <w:p>
            <w:pPr>
              <w:pStyle w:val="12"/>
              <w:rPr>
                <w:sz w:val="21"/>
                <w:szCs w:val="21"/>
              </w:rPr>
            </w:pPr>
            <w:r>
              <w:rPr>
                <w:sz w:val="21"/>
                <w:szCs w:val="21"/>
              </w:rP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9" w:hRule="atLeast"/>
          <w:jc w:val="center"/>
        </w:trPr>
        <w:tc>
          <w:tcPr>
            <w:tcW w:w="2114" w:type="dxa"/>
            <w:vAlign w:val="center"/>
          </w:tcPr>
          <w:p>
            <w:pPr>
              <w:pStyle w:val="13"/>
              <w:rPr>
                <w:sz w:val="18"/>
                <w:szCs w:val="18"/>
              </w:rPr>
            </w:pPr>
            <w:r>
              <w:rPr>
                <w:sz w:val="21"/>
                <w:szCs w:val="21"/>
              </w:rPr>
              <w:t>满意度指标</w:t>
            </w:r>
          </w:p>
        </w:tc>
        <w:tc>
          <w:tcPr>
            <w:tcW w:w="2114" w:type="dxa"/>
            <w:vAlign w:val="center"/>
          </w:tcPr>
          <w:p>
            <w:pPr>
              <w:pStyle w:val="12"/>
              <w:rPr>
                <w:sz w:val="18"/>
                <w:szCs w:val="18"/>
              </w:rPr>
            </w:pPr>
            <w:r>
              <w:rPr>
                <w:sz w:val="18"/>
                <w:szCs w:val="18"/>
              </w:rPr>
              <w:t>服务对象满意度指标</w:t>
            </w:r>
          </w:p>
        </w:tc>
        <w:tc>
          <w:tcPr>
            <w:tcW w:w="2114" w:type="dxa"/>
            <w:vAlign w:val="center"/>
          </w:tcPr>
          <w:p>
            <w:pPr>
              <w:pStyle w:val="12"/>
              <w:rPr>
                <w:sz w:val="18"/>
                <w:szCs w:val="18"/>
              </w:rPr>
            </w:pPr>
            <w:r>
              <w:rPr>
                <w:sz w:val="18"/>
                <w:szCs w:val="18"/>
              </w:rPr>
              <w:t>群众满意度</w:t>
            </w:r>
          </w:p>
        </w:tc>
        <w:tc>
          <w:tcPr>
            <w:tcW w:w="4228" w:type="dxa"/>
            <w:vAlign w:val="center"/>
          </w:tcPr>
          <w:p>
            <w:pPr>
              <w:pStyle w:val="12"/>
              <w:rPr>
                <w:sz w:val="18"/>
                <w:szCs w:val="18"/>
              </w:rPr>
            </w:pPr>
            <w:r>
              <w:rPr>
                <w:sz w:val="18"/>
                <w:szCs w:val="18"/>
              </w:rPr>
              <w:t>通过调查问卷形式调查民警的满意度</w:t>
            </w:r>
          </w:p>
        </w:tc>
        <w:tc>
          <w:tcPr>
            <w:tcW w:w="1647" w:type="dxa"/>
            <w:vAlign w:val="center"/>
          </w:tcPr>
          <w:p>
            <w:pPr>
              <w:pStyle w:val="12"/>
              <w:rPr>
                <w:sz w:val="18"/>
                <w:szCs w:val="18"/>
              </w:rPr>
            </w:pPr>
            <w:r>
              <w:rPr>
                <w:sz w:val="18"/>
                <w:szCs w:val="18"/>
              </w:rPr>
              <w:t>≥95%</w:t>
            </w:r>
          </w:p>
        </w:tc>
        <w:tc>
          <w:tcPr>
            <w:tcW w:w="2581" w:type="dxa"/>
            <w:vAlign w:val="center"/>
          </w:tcPr>
          <w:p>
            <w:pPr>
              <w:pStyle w:val="12"/>
              <w:rPr>
                <w:sz w:val="18"/>
                <w:szCs w:val="18"/>
              </w:rPr>
            </w:pPr>
            <w:r>
              <w:rPr>
                <w:sz w:val="18"/>
                <w:szCs w:val="18"/>
              </w:rPr>
              <w:t>人社部规[2017]9号《人力资源社会保障部、财政部关于执行人民警察法定工作日之外加班补贴有关问题的通知》</w:t>
            </w:r>
          </w:p>
        </w:tc>
      </w:tr>
    </w:tbl>
    <w:p>
      <w:pPr>
        <w:rPr>
          <w:sz w:val="21"/>
          <w:szCs w:val="21"/>
        </w:r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20、冀财政法[2023]49号/中央政法纪检监察转移支付资金/业务经费绩效目标表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13052524P00001010455L</w:t>
            </w:r>
          </w:p>
        </w:tc>
        <w:tc>
          <w:tcPr>
            <w:tcW w:w="2114" w:type="dxa"/>
            <w:vAlign w:val="center"/>
          </w:tcPr>
          <w:p>
            <w:pPr>
              <w:pStyle w:val="10"/>
            </w:pPr>
            <w:r>
              <w:t>项目名称</w:t>
            </w:r>
          </w:p>
        </w:tc>
        <w:tc>
          <w:tcPr>
            <w:tcW w:w="6342" w:type="dxa"/>
            <w:gridSpan w:val="3"/>
            <w:vAlign w:val="center"/>
          </w:tcPr>
          <w:p>
            <w:pPr>
              <w:pStyle w:val="12"/>
            </w:pPr>
            <w:r>
              <w:t>冀财政法[2023]49号/中央政法纪检监察转移支付资金/业务经费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用于事故科尸检酒检委托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1.保障道路交通安全、畅通、有序，为全县经济社会发展提供良好的道路交通环境。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委托业务费</w:t>
            </w:r>
          </w:p>
        </w:tc>
        <w:tc>
          <w:tcPr>
            <w:tcW w:w="2891" w:type="dxa"/>
            <w:vAlign w:val="center"/>
          </w:tcPr>
          <w:p>
            <w:pPr>
              <w:pStyle w:val="12"/>
            </w:pPr>
            <w:r>
              <w:t>2023年委托业务费预算安排</w:t>
            </w:r>
          </w:p>
        </w:tc>
        <w:tc>
          <w:tcPr>
            <w:tcW w:w="1276" w:type="dxa"/>
            <w:vAlign w:val="center"/>
          </w:tcPr>
          <w:p>
            <w:pPr>
              <w:pStyle w:val="12"/>
            </w:pPr>
            <w:r>
              <w:t>20万元</w:t>
            </w:r>
          </w:p>
        </w:tc>
        <w:tc>
          <w:tcPr>
            <w:tcW w:w="1843" w:type="dxa"/>
            <w:vAlign w:val="center"/>
          </w:tcPr>
          <w:p>
            <w:pPr>
              <w:pStyle w:val="12"/>
            </w:pPr>
            <w:r>
              <w:t>根据2022年工作经验，安排本年计划支出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良好的交通秩序</w:t>
            </w:r>
          </w:p>
        </w:tc>
        <w:tc>
          <w:tcPr>
            <w:tcW w:w="2891" w:type="dxa"/>
            <w:vAlign w:val="center"/>
          </w:tcPr>
          <w:p>
            <w:pPr>
              <w:pStyle w:val="12"/>
            </w:pPr>
            <w:r>
              <w:t>缓解县城交通拥堵，提高道路通行能力</w:t>
            </w:r>
          </w:p>
        </w:tc>
        <w:tc>
          <w:tcPr>
            <w:tcW w:w="1276" w:type="dxa"/>
            <w:vAlign w:val="center"/>
          </w:tcPr>
          <w:p>
            <w:pPr>
              <w:pStyle w:val="12"/>
            </w:pPr>
            <w:r>
              <w:t>保障道路交通安全、畅通、有序</w:t>
            </w:r>
          </w:p>
        </w:tc>
        <w:tc>
          <w:tcPr>
            <w:tcW w:w="1843" w:type="dxa"/>
            <w:vAlign w:val="center"/>
          </w:tcPr>
          <w:p>
            <w:pPr>
              <w:pStyle w:val="12"/>
            </w:pPr>
            <w:r>
              <w:t>2022年工作经验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项目总周期</w:t>
            </w:r>
          </w:p>
        </w:tc>
        <w:tc>
          <w:tcPr>
            <w:tcW w:w="2891" w:type="dxa"/>
            <w:vAlign w:val="center"/>
          </w:tcPr>
          <w:p>
            <w:pPr>
              <w:pStyle w:val="12"/>
            </w:pPr>
            <w:r>
              <w:t>中央政法转移支付--业务经费项目周期</w:t>
            </w:r>
          </w:p>
        </w:tc>
        <w:tc>
          <w:tcPr>
            <w:tcW w:w="1276" w:type="dxa"/>
            <w:vAlign w:val="center"/>
          </w:tcPr>
          <w:p>
            <w:pPr>
              <w:pStyle w:val="12"/>
            </w:pPr>
            <w:r>
              <w:t>1年</w:t>
            </w:r>
          </w:p>
        </w:tc>
        <w:tc>
          <w:tcPr>
            <w:tcW w:w="1843" w:type="dxa"/>
            <w:vAlign w:val="center"/>
          </w:tcPr>
          <w:p>
            <w:pPr>
              <w:pStyle w:val="12"/>
            </w:pPr>
            <w:r>
              <w:t>2023年工作计划安排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中央政法转移支付--业务经费项目总成本</w:t>
            </w:r>
          </w:p>
        </w:tc>
        <w:tc>
          <w:tcPr>
            <w:tcW w:w="1276" w:type="dxa"/>
            <w:vAlign w:val="center"/>
          </w:tcPr>
          <w:p>
            <w:pPr>
              <w:pStyle w:val="12"/>
            </w:pPr>
            <w:r>
              <w:t>≤20万元</w:t>
            </w:r>
          </w:p>
        </w:tc>
        <w:tc>
          <w:tcPr>
            <w:tcW w:w="1843" w:type="dxa"/>
            <w:vAlign w:val="center"/>
          </w:tcPr>
          <w:p>
            <w:pPr>
              <w:pStyle w:val="12"/>
            </w:pPr>
            <w:r>
              <w:t>根据2022年预算执行情况，安排2023年预算计划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全县车辆违法数量比上年同期下降的比率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单位工作人员满意度</w:t>
            </w:r>
          </w:p>
        </w:tc>
        <w:tc>
          <w:tcPr>
            <w:tcW w:w="2891" w:type="dxa"/>
            <w:vAlign w:val="center"/>
          </w:tcPr>
          <w:p>
            <w:pPr>
              <w:pStyle w:val="12"/>
            </w:pPr>
            <w:r>
              <w:t>调查单位人员对单位环境和设施的满意度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21、冀财政法[2023]49号/中央政法纪检监察转移支付资金/装备经费绩效目标表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13052524P000010104541</w:t>
            </w:r>
          </w:p>
        </w:tc>
        <w:tc>
          <w:tcPr>
            <w:tcW w:w="2114" w:type="dxa"/>
            <w:vAlign w:val="center"/>
          </w:tcPr>
          <w:p>
            <w:pPr>
              <w:pStyle w:val="10"/>
            </w:pPr>
            <w:r>
              <w:t>项目名称</w:t>
            </w:r>
          </w:p>
        </w:tc>
        <w:tc>
          <w:tcPr>
            <w:tcW w:w="6342" w:type="dxa"/>
            <w:gridSpan w:val="3"/>
            <w:vAlign w:val="center"/>
          </w:tcPr>
          <w:p>
            <w:pPr>
              <w:pStyle w:val="12"/>
            </w:pPr>
            <w:r>
              <w:t>冀财政法[2023]49号/中央政法纪检监察转移支付资金/装备经费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用于购买执法设备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1.保障道路交通安全、畅通、有序，为全县经济社会发展提供良好的道路交通环境，缓解城市交通拥堵，提高道路通行能力。</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购买装备数量</w:t>
            </w:r>
          </w:p>
        </w:tc>
        <w:tc>
          <w:tcPr>
            <w:tcW w:w="2891" w:type="dxa"/>
            <w:vAlign w:val="center"/>
          </w:tcPr>
          <w:p>
            <w:pPr>
              <w:pStyle w:val="12"/>
            </w:pPr>
            <w:r>
              <w:t>购买警务通一体机</w:t>
            </w:r>
          </w:p>
        </w:tc>
        <w:tc>
          <w:tcPr>
            <w:tcW w:w="1276" w:type="dxa"/>
            <w:vAlign w:val="center"/>
          </w:tcPr>
          <w:p>
            <w:pPr>
              <w:pStyle w:val="12"/>
            </w:pPr>
            <w:r>
              <w:t>5台</w:t>
            </w:r>
          </w:p>
        </w:tc>
        <w:tc>
          <w:tcPr>
            <w:tcW w:w="1843" w:type="dxa"/>
            <w:vAlign w:val="center"/>
          </w:tcPr>
          <w:p>
            <w:pPr>
              <w:pStyle w:val="12"/>
            </w:pPr>
            <w:r>
              <w:t>根据2023年工作经验，测算本年支出计划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良好的交通秩序</w:t>
            </w:r>
          </w:p>
        </w:tc>
        <w:tc>
          <w:tcPr>
            <w:tcW w:w="2891" w:type="dxa"/>
            <w:vAlign w:val="center"/>
          </w:tcPr>
          <w:p>
            <w:pPr>
              <w:pStyle w:val="12"/>
            </w:pPr>
            <w:r>
              <w:t>缓解县城交通拥堵，提高道路通行能力</w:t>
            </w:r>
          </w:p>
        </w:tc>
        <w:tc>
          <w:tcPr>
            <w:tcW w:w="1276" w:type="dxa"/>
            <w:vAlign w:val="center"/>
          </w:tcPr>
          <w:p>
            <w:pPr>
              <w:pStyle w:val="12"/>
            </w:pPr>
            <w:r>
              <w:t>保障道路交通安全、畅通、有效</w:t>
            </w:r>
          </w:p>
        </w:tc>
        <w:tc>
          <w:tcPr>
            <w:tcW w:w="1843" w:type="dxa"/>
            <w:vAlign w:val="center"/>
          </w:tcPr>
          <w:p>
            <w:pPr>
              <w:pStyle w:val="12"/>
            </w:pPr>
            <w: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项目总周期</w:t>
            </w:r>
          </w:p>
        </w:tc>
        <w:tc>
          <w:tcPr>
            <w:tcW w:w="2891" w:type="dxa"/>
            <w:vAlign w:val="center"/>
          </w:tcPr>
          <w:p>
            <w:pPr>
              <w:pStyle w:val="12"/>
            </w:pPr>
            <w:r>
              <w:t>中央政法转移支付--装备项目周期</w:t>
            </w:r>
          </w:p>
        </w:tc>
        <w:tc>
          <w:tcPr>
            <w:tcW w:w="1276" w:type="dxa"/>
            <w:vAlign w:val="center"/>
          </w:tcPr>
          <w:p>
            <w:pPr>
              <w:pStyle w:val="12"/>
            </w:pPr>
            <w:r>
              <w:t>1年</w:t>
            </w:r>
          </w:p>
        </w:tc>
        <w:tc>
          <w:tcPr>
            <w:tcW w:w="1843" w:type="dxa"/>
            <w:vAlign w:val="center"/>
          </w:tcPr>
          <w:p>
            <w:pPr>
              <w:pStyle w:val="12"/>
            </w:pPr>
            <w:r>
              <w:t>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中央政法转移支付--装备项目成本</w:t>
            </w:r>
          </w:p>
        </w:tc>
        <w:tc>
          <w:tcPr>
            <w:tcW w:w="1276" w:type="dxa"/>
            <w:vAlign w:val="center"/>
          </w:tcPr>
          <w:p>
            <w:pPr>
              <w:pStyle w:val="12"/>
            </w:pPr>
            <w:r>
              <w:t>≤30万元</w:t>
            </w:r>
          </w:p>
        </w:tc>
        <w:tc>
          <w:tcPr>
            <w:tcW w:w="1843" w:type="dxa"/>
            <w:vAlign w:val="center"/>
          </w:tcPr>
          <w:p>
            <w:pPr>
              <w:pStyle w:val="12"/>
            </w:pPr>
            <w:r>
              <w:t>根据2023年预算执行情况，安排2024年预算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全县车辆违法数量比上年同期下降的比率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机关单位工作人员满意度</w:t>
            </w:r>
          </w:p>
        </w:tc>
        <w:tc>
          <w:tcPr>
            <w:tcW w:w="2891" w:type="dxa"/>
            <w:vAlign w:val="center"/>
          </w:tcPr>
          <w:p>
            <w:pPr>
              <w:pStyle w:val="12"/>
            </w:pPr>
            <w:r>
              <w:t>调查单位人员对单位环境和设施的满意度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22、隆尧县327省道柏人大道路口、大华线千户营路口、唐尧街北延新增信号灯设备及道路标线施划项目绩效目标表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13052524P00001010079M</w:t>
            </w:r>
          </w:p>
        </w:tc>
        <w:tc>
          <w:tcPr>
            <w:tcW w:w="2114" w:type="dxa"/>
            <w:vAlign w:val="center"/>
          </w:tcPr>
          <w:p>
            <w:pPr>
              <w:pStyle w:val="10"/>
            </w:pPr>
            <w:r>
              <w:t>项目名称</w:t>
            </w:r>
          </w:p>
        </w:tc>
        <w:tc>
          <w:tcPr>
            <w:tcW w:w="6342" w:type="dxa"/>
            <w:gridSpan w:val="3"/>
            <w:vAlign w:val="center"/>
          </w:tcPr>
          <w:p>
            <w:pPr>
              <w:pStyle w:val="12"/>
            </w:pPr>
            <w:r>
              <w:t>隆尧县327省道柏人大道路口、大华线千户营路口、唐尧街北延新增信号灯设备及道路标线施划项目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13.78</w:t>
            </w:r>
          </w:p>
        </w:tc>
        <w:tc>
          <w:tcPr>
            <w:tcW w:w="2114" w:type="dxa"/>
            <w:vAlign w:val="center"/>
          </w:tcPr>
          <w:p>
            <w:pPr>
              <w:pStyle w:val="10"/>
            </w:pPr>
            <w:r>
              <w:t>其中：财政    资金</w:t>
            </w:r>
          </w:p>
        </w:tc>
        <w:tc>
          <w:tcPr>
            <w:tcW w:w="2114" w:type="dxa"/>
            <w:vAlign w:val="center"/>
          </w:tcPr>
          <w:p>
            <w:pPr>
              <w:pStyle w:val="12"/>
            </w:pPr>
            <w:r>
              <w:t>13.78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隆尧县327省道柏人大道路口、大华线千户营路口、唐尧街北延新增信号灯设备及道路标线施划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1.为了维护县城的交通秩序，更好优化交通、提高车辆、行人通行率，有效减少交通事故。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sz w:val="18"/>
                <w:szCs w:val="18"/>
              </w:rPr>
            </w:pPr>
            <w:r>
              <w:rPr>
                <w:sz w:val="18"/>
                <w:szCs w:val="18"/>
              </w:rPr>
              <w:t>成本指标</w:t>
            </w:r>
          </w:p>
        </w:tc>
        <w:tc>
          <w:tcPr>
            <w:tcW w:w="1332" w:type="dxa"/>
            <w:vAlign w:val="center"/>
          </w:tcPr>
          <w:p>
            <w:pPr>
              <w:pStyle w:val="12"/>
              <w:rPr>
                <w:sz w:val="18"/>
                <w:szCs w:val="18"/>
              </w:rPr>
            </w:pPr>
            <w:r>
              <w:rPr>
                <w:sz w:val="18"/>
                <w:szCs w:val="18"/>
              </w:rPr>
              <w:t>项目成本</w:t>
            </w:r>
          </w:p>
        </w:tc>
        <w:tc>
          <w:tcPr>
            <w:tcW w:w="2891" w:type="dxa"/>
            <w:vAlign w:val="center"/>
          </w:tcPr>
          <w:p>
            <w:pPr>
              <w:pStyle w:val="12"/>
              <w:rPr>
                <w:sz w:val="18"/>
                <w:szCs w:val="18"/>
              </w:rPr>
            </w:pPr>
            <w:r>
              <w:rPr>
                <w:sz w:val="18"/>
                <w:szCs w:val="18"/>
              </w:rPr>
              <w:t>项目总成本</w:t>
            </w:r>
          </w:p>
        </w:tc>
        <w:tc>
          <w:tcPr>
            <w:tcW w:w="1276" w:type="dxa"/>
            <w:vAlign w:val="center"/>
          </w:tcPr>
          <w:p>
            <w:pPr>
              <w:pStyle w:val="12"/>
              <w:rPr>
                <w:sz w:val="18"/>
                <w:szCs w:val="18"/>
              </w:rPr>
            </w:pPr>
            <w:r>
              <w:rPr>
                <w:sz w:val="18"/>
                <w:szCs w:val="18"/>
              </w:rPr>
              <w:t>≤13.78万元</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质量指标</w:t>
            </w:r>
          </w:p>
        </w:tc>
        <w:tc>
          <w:tcPr>
            <w:tcW w:w="1332" w:type="dxa"/>
            <w:vAlign w:val="center"/>
          </w:tcPr>
          <w:p>
            <w:pPr>
              <w:pStyle w:val="12"/>
              <w:rPr>
                <w:sz w:val="18"/>
                <w:szCs w:val="18"/>
              </w:rPr>
            </w:pPr>
            <w:r>
              <w:rPr>
                <w:sz w:val="18"/>
                <w:szCs w:val="18"/>
              </w:rPr>
              <w:t>巡警业务保障率</w:t>
            </w:r>
          </w:p>
        </w:tc>
        <w:tc>
          <w:tcPr>
            <w:tcW w:w="2891" w:type="dxa"/>
            <w:vAlign w:val="center"/>
          </w:tcPr>
          <w:p>
            <w:pPr>
              <w:pStyle w:val="12"/>
              <w:rPr>
                <w:sz w:val="18"/>
                <w:szCs w:val="18"/>
              </w:rPr>
            </w:pPr>
            <w:r>
              <w:rPr>
                <w:sz w:val="18"/>
                <w:szCs w:val="18"/>
              </w:rPr>
              <w:t>巡警业务按年度完成情况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数量指标</w:t>
            </w:r>
          </w:p>
        </w:tc>
        <w:tc>
          <w:tcPr>
            <w:tcW w:w="1332" w:type="dxa"/>
            <w:vAlign w:val="center"/>
          </w:tcPr>
          <w:p>
            <w:pPr>
              <w:pStyle w:val="12"/>
              <w:rPr>
                <w:sz w:val="18"/>
                <w:szCs w:val="18"/>
              </w:rPr>
            </w:pPr>
            <w:r>
              <w:rPr>
                <w:sz w:val="18"/>
                <w:szCs w:val="18"/>
              </w:rPr>
              <w:t>新增红绿灯路口</w:t>
            </w:r>
          </w:p>
        </w:tc>
        <w:tc>
          <w:tcPr>
            <w:tcW w:w="2891" w:type="dxa"/>
            <w:vAlign w:val="center"/>
          </w:tcPr>
          <w:p>
            <w:pPr>
              <w:pStyle w:val="12"/>
              <w:rPr>
                <w:sz w:val="18"/>
                <w:szCs w:val="18"/>
              </w:rPr>
            </w:pPr>
            <w:r>
              <w:rPr>
                <w:sz w:val="18"/>
                <w:szCs w:val="18"/>
              </w:rPr>
              <w:t>新增红绿灯路口数量</w:t>
            </w:r>
          </w:p>
        </w:tc>
        <w:tc>
          <w:tcPr>
            <w:tcW w:w="1276" w:type="dxa"/>
            <w:vAlign w:val="center"/>
          </w:tcPr>
          <w:p>
            <w:pPr>
              <w:pStyle w:val="12"/>
              <w:rPr>
                <w:sz w:val="18"/>
                <w:szCs w:val="18"/>
              </w:rPr>
            </w:pPr>
            <w:r>
              <w:rPr>
                <w:sz w:val="18"/>
                <w:szCs w:val="18"/>
              </w:rPr>
              <w:t>1套</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时效指标</w:t>
            </w:r>
          </w:p>
        </w:tc>
        <w:tc>
          <w:tcPr>
            <w:tcW w:w="1332" w:type="dxa"/>
            <w:vAlign w:val="center"/>
          </w:tcPr>
          <w:p>
            <w:pPr>
              <w:pStyle w:val="12"/>
              <w:rPr>
                <w:sz w:val="18"/>
                <w:szCs w:val="18"/>
              </w:rPr>
            </w:pPr>
            <w:r>
              <w:rPr>
                <w:sz w:val="18"/>
                <w:szCs w:val="18"/>
              </w:rPr>
              <w:t>覆盖率</w:t>
            </w:r>
          </w:p>
        </w:tc>
        <w:tc>
          <w:tcPr>
            <w:tcW w:w="2891" w:type="dxa"/>
            <w:vAlign w:val="center"/>
          </w:tcPr>
          <w:p>
            <w:pPr>
              <w:pStyle w:val="12"/>
              <w:rPr>
                <w:sz w:val="18"/>
                <w:szCs w:val="18"/>
              </w:rPr>
            </w:pPr>
            <w:r>
              <w:rPr>
                <w:sz w:val="18"/>
                <w:szCs w:val="18"/>
              </w:rPr>
              <w:t>主要道路覆盖率</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rPr>
                <w:sz w:val="18"/>
                <w:szCs w:val="18"/>
              </w:rPr>
            </w:pPr>
            <w:r>
              <w:rPr>
                <w:sz w:val="18"/>
                <w:szCs w:val="18"/>
              </w:rPr>
              <w:t>社会效益指标</w:t>
            </w:r>
          </w:p>
        </w:tc>
        <w:tc>
          <w:tcPr>
            <w:tcW w:w="1332" w:type="dxa"/>
            <w:vAlign w:val="center"/>
          </w:tcPr>
          <w:p>
            <w:pPr>
              <w:pStyle w:val="12"/>
              <w:rPr>
                <w:sz w:val="18"/>
                <w:szCs w:val="18"/>
              </w:rPr>
            </w:pPr>
            <w:r>
              <w:rPr>
                <w:sz w:val="18"/>
                <w:szCs w:val="18"/>
              </w:rPr>
              <w:t>路口、主要路段视频监控率%</w:t>
            </w:r>
          </w:p>
        </w:tc>
        <w:tc>
          <w:tcPr>
            <w:tcW w:w="2891" w:type="dxa"/>
            <w:vAlign w:val="center"/>
          </w:tcPr>
          <w:p>
            <w:pPr>
              <w:pStyle w:val="12"/>
              <w:rPr>
                <w:sz w:val="18"/>
                <w:szCs w:val="18"/>
              </w:rPr>
            </w:pPr>
            <w:r>
              <w:rPr>
                <w:sz w:val="18"/>
                <w:szCs w:val="18"/>
              </w:rPr>
              <w:t>路口、主要路段视频监控覆盖及实际使用情况</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生态效益指标</w:t>
            </w:r>
          </w:p>
        </w:tc>
        <w:tc>
          <w:tcPr>
            <w:tcW w:w="1332" w:type="dxa"/>
            <w:vAlign w:val="center"/>
          </w:tcPr>
          <w:p>
            <w:pPr>
              <w:pStyle w:val="12"/>
              <w:rPr>
                <w:sz w:val="18"/>
                <w:szCs w:val="18"/>
              </w:rPr>
            </w:pPr>
            <w:r>
              <w:rPr>
                <w:sz w:val="18"/>
                <w:szCs w:val="18"/>
              </w:rPr>
              <w:t>交通事故下降率%</w:t>
            </w:r>
          </w:p>
        </w:tc>
        <w:tc>
          <w:tcPr>
            <w:tcW w:w="2891" w:type="dxa"/>
            <w:vAlign w:val="center"/>
          </w:tcPr>
          <w:p>
            <w:pPr>
              <w:pStyle w:val="12"/>
              <w:rPr>
                <w:sz w:val="18"/>
                <w:szCs w:val="18"/>
              </w:rPr>
            </w:pPr>
            <w:r>
              <w:rPr>
                <w:sz w:val="18"/>
                <w:szCs w:val="18"/>
              </w:rPr>
              <w:t>全县交通事故数量比上年同期下降的比率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全省高速公路车辆违法数量比上年同期减少的比率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通过调查问卷的方式，调查部分群众对县城标线施划的满意度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23、隆尧县北甫路新增信号灯设备绩效目标表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13052524P00001010081L</w:t>
            </w:r>
          </w:p>
        </w:tc>
        <w:tc>
          <w:tcPr>
            <w:tcW w:w="2114" w:type="dxa"/>
            <w:vAlign w:val="center"/>
          </w:tcPr>
          <w:p>
            <w:pPr>
              <w:pStyle w:val="10"/>
            </w:pPr>
            <w:r>
              <w:t>项目名称</w:t>
            </w:r>
          </w:p>
        </w:tc>
        <w:tc>
          <w:tcPr>
            <w:tcW w:w="6342" w:type="dxa"/>
            <w:gridSpan w:val="3"/>
            <w:vAlign w:val="center"/>
          </w:tcPr>
          <w:p>
            <w:pPr>
              <w:pStyle w:val="12"/>
            </w:pPr>
            <w:r>
              <w:t>隆尧县北甫路新增信号灯设备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13.32</w:t>
            </w:r>
          </w:p>
        </w:tc>
        <w:tc>
          <w:tcPr>
            <w:tcW w:w="2114" w:type="dxa"/>
            <w:vAlign w:val="center"/>
          </w:tcPr>
          <w:p>
            <w:pPr>
              <w:pStyle w:val="10"/>
            </w:pPr>
            <w:r>
              <w:t>其中：财政    资金</w:t>
            </w:r>
          </w:p>
        </w:tc>
        <w:tc>
          <w:tcPr>
            <w:tcW w:w="2114" w:type="dxa"/>
            <w:vAlign w:val="center"/>
          </w:tcPr>
          <w:p>
            <w:pPr>
              <w:pStyle w:val="12"/>
            </w:pPr>
            <w:r>
              <w:t>13.32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-隆尧县北甫路新增信号灯设备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安装红绿灯数量</w:t>
            </w:r>
          </w:p>
        </w:tc>
        <w:tc>
          <w:tcPr>
            <w:tcW w:w="2891" w:type="dxa"/>
            <w:vAlign w:val="center"/>
          </w:tcPr>
          <w:p>
            <w:pPr>
              <w:pStyle w:val="12"/>
            </w:pPr>
            <w:r>
              <w:t>安装红绿灯三套</w:t>
            </w:r>
          </w:p>
        </w:tc>
        <w:tc>
          <w:tcPr>
            <w:tcW w:w="1276" w:type="dxa"/>
            <w:vAlign w:val="center"/>
          </w:tcPr>
          <w:p>
            <w:pPr>
              <w:pStyle w:val="12"/>
            </w:pPr>
            <w:r>
              <w:t>1套</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使用率</w:t>
            </w:r>
          </w:p>
        </w:tc>
        <w:tc>
          <w:tcPr>
            <w:tcW w:w="2891" w:type="dxa"/>
            <w:vAlign w:val="center"/>
          </w:tcPr>
          <w:p>
            <w:pPr>
              <w:pStyle w:val="12"/>
            </w:pPr>
            <w:r>
              <w:t>设备使用率</w:t>
            </w:r>
          </w:p>
        </w:tc>
        <w:tc>
          <w:tcPr>
            <w:tcW w:w="1276" w:type="dxa"/>
            <w:vAlign w:val="center"/>
          </w:tcPr>
          <w:p>
            <w:pPr>
              <w:pStyle w:val="12"/>
            </w:pPr>
            <w:r>
              <w:t>≥95%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红绿灯安装总成本</w:t>
            </w:r>
          </w:p>
        </w:tc>
        <w:tc>
          <w:tcPr>
            <w:tcW w:w="2891" w:type="dxa"/>
            <w:vAlign w:val="center"/>
          </w:tcPr>
          <w:p>
            <w:pPr>
              <w:pStyle w:val="12"/>
            </w:pPr>
            <w:r>
              <w:t>红绿灯安装总成本133200元</w:t>
            </w:r>
          </w:p>
        </w:tc>
        <w:tc>
          <w:tcPr>
            <w:tcW w:w="1276" w:type="dxa"/>
            <w:vAlign w:val="center"/>
          </w:tcPr>
          <w:p>
            <w:pPr>
              <w:pStyle w:val="12"/>
            </w:pPr>
            <w:r>
              <w:t>≤133200元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路口、主要路段视频监控率（%）</w:t>
            </w:r>
          </w:p>
        </w:tc>
        <w:tc>
          <w:tcPr>
            <w:tcW w:w="2891" w:type="dxa"/>
            <w:vAlign w:val="center"/>
          </w:tcPr>
          <w:p>
            <w:pPr>
              <w:pStyle w:val="12"/>
            </w:pPr>
            <w:r>
              <w:t>路口、主要视频路段监控覆盖及实际使用情况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rPr>
                <w:sz w:val="18"/>
                <w:szCs w:val="18"/>
              </w:rPr>
            </w:pPr>
            <w:r>
              <w:rPr>
                <w:sz w:val="18"/>
                <w:szCs w:val="18"/>
              </w:rPr>
              <w:t>可持续影响指标</w:t>
            </w:r>
          </w:p>
        </w:tc>
        <w:tc>
          <w:tcPr>
            <w:tcW w:w="1332" w:type="dxa"/>
            <w:vAlign w:val="center"/>
          </w:tcPr>
          <w:p>
            <w:pPr>
              <w:pStyle w:val="12"/>
              <w:rPr>
                <w:sz w:val="18"/>
                <w:szCs w:val="18"/>
              </w:rPr>
            </w:pPr>
            <w:r>
              <w:rPr>
                <w:sz w:val="18"/>
                <w:szCs w:val="18"/>
              </w:rPr>
              <w:t>车辆违法下降率（%）</w:t>
            </w:r>
          </w:p>
        </w:tc>
        <w:tc>
          <w:tcPr>
            <w:tcW w:w="2891" w:type="dxa"/>
            <w:vAlign w:val="center"/>
          </w:tcPr>
          <w:p>
            <w:pPr>
              <w:pStyle w:val="12"/>
              <w:rPr>
                <w:sz w:val="18"/>
                <w:szCs w:val="18"/>
              </w:rPr>
            </w:pPr>
            <w:r>
              <w:rPr>
                <w:sz w:val="18"/>
                <w:szCs w:val="18"/>
              </w:rPr>
              <w:t>全省高速公路车辆违法数量比去年同期减少的比率</w:t>
            </w:r>
          </w:p>
        </w:tc>
        <w:tc>
          <w:tcPr>
            <w:tcW w:w="1276" w:type="dxa"/>
            <w:vAlign w:val="center"/>
          </w:tcPr>
          <w:p>
            <w:pPr>
              <w:pStyle w:val="12"/>
              <w:rPr>
                <w:sz w:val="18"/>
                <w:szCs w:val="18"/>
              </w:rPr>
            </w:pPr>
            <w:r>
              <w:rPr>
                <w:sz w:val="18"/>
                <w:szCs w:val="18"/>
              </w:rPr>
              <w:t>≥5%</w:t>
            </w:r>
          </w:p>
        </w:tc>
        <w:tc>
          <w:tcPr>
            <w:tcW w:w="1843" w:type="dxa"/>
            <w:vAlign w:val="center"/>
          </w:tcPr>
          <w:p>
            <w:pPr>
              <w:pStyle w:val="12"/>
              <w:rPr>
                <w:sz w:val="18"/>
                <w:szCs w:val="18"/>
              </w:rPr>
            </w:pPr>
            <w:r>
              <w:rPr>
                <w:sz w:val="18"/>
                <w:szCs w:val="18"/>
              </w:rPr>
              <w:t>《中华人民共和国道路交通安全法》</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rPr>
                <w:sz w:val="18"/>
                <w:szCs w:val="18"/>
              </w:rPr>
            </w:pPr>
            <w:r>
              <w:rPr>
                <w:sz w:val="18"/>
                <w:szCs w:val="18"/>
              </w:rPr>
              <w:t>服务对象满意度指标</w:t>
            </w:r>
          </w:p>
        </w:tc>
        <w:tc>
          <w:tcPr>
            <w:tcW w:w="1332" w:type="dxa"/>
            <w:vAlign w:val="center"/>
          </w:tcPr>
          <w:p>
            <w:pPr>
              <w:pStyle w:val="12"/>
              <w:rPr>
                <w:sz w:val="18"/>
                <w:szCs w:val="18"/>
              </w:rPr>
            </w:pPr>
            <w:r>
              <w:rPr>
                <w:sz w:val="18"/>
                <w:szCs w:val="18"/>
              </w:rPr>
              <w:t>群众满意度(%)</w:t>
            </w:r>
          </w:p>
        </w:tc>
        <w:tc>
          <w:tcPr>
            <w:tcW w:w="2891" w:type="dxa"/>
            <w:vAlign w:val="center"/>
          </w:tcPr>
          <w:p>
            <w:pPr>
              <w:pStyle w:val="12"/>
              <w:rPr>
                <w:sz w:val="18"/>
                <w:szCs w:val="18"/>
              </w:rPr>
            </w:pPr>
            <w:r>
              <w:rPr>
                <w:sz w:val="18"/>
                <w:szCs w:val="18"/>
              </w:rPr>
              <w:t>通过抽查问卷的方式，调查部分群众对安装红绿灯的满意度</w:t>
            </w:r>
          </w:p>
        </w:tc>
        <w:tc>
          <w:tcPr>
            <w:tcW w:w="1276" w:type="dxa"/>
            <w:vAlign w:val="center"/>
          </w:tcPr>
          <w:p>
            <w:pPr>
              <w:pStyle w:val="12"/>
              <w:rPr>
                <w:sz w:val="18"/>
                <w:szCs w:val="18"/>
              </w:rPr>
            </w:pPr>
            <w:r>
              <w:rPr>
                <w:sz w:val="18"/>
                <w:szCs w:val="18"/>
              </w:rPr>
              <w:t>≥90%</w:t>
            </w:r>
          </w:p>
        </w:tc>
        <w:tc>
          <w:tcPr>
            <w:tcW w:w="1843"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24、隆尧县公安局交通警察大队北甫路道路标线施划、县城部分路口旧标线清除及施划绩效目标表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13052524P000010100757</w:t>
            </w:r>
          </w:p>
        </w:tc>
        <w:tc>
          <w:tcPr>
            <w:tcW w:w="2114" w:type="dxa"/>
            <w:vAlign w:val="center"/>
          </w:tcPr>
          <w:p>
            <w:pPr>
              <w:pStyle w:val="10"/>
            </w:pPr>
            <w:r>
              <w:t>项目名称</w:t>
            </w:r>
          </w:p>
        </w:tc>
        <w:tc>
          <w:tcPr>
            <w:tcW w:w="6342" w:type="dxa"/>
            <w:gridSpan w:val="3"/>
            <w:vAlign w:val="center"/>
          </w:tcPr>
          <w:p>
            <w:pPr>
              <w:pStyle w:val="12"/>
            </w:pPr>
            <w:r>
              <w:t>隆尧县公安局交通警察大队北甫路道路标线施划、县城部分路口旧标线清除及施划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3.20</w:t>
            </w:r>
          </w:p>
        </w:tc>
        <w:tc>
          <w:tcPr>
            <w:tcW w:w="2114" w:type="dxa"/>
            <w:vAlign w:val="center"/>
          </w:tcPr>
          <w:p>
            <w:pPr>
              <w:pStyle w:val="10"/>
            </w:pPr>
            <w:r>
              <w:t>其中：财政    资金</w:t>
            </w:r>
          </w:p>
        </w:tc>
        <w:tc>
          <w:tcPr>
            <w:tcW w:w="2114" w:type="dxa"/>
            <w:vAlign w:val="center"/>
          </w:tcPr>
          <w:p>
            <w:pPr>
              <w:pStyle w:val="12"/>
            </w:pPr>
            <w:r>
              <w:t>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用于北甫路道路标线施划、县城部分路口旧标线清除及施划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1.规范机动车、行人的交通行为，减少事故发生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2023年预算批复总成本</w:t>
            </w:r>
          </w:p>
        </w:tc>
        <w:tc>
          <w:tcPr>
            <w:tcW w:w="1276" w:type="dxa"/>
            <w:vAlign w:val="center"/>
          </w:tcPr>
          <w:p>
            <w:pPr>
              <w:pStyle w:val="12"/>
            </w:pPr>
            <w:r>
              <w:t>≤3.2万元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基础设施建设费</w:t>
            </w:r>
          </w:p>
        </w:tc>
        <w:tc>
          <w:tcPr>
            <w:tcW w:w="2891" w:type="dxa"/>
            <w:vAlign w:val="center"/>
          </w:tcPr>
          <w:p>
            <w:pPr>
              <w:pStyle w:val="12"/>
            </w:pPr>
            <w:r>
              <w:t>基础设施建设费金额</w:t>
            </w:r>
          </w:p>
        </w:tc>
        <w:tc>
          <w:tcPr>
            <w:tcW w:w="1276" w:type="dxa"/>
            <w:vAlign w:val="center"/>
          </w:tcPr>
          <w:p>
            <w:pPr>
              <w:pStyle w:val="12"/>
            </w:pPr>
            <w:r>
              <w:t>≤3.2万元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主要道路覆盖率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全省高速公路车辆违法数量比上年同期减少的比率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通过调查问卷的方式，调查部分群众对县城标线施划的满意度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25、隆尧县金隆路与滏阳街交叉口东侧、太行路与沿河路交叉口东侧交通设备挪移绩效目标表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13052524P000010100828</w:t>
            </w:r>
          </w:p>
        </w:tc>
        <w:tc>
          <w:tcPr>
            <w:tcW w:w="2114" w:type="dxa"/>
            <w:vAlign w:val="center"/>
          </w:tcPr>
          <w:p>
            <w:pPr>
              <w:pStyle w:val="10"/>
            </w:pPr>
            <w:r>
              <w:t>项目名称</w:t>
            </w:r>
          </w:p>
        </w:tc>
        <w:tc>
          <w:tcPr>
            <w:tcW w:w="6342" w:type="dxa"/>
            <w:gridSpan w:val="3"/>
            <w:vAlign w:val="center"/>
          </w:tcPr>
          <w:p>
            <w:pPr>
              <w:pStyle w:val="12"/>
            </w:pPr>
            <w:r>
              <w:t>隆尧县金隆路与滏阳街交叉口东侧、太行路与沿河路交叉口东侧交通设备挪移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2.54</w:t>
            </w:r>
          </w:p>
        </w:tc>
        <w:tc>
          <w:tcPr>
            <w:tcW w:w="2114" w:type="dxa"/>
            <w:vAlign w:val="center"/>
          </w:tcPr>
          <w:p>
            <w:pPr>
              <w:pStyle w:val="10"/>
            </w:pPr>
            <w:r>
              <w:t>其中：财政    资金</w:t>
            </w:r>
          </w:p>
        </w:tc>
        <w:tc>
          <w:tcPr>
            <w:tcW w:w="2114" w:type="dxa"/>
            <w:vAlign w:val="center"/>
          </w:tcPr>
          <w:p>
            <w:pPr>
              <w:pStyle w:val="12"/>
            </w:pPr>
            <w:r>
              <w:t>2.54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隆尧县金隆路与滏阳街交叉口东侧、太行路与沿河路交叉口东侧交通设备挪移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1.保障道路交通安全、畅通有序的开展，缓解县城交通拥堵情况，提高道路通行能力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设备挪移点位数</w:t>
            </w:r>
          </w:p>
        </w:tc>
        <w:tc>
          <w:tcPr>
            <w:tcW w:w="2891" w:type="dxa"/>
            <w:vAlign w:val="center"/>
          </w:tcPr>
          <w:p>
            <w:pPr>
              <w:pStyle w:val="12"/>
            </w:pPr>
            <w:r>
              <w:t>需挪移设备点位数</w:t>
            </w:r>
          </w:p>
        </w:tc>
        <w:tc>
          <w:tcPr>
            <w:tcW w:w="1276" w:type="dxa"/>
            <w:vAlign w:val="center"/>
          </w:tcPr>
          <w:p>
            <w:pPr>
              <w:pStyle w:val="12"/>
            </w:pPr>
            <w:r>
              <w:t>1个</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挪移设备覆盖率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设备挪移总成本</w:t>
            </w:r>
          </w:p>
        </w:tc>
        <w:tc>
          <w:tcPr>
            <w:tcW w:w="1276" w:type="dxa"/>
            <w:vAlign w:val="center"/>
          </w:tcPr>
          <w:p>
            <w:pPr>
              <w:pStyle w:val="12"/>
            </w:pPr>
            <w:r>
              <w:t>≤2.54万元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通过调查问卷调查群众满意度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26、人民警察执勤岗位津贴绩效目标表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1430"/>
        <w:gridCol w:w="279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13052524P000010100511</w:t>
            </w:r>
          </w:p>
        </w:tc>
        <w:tc>
          <w:tcPr>
            <w:tcW w:w="2114" w:type="dxa"/>
            <w:vAlign w:val="center"/>
          </w:tcPr>
          <w:p>
            <w:pPr>
              <w:pStyle w:val="10"/>
            </w:pPr>
            <w:r>
              <w:t>项目名称</w:t>
            </w:r>
          </w:p>
        </w:tc>
        <w:tc>
          <w:tcPr>
            <w:tcW w:w="6342" w:type="dxa"/>
            <w:gridSpan w:val="3"/>
            <w:vAlign w:val="center"/>
          </w:tcPr>
          <w:p>
            <w:pPr>
              <w:pStyle w:val="12"/>
            </w:pPr>
            <w:r>
              <w:t>人民警察执勤岗位津贴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12.67</w:t>
            </w:r>
          </w:p>
        </w:tc>
        <w:tc>
          <w:tcPr>
            <w:tcW w:w="2114" w:type="dxa"/>
            <w:vAlign w:val="center"/>
          </w:tcPr>
          <w:p>
            <w:pPr>
              <w:pStyle w:val="10"/>
            </w:pPr>
            <w:r>
              <w:t>其中：财政    资金</w:t>
            </w:r>
          </w:p>
        </w:tc>
        <w:tc>
          <w:tcPr>
            <w:tcW w:w="2114" w:type="dxa"/>
            <w:vAlign w:val="center"/>
          </w:tcPr>
          <w:p>
            <w:pPr>
              <w:pStyle w:val="12"/>
            </w:pPr>
            <w:r>
              <w:t>12.67</w:t>
            </w:r>
          </w:p>
        </w:tc>
        <w:tc>
          <w:tcPr>
            <w:tcW w:w="1430" w:type="dxa"/>
            <w:vAlign w:val="center"/>
          </w:tcPr>
          <w:p>
            <w:pPr>
              <w:pStyle w:val="10"/>
            </w:pPr>
            <w:r>
              <w:t>其他资金</w:t>
            </w:r>
          </w:p>
        </w:tc>
        <w:tc>
          <w:tcPr>
            <w:tcW w:w="2798"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用于正式民警津补贴支出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1.保障人民警察的执勤岗位津贴足额及时发放，提高民警工作积极性</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447"/>
        <w:gridCol w:w="2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1447" w:type="dxa"/>
            <w:vAlign w:val="center"/>
          </w:tcPr>
          <w:p>
            <w:pPr>
              <w:pStyle w:val="10"/>
            </w:pPr>
            <w:r>
              <w:t>指标值</w:t>
            </w:r>
          </w:p>
        </w:tc>
        <w:tc>
          <w:tcPr>
            <w:tcW w:w="27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rPr>
                <w:sz w:val="18"/>
                <w:szCs w:val="18"/>
              </w:rPr>
            </w:pPr>
            <w:r>
              <w:rPr>
                <w:sz w:val="18"/>
                <w:szCs w:val="18"/>
              </w:rPr>
              <w:t>数量指标</w:t>
            </w:r>
          </w:p>
        </w:tc>
        <w:tc>
          <w:tcPr>
            <w:tcW w:w="2114" w:type="dxa"/>
            <w:vAlign w:val="center"/>
          </w:tcPr>
          <w:p>
            <w:pPr>
              <w:pStyle w:val="12"/>
              <w:rPr>
                <w:sz w:val="18"/>
                <w:szCs w:val="18"/>
              </w:rPr>
            </w:pPr>
            <w:r>
              <w:rPr>
                <w:sz w:val="18"/>
                <w:szCs w:val="18"/>
              </w:rPr>
              <w:t>人民警察执勤岗位津贴发放人数</w:t>
            </w:r>
          </w:p>
        </w:tc>
        <w:tc>
          <w:tcPr>
            <w:tcW w:w="4228" w:type="dxa"/>
            <w:vAlign w:val="center"/>
          </w:tcPr>
          <w:p>
            <w:pPr>
              <w:pStyle w:val="12"/>
              <w:rPr>
                <w:sz w:val="18"/>
                <w:szCs w:val="18"/>
              </w:rPr>
            </w:pPr>
            <w:r>
              <w:rPr>
                <w:sz w:val="18"/>
                <w:szCs w:val="18"/>
              </w:rPr>
              <w:t>人民警察执勤岗位津贴发放人数为12人</w:t>
            </w:r>
          </w:p>
        </w:tc>
        <w:tc>
          <w:tcPr>
            <w:tcW w:w="1447" w:type="dxa"/>
            <w:vAlign w:val="center"/>
          </w:tcPr>
          <w:p>
            <w:pPr>
              <w:pStyle w:val="12"/>
              <w:rPr>
                <w:sz w:val="18"/>
                <w:szCs w:val="18"/>
              </w:rPr>
            </w:pPr>
            <w:r>
              <w:rPr>
                <w:sz w:val="18"/>
                <w:szCs w:val="18"/>
              </w:rPr>
              <w:t>13人</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rPr>
                <w:sz w:val="18"/>
                <w:szCs w:val="18"/>
              </w:rPr>
            </w:pPr>
            <w:r>
              <w:rPr>
                <w:sz w:val="18"/>
                <w:szCs w:val="18"/>
              </w:rPr>
              <w:t>成本指标</w:t>
            </w:r>
          </w:p>
        </w:tc>
        <w:tc>
          <w:tcPr>
            <w:tcW w:w="2114" w:type="dxa"/>
            <w:vAlign w:val="center"/>
          </w:tcPr>
          <w:p>
            <w:pPr>
              <w:pStyle w:val="12"/>
              <w:rPr>
                <w:sz w:val="18"/>
                <w:szCs w:val="18"/>
              </w:rPr>
            </w:pPr>
            <w:r>
              <w:rPr>
                <w:sz w:val="18"/>
                <w:szCs w:val="18"/>
              </w:rPr>
              <w:t>人民警察执勤岗位津贴所需成本</w:t>
            </w:r>
          </w:p>
        </w:tc>
        <w:tc>
          <w:tcPr>
            <w:tcW w:w="4228" w:type="dxa"/>
            <w:vAlign w:val="center"/>
          </w:tcPr>
          <w:p>
            <w:pPr>
              <w:pStyle w:val="12"/>
              <w:rPr>
                <w:sz w:val="18"/>
                <w:szCs w:val="18"/>
              </w:rPr>
            </w:pPr>
            <w:r>
              <w:rPr>
                <w:sz w:val="18"/>
                <w:szCs w:val="18"/>
              </w:rPr>
              <w:t>人民警察执勤岗位津贴所需成本为12.672万元</w:t>
            </w:r>
          </w:p>
        </w:tc>
        <w:tc>
          <w:tcPr>
            <w:tcW w:w="1447" w:type="dxa"/>
            <w:vAlign w:val="center"/>
          </w:tcPr>
          <w:p>
            <w:pPr>
              <w:pStyle w:val="12"/>
              <w:rPr>
                <w:sz w:val="18"/>
                <w:szCs w:val="18"/>
              </w:rPr>
            </w:pPr>
            <w:r>
              <w:rPr>
                <w:sz w:val="18"/>
                <w:szCs w:val="18"/>
              </w:rPr>
              <w:t>13.73万元</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rPr>
                <w:sz w:val="18"/>
                <w:szCs w:val="18"/>
              </w:rPr>
            </w:pPr>
            <w:r>
              <w:rPr>
                <w:sz w:val="18"/>
                <w:szCs w:val="18"/>
              </w:rPr>
              <w:t>质量指标</w:t>
            </w:r>
          </w:p>
        </w:tc>
        <w:tc>
          <w:tcPr>
            <w:tcW w:w="2114" w:type="dxa"/>
            <w:vAlign w:val="center"/>
          </w:tcPr>
          <w:p>
            <w:pPr>
              <w:pStyle w:val="12"/>
              <w:rPr>
                <w:sz w:val="18"/>
                <w:szCs w:val="18"/>
              </w:rPr>
            </w:pPr>
            <w:r>
              <w:rPr>
                <w:sz w:val="18"/>
                <w:szCs w:val="18"/>
              </w:rPr>
              <w:t>覆盖率（%）</w:t>
            </w:r>
          </w:p>
        </w:tc>
        <w:tc>
          <w:tcPr>
            <w:tcW w:w="4228" w:type="dxa"/>
            <w:vAlign w:val="center"/>
          </w:tcPr>
          <w:p>
            <w:pPr>
              <w:pStyle w:val="12"/>
              <w:rPr>
                <w:sz w:val="18"/>
                <w:szCs w:val="18"/>
              </w:rPr>
            </w:pPr>
            <w:r>
              <w:rPr>
                <w:sz w:val="18"/>
                <w:szCs w:val="18"/>
              </w:rPr>
              <w:t>已发放人数占应发放人群的比率</w:t>
            </w:r>
          </w:p>
        </w:tc>
        <w:tc>
          <w:tcPr>
            <w:tcW w:w="1447" w:type="dxa"/>
            <w:vAlign w:val="center"/>
          </w:tcPr>
          <w:p>
            <w:pPr>
              <w:pStyle w:val="12"/>
              <w:rPr>
                <w:sz w:val="18"/>
                <w:szCs w:val="18"/>
              </w:rPr>
            </w:pPr>
            <w:r>
              <w:rPr>
                <w:sz w:val="18"/>
                <w:szCs w:val="18"/>
              </w:rPr>
              <w:t>100%</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rPr>
                <w:sz w:val="18"/>
                <w:szCs w:val="18"/>
              </w:rPr>
            </w:pPr>
            <w:r>
              <w:rPr>
                <w:sz w:val="18"/>
                <w:szCs w:val="18"/>
              </w:rPr>
              <w:t>时效指标</w:t>
            </w:r>
          </w:p>
        </w:tc>
        <w:tc>
          <w:tcPr>
            <w:tcW w:w="2114" w:type="dxa"/>
            <w:vAlign w:val="center"/>
          </w:tcPr>
          <w:p>
            <w:pPr>
              <w:pStyle w:val="12"/>
              <w:rPr>
                <w:sz w:val="18"/>
                <w:szCs w:val="18"/>
              </w:rPr>
            </w:pPr>
            <w:r>
              <w:rPr>
                <w:sz w:val="18"/>
                <w:szCs w:val="18"/>
              </w:rPr>
              <w:t>发放率（%）</w:t>
            </w:r>
          </w:p>
        </w:tc>
        <w:tc>
          <w:tcPr>
            <w:tcW w:w="4228" w:type="dxa"/>
            <w:vAlign w:val="center"/>
          </w:tcPr>
          <w:p>
            <w:pPr>
              <w:pStyle w:val="12"/>
              <w:rPr>
                <w:sz w:val="18"/>
                <w:szCs w:val="18"/>
              </w:rPr>
            </w:pPr>
            <w:r>
              <w:rPr>
                <w:sz w:val="18"/>
                <w:szCs w:val="18"/>
              </w:rPr>
              <w:t>实际发放的金额占计划发放金额的比率</w:t>
            </w:r>
          </w:p>
        </w:tc>
        <w:tc>
          <w:tcPr>
            <w:tcW w:w="1447" w:type="dxa"/>
            <w:vAlign w:val="center"/>
          </w:tcPr>
          <w:p>
            <w:pPr>
              <w:pStyle w:val="12"/>
              <w:rPr>
                <w:sz w:val="18"/>
                <w:szCs w:val="18"/>
              </w:rPr>
            </w:pPr>
            <w:r>
              <w:rPr>
                <w:sz w:val="18"/>
                <w:szCs w:val="18"/>
              </w:rPr>
              <w:t>100%</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rPr>
                <w:sz w:val="18"/>
                <w:szCs w:val="18"/>
              </w:rPr>
            </w:pPr>
            <w:r>
              <w:rPr>
                <w:sz w:val="18"/>
                <w:szCs w:val="18"/>
              </w:rPr>
              <w:t>经济效益指标</w:t>
            </w:r>
          </w:p>
        </w:tc>
        <w:tc>
          <w:tcPr>
            <w:tcW w:w="2114" w:type="dxa"/>
            <w:vAlign w:val="center"/>
          </w:tcPr>
          <w:p>
            <w:pPr>
              <w:pStyle w:val="12"/>
              <w:rPr>
                <w:sz w:val="18"/>
                <w:szCs w:val="18"/>
              </w:rPr>
            </w:pPr>
            <w:r>
              <w:rPr>
                <w:sz w:val="18"/>
                <w:szCs w:val="18"/>
              </w:rPr>
              <w:t>人员发放津贴及时率</w:t>
            </w:r>
          </w:p>
        </w:tc>
        <w:tc>
          <w:tcPr>
            <w:tcW w:w="4228" w:type="dxa"/>
            <w:vAlign w:val="center"/>
          </w:tcPr>
          <w:p>
            <w:pPr>
              <w:pStyle w:val="12"/>
              <w:rPr>
                <w:sz w:val="18"/>
                <w:szCs w:val="18"/>
              </w:rPr>
            </w:pPr>
            <w:r>
              <w:rPr>
                <w:sz w:val="18"/>
                <w:szCs w:val="18"/>
              </w:rPr>
              <w:t>人员发放津贴及时率</w:t>
            </w:r>
          </w:p>
        </w:tc>
        <w:tc>
          <w:tcPr>
            <w:tcW w:w="1447" w:type="dxa"/>
            <w:vAlign w:val="center"/>
          </w:tcPr>
          <w:p>
            <w:pPr>
              <w:pStyle w:val="12"/>
              <w:rPr>
                <w:sz w:val="18"/>
                <w:szCs w:val="18"/>
              </w:rPr>
            </w:pPr>
            <w:r>
              <w:rPr>
                <w:sz w:val="18"/>
                <w:szCs w:val="18"/>
              </w:rPr>
              <w:t>≥90%</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rPr>
                <w:sz w:val="18"/>
                <w:szCs w:val="18"/>
              </w:rPr>
            </w:pPr>
            <w:r>
              <w:rPr>
                <w:sz w:val="18"/>
                <w:szCs w:val="18"/>
              </w:rPr>
              <w:t>经济效益指标</w:t>
            </w:r>
          </w:p>
        </w:tc>
        <w:tc>
          <w:tcPr>
            <w:tcW w:w="2114" w:type="dxa"/>
            <w:vAlign w:val="center"/>
          </w:tcPr>
          <w:p>
            <w:pPr>
              <w:pStyle w:val="12"/>
              <w:rPr>
                <w:sz w:val="18"/>
                <w:szCs w:val="18"/>
              </w:rPr>
            </w:pPr>
            <w:r>
              <w:rPr>
                <w:sz w:val="18"/>
                <w:szCs w:val="18"/>
              </w:rPr>
              <w:t>人员年度考核合格率（%）</w:t>
            </w:r>
          </w:p>
        </w:tc>
        <w:tc>
          <w:tcPr>
            <w:tcW w:w="4228" w:type="dxa"/>
            <w:vAlign w:val="center"/>
          </w:tcPr>
          <w:p>
            <w:pPr>
              <w:pStyle w:val="12"/>
              <w:rPr>
                <w:sz w:val="18"/>
                <w:szCs w:val="18"/>
              </w:rPr>
            </w:pPr>
            <w:r>
              <w:rPr>
                <w:sz w:val="18"/>
                <w:szCs w:val="18"/>
              </w:rPr>
              <w:t>人员年度考核合格率</w:t>
            </w:r>
          </w:p>
        </w:tc>
        <w:tc>
          <w:tcPr>
            <w:tcW w:w="1447" w:type="dxa"/>
            <w:vAlign w:val="center"/>
          </w:tcPr>
          <w:p>
            <w:pPr>
              <w:pStyle w:val="12"/>
              <w:rPr>
                <w:sz w:val="18"/>
                <w:szCs w:val="18"/>
              </w:rPr>
            </w:pPr>
            <w:r>
              <w:rPr>
                <w:sz w:val="18"/>
                <w:szCs w:val="18"/>
              </w:rPr>
              <w:t>≥90%</w:t>
            </w:r>
          </w:p>
        </w:tc>
        <w:tc>
          <w:tcPr>
            <w:tcW w:w="2781" w:type="dxa"/>
            <w:vAlign w:val="center"/>
          </w:tcPr>
          <w:p>
            <w:pPr>
              <w:pStyle w:val="12"/>
              <w:rPr>
                <w:sz w:val="18"/>
                <w:szCs w:val="18"/>
              </w:rPr>
            </w:pPr>
            <w:r>
              <w:rPr>
                <w:sz w:val="18"/>
                <w:szCs w:val="18"/>
              </w:rP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rPr>
                <w:sz w:val="18"/>
                <w:szCs w:val="18"/>
              </w:rPr>
            </w:pPr>
            <w:r>
              <w:rPr>
                <w:sz w:val="18"/>
                <w:szCs w:val="18"/>
              </w:rPr>
              <w:t>服务对象满意度指标</w:t>
            </w:r>
          </w:p>
        </w:tc>
        <w:tc>
          <w:tcPr>
            <w:tcW w:w="2114" w:type="dxa"/>
            <w:vAlign w:val="center"/>
          </w:tcPr>
          <w:p>
            <w:pPr>
              <w:pStyle w:val="12"/>
              <w:rPr>
                <w:sz w:val="18"/>
                <w:szCs w:val="18"/>
              </w:rPr>
            </w:pPr>
            <w:r>
              <w:rPr>
                <w:sz w:val="18"/>
                <w:szCs w:val="18"/>
              </w:rPr>
              <w:t>群众满意度</w:t>
            </w:r>
          </w:p>
        </w:tc>
        <w:tc>
          <w:tcPr>
            <w:tcW w:w="4228" w:type="dxa"/>
            <w:vAlign w:val="center"/>
          </w:tcPr>
          <w:p>
            <w:pPr>
              <w:pStyle w:val="12"/>
              <w:rPr>
                <w:sz w:val="18"/>
                <w:szCs w:val="18"/>
              </w:rPr>
            </w:pPr>
            <w:r>
              <w:rPr>
                <w:sz w:val="18"/>
                <w:szCs w:val="18"/>
              </w:rPr>
              <w:t>人员满意度</w:t>
            </w:r>
          </w:p>
        </w:tc>
        <w:tc>
          <w:tcPr>
            <w:tcW w:w="1447" w:type="dxa"/>
            <w:vAlign w:val="center"/>
          </w:tcPr>
          <w:p>
            <w:pPr>
              <w:pStyle w:val="12"/>
              <w:rPr>
                <w:sz w:val="18"/>
                <w:szCs w:val="18"/>
              </w:rPr>
            </w:pPr>
            <w:r>
              <w:rPr>
                <w:sz w:val="18"/>
                <w:szCs w:val="18"/>
              </w:rPr>
              <w:t>≥90%</w:t>
            </w:r>
          </w:p>
        </w:tc>
        <w:tc>
          <w:tcPr>
            <w:tcW w:w="2781" w:type="dxa"/>
            <w:vAlign w:val="center"/>
          </w:tcPr>
          <w:p>
            <w:pPr>
              <w:pStyle w:val="12"/>
              <w:rPr>
                <w:sz w:val="18"/>
                <w:szCs w:val="18"/>
              </w:rPr>
            </w:pPr>
            <w:r>
              <w:rPr>
                <w:sz w:val="18"/>
                <w:szCs w:val="18"/>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27、维修标牌安装红绿灯弱电入地类欠款项目绩效目标表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13052524P000010100686</w:t>
            </w:r>
          </w:p>
        </w:tc>
        <w:tc>
          <w:tcPr>
            <w:tcW w:w="2114" w:type="dxa"/>
            <w:vAlign w:val="center"/>
          </w:tcPr>
          <w:p>
            <w:pPr>
              <w:pStyle w:val="10"/>
            </w:pPr>
            <w:r>
              <w:t>项目名称</w:t>
            </w:r>
          </w:p>
        </w:tc>
        <w:tc>
          <w:tcPr>
            <w:tcW w:w="6342" w:type="dxa"/>
            <w:gridSpan w:val="3"/>
            <w:vAlign w:val="center"/>
          </w:tcPr>
          <w:p>
            <w:pPr>
              <w:pStyle w:val="12"/>
            </w:pPr>
            <w:r>
              <w:t>维修标牌安装红绿灯弱电入地类欠款项目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维修标牌安装红绿灯弱电入地类欠款项目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1."保障道路交通安全、畅通有序的开展，缓解县城交通拥堵情况，提高道路通行能力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专用设备购置费</w:t>
            </w:r>
          </w:p>
        </w:tc>
        <w:tc>
          <w:tcPr>
            <w:tcW w:w="2891" w:type="dxa"/>
            <w:vAlign w:val="center"/>
          </w:tcPr>
          <w:p>
            <w:pPr>
              <w:pStyle w:val="12"/>
            </w:pPr>
            <w:r>
              <w:t>专用设备购置费金额</w:t>
            </w:r>
          </w:p>
        </w:tc>
        <w:tc>
          <w:tcPr>
            <w:tcW w:w="1276" w:type="dxa"/>
            <w:vAlign w:val="center"/>
          </w:tcPr>
          <w:p>
            <w:pPr>
              <w:pStyle w:val="12"/>
            </w:pPr>
            <w:r>
              <w:t>≤8万</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巡警业务保障率</w:t>
            </w:r>
          </w:p>
        </w:tc>
        <w:tc>
          <w:tcPr>
            <w:tcW w:w="2891" w:type="dxa"/>
            <w:vAlign w:val="center"/>
          </w:tcPr>
          <w:p>
            <w:pPr>
              <w:pStyle w:val="12"/>
            </w:pPr>
            <w:r>
              <w:t>巡警业务按年度完成情况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覆盖率</w:t>
            </w:r>
          </w:p>
        </w:tc>
        <w:tc>
          <w:tcPr>
            <w:tcW w:w="2891" w:type="dxa"/>
            <w:vAlign w:val="center"/>
          </w:tcPr>
          <w:p>
            <w:pPr>
              <w:pStyle w:val="12"/>
            </w:pPr>
            <w:r>
              <w:t>主要路口弱电入地覆盖率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欠款类项目总成本</w:t>
            </w:r>
          </w:p>
        </w:tc>
        <w:tc>
          <w:tcPr>
            <w:tcW w:w="1276" w:type="dxa"/>
            <w:vAlign w:val="center"/>
          </w:tcPr>
          <w:p>
            <w:pPr>
              <w:pStyle w:val="12"/>
            </w:pPr>
            <w:r>
              <w:t>≤8万元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路口主要路段视频监控率（%）</w:t>
            </w:r>
          </w:p>
        </w:tc>
        <w:tc>
          <w:tcPr>
            <w:tcW w:w="2891" w:type="dxa"/>
            <w:vAlign w:val="center"/>
          </w:tcPr>
          <w:p>
            <w:pPr>
              <w:pStyle w:val="12"/>
            </w:pPr>
            <w:r>
              <w:t>路口主要路段视频监控覆盖及使用情况</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全省交通事故数量比上年同期下降的比率</w:t>
            </w:r>
          </w:p>
        </w:tc>
        <w:tc>
          <w:tcPr>
            <w:tcW w:w="1276" w:type="dxa"/>
            <w:vAlign w:val="center"/>
          </w:tcPr>
          <w:p>
            <w:pPr>
              <w:pStyle w:val="12"/>
            </w:pPr>
            <w:r>
              <w:t>≥90%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通过调查问卷调查群众满意度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28、新增辅警办公场所设备欠款项目绩效目标表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13052524P00001010069R</w:t>
            </w:r>
          </w:p>
        </w:tc>
        <w:tc>
          <w:tcPr>
            <w:tcW w:w="2114" w:type="dxa"/>
            <w:vAlign w:val="center"/>
          </w:tcPr>
          <w:p>
            <w:pPr>
              <w:pStyle w:val="10"/>
            </w:pPr>
            <w:r>
              <w:t>项目名称</w:t>
            </w:r>
          </w:p>
        </w:tc>
        <w:tc>
          <w:tcPr>
            <w:tcW w:w="6342" w:type="dxa"/>
            <w:gridSpan w:val="3"/>
            <w:vAlign w:val="center"/>
          </w:tcPr>
          <w:p>
            <w:pPr>
              <w:pStyle w:val="12"/>
            </w:pPr>
            <w:r>
              <w:t>新增辅警办公场所设备欠款项目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辅警办公场所家具费维修费及辅警服装费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1.保障道路交通安全、畅通、有序，为全县经济社会发展提供良好的道路交通环境，缓解城市交通拥堵，提高道路通行能力。</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新增辅警办公场所设备</w:t>
            </w:r>
          </w:p>
        </w:tc>
        <w:tc>
          <w:tcPr>
            <w:tcW w:w="2891" w:type="dxa"/>
            <w:vAlign w:val="center"/>
          </w:tcPr>
          <w:p>
            <w:pPr>
              <w:pStyle w:val="12"/>
            </w:pPr>
            <w:r>
              <w:t>新增辅警办公场所设备金额</w:t>
            </w:r>
          </w:p>
        </w:tc>
        <w:tc>
          <w:tcPr>
            <w:tcW w:w="1276" w:type="dxa"/>
            <w:vAlign w:val="center"/>
          </w:tcPr>
          <w:p>
            <w:pPr>
              <w:pStyle w:val="12"/>
            </w:pPr>
            <w:r>
              <w:t>≤80000元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良好的交通秩序</w:t>
            </w:r>
          </w:p>
        </w:tc>
        <w:tc>
          <w:tcPr>
            <w:tcW w:w="2891" w:type="dxa"/>
            <w:vAlign w:val="center"/>
          </w:tcPr>
          <w:p>
            <w:pPr>
              <w:pStyle w:val="12"/>
            </w:pPr>
            <w:r>
              <w:t>缓解县城交通拥堵，提高道路通行能力</w:t>
            </w:r>
          </w:p>
        </w:tc>
        <w:tc>
          <w:tcPr>
            <w:tcW w:w="1276" w:type="dxa"/>
            <w:vAlign w:val="center"/>
          </w:tcPr>
          <w:p>
            <w:pPr>
              <w:pStyle w:val="12"/>
            </w:pPr>
            <w:r>
              <w:t>保障道路交通安全、畅通</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欠款类项目总成本</w:t>
            </w:r>
          </w:p>
        </w:tc>
        <w:tc>
          <w:tcPr>
            <w:tcW w:w="1276" w:type="dxa"/>
            <w:vAlign w:val="center"/>
          </w:tcPr>
          <w:p>
            <w:pPr>
              <w:pStyle w:val="12"/>
            </w:pPr>
            <w:r>
              <w:t>≤80000元</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发放率（%）</w:t>
            </w:r>
          </w:p>
        </w:tc>
        <w:tc>
          <w:tcPr>
            <w:tcW w:w="2891" w:type="dxa"/>
            <w:vAlign w:val="center"/>
          </w:tcPr>
          <w:p>
            <w:pPr>
              <w:pStyle w:val="12"/>
            </w:pPr>
            <w:r>
              <w:t>实际发放的办公家具、警服的比率</w:t>
            </w:r>
          </w:p>
        </w:tc>
        <w:tc>
          <w:tcPr>
            <w:tcW w:w="1276" w:type="dxa"/>
            <w:vAlign w:val="center"/>
          </w:tcPr>
          <w:p>
            <w:pPr>
              <w:pStyle w:val="12"/>
            </w:pPr>
            <w:r>
              <w:t>100</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交通事故下降率</w:t>
            </w:r>
          </w:p>
        </w:tc>
        <w:tc>
          <w:tcPr>
            <w:tcW w:w="2891" w:type="dxa"/>
            <w:vAlign w:val="center"/>
          </w:tcPr>
          <w:p>
            <w:pPr>
              <w:pStyle w:val="12"/>
            </w:pPr>
            <w:r>
              <w:t>全县交通事故数量比上年同期下降的比率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车辆违法下降率</w:t>
            </w:r>
          </w:p>
        </w:tc>
        <w:tc>
          <w:tcPr>
            <w:tcW w:w="2891" w:type="dxa"/>
            <w:vAlign w:val="center"/>
          </w:tcPr>
          <w:p>
            <w:pPr>
              <w:pStyle w:val="12"/>
            </w:pPr>
            <w:r>
              <w:t>全县车辆违法数量比上年同期下降的比率</w:t>
            </w:r>
          </w:p>
        </w:tc>
        <w:tc>
          <w:tcPr>
            <w:tcW w:w="1276" w:type="dxa"/>
            <w:vAlign w:val="center"/>
          </w:tcPr>
          <w:p>
            <w:pPr>
              <w:pStyle w:val="12"/>
            </w:pPr>
            <w:r>
              <w:t>≥5%</w:t>
            </w:r>
          </w:p>
        </w:tc>
        <w:tc>
          <w:tcPr>
            <w:tcW w:w="1843" w:type="dxa"/>
            <w:vAlign w:val="center"/>
          </w:tcPr>
          <w:p>
            <w:pPr>
              <w:pStyle w:val="12"/>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通过调查问卷的方式，调查新增辅警的满意度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年，隆尧县公安局交通警察大队本级安排政府采购预算</w:t>
      </w:r>
      <w:r>
        <w:rPr>
          <w:rFonts w:hint="eastAsia" w:eastAsia="方正仿宋_GBK" w:cs="Times New Roman"/>
          <w:b w:val="0"/>
          <w:color w:val="000000"/>
          <w:sz w:val="28"/>
          <w:lang w:val="en-US" w:eastAsia="zh-CN"/>
        </w:rPr>
        <w:t>155.94</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155.94</w:t>
            </w:r>
          </w:p>
        </w:tc>
        <w:tc>
          <w:tcPr>
            <w:tcW w:w="964" w:type="dxa"/>
            <w:vAlign w:val="center"/>
          </w:tcPr>
          <w:p>
            <w:pPr>
              <w:pStyle w:val="15"/>
            </w:pPr>
            <w:r>
              <w:t>155.94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sz w:val="18"/>
                <w:szCs w:val="18"/>
              </w:rPr>
            </w:pPr>
            <w:r>
              <w:rPr>
                <w:sz w:val="18"/>
                <w:szCs w:val="18"/>
              </w:rPr>
              <w:t>隆尧县公安局交通警察大队本级小计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155.94</w:t>
            </w:r>
          </w:p>
        </w:tc>
        <w:tc>
          <w:tcPr>
            <w:tcW w:w="964" w:type="dxa"/>
            <w:vAlign w:val="center"/>
          </w:tcPr>
          <w:p>
            <w:pPr>
              <w:pStyle w:val="15"/>
              <w:rPr>
                <w:sz w:val="18"/>
                <w:szCs w:val="18"/>
              </w:rPr>
            </w:pPr>
            <w:r>
              <w:rPr>
                <w:sz w:val="18"/>
                <w:szCs w:val="18"/>
              </w:rPr>
              <w:t>155.94</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140.80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sz w:val="18"/>
                <w:szCs w:val="18"/>
              </w:rPr>
            </w:pPr>
            <w:r>
              <w:rPr>
                <w:sz w:val="18"/>
                <w:szCs w:val="18"/>
              </w:rPr>
              <w:t>2024年运转类公用项目(三保）</w:t>
            </w:r>
          </w:p>
        </w:tc>
        <w:tc>
          <w:tcPr>
            <w:tcW w:w="964" w:type="dxa"/>
            <w:vAlign w:val="center"/>
          </w:tcPr>
          <w:p>
            <w:pPr>
              <w:pStyle w:val="11"/>
              <w:rPr>
                <w:sz w:val="18"/>
                <w:szCs w:val="18"/>
              </w:rPr>
            </w:pPr>
            <w:r>
              <w:rPr>
                <w:sz w:val="18"/>
                <w:szCs w:val="18"/>
              </w:rPr>
              <w:t>27.06</w:t>
            </w:r>
          </w:p>
        </w:tc>
        <w:tc>
          <w:tcPr>
            <w:tcW w:w="1134" w:type="dxa"/>
            <w:vAlign w:val="center"/>
          </w:tcPr>
          <w:p>
            <w:pPr>
              <w:pStyle w:val="12"/>
              <w:rPr>
                <w:sz w:val="18"/>
                <w:szCs w:val="18"/>
              </w:rPr>
            </w:pPr>
            <w:r>
              <w:rPr>
                <w:sz w:val="18"/>
                <w:szCs w:val="18"/>
              </w:rPr>
              <w:t>其他硒鼓、粉盒</w:t>
            </w:r>
          </w:p>
        </w:tc>
        <w:tc>
          <w:tcPr>
            <w:tcW w:w="1134" w:type="dxa"/>
            <w:vAlign w:val="center"/>
          </w:tcPr>
          <w:p>
            <w:pPr>
              <w:pStyle w:val="12"/>
              <w:rPr>
                <w:sz w:val="18"/>
                <w:szCs w:val="18"/>
              </w:rPr>
            </w:pPr>
            <w:r>
              <w:rPr>
                <w:sz w:val="18"/>
                <w:szCs w:val="18"/>
              </w:rPr>
              <w:t>A05040299</w:t>
            </w:r>
          </w:p>
        </w:tc>
        <w:tc>
          <w:tcPr>
            <w:tcW w:w="709" w:type="dxa"/>
            <w:vAlign w:val="center"/>
          </w:tcPr>
          <w:p>
            <w:pPr>
              <w:pStyle w:val="13"/>
              <w:rPr>
                <w:sz w:val="18"/>
                <w:szCs w:val="18"/>
              </w:rPr>
            </w:pPr>
            <w:r>
              <w:rPr>
                <w:sz w:val="18"/>
                <w:szCs w:val="18"/>
              </w:rPr>
              <w:t>年</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4.00</w:t>
            </w:r>
          </w:p>
        </w:tc>
        <w:tc>
          <w:tcPr>
            <w:tcW w:w="964" w:type="dxa"/>
            <w:vAlign w:val="center"/>
          </w:tcPr>
          <w:p>
            <w:pPr>
              <w:pStyle w:val="11"/>
              <w:rPr>
                <w:sz w:val="18"/>
                <w:szCs w:val="18"/>
              </w:rPr>
            </w:pPr>
            <w:r>
              <w:rPr>
                <w:sz w:val="18"/>
                <w:szCs w:val="18"/>
              </w:rPr>
              <w:t>4.00</w:t>
            </w:r>
          </w:p>
        </w:tc>
        <w:tc>
          <w:tcPr>
            <w:tcW w:w="964" w:type="dxa"/>
            <w:vAlign w:val="center"/>
          </w:tcPr>
          <w:p>
            <w:pPr>
              <w:pStyle w:val="11"/>
              <w:rPr>
                <w:sz w:val="18"/>
                <w:szCs w:val="18"/>
              </w:rPr>
            </w:pPr>
            <w:r>
              <w:rPr>
                <w:sz w:val="18"/>
                <w:szCs w:val="18"/>
              </w:rPr>
              <w:t>4.00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sz w:val="18"/>
                <w:szCs w:val="18"/>
              </w:rPr>
            </w:pPr>
            <w:r>
              <w:rPr>
                <w:sz w:val="18"/>
                <w:szCs w:val="18"/>
              </w:rPr>
              <w:t>2024年运转类公用项目(三保）</w:t>
            </w:r>
          </w:p>
        </w:tc>
        <w:tc>
          <w:tcPr>
            <w:tcW w:w="964" w:type="dxa"/>
            <w:vAlign w:val="center"/>
          </w:tcPr>
          <w:p>
            <w:pPr>
              <w:pStyle w:val="11"/>
              <w:rPr>
                <w:sz w:val="18"/>
                <w:szCs w:val="18"/>
              </w:rPr>
            </w:pPr>
            <w:r>
              <w:rPr>
                <w:sz w:val="18"/>
                <w:szCs w:val="18"/>
              </w:rPr>
              <w:t>27.06</w:t>
            </w:r>
          </w:p>
        </w:tc>
        <w:tc>
          <w:tcPr>
            <w:tcW w:w="1134" w:type="dxa"/>
            <w:vAlign w:val="center"/>
          </w:tcPr>
          <w:p>
            <w:pPr>
              <w:pStyle w:val="12"/>
              <w:rPr>
                <w:sz w:val="18"/>
                <w:szCs w:val="18"/>
              </w:rPr>
            </w:pPr>
            <w:r>
              <w:rPr>
                <w:sz w:val="18"/>
                <w:szCs w:val="18"/>
              </w:rPr>
              <w:t>文具</w:t>
            </w:r>
          </w:p>
        </w:tc>
        <w:tc>
          <w:tcPr>
            <w:tcW w:w="1134" w:type="dxa"/>
            <w:vAlign w:val="center"/>
          </w:tcPr>
          <w:p>
            <w:pPr>
              <w:pStyle w:val="12"/>
              <w:rPr>
                <w:sz w:val="18"/>
                <w:szCs w:val="18"/>
              </w:rPr>
            </w:pPr>
            <w:r>
              <w:rPr>
                <w:sz w:val="18"/>
                <w:szCs w:val="18"/>
              </w:rPr>
              <w:t>A05040401</w:t>
            </w:r>
          </w:p>
        </w:tc>
        <w:tc>
          <w:tcPr>
            <w:tcW w:w="709" w:type="dxa"/>
            <w:vAlign w:val="center"/>
          </w:tcPr>
          <w:p>
            <w:pPr>
              <w:pStyle w:val="13"/>
              <w:rPr>
                <w:sz w:val="18"/>
                <w:szCs w:val="18"/>
              </w:rPr>
            </w:pPr>
            <w:r>
              <w:rPr>
                <w:sz w:val="18"/>
                <w:szCs w:val="18"/>
              </w:rPr>
              <w:t>年</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3.00</w:t>
            </w:r>
          </w:p>
        </w:tc>
        <w:tc>
          <w:tcPr>
            <w:tcW w:w="964" w:type="dxa"/>
            <w:vAlign w:val="center"/>
          </w:tcPr>
          <w:p>
            <w:pPr>
              <w:pStyle w:val="11"/>
              <w:rPr>
                <w:sz w:val="18"/>
                <w:szCs w:val="18"/>
              </w:rPr>
            </w:pPr>
            <w:r>
              <w:rPr>
                <w:sz w:val="18"/>
                <w:szCs w:val="18"/>
              </w:rPr>
              <w:t>3.00</w:t>
            </w:r>
          </w:p>
        </w:tc>
        <w:tc>
          <w:tcPr>
            <w:tcW w:w="964" w:type="dxa"/>
            <w:vAlign w:val="center"/>
          </w:tcPr>
          <w:p>
            <w:pPr>
              <w:pStyle w:val="11"/>
              <w:rPr>
                <w:sz w:val="18"/>
                <w:szCs w:val="18"/>
              </w:rPr>
            </w:pPr>
            <w:r>
              <w:rPr>
                <w:sz w:val="18"/>
                <w:szCs w:val="18"/>
              </w:rPr>
              <w:t>3.00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sz w:val="18"/>
                <w:szCs w:val="18"/>
              </w:rPr>
            </w:pPr>
            <w:r>
              <w:rPr>
                <w:sz w:val="18"/>
                <w:szCs w:val="18"/>
              </w:rPr>
              <w:t>2024年运转类公用项目(三保）</w:t>
            </w:r>
          </w:p>
        </w:tc>
        <w:tc>
          <w:tcPr>
            <w:tcW w:w="964" w:type="dxa"/>
            <w:vAlign w:val="center"/>
          </w:tcPr>
          <w:p>
            <w:pPr>
              <w:pStyle w:val="11"/>
              <w:rPr>
                <w:sz w:val="18"/>
                <w:szCs w:val="18"/>
              </w:rPr>
            </w:pPr>
            <w:r>
              <w:rPr>
                <w:sz w:val="18"/>
                <w:szCs w:val="18"/>
              </w:rPr>
              <w:t>27.06</w:t>
            </w:r>
          </w:p>
        </w:tc>
        <w:tc>
          <w:tcPr>
            <w:tcW w:w="1134" w:type="dxa"/>
            <w:vAlign w:val="center"/>
          </w:tcPr>
          <w:p>
            <w:pPr>
              <w:pStyle w:val="12"/>
              <w:rPr>
                <w:sz w:val="18"/>
                <w:szCs w:val="18"/>
              </w:rPr>
            </w:pPr>
            <w:r>
              <w:rPr>
                <w:sz w:val="18"/>
                <w:szCs w:val="18"/>
              </w:rPr>
              <w:t>其他办公用品</w:t>
            </w:r>
          </w:p>
        </w:tc>
        <w:tc>
          <w:tcPr>
            <w:tcW w:w="1134" w:type="dxa"/>
            <w:vAlign w:val="center"/>
          </w:tcPr>
          <w:p>
            <w:pPr>
              <w:pStyle w:val="12"/>
              <w:rPr>
                <w:sz w:val="18"/>
                <w:szCs w:val="18"/>
              </w:rPr>
            </w:pPr>
            <w:r>
              <w:rPr>
                <w:sz w:val="18"/>
                <w:szCs w:val="18"/>
              </w:rPr>
              <w:t>A05049900</w:t>
            </w:r>
          </w:p>
        </w:tc>
        <w:tc>
          <w:tcPr>
            <w:tcW w:w="709" w:type="dxa"/>
            <w:vAlign w:val="center"/>
          </w:tcPr>
          <w:p>
            <w:pPr>
              <w:pStyle w:val="13"/>
              <w:rPr>
                <w:sz w:val="18"/>
                <w:szCs w:val="18"/>
              </w:rPr>
            </w:pPr>
            <w:r>
              <w:rPr>
                <w:sz w:val="18"/>
                <w:szCs w:val="18"/>
              </w:rPr>
              <w:t>年</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8.14</w:t>
            </w:r>
          </w:p>
        </w:tc>
        <w:tc>
          <w:tcPr>
            <w:tcW w:w="964" w:type="dxa"/>
            <w:vAlign w:val="center"/>
          </w:tcPr>
          <w:p>
            <w:pPr>
              <w:pStyle w:val="11"/>
              <w:rPr>
                <w:sz w:val="18"/>
                <w:szCs w:val="18"/>
              </w:rPr>
            </w:pPr>
            <w:r>
              <w:rPr>
                <w:sz w:val="18"/>
                <w:szCs w:val="18"/>
              </w:rPr>
              <w:t>8.14</w:t>
            </w:r>
          </w:p>
        </w:tc>
        <w:tc>
          <w:tcPr>
            <w:tcW w:w="964" w:type="dxa"/>
            <w:vAlign w:val="center"/>
          </w:tcPr>
          <w:p>
            <w:pPr>
              <w:pStyle w:val="11"/>
              <w:rPr>
                <w:sz w:val="18"/>
                <w:szCs w:val="18"/>
              </w:rPr>
            </w:pPr>
            <w:r>
              <w:rPr>
                <w:sz w:val="18"/>
                <w:szCs w:val="18"/>
              </w:rPr>
              <w:t>8.14</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sz w:val="18"/>
                <w:szCs w:val="18"/>
              </w:rPr>
            </w:pPr>
            <w:r>
              <w:rPr>
                <w:sz w:val="18"/>
                <w:szCs w:val="18"/>
              </w:rPr>
              <w:t>办案补助/交通设施提升项目一标段</w:t>
            </w:r>
          </w:p>
        </w:tc>
        <w:tc>
          <w:tcPr>
            <w:tcW w:w="964" w:type="dxa"/>
            <w:vAlign w:val="center"/>
          </w:tcPr>
          <w:p>
            <w:pPr>
              <w:pStyle w:val="11"/>
              <w:rPr>
                <w:sz w:val="18"/>
                <w:szCs w:val="18"/>
              </w:rPr>
            </w:pPr>
            <w:r>
              <w:rPr>
                <w:sz w:val="18"/>
                <w:szCs w:val="18"/>
              </w:rPr>
              <w:t>91.25</w:t>
            </w:r>
          </w:p>
        </w:tc>
        <w:tc>
          <w:tcPr>
            <w:tcW w:w="1134" w:type="dxa"/>
            <w:vAlign w:val="center"/>
          </w:tcPr>
          <w:p>
            <w:pPr>
              <w:pStyle w:val="12"/>
              <w:rPr>
                <w:sz w:val="18"/>
                <w:szCs w:val="18"/>
              </w:rPr>
            </w:pPr>
            <w:r>
              <w:rPr>
                <w:sz w:val="18"/>
                <w:szCs w:val="18"/>
              </w:rPr>
              <w:t>交通管理设备</w:t>
            </w:r>
          </w:p>
        </w:tc>
        <w:tc>
          <w:tcPr>
            <w:tcW w:w="1134" w:type="dxa"/>
            <w:vAlign w:val="center"/>
          </w:tcPr>
          <w:p>
            <w:pPr>
              <w:pStyle w:val="12"/>
              <w:rPr>
                <w:sz w:val="18"/>
                <w:szCs w:val="18"/>
              </w:rPr>
            </w:pPr>
            <w:r>
              <w:rPr>
                <w:sz w:val="18"/>
                <w:szCs w:val="18"/>
              </w:rPr>
              <w:t>A02370200</w:t>
            </w:r>
          </w:p>
        </w:tc>
        <w:tc>
          <w:tcPr>
            <w:tcW w:w="709" w:type="dxa"/>
            <w:vAlign w:val="center"/>
          </w:tcPr>
          <w:p>
            <w:pPr>
              <w:pStyle w:val="13"/>
              <w:rPr>
                <w:sz w:val="18"/>
                <w:szCs w:val="18"/>
              </w:rPr>
            </w:pPr>
            <w:r>
              <w:rPr>
                <w:sz w:val="18"/>
                <w:szCs w:val="18"/>
              </w:rPr>
              <w:t>年</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91.25</w:t>
            </w:r>
          </w:p>
        </w:tc>
        <w:tc>
          <w:tcPr>
            <w:tcW w:w="964" w:type="dxa"/>
            <w:vAlign w:val="center"/>
          </w:tcPr>
          <w:p>
            <w:pPr>
              <w:pStyle w:val="11"/>
              <w:rPr>
                <w:sz w:val="18"/>
                <w:szCs w:val="18"/>
              </w:rPr>
            </w:pPr>
            <w:r>
              <w:rPr>
                <w:sz w:val="18"/>
                <w:szCs w:val="18"/>
              </w:rPr>
              <w:t>91.25</w:t>
            </w:r>
          </w:p>
        </w:tc>
        <w:tc>
          <w:tcPr>
            <w:tcW w:w="964" w:type="dxa"/>
            <w:vAlign w:val="center"/>
          </w:tcPr>
          <w:p>
            <w:pPr>
              <w:pStyle w:val="11"/>
              <w:rPr>
                <w:sz w:val="18"/>
                <w:szCs w:val="18"/>
              </w:rPr>
            </w:pPr>
            <w:r>
              <w:rPr>
                <w:sz w:val="18"/>
                <w:szCs w:val="18"/>
              </w:rPr>
              <w:t>91.25</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91.25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sz w:val="18"/>
                <w:szCs w:val="18"/>
              </w:rPr>
            </w:pPr>
            <w:r>
              <w:rPr>
                <w:sz w:val="18"/>
                <w:szCs w:val="18"/>
              </w:rPr>
              <w:t>办案补助/隆尧县交警大队新增路口红绿灯</w:t>
            </w:r>
          </w:p>
        </w:tc>
        <w:tc>
          <w:tcPr>
            <w:tcW w:w="964" w:type="dxa"/>
            <w:vAlign w:val="center"/>
          </w:tcPr>
          <w:p>
            <w:pPr>
              <w:pStyle w:val="11"/>
              <w:rPr>
                <w:sz w:val="18"/>
                <w:szCs w:val="18"/>
              </w:rPr>
            </w:pPr>
            <w:r>
              <w:rPr>
                <w:sz w:val="18"/>
                <w:szCs w:val="18"/>
              </w:rPr>
              <w:t>49.55</w:t>
            </w:r>
          </w:p>
        </w:tc>
        <w:tc>
          <w:tcPr>
            <w:tcW w:w="1134" w:type="dxa"/>
            <w:vAlign w:val="center"/>
          </w:tcPr>
          <w:p>
            <w:pPr>
              <w:pStyle w:val="12"/>
              <w:rPr>
                <w:sz w:val="18"/>
                <w:szCs w:val="18"/>
              </w:rPr>
            </w:pPr>
            <w:r>
              <w:rPr>
                <w:sz w:val="18"/>
                <w:szCs w:val="18"/>
              </w:rPr>
              <w:t>交通管理设备</w:t>
            </w:r>
          </w:p>
        </w:tc>
        <w:tc>
          <w:tcPr>
            <w:tcW w:w="1134" w:type="dxa"/>
            <w:vAlign w:val="center"/>
          </w:tcPr>
          <w:p>
            <w:pPr>
              <w:pStyle w:val="12"/>
              <w:rPr>
                <w:sz w:val="18"/>
                <w:szCs w:val="18"/>
              </w:rPr>
            </w:pPr>
            <w:r>
              <w:rPr>
                <w:sz w:val="18"/>
                <w:szCs w:val="18"/>
              </w:rPr>
              <w:t>A02370200</w:t>
            </w:r>
          </w:p>
        </w:tc>
        <w:tc>
          <w:tcPr>
            <w:tcW w:w="709" w:type="dxa"/>
            <w:vAlign w:val="center"/>
          </w:tcPr>
          <w:p>
            <w:pPr>
              <w:pStyle w:val="13"/>
              <w:rPr>
                <w:sz w:val="18"/>
                <w:szCs w:val="18"/>
              </w:rPr>
            </w:pPr>
            <w:r>
              <w:rPr>
                <w:sz w:val="18"/>
                <w:szCs w:val="18"/>
              </w:rPr>
              <w:t>年</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49.55</w:t>
            </w:r>
          </w:p>
        </w:tc>
        <w:tc>
          <w:tcPr>
            <w:tcW w:w="964" w:type="dxa"/>
            <w:vAlign w:val="center"/>
          </w:tcPr>
          <w:p>
            <w:pPr>
              <w:pStyle w:val="11"/>
              <w:rPr>
                <w:sz w:val="18"/>
                <w:szCs w:val="18"/>
              </w:rPr>
            </w:pPr>
            <w:r>
              <w:rPr>
                <w:sz w:val="18"/>
                <w:szCs w:val="18"/>
              </w:rPr>
              <w:t>49.55</w:t>
            </w:r>
          </w:p>
        </w:tc>
        <w:tc>
          <w:tcPr>
            <w:tcW w:w="964" w:type="dxa"/>
            <w:vAlign w:val="center"/>
          </w:tcPr>
          <w:p>
            <w:pPr>
              <w:pStyle w:val="11"/>
              <w:rPr>
                <w:sz w:val="18"/>
                <w:szCs w:val="18"/>
              </w:rPr>
            </w:pPr>
            <w:r>
              <w:rPr>
                <w:sz w:val="18"/>
                <w:szCs w:val="18"/>
              </w:rPr>
              <w:t>49.55</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49.55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隆尧县公安局交通警察大队本级上年末固定资产金额为2057.84万元（详见下表）。本年度拟购置固定资产总额为</w:t>
      </w:r>
      <w:r>
        <w:rPr>
          <w:rFonts w:hint="eastAsia" w:eastAsia="方正仿宋_GBK" w:cs="Times New Roman"/>
          <w:b w:val="0"/>
          <w:color w:val="000000"/>
          <w:sz w:val="28"/>
          <w:lang w:val="en-US" w:eastAsia="zh-CN"/>
        </w:rPr>
        <w:t>155.94万元。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313001隆尧县公安局交通警察大队本级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2057.84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2842</w:t>
            </w:r>
          </w:p>
        </w:tc>
        <w:tc>
          <w:tcPr>
            <w:tcW w:w="2835" w:type="dxa"/>
            <w:vAlign w:val="center"/>
          </w:tcPr>
          <w:p>
            <w:pPr>
              <w:pStyle w:val="11"/>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2276</w:t>
            </w:r>
          </w:p>
        </w:tc>
        <w:tc>
          <w:tcPr>
            <w:tcW w:w="2835" w:type="dxa"/>
            <w:vAlign w:val="center"/>
          </w:tcPr>
          <w:p>
            <w:pPr>
              <w:pStyle w:val="11"/>
            </w:pPr>
            <w:r>
              <w:t>141.20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20</w:t>
            </w:r>
          </w:p>
        </w:tc>
        <w:tc>
          <w:tcPr>
            <w:tcW w:w="2835" w:type="dxa"/>
            <w:vAlign w:val="center"/>
          </w:tcPr>
          <w:p>
            <w:pPr>
              <w:pStyle w:val="11"/>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13</w:t>
            </w:r>
          </w:p>
        </w:tc>
        <w:tc>
          <w:tcPr>
            <w:tcW w:w="2835" w:type="dxa"/>
            <w:vAlign w:val="center"/>
          </w:tcPr>
          <w:p>
            <w:pPr>
              <w:pStyle w:val="11"/>
            </w:pPr>
            <w:r>
              <w:t>891.28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576</w:t>
            </w:r>
          </w:p>
        </w:tc>
        <w:tc>
          <w:tcPr>
            <w:tcW w:w="2835" w:type="dxa"/>
            <w:vAlign w:val="center"/>
          </w:tcPr>
          <w:p>
            <w:pPr>
              <w:pStyle w:val="11"/>
            </w:pPr>
            <w:r>
              <w:t>777.56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1B6B696"/>
    <w:multiLevelType w:val="singleLevel"/>
    <w:tmpl w:val="51B6B69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Q2N2NiYzNlMWE2YjdkZTY5YTExYjRkNmUyZGY4YzgifQ=="/>
  </w:docVars>
  <w:rsids>
    <w:rsidRoot w:val="00000000"/>
    <w:rsid w:val="0F1E1A1E"/>
    <w:rsid w:val="282D4E46"/>
    <w:rsid w:val="2FDE6F0E"/>
    <w:rsid w:val="442A2779"/>
    <w:rsid w:val="49DF3698"/>
    <w:rsid w:val="4DD644EF"/>
    <w:rsid w:val="501E164E"/>
    <w:rsid w:val="69D66C65"/>
    <w:rsid w:val="6A375E40"/>
    <w:rsid w:val="6B290FDF"/>
    <w:rsid w:val="79D33A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fontTable.xml" Type="http://schemas.openxmlformats.org/officeDocument/2006/relationships/fontTable"/><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2024-02-02T10:20:23Z</dcterms:created>
  <dcterms:modified xsi:type="dcterms:W3CDTF">2024-02-02T02:20:23Z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2024-02-02T10:20:25Z</dcterms:created>
  <dcterms:modified xsi:type="dcterms:W3CDTF">2024-02-02T02:20:24Z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2024-02-02T10:20:25Z</dcterms:created>
  <dcterms:modified xsi:type="dcterms:W3CDTF">2024-02-02T02:20:25Z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2024-02-02T10:20:25Z</dcterms:created>
  <dcterms:modified xsi:type="dcterms:W3CDTF">2024-02-02T02:20:25Z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2024-02-02T10:20:25Z</dcterms:created>
  <dcterms:modified xsi:type="dcterms:W3CDTF">2024-02-02T02:20:25Z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2024-02-02T10:20:26Z</dcterms:created>
  <dcterms:modified xsi:type="dcterms:W3CDTF">2024-02-02T02:20:26Z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2024-02-02T10:20:26Z</dcterms:created>
  <dcterms:modified xsi:type="dcterms:W3CDTF">2024-02-02T02:20:26Z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2024-02-02T10:20:26Z</dcterms:created>
  <dcterms:modified xsi:type="dcterms:W3CDTF">2024-02-02T02:20:26Z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2024-02-02T10:20:27Z</dcterms:created>
  <dcterms:modified xsi:type="dcterms:W3CDTF">2024-02-02T02:20:27Z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2024-02-02T10:20:18Z</dcterms:created>
  <dcterms:modified xsi:type="dcterms:W3CDTF">2024-02-02T02:20:18Z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2024-02-02T10:20:27Z</dcterms:created>
  <dcterms:modified xsi:type="dcterms:W3CDTF">2024-02-02T02:20:27Z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2024-02-02T10:20:24Z</dcterms:created>
  <dcterms:modified xsi:type="dcterms:W3CDTF">2024-02-02T02:20:24Z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2024-02-02T10:20:27Z</dcterms:created>
  <dcterms:modified xsi:type="dcterms:W3CDTF">2024-02-02T02:20:27Z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2024-02-02T10:20:27Z</dcterms:created>
  <dcterms:modified xsi:type="dcterms:W3CDTF">2024-02-02T02:20:27Z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2024-02-02T10:20:28Z</dcterms:created>
  <dcterms:modified xsi:type="dcterms:W3CDTF">2024-02-02T02:20:28Z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2024-02-02T10:20:28Z</dcterms:created>
  <dcterms:modified xsi:type="dcterms:W3CDTF">2024-02-02T02:20:28Z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2024-02-02T10:20:28Z</dcterms:created>
  <dcterms:modified xsi:type="dcterms:W3CDTF">2024-02-02T02:20:28Z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2024-02-02T10:20:14Z</dcterms:created>
  <dcterms:modified xsi:type="dcterms:W3CDTF">2024-02-02T02:20:14Z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2024-02-02T10:20:29Z</dcterms:created>
  <dcterms:modified xsi:type="dcterms:W3CDTF">2024-02-02T02:20:28Z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2024-02-02T10:20:29Z</dcterms:created>
  <dcterms:modified xsi:type="dcterms:W3CDTF">2024-02-02T02:20:29Z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2024-02-02T10:20:29Z</dcterms:created>
  <dcterms:modified xsi:type="dcterms:W3CDTF">2024-02-02T02:20:29Z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2024-02-02T10:20:29Z</dcterms:created>
  <dcterms:modified xsi:type="dcterms:W3CDTF">2024-02-02T02:20:29Z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2024-02-02T10:20:23Z</dcterms:created>
  <dcterms:modified xsi:type="dcterms:W3CDTF">2024-02-02T02:20:23Z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2024-02-02T10:20:30Z</dcterms:created>
  <dcterms:modified xsi:type="dcterms:W3CDTF">2024-02-02T02:20:30Z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2024-02-02T10:20:30Z</dcterms:created>
  <dcterms:modified xsi:type="dcterms:W3CDTF">2024-02-02T02:20:30Z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2024-02-02T10:20:30Z</dcterms:created>
  <dcterms:modified xsi:type="dcterms:W3CDTF">2024-02-02T02:20:30Z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2024-02-02T10:20:30Z</dcterms:created>
  <dcterms:modified xsi:type="dcterms:W3CDTF">2024-02-02T02:20:30Z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2024-02-02T10:20:31Z</dcterms:created>
  <dcterms:modified xsi:type="dcterms:W3CDTF">2024-02-02T02:20:31Z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2024-02-02T10:20:24Z</dcterms:created>
  <dcterms:modified xsi:type="dcterms:W3CDTF">2024-02-02T02:20:24Z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2024-02-02T10:20:31Z</dcterms:created>
  <dcterms:modified xsi:type="dcterms:W3CDTF">2024-02-02T02:20:31Z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2024-02-02T10:20:24Z</dcterms:created>
  <dcterms:modified xsi:type="dcterms:W3CDTF">2024-02-02T02:20:24Z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abd1e1-483b-4116-952d-5e723968ec5d}">
  <ds:schemaRefs/>
</ds:datastoreItem>
</file>

<file path=customXml/itemProps10.xml><?xml version="1.0" encoding="utf-8"?>
<ds:datastoreItem xmlns:ds="http://schemas.openxmlformats.org/officeDocument/2006/customXml" ds:itemID="{2aac8944-28c5-413a-b776-50175fa9ca1b}">
  <ds:schemaRefs/>
</ds:datastoreItem>
</file>

<file path=customXml/itemProps11.xml><?xml version="1.0" encoding="utf-8"?>
<ds:datastoreItem xmlns:ds="http://schemas.openxmlformats.org/officeDocument/2006/customXml" ds:itemID="{29bffc1f-376f-4beb-93b3-3576914ca4e3}">
  <ds:schemaRefs/>
</ds:datastoreItem>
</file>

<file path=customXml/itemProps12.xml><?xml version="1.0" encoding="utf-8"?>
<ds:datastoreItem xmlns:ds="http://schemas.openxmlformats.org/officeDocument/2006/customXml" ds:itemID="{1d38e09d-e7b0-47c4-a8a5-6971d57b7746}">
  <ds:schemaRefs/>
</ds:datastoreItem>
</file>

<file path=customXml/itemProps13.xml><?xml version="1.0" encoding="utf-8"?>
<ds:datastoreItem xmlns:ds="http://schemas.openxmlformats.org/officeDocument/2006/customXml" ds:itemID="{77d1b526-cfe8-41f2-b15e-0e5243f3b134}">
  <ds:schemaRefs/>
</ds:datastoreItem>
</file>

<file path=customXml/itemProps14.xml><?xml version="1.0" encoding="utf-8"?>
<ds:datastoreItem xmlns:ds="http://schemas.openxmlformats.org/officeDocument/2006/customXml" ds:itemID="{c87009a9-121e-425a-88e5-ae4bfdf3125e}">
  <ds:schemaRefs/>
</ds:datastoreItem>
</file>

<file path=customXml/itemProps15.xml><?xml version="1.0" encoding="utf-8"?>
<ds:datastoreItem xmlns:ds="http://schemas.openxmlformats.org/officeDocument/2006/customXml" ds:itemID="{341e7c1d-1d87-43dd-84a3-172927ffd863}">
  <ds:schemaRefs/>
</ds:datastoreItem>
</file>

<file path=customXml/itemProps16.xml><?xml version="1.0" encoding="utf-8"?>
<ds:datastoreItem xmlns:ds="http://schemas.openxmlformats.org/officeDocument/2006/customXml" ds:itemID="{266f025a-fe81-4c60-be52-c3d49020f79e}">
  <ds:schemaRefs/>
</ds:datastoreItem>
</file>

<file path=customXml/itemProps17.xml><?xml version="1.0" encoding="utf-8"?>
<ds:datastoreItem xmlns:ds="http://schemas.openxmlformats.org/officeDocument/2006/customXml" ds:itemID="{e069c7c4-1a65-420d-9c6f-5f1b19d972cc}">
  <ds:schemaRefs/>
</ds:datastoreItem>
</file>

<file path=customXml/itemProps18.xml><?xml version="1.0" encoding="utf-8"?>
<ds:datastoreItem xmlns:ds="http://schemas.openxmlformats.org/officeDocument/2006/customXml" ds:itemID="{6de000ee-20fe-4c31-ae08-b4573afb3f4e}">
  <ds:schemaRefs/>
</ds:datastoreItem>
</file>

<file path=customXml/itemProps19.xml><?xml version="1.0" encoding="utf-8"?>
<ds:datastoreItem xmlns:ds="http://schemas.openxmlformats.org/officeDocument/2006/customXml" ds:itemID="{7a95a896-c651-4ae7-ac96-715e905c52fb}">
  <ds:schemaRefs/>
</ds:datastoreItem>
</file>

<file path=customXml/itemProps2.xml><?xml version="1.0" encoding="utf-8"?>
<ds:datastoreItem xmlns:ds="http://schemas.openxmlformats.org/officeDocument/2006/customXml" ds:itemID="{6be8ccf2-9184-434d-ba31-c4c324f06e69}">
  <ds:schemaRefs/>
</ds:datastoreItem>
</file>

<file path=customXml/itemProps20.xml><?xml version="1.0" encoding="utf-8"?>
<ds:datastoreItem xmlns:ds="http://schemas.openxmlformats.org/officeDocument/2006/customXml" ds:itemID="{7d8d2c75-31bf-43f9-b47b-549d6d3e6399}">
  <ds:schemaRefs/>
</ds:datastoreItem>
</file>

<file path=customXml/itemProps21.xml><?xml version="1.0" encoding="utf-8"?>
<ds:datastoreItem xmlns:ds="http://schemas.openxmlformats.org/officeDocument/2006/customXml" ds:itemID="{3872735e-2ee2-48aa-8227-ccf61c02dc7b}">
  <ds:schemaRefs/>
</ds:datastoreItem>
</file>

<file path=customXml/itemProps22.xml><?xml version="1.0" encoding="utf-8"?>
<ds:datastoreItem xmlns:ds="http://schemas.openxmlformats.org/officeDocument/2006/customXml" ds:itemID="{31649209-3aef-4fa5-919c-bb433ca5aa7b}">
  <ds:schemaRefs/>
</ds:datastoreItem>
</file>

<file path=customXml/itemProps23.xml><?xml version="1.0" encoding="utf-8"?>
<ds:datastoreItem xmlns:ds="http://schemas.openxmlformats.org/officeDocument/2006/customXml" ds:itemID="{3685e0e7-2e50-4c8b-8f86-70f24048d533}">
  <ds:schemaRefs/>
</ds:datastoreItem>
</file>

<file path=customXml/itemProps24.xml><?xml version="1.0" encoding="utf-8"?>
<ds:datastoreItem xmlns:ds="http://schemas.openxmlformats.org/officeDocument/2006/customXml" ds:itemID="{4e058fd5-2824-44ca-93a1-a4bea603e969}">
  <ds:schemaRefs/>
</ds:datastoreItem>
</file>

<file path=customXml/itemProps25.xml><?xml version="1.0" encoding="utf-8"?>
<ds:datastoreItem xmlns:ds="http://schemas.openxmlformats.org/officeDocument/2006/customXml" ds:itemID="{62ed0236-e7f9-43a3-afb0-42c3e6d3f094}">
  <ds:schemaRefs/>
</ds:datastoreItem>
</file>

<file path=customXml/itemProps26.xml><?xml version="1.0" encoding="utf-8"?>
<ds:datastoreItem xmlns:ds="http://schemas.openxmlformats.org/officeDocument/2006/customXml" ds:itemID="{7bd1f04a-f599-4268-a5bb-05fe9f2d3765}">
  <ds:schemaRefs/>
</ds:datastoreItem>
</file>

<file path=customXml/itemProps27.xml><?xml version="1.0" encoding="utf-8"?>
<ds:datastoreItem xmlns:ds="http://schemas.openxmlformats.org/officeDocument/2006/customXml" ds:itemID="{be334cd0-d391-478d-a3fd-4c9ae7f8167c}">
  <ds:schemaRefs/>
</ds:datastoreItem>
</file>

<file path=customXml/itemProps28.xml><?xml version="1.0" encoding="utf-8"?>
<ds:datastoreItem xmlns:ds="http://schemas.openxmlformats.org/officeDocument/2006/customXml" ds:itemID="{ba596360-e6dc-4bc4-bdf0-9210cc0da405}">
  <ds:schemaRefs/>
</ds:datastoreItem>
</file>

<file path=customXml/itemProps29.xml><?xml version="1.0" encoding="utf-8"?>
<ds:datastoreItem xmlns:ds="http://schemas.openxmlformats.org/officeDocument/2006/customXml" ds:itemID="{87c18a7f-1007-4cdc-94a9-c53c5c72c90e}">
  <ds:schemaRefs/>
</ds:datastoreItem>
</file>

<file path=customXml/itemProps3.xml><?xml version="1.0" encoding="utf-8"?>
<ds:datastoreItem xmlns:ds="http://schemas.openxmlformats.org/officeDocument/2006/customXml" ds:itemID="{23b60487-c0db-4b01-af3b-7bc7d7042b5b}">
  <ds:schemaRefs/>
</ds:datastoreItem>
</file>

<file path=customXml/itemProps30.xml><?xml version="1.0" encoding="utf-8"?>
<ds:datastoreItem xmlns:ds="http://schemas.openxmlformats.org/officeDocument/2006/customXml" ds:itemID="{a58ff1c6-9dbe-40ff-bbf0-43a68c0c041d}">
  <ds:schemaRefs/>
</ds:datastoreItem>
</file>

<file path=customXml/itemProps31.xml><?xml version="1.0" encoding="utf-8"?>
<ds:datastoreItem xmlns:ds="http://schemas.openxmlformats.org/officeDocument/2006/customXml" ds:itemID="{47c3eb49-1048-4561-b29d-b63142888603}">
  <ds:schemaRefs/>
</ds:datastoreItem>
</file>

<file path=customXml/itemProps32.xml><?xml version="1.0" encoding="utf-8"?>
<ds:datastoreItem xmlns:ds="http://schemas.openxmlformats.org/officeDocument/2006/customXml" ds:itemID="{a6994d97-d016-45b9-8dec-bb604b0e1c5c}">
  <ds:schemaRefs/>
</ds:datastoreItem>
</file>

<file path=customXml/itemProps33.xml><?xml version="1.0" encoding="utf-8"?>
<ds:datastoreItem xmlns:ds="http://schemas.openxmlformats.org/officeDocument/2006/customXml" ds:itemID="{122db343-49b1-455b-96f5-130631d2fa85}">
  <ds:schemaRefs/>
</ds:datastoreItem>
</file>

<file path=customXml/itemProps34.xml><?xml version="1.0" encoding="utf-8"?>
<ds:datastoreItem xmlns:ds="http://schemas.openxmlformats.org/officeDocument/2006/customXml" ds:itemID="{a013d674-2625-4fd9-abc9-35c7a1b22bc1}">
  <ds:schemaRefs/>
</ds:datastoreItem>
</file>

<file path=customXml/itemProps35.xml><?xml version="1.0" encoding="utf-8"?>
<ds:datastoreItem xmlns:ds="http://schemas.openxmlformats.org/officeDocument/2006/customXml" ds:itemID="{414c2737-9102-4b1e-af8b-b1b0b6affe6c}">
  <ds:schemaRefs/>
</ds:datastoreItem>
</file>

<file path=customXml/itemProps36.xml><?xml version="1.0" encoding="utf-8"?>
<ds:datastoreItem xmlns:ds="http://schemas.openxmlformats.org/officeDocument/2006/customXml" ds:itemID="{4a70bf11-e27f-4d63-a26a-b6ad0d39c44e}">
  <ds:schemaRefs/>
</ds:datastoreItem>
</file>

<file path=customXml/itemProps37.xml><?xml version="1.0" encoding="utf-8"?>
<ds:datastoreItem xmlns:ds="http://schemas.openxmlformats.org/officeDocument/2006/customXml" ds:itemID="{ace6ee81-f38d-4dfe-8871-e4abce8b6ccb}">
  <ds:schemaRefs/>
</ds:datastoreItem>
</file>

<file path=customXml/itemProps38.xml><?xml version="1.0" encoding="utf-8"?>
<ds:datastoreItem xmlns:ds="http://schemas.openxmlformats.org/officeDocument/2006/customXml" ds:itemID="{ece9b923-18de-4bde-9951-123707ffba85}">
  <ds:schemaRefs/>
</ds:datastoreItem>
</file>

<file path=customXml/itemProps39.xml><?xml version="1.0" encoding="utf-8"?>
<ds:datastoreItem xmlns:ds="http://schemas.openxmlformats.org/officeDocument/2006/customXml" ds:itemID="{07261815-201a-4ca2-b1af-fe2fae0ef8a2}">
  <ds:schemaRefs/>
</ds:datastoreItem>
</file>

<file path=customXml/itemProps4.xml><?xml version="1.0" encoding="utf-8"?>
<ds:datastoreItem xmlns:ds="http://schemas.openxmlformats.org/officeDocument/2006/customXml" ds:itemID="{e89c543f-c6d4-40aa-9392-8950c06d0038}">
  <ds:schemaRefs/>
</ds:datastoreItem>
</file>

<file path=customXml/itemProps40.xml><?xml version="1.0" encoding="utf-8"?>
<ds:datastoreItem xmlns:ds="http://schemas.openxmlformats.org/officeDocument/2006/customXml" ds:itemID="{91dd0614-91e3-4daa-b05c-0a993377f4a6}">
  <ds:schemaRefs/>
</ds:datastoreItem>
</file>

<file path=customXml/itemProps41.xml><?xml version="1.0" encoding="utf-8"?>
<ds:datastoreItem xmlns:ds="http://schemas.openxmlformats.org/officeDocument/2006/customXml" ds:itemID="{3c154292-e4c5-457d-81e7-3b038d8f5226}">
  <ds:schemaRefs/>
</ds:datastoreItem>
</file>

<file path=customXml/itemProps42.xml><?xml version="1.0" encoding="utf-8"?>
<ds:datastoreItem xmlns:ds="http://schemas.openxmlformats.org/officeDocument/2006/customXml" ds:itemID="{038e60cc-3c6f-4fa1-a875-0421dd2918ac}">
  <ds:schemaRefs/>
</ds:datastoreItem>
</file>

<file path=customXml/itemProps43.xml><?xml version="1.0" encoding="utf-8"?>
<ds:datastoreItem xmlns:ds="http://schemas.openxmlformats.org/officeDocument/2006/customXml" ds:itemID="{3076d265-88f2-4a3d-9325-c435241da8c0}">
  <ds:schemaRefs/>
</ds:datastoreItem>
</file>

<file path=customXml/itemProps44.xml><?xml version="1.0" encoding="utf-8"?>
<ds:datastoreItem xmlns:ds="http://schemas.openxmlformats.org/officeDocument/2006/customXml" ds:itemID="{5ebc692c-c81e-4be9-9af8-4f916aebb913}">
  <ds:schemaRefs/>
</ds:datastoreItem>
</file>

<file path=customXml/itemProps45.xml><?xml version="1.0" encoding="utf-8"?>
<ds:datastoreItem xmlns:ds="http://schemas.openxmlformats.org/officeDocument/2006/customXml" ds:itemID="{16c5e4e8-e8a9-4633-a2a2-79c621fc579d}">
  <ds:schemaRefs/>
</ds:datastoreItem>
</file>

<file path=customXml/itemProps46.xml><?xml version="1.0" encoding="utf-8"?>
<ds:datastoreItem xmlns:ds="http://schemas.openxmlformats.org/officeDocument/2006/customXml" ds:itemID="{76301607-139d-4ef6-83f5-3d20462b1a5b}">
  <ds:schemaRefs/>
</ds:datastoreItem>
</file>

<file path=customXml/itemProps47.xml><?xml version="1.0" encoding="utf-8"?>
<ds:datastoreItem xmlns:ds="http://schemas.openxmlformats.org/officeDocument/2006/customXml" ds:itemID="{0549165b-7418-4e45-92e6-8581eab81395}">
  <ds:schemaRefs/>
</ds:datastoreItem>
</file>

<file path=customXml/itemProps48.xml><?xml version="1.0" encoding="utf-8"?>
<ds:datastoreItem xmlns:ds="http://schemas.openxmlformats.org/officeDocument/2006/customXml" ds:itemID="{d4e24cbc-d78c-42db-ba05-58f086040432}">
  <ds:schemaRefs/>
</ds:datastoreItem>
</file>

<file path=customXml/itemProps49.xml><?xml version="1.0" encoding="utf-8"?>
<ds:datastoreItem xmlns:ds="http://schemas.openxmlformats.org/officeDocument/2006/customXml" ds:itemID="{fc489f00-2960-4ff5-9f04-281527b4e422}">
  <ds:schemaRefs/>
</ds:datastoreItem>
</file>

<file path=customXml/itemProps5.xml><?xml version="1.0" encoding="utf-8"?>
<ds:datastoreItem xmlns:ds="http://schemas.openxmlformats.org/officeDocument/2006/customXml" ds:itemID="{0318e52a-8efe-47ff-a162-1521641e4cdf}">
  <ds:schemaRefs/>
</ds:datastoreItem>
</file>

<file path=customXml/itemProps50.xml><?xml version="1.0" encoding="utf-8"?>
<ds:datastoreItem xmlns:ds="http://schemas.openxmlformats.org/officeDocument/2006/customXml" ds:itemID="{2bf1645f-c697-48c3-b914-50e8ce8ba9bf}">
  <ds:schemaRefs/>
</ds:datastoreItem>
</file>

<file path=customXml/itemProps51.xml><?xml version="1.0" encoding="utf-8"?>
<ds:datastoreItem xmlns:ds="http://schemas.openxmlformats.org/officeDocument/2006/customXml" ds:itemID="{28eef974-700e-40c8-b954-7418521979f4}">
  <ds:schemaRefs/>
</ds:datastoreItem>
</file>

<file path=customXml/itemProps52.xml><?xml version="1.0" encoding="utf-8"?>
<ds:datastoreItem xmlns:ds="http://schemas.openxmlformats.org/officeDocument/2006/customXml" ds:itemID="{97141dbe-d79e-464c-a4ff-05fe9c1977e7}">
  <ds:schemaRefs/>
</ds:datastoreItem>
</file>

<file path=customXml/itemProps53.xml><?xml version="1.0" encoding="utf-8"?>
<ds:datastoreItem xmlns:ds="http://schemas.openxmlformats.org/officeDocument/2006/customXml" ds:itemID="{e2dabd97-1786-4223-bbfe-078a6ba10a03}">
  <ds:schemaRefs/>
</ds:datastoreItem>
</file>

<file path=customXml/itemProps54.xml><?xml version="1.0" encoding="utf-8"?>
<ds:datastoreItem xmlns:ds="http://schemas.openxmlformats.org/officeDocument/2006/customXml" ds:itemID="{536609e8-0f1f-4c46-9d13-0557e17ef03d}">
  <ds:schemaRefs/>
</ds:datastoreItem>
</file>

<file path=customXml/itemProps55.xml><?xml version="1.0" encoding="utf-8"?>
<ds:datastoreItem xmlns:ds="http://schemas.openxmlformats.org/officeDocument/2006/customXml" ds:itemID="{36ec6759-1819-4736-aba6-570cf8363212}">
  <ds:schemaRefs/>
</ds:datastoreItem>
</file>

<file path=customXml/itemProps56.xml><?xml version="1.0" encoding="utf-8"?>
<ds:datastoreItem xmlns:ds="http://schemas.openxmlformats.org/officeDocument/2006/customXml" ds:itemID="{30ac6063-aa0c-41b7-8667-be1bb3609ae1}">
  <ds:schemaRefs/>
</ds:datastoreItem>
</file>

<file path=customXml/itemProps57.xml><?xml version="1.0" encoding="utf-8"?>
<ds:datastoreItem xmlns:ds="http://schemas.openxmlformats.org/officeDocument/2006/customXml" ds:itemID="{a3e0ce08-7b0d-4381-af59-4c5e89c02edb}">
  <ds:schemaRefs/>
</ds:datastoreItem>
</file>

<file path=customXml/itemProps58.xml><?xml version="1.0" encoding="utf-8"?>
<ds:datastoreItem xmlns:ds="http://schemas.openxmlformats.org/officeDocument/2006/customXml" ds:itemID="{cfd15707-ff39-41c1-bc14-0e578384e9a5}">
  <ds:schemaRefs/>
</ds:datastoreItem>
</file>

<file path=customXml/itemProps59.xml><?xml version="1.0" encoding="utf-8"?>
<ds:datastoreItem xmlns:ds="http://schemas.openxmlformats.org/officeDocument/2006/customXml" ds:itemID="{731ea5ad-13f0-4c5d-89cf-7840f47b7ea0}">
  <ds:schemaRefs/>
</ds:datastoreItem>
</file>

<file path=customXml/itemProps6.xml><?xml version="1.0" encoding="utf-8"?>
<ds:datastoreItem xmlns:ds="http://schemas.openxmlformats.org/officeDocument/2006/customXml" ds:itemID="{06fca696-9486-4839-97e7-607821d38f35}">
  <ds:schemaRefs/>
</ds:datastoreItem>
</file>

<file path=customXml/itemProps60.xml><?xml version="1.0" encoding="utf-8"?>
<ds:datastoreItem xmlns:ds="http://schemas.openxmlformats.org/officeDocument/2006/customXml" ds:itemID="{bd3b028c-7f2d-4f0f-be01-de3c8ebcdc11}">
  <ds:schemaRefs/>
</ds:datastoreItem>
</file>

<file path=customXml/itemProps61.xml><?xml version="1.0" encoding="utf-8"?>
<ds:datastoreItem xmlns:ds="http://schemas.openxmlformats.org/officeDocument/2006/customXml" ds:itemID="{5b7c1a7d-532c-4485-a131-176bd1070f28}">
  <ds:schemaRefs/>
</ds:datastoreItem>
</file>

<file path=customXml/itemProps62.xml><?xml version="1.0" encoding="utf-8"?>
<ds:datastoreItem xmlns:ds="http://schemas.openxmlformats.org/officeDocument/2006/customXml" ds:itemID="{55b0ef72-4e81-4b7c-a930-f32f0afefaf2}">
  <ds:schemaRefs/>
</ds:datastoreItem>
</file>

<file path=customXml/itemProps7.xml><?xml version="1.0" encoding="utf-8"?>
<ds:datastoreItem xmlns:ds="http://schemas.openxmlformats.org/officeDocument/2006/customXml" ds:itemID="{2d9c9a75-4394-49ca-9762-0c35600a1305}">
  <ds:schemaRefs/>
</ds:datastoreItem>
</file>

<file path=customXml/itemProps8.xml><?xml version="1.0" encoding="utf-8"?>
<ds:datastoreItem xmlns:ds="http://schemas.openxmlformats.org/officeDocument/2006/customXml" ds:itemID="{d102179d-ab48-481f-b025-3d2588a48d2b}">
  <ds:schemaRefs/>
</ds:datastoreItem>
</file>

<file path=customXml/itemProps9.xml><?xml version="1.0" encoding="utf-8"?>
<ds:datastoreItem xmlns:ds="http://schemas.openxmlformats.org/officeDocument/2006/customXml" ds:itemID="{818378e9-30b7-4ee0-ab9f-7f6802431951}">
  <ds:schemaRefs/>
</ds:datastoreItem>
</file>

<file path=docProps/app.xml><?xml version="1.0" encoding="utf-8"?>
<Properties xmlns="http://schemas.openxmlformats.org/officeDocument/2006/extended-properties" xmlns:vt="http://schemas.openxmlformats.org/officeDocument/2006/docPropsVTypes">
  <Pages>62</Pages>
  <Words>20342</Words>
  <Characters>23591</Characters>
  <TotalTime>1</TotalTime>
  <ScaleCrop>false</ScaleCrop>
  <LinksUpToDate>false</LinksUpToDate>
  <CharactersWithSpaces>24026</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2024-02-02T10:20:00Z</dcterms:created>
  <dc:creator>len</dc:creator>
  <cp:lastModifiedBy>R。</cp:lastModifiedBy>
  <cp:lastPrinted>2024-02-06T02:28:00Z</cp:lastPrinted>
  <dcterms:modified xsi:type="dcterms:W3CDTF">2024-02-06T02:32:33Z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FB80F48477EE4A41A120EA8522C4CB5B</vt:lpwstr>
  </property>
</Properties>
</file>