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rPr>
          <w:rFonts w:ascii="Times New Roman" w:hAnsi="Times New Roman" w:eastAsia="方正仿宋_GBK" w:cs="Times New Roman"/>
          <w:color w:val="000000"/>
          <w:sz w:val="28"/>
          <w:szCs w:val="24"/>
          <w:lang w:val="en-US" w:eastAsia="uk-UA" w:bidi="ar-SA"/>
        </w:rPr>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rFonts w:hint="eastAsia" w:eastAsia="宋体"/>
          <w:lang w:val="en-US" w:eastAsia="zh-CN"/>
        </w:rPr>
        <w:t xml:space="preserve"> </w:t>
      </w:r>
      <w:r>
        <w:rPr>
          <w:rFonts w:ascii="Times New Roman" w:hAnsi="Times New Roman" w:eastAsia="方正仿宋_GBK" w:cs="Times New Roman"/>
          <w:color w:val="000000"/>
          <w:sz w:val="28"/>
          <w:szCs w:val="24"/>
          <w:lang w:val="en-US" w:eastAsia="uk-UA" w:bidi="ar-SA"/>
        </w:rPr>
        <w:t>隆尧</w:t>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预算公开表</w:t>
      </w:r>
    </w:p>
    <w:p>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2"/>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4</w:t>
      </w:r>
      <w:r>
        <w:fldChar w:fldCharType="end"/>
      </w:r>
      <w:r>
        <w:fldChar w:fldCharType="end"/>
      </w:r>
    </w:p>
    <w:p>
      <w:pPr>
        <w:pStyle w:val="2"/>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2"/>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2"/>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2"/>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2"/>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2"/>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2"/>
        <w:tabs>
          <w:tab w:val="right" w:leader="dot" w:pos="14562"/>
        </w:tabs>
      </w:pPr>
      <w:r>
        <w:fldChar w:fldCharType="begin"/>
      </w:r>
      <w:r>
        <w:instrText xml:space="preserve"> HYPERLINK \l "_Toc_3_3_0000000016" </w:instrText>
      </w:r>
      <w:r>
        <w:fldChar w:fldCharType="separate"/>
      </w:r>
      <w:r>
        <w:rPr>
          <w:rFonts w:hint="eastAsia"/>
          <w:lang w:eastAsia="zh-CN"/>
        </w:rPr>
        <w:t>五</w:t>
      </w:r>
      <w:r>
        <w:t>、</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2"/>
        <w:tabs>
          <w:tab w:val="right" w:leader="dot" w:pos="14562"/>
        </w:tabs>
      </w:pPr>
      <w:r>
        <w:fldChar w:fldCharType="begin"/>
      </w:r>
      <w:r>
        <w:instrText xml:space="preserve"> HYPERLINK \l "_Toc_3_3_0000000017" </w:instrText>
      </w:r>
      <w:r>
        <w:fldChar w:fldCharType="separate"/>
      </w:r>
      <w:r>
        <w:rPr>
          <w:rFonts w:hint="eastAsia"/>
          <w:lang w:eastAsia="zh-CN"/>
        </w:rPr>
        <w:t>六</w:t>
      </w:r>
      <w:r>
        <w:t>、政府采购预算情况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2"/>
        <w:tabs>
          <w:tab w:val="right" w:leader="dot" w:pos="14562"/>
        </w:tabs>
      </w:pPr>
      <w:r>
        <w:fldChar w:fldCharType="begin"/>
      </w:r>
      <w:r>
        <w:instrText xml:space="preserve"> HYPERLINK \l "_Toc_3_3_0000000018" </w:instrText>
      </w:r>
      <w:r>
        <w:fldChar w:fldCharType="separate"/>
      </w:r>
      <w:r>
        <w:rPr>
          <w:rFonts w:hint="eastAsia"/>
          <w:lang w:eastAsia="zh-CN"/>
        </w:rPr>
        <w:t>七</w:t>
      </w:r>
      <w:r>
        <w:t>、国有资产信息</w:t>
      </w:r>
      <w:r>
        <w:tab/>
      </w:r>
      <w:r>
        <w:fldChar w:fldCharType="begin"/>
      </w:r>
      <w:r>
        <w:instrText xml:space="preserve">PAGEREF _Toc_3_3_0000000018 \h</w:instrText>
      </w:r>
      <w:r>
        <w:fldChar w:fldCharType="separate"/>
      </w:r>
      <w:r>
        <w:t>32</w:t>
      </w:r>
      <w:r>
        <w:fldChar w:fldCharType="end"/>
      </w:r>
      <w:r>
        <w:fldChar w:fldCharType="end"/>
      </w:r>
    </w:p>
    <w:p>
      <w:pPr>
        <w:pStyle w:val="2"/>
        <w:tabs>
          <w:tab w:val="right" w:leader="dot" w:pos="14562"/>
        </w:tabs>
      </w:pPr>
      <w:r>
        <w:fldChar w:fldCharType="begin"/>
      </w:r>
      <w:r>
        <w:instrText xml:space="preserve"> HYPERLINK \l "_Toc_3_3_0000000019" </w:instrText>
      </w:r>
      <w:r>
        <w:fldChar w:fldCharType="separate"/>
      </w:r>
      <w:r>
        <w:rPr>
          <w:rFonts w:hint="eastAsia"/>
          <w:lang w:eastAsia="zh-CN"/>
        </w:rPr>
        <w:t>八</w:t>
      </w:r>
      <w:r>
        <w:t>、名词解释</w:t>
      </w:r>
      <w:r>
        <w:tab/>
      </w:r>
      <w:r>
        <w:fldChar w:fldCharType="begin"/>
      </w:r>
      <w:r>
        <w:instrText xml:space="preserve">PAGEREF _Toc_3_3_0000000019 \h</w:instrText>
      </w:r>
      <w:r>
        <w:fldChar w:fldCharType="separate"/>
      </w:r>
      <w:r>
        <w:t>32</w:t>
      </w:r>
      <w:r>
        <w:fldChar w:fldCharType="end"/>
      </w:r>
      <w:r>
        <w:fldChar w:fldCharType="end"/>
      </w:r>
    </w:p>
    <w:p>
      <w:pPr>
        <w:pStyle w:val="2"/>
        <w:tabs>
          <w:tab w:val="right" w:leader="dot" w:pos="14562"/>
        </w:tabs>
      </w:pPr>
      <w:r>
        <w:fldChar w:fldCharType="begin"/>
      </w:r>
      <w:r>
        <w:instrText xml:space="preserve"> HYPERLINK \l "_Toc_3_3_0000000020" </w:instrText>
      </w:r>
      <w:r>
        <w:fldChar w:fldCharType="separate"/>
      </w:r>
      <w:r>
        <w:rPr>
          <w:rFonts w:hint="eastAsia"/>
          <w:lang w:eastAsia="zh-CN"/>
        </w:rPr>
        <w:t>九</w:t>
      </w:r>
      <w:r>
        <w:t>、其他需要说明的事项</w:t>
      </w:r>
      <w:r>
        <w:tab/>
      </w:r>
      <w:r>
        <w:fldChar w:fldCharType="begin"/>
      </w:r>
      <w:r>
        <w:instrText xml:space="preserve">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pStyle w:val="2"/>
        <w:tabs>
          <w:tab w:val="right" w:leader="dot" w:pos="14562"/>
        </w:tabs>
      </w:pPr>
      <w:r>
        <w:fldChar w:fldCharType="end"/>
      </w:r>
      <w:r>
        <w:fldChar w:fldCharType="end"/>
      </w:r>
      <w:bookmarkStart w:id="0" w:name="_Toc_4_4_0000000001"/>
      <w:r>
        <w:rPr>
          <w:rFonts w:hint="eastAsia"/>
          <w:lang w:val="en-US" w:eastAsia="zh-CN"/>
        </w:rPr>
        <w:t xml:space="preserve">      </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101001隆尧县人民代表大会常务委员会办公室本级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514.05</w:t>
            </w:r>
          </w:p>
        </w:tc>
        <w:tc>
          <w:tcPr>
            <w:tcW w:w="4535" w:type="dxa"/>
            <w:vAlign w:val="center"/>
          </w:tcPr>
          <w:p>
            <w:pPr>
              <w:pStyle w:val="12"/>
            </w:pPr>
            <w:r>
              <w:t>一、一般公共服务支出</w:t>
            </w:r>
          </w:p>
        </w:tc>
        <w:tc>
          <w:tcPr>
            <w:tcW w:w="2126" w:type="dxa"/>
            <w:vAlign w:val="center"/>
          </w:tcPr>
          <w:p>
            <w:pPr>
              <w:pStyle w:val="11"/>
            </w:pPr>
            <w:r>
              <w:t>449.47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28.67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12.98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514.05</w:t>
            </w:r>
          </w:p>
        </w:tc>
        <w:tc>
          <w:tcPr>
            <w:tcW w:w="4535" w:type="dxa"/>
            <w:vAlign w:val="center"/>
          </w:tcPr>
          <w:p>
            <w:pPr>
              <w:pStyle w:val="14"/>
            </w:pPr>
            <w:r>
              <w:t>本年支出合计</w:t>
            </w:r>
          </w:p>
        </w:tc>
        <w:tc>
          <w:tcPr>
            <w:tcW w:w="2126" w:type="dxa"/>
            <w:vAlign w:val="center"/>
          </w:tcPr>
          <w:p>
            <w:pPr>
              <w:pStyle w:val="15"/>
            </w:pPr>
            <w:r>
              <w:t>514.05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514.05</w:t>
            </w:r>
          </w:p>
        </w:tc>
        <w:tc>
          <w:tcPr>
            <w:tcW w:w="4535" w:type="dxa"/>
            <w:vAlign w:val="center"/>
          </w:tcPr>
          <w:p>
            <w:pPr>
              <w:pStyle w:val="14"/>
            </w:pPr>
            <w:r>
              <w:t>支出总计</w:t>
            </w:r>
          </w:p>
        </w:tc>
        <w:tc>
          <w:tcPr>
            <w:tcW w:w="2126" w:type="dxa"/>
            <w:vAlign w:val="center"/>
          </w:tcPr>
          <w:p>
            <w:pPr>
              <w:pStyle w:val="15"/>
            </w:pPr>
            <w:r>
              <w:t>514.05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9"/>
            </w:pPr>
            <w:r>
              <w:t>101001隆尧县人民代表大会常务委员会办公室本级</w:t>
            </w:r>
          </w:p>
        </w:tc>
        <w:tc>
          <w:tcPr>
            <w:tcW w:w="1153" w:type="pct"/>
            <w:gridSpan w:val="3"/>
            <w:tcBorders>
              <w:top w:val="single" w:color="FFFFFF" w:sz="6" w:space="0"/>
              <w:left w:val="single" w:color="FFFFFF" w:sz="6" w:space="0"/>
              <w:right w:val="single" w:color="FFFFFF" w:sz="6" w:space="0"/>
            </w:tcBorders>
            <w:vAlign w:val="center"/>
          </w:tcPr>
          <w:p>
            <w:pPr>
              <w:pStyle w:val="8"/>
            </w:pPr>
            <w:r>
              <w:t>预算年度：2024</w:t>
            </w:r>
          </w:p>
        </w:tc>
        <w:tc>
          <w:tcPr>
            <w:tcW w:w="1923" w:type="pct"/>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0"/>
            </w:pPr>
            <w:r>
              <w:t>序号</w:t>
            </w:r>
          </w:p>
        </w:tc>
        <w:tc>
          <w:tcPr>
            <w:tcW w:w="769" w:type="pct"/>
            <w:gridSpan w:val="2"/>
            <w:vAlign w:val="center"/>
          </w:tcPr>
          <w:p>
            <w:pPr>
              <w:pStyle w:val="10"/>
            </w:pPr>
            <w:r>
              <w:t>功能分类科目</w:t>
            </w:r>
          </w:p>
        </w:tc>
        <w:tc>
          <w:tcPr>
            <w:tcW w:w="384" w:type="pct"/>
            <w:vMerge w:val="restart"/>
            <w:vAlign w:val="center"/>
          </w:tcPr>
          <w:p>
            <w:pPr>
              <w:pStyle w:val="10"/>
            </w:pPr>
            <w:r>
              <w:t>合计</w:t>
            </w:r>
          </w:p>
        </w:tc>
        <w:tc>
          <w:tcPr>
            <w:tcW w:w="3076" w:type="pct"/>
            <w:gridSpan w:val="8"/>
            <w:vAlign w:val="center"/>
          </w:tcPr>
          <w:p>
            <w:pPr>
              <w:pStyle w:val="10"/>
            </w:pPr>
            <w:r>
              <w:t>本年收入</w:t>
            </w:r>
          </w:p>
        </w:tc>
        <w:tc>
          <w:tcPr>
            <w:tcW w:w="384" w:type="pct"/>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0"/>
            </w:pPr>
            <w:r>
              <w:t>科目    编码</w:t>
            </w:r>
          </w:p>
        </w:tc>
        <w:tc>
          <w:tcPr>
            <w:tcW w:w="384" w:type="pct"/>
            <w:vAlign w:val="center"/>
          </w:tcPr>
          <w:p>
            <w:pPr>
              <w:pStyle w:val="10"/>
            </w:pPr>
            <w:r>
              <w:t>科目名称</w:t>
            </w:r>
          </w:p>
        </w:tc>
        <w:tc>
          <w:tcPr>
            <w:tcW w:w="384" w:type="pct"/>
            <w:vMerge w:val="continue"/>
          </w:tcPr>
          <w:p/>
        </w:tc>
        <w:tc>
          <w:tcPr>
            <w:tcW w:w="384" w:type="pct"/>
            <w:vAlign w:val="center"/>
          </w:tcPr>
          <w:p>
            <w:pPr>
              <w:pStyle w:val="10"/>
            </w:pPr>
            <w:r>
              <w:t>小计</w:t>
            </w:r>
          </w:p>
        </w:tc>
        <w:tc>
          <w:tcPr>
            <w:tcW w:w="384" w:type="pct"/>
            <w:vAlign w:val="center"/>
          </w:tcPr>
          <w:p>
            <w:pPr>
              <w:pStyle w:val="10"/>
            </w:pPr>
            <w:r>
              <w:t>财政拨款 收入</w:t>
            </w:r>
          </w:p>
        </w:tc>
        <w:tc>
          <w:tcPr>
            <w:tcW w:w="384" w:type="pct"/>
            <w:vAlign w:val="center"/>
          </w:tcPr>
          <w:p>
            <w:pPr>
              <w:pStyle w:val="10"/>
            </w:pPr>
            <w:r>
              <w:t>财政专户 收入</w:t>
            </w:r>
          </w:p>
        </w:tc>
        <w:tc>
          <w:tcPr>
            <w:tcW w:w="384" w:type="pct"/>
            <w:vAlign w:val="center"/>
          </w:tcPr>
          <w:p>
            <w:pPr>
              <w:pStyle w:val="10"/>
            </w:pPr>
            <w:r>
              <w:t>事业收入</w:t>
            </w:r>
          </w:p>
        </w:tc>
        <w:tc>
          <w:tcPr>
            <w:tcW w:w="384" w:type="pct"/>
            <w:vAlign w:val="center"/>
          </w:tcPr>
          <w:p>
            <w:pPr>
              <w:pStyle w:val="10"/>
            </w:pPr>
            <w:r>
              <w:t>经营收入</w:t>
            </w:r>
          </w:p>
        </w:tc>
        <w:tc>
          <w:tcPr>
            <w:tcW w:w="384" w:type="pct"/>
            <w:vAlign w:val="center"/>
          </w:tcPr>
          <w:p>
            <w:pPr>
              <w:pStyle w:val="10"/>
            </w:pPr>
            <w:r>
              <w:t>上级补助收入</w:t>
            </w:r>
          </w:p>
        </w:tc>
        <w:tc>
          <w:tcPr>
            <w:tcW w:w="384" w:type="pct"/>
            <w:vAlign w:val="center"/>
          </w:tcPr>
          <w:p>
            <w:pPr>
              <w:pStyle w:val="10"/>
            </w:pPr>
            <w:r>
              <w:t>附属单位上缴收入</w:t>
            </w:r>
          </w:p>
        </w:tc>
        <w:tc>
          <w:tcPr>
            <w:tcW w:w="384" w:type="pct"/>
            <w:vAlign w:val="center"/>
          </w:tcPr>
          <w:p>
            <w:pPr>
              <w:pStyle w:val="10"/>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0"/>
            </w:pPr>
            <w:r>
              <w:t>栏次</w:t>
            </w:r>
          </w:p>
        </w:tc>
        <w:tc>
          <w:tcPr>
            <w:tcW w:w="384" w:type="pct"/>
            <w:vAlign w:val="center"/>
          </w:tcPr>
          <w:p>
            <w:pPr>
              <w:pStyle w:val="10"/>
            </w:pPr>
            <w:r>
              <w:t>1</w:t>
            </w:r>
          </w:p>
        </w:tc>
        <w:tc>
          <w:tcPr>
            <w:tcW w:w="384" w:type="pct"/>
            <w:vAlign w:val="center"/>
          </w:tcPr>
          <w:p>
            <w:pPr>
              <w:pStyle w:val="10"/>
            </w:pPr>
            <w:r>
              <w:t>2</w:t>
            </w:r>
          </w:p>
        </w:tc>
        <w:tc>
          <w:tcPr>
            <w:tcW w:w="384" w:type="pct"/>
            <w:vAlign w:val="center"/>
          </w:tcPr>
          <w:p>
            <w:pPr>
              <w:pStyle w:val="10"/>
            </w:pPr>
            <w:r>
              <w:t>3</w:t>
            </w:r>
          </w:p>
        </w:tc>
        <w:tc>
          <w:tcPr>
            <w:tcW w:w="384" w:type="pct"/>
            <w:vAlign w:val="center"/>
          </w:tcPr>
          <w:p>
            <w:pPr>
              <w:pStyle w:val="10"/>
            </w:pPr>
            <w:r>
              <w:t>4</w:t>
            </w:r>
          </w:p>
        </w:tc>
        <w:tc>
          <w:tcPr>
            <w:tcW w:w="384" w:type="pct"/>
            <w:vAlign w:val="center"/>
          </w:tcPr>
          <w:p>
            <w:pPr>
              <w:pStyle w:val="10"/>
            </w:pPr>
            <w:r>
              <w:t>5</w:t>
            </w:r>
          </w:p>
        </w:tc>
        <w:tc>
          <w:tcPr>
            <w:tcW w:w="384" w:type="pct"/>
            <w:vAlign w:val="center"/>
          </w:tcPr>
          <w:p>
            <w:pPr>
              <w:pStyle w:val="10"/>
            </w:pPr>
            <w:r>
              <w:t>6</w:t>
            </w:r>
          </w:p>
        </w:tc>
        <w:tc>
          <w:tcPr>
            <w:tcW w:w="384" w:type="pct"/>
            <w:vAlign w:val="center"/>
          </w:tcPr>
          <w:p>
            <w:pPr>
              <w:pStyle w:val="10"/>
            </w:pPr>
            <w:r>
              <w:t>7</w:t>
            </w:r>
          </w:p>
        </w:tc>
        <w:tc>
          <w:tcPr>
            <w:tcW w:w="384" w:type="pct"/>
            <w:vAlign w:val="center"/>
          </w:tcPr>
          <w:p>
            <w:pPr>
              <w:pStyle w:val="10"/>
            </w:pPr>
            <w:r>
              <w:t>8</w:t>
            </w:r>
          </w:p>
        </w:tc>
        <w:tc>
          <w:tcPr>
            <w:tcW w:w="384" w:type="pct"/>
            <w:vAlign w:val="center"/>
          </w:tcPr>
          <w:p>
            <w:pPr>
              <w:pStyle w:val="10"/>
            </w:pPr>
            <w:r>
              <w:t>9</w:t>
            </w:r>
          </w:p>
        </w:tc>
        <w:tc>
          <w:tcPr>
            <w:tcW w:w="384" w:type="pct"/>
            <w:vAlign w:val="center"/>
          </w:tcPr>
          <w:p>
            <w:pPr>
              <w:pStyle w:val="10"/>
            </w:pPr>
            <w:r>
              <w:t>10</w:t>
            </w:r>
          </w:p>
        </w:tc>
        <w:tc>
          <w:tcPr>
            <w:tcW w:w="384" w:type="pct"/>
            <w:vAlign w:val="center"/>
          </w:tcPr>
          <w:p>
            <w:pPr>
              <w:pStyle w:val="10"/>
            </w:pPr>
            <w:r>
              <w:t>11</w:t>
            </w:r>
          </w:p>
        </w:tc>
        <w:tc>
          <w:tcPr>
            <w:tcW w:w="384" w:type="pct"/>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w:t>
            </w:r>
          </w:p>
        </w:tc>
        <w:tc>
          <w:tcPr>
            <w:tcW w:w="384" w:type="pct"/>
            <w:vAlign w:val="center"/>
          </w:tcPr>
          <w:p>
            <w:pPr>
              <w:pStyle w:val="16"/>
            </w:pPr>
          </w:p>
        </w:tc>
        <w:tc>
          <w:tcPr>
            <w:tcW w:w="384" w:type="pct"/>
            <w:vAlign w:val="center"/>
          </w:tcPr>
          <w:p>
            <w:pPr>
              <w:pStyle w:val="14"/>
            </w:pPr>
            <w:r>
              <w:t>合计</w:t>
            </w:r>
          </w:p>
        </w:tc>
        <w:tc>
          <w:tcPr>
            <w:tcW w:w="384" w:type="pct"/>
            <w:vAlign w:val="center"/>
          </w:tcPr>
          <w:p>
            <w:pPr>
              <w:pStyle w:val="15"/>
            </w:pPr>
            <w:r>
              <w:t>514.05</w:t>
            </w:r>
          </w:p>
        </w:tc>
        <w:tc>
          <w:tcPr>
            <w:tcW w:w="384" w:type="pct"/>
            <w:vAlign w:val="center"/>
          </w:tcPr>
          <w:p>
            <w:pPr>
              <w:pStyle w:val="15"/>
            </w:pPr>
            <w:r>
              <w:t>514.05</w:t>
            </w:r>
          </w:p>
        </w:tc>
        <w:tc>
          <w:tcPr>
            <w:tcW w:w="384" w:type="pct"/>
            <w:vAlign w:val="center"/>
          </w:tcPr>
          <w:p>
            <w:pPr>
              <w:pStyle w:val="15"/>
            </w:pPr>
            <w:r>
              <w:t>514.05</w:t>
            </w: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c>
          <w:tcPr>
            <w:tcW w:w="384"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2</w:t>
            </w:r>
          </w:p>
        </w:tc>
        <w:tc>
          <w:tcPr>
            <w:tcW w:w="384" w:type="pct"/>
            <w:vAlign w:val="center"/>
          </w:tcPr>
          <w:p>
            <w:pPr>
              <w:pStyle w:val="12"/>
            </w:pPr>
            <w:r>
              <w:t>201</w:t>
            </w:r>
          </w:p>
        </w:tc>
        <w:tc>
          <w:tcPr>
            <w:tcW w:w="384" w:type="pct"/>
            <w:vAlign w:val="center"/>
          </w:tcPr>
          <w:p>
            <w:pPr>
              <w:pStyle w:val="12"/>
            </w:pPr>
            <w:r>
              <w:t>一般公共服务支出</w:t>
            </w:r>
          </w:p>
        </w:tc>
        <w:tc>
          <w:tcPr>
            <w:tcW w:w="384" w:type="pct"/>
            <w:vAlign w:val="center"/>
          </w:tcPr>
          <w:p>
            <w:pPr>
              <w:pStyle w:val="11"/>
            </w:pPr>
            <w:r>
              <w:t>449.47</w:t>
            </w:r>
          </w:p>
        </w:tc>
        <w:tc>
          <w:tcPr>
            <w:tcW w:w="384" w:type="pct"/>
            <w:vAlign w:val="center"/>
          </w:tcPr>
          <w:p>
            <w:pPr>
              <w:pStyle w:val="11"/>
            </w:pPr>
            <w:r>
              <w:t>449.47</w:t>
            </w:r>
          </w:p>
        </w:tc>
        <w:tc>
          <w:tcPr>
            <w:tcW w:w="384" w:type="pct"/>
            <w:vAlign w:val="center"/>
          </w:tcPr>
          <w:p>
            <w:pPr>
              <w:pStyle w:val="11"/>
            </w:pPr>
            <w:r>
              <w:t>449.47</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3</w:t>
            </w:r>
          </w:p>
        </w:tc>
        <w:tc>
          <w:tcPr>
            <w:tcW w:w="384" w:type="pct"/>
            <w:vAlign w:val="center"/>
          </w:tcPr>
          <w:p>
            <w:pPr>
              <w:pStyle w:val="12"/>
            </w:pPr>
            <w:r>
              <w:t>20101</w:t>
            </w:r>
          </w:p>
        </w:tc>
        <w:tc>
          <w:tcPr>
            <w:tcW w:w="384" w:type="pct"/>
            <w:vAlign w:val="center"/>
          </w:tcPr>
          <w:p>
            <w:pPr>
              <w:pStyle w:val="12"/>
            </w:pPr>
            <w:r>
              <w:t>人大事务</w:t>
            </w:r>
          </w:p>
        </w:tc>
        <w:tc>
          <w:tcPr>
            <w:tcW w:w="384" w:type="pct"/>
            <w:vAlign w:val="center"/>
          </w:tcPr>
          <w:p>
            <w:pPr>
              <w:pStyle w:val="11"/>
            </w:pPr>
            <w:r>
              <w:t>449.47</w:t>
            </w:r>
          </w:p>
        </w:tc>
        <w:tc>
          <w:tcPr>
            <w:tcW w:w="384" w:type="pct"/>
            <w:vAlign w:val="center"/>
          </w:tcPr>
          <w:p>
            <w:pPr>
              <w:pStyle w:val="11"/>
            </w:pPr>
            <w:r>
              <w:t>449.47</w:t>
            </w:r>
          </w:p>
        </w:tc>
        <w:tc>
          <w:tcPr>
            <w:tcW w:w="384" w:type="pct"/>
            <w:vAlign w:val="center"/>
          </w:tcPr>
          <w:p>
            <w:pPr>
              <w:pStyle w:val="11"/>
            </w:pPr>
            <w:r>
              <w:t>449.47</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4</w:t>
            </w:r>
          </w:p>
        </w:tc>
        <w:tc>
          <w:tcPr>
            <w:tcW w:w="384" w:type="pct"/>
            <w:vAlign w:val="center"/>
          </w:tcPr>
          <w:p>
            <w:pPr>
              <w:pStyle w:val="12"/>
            </w:pPr>
            <w:r>
              <w:t>2010101</w:t>
            </w:r>
          </w:p>
        </w:tc>
        <w:tc>
          <w:tcPr>
            <w:tcW w:w="384" w:type="pct"/>
            <w:vAlign w:val="center"/>
          </w:tcPr>
          <w:p>
            <w:pPr>
              <w:pStyle w:val="12"/>
            </w:pPr>
            <w:r>
              <w:t>行政运行</w:t>
            </w:r>
          </w:p>
        </w:tc>
        <w:tc>
          <w:tcPr>
            <w:tcW w:w="384" w:type="pct"/>
            <w:vAlign w:val="center"/>
          </w:tcPr>
          <w:p>
            <w:pPr>
              <w:pStyle w:val="11"/>
            </w:pPr>
            <w:r>
              <w:t>381.73</w:t>
            </w:r>
          </w:p>
        </w:tc>
        <w:tc>
          <w:tcPr>
            <w:tcW w:w="384" w:type="pct"/>
            <w:vAlign w:val="center"/>
          </w:tcPr>
          <w:p>
            <w:pPr>
              <w:pStyle w:val="11"/>
            </w:pPr>
            <w:r>
              <w:t>381.73</w:t>
            </w:r>
          </w:p>
        </w:tc>
        <w:tc>
          <w:tcPr>
            <w:tcW w:w="384" w:type="pct"/>
            <w:vAlign w:val="center"/>
          </w:tcPr>
          <w:p>
            <w:pPr>
              <w:pStyle w:val="11"/>
            </w:pPr>
            <w:r>
              <w:t>381.73</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5</w:t>
            </w:r>
          </w:p>
        </w:tc>
        <w:tc>
          <w:tcPr>
            <w:tcW w:w="384" w:type="pct"/>
            <w:vAlign w:val="center"/>
          </w:tcPr>
          <w:p>
            <w:pPr>
              <w:pStyle w:val="12"/>
            </w:pPr>
            <w:r>
              <w:t>2010104</w:t>
            </w:r>
          </w:p>
        </w:tc>
        <w:tc>
          <w:tcPr>
            <w:tcW w:w="384" w:type="pct"/>
            <w:vAlign w:val="center"/>
          </w:tcPr>
          <w:p>
            <w:pPr>
              <w:pStyle w:val="12"/>
            </w:pPr>
            <w:r>
              <w:t>人大会议</w:t>
            </w:r>
          </w:p>
        </w:tc>
        <w:tc>
          <w:tcPr>
            <w:tcW w:w="384" w:type="pct"/>
            <w:vAlign w:val="center"/>
          </w:tcPr>
          <w:p>
            <w:pPr>
              <w:pStyle w:val="11"/>
            </w:pPr>
            <w:r>
              <w:t>17.74</w:t>
            </w:r>
          </w:p>
        </w:tc>
        <w:tc>
          <w:tcPr>
            <w:tcW w:w="384" w:type="pct"/>
            <w:vAlign w:val="center"/>
          </w:tcPr>
          <w:p>
            <w:pPr>
              <w:pStyle w:val="11"/>
            </w:pPr>
            <w:r>
              <w:t>17.74</w:t>
            </w:r>
          </w:p>
        </w:tc>
        <w:tc>
          <w:tcPr>
            <w:tcW w:w="384" w:type="pct"/>
            <w:vAlign w:val="center"/>
          </w:tcPr>
          <w:p>
            <w:pPr>
              <w:pStyle w:val="11"/>
            </w:pPr>
            <w:r>
              <w:t>17.74</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6</w:t>
            </w:r>
          </w:p>
        </w:tc>
        <w:tc>
          <w:tcPr>
            <w:tcW w:w="384" w:type="pct"/>
            <w:vAlign w:val="center"/>
          </w:tcPr>
          <w:p>
            <w:pPr>
              <w:pStyle w:val="12"/>
            </w:pPr>
            <w:r>
              <w:t>2010199</w:t>
            </w:r>
          </w:p>
        </w:tc>
        <w:tc>
          <w:tcPr>
            <w:tcW w:w="384" w:type="pct"/>
            <w:vAlign w:val="center"/>
          </w:tcPr>
          <w:p>
            <w:pPr>
              <w:pStyle w:val="12"/>
            </w:pPr>
            <w:r>
              <w:t>其他人大事务支出</w:t>
            </w:r>
          </w:p>
        </w:tc>
        <w:tc>
          <w:tcPr>
            <w:tcW w:w="384" w:type="pct"/>
            <w:vAlign w:val="center"/>
          </w:tcPr>
          <w:p>
            <w:pPr>
              <w:pStyle w:val="11"/>
            </w:pPr>
            <w:r>
              <w:t>50.00</w:t>
            </w:r>
          </w:p>
        </w:tc>
        <w:tc>
          <w:tcPr>
            <w:tcW w:w="384" w:type="pct"/>
            <w:vAlign w:val="center"/>
          </w:tcPr>
          <w:p>
            <w:pPr>
              <w:pStyle w:val="11"/>
            </w:pPr>
            <w:r>
              <w:t>50.00</w:t>
            </w:r>
          </w:p>
        </w:tc>
        <w:tc>
          <w:tcPr>
            <w:tcW w:w="384" w:type="pct"/>
            <w:vAlign w:val="center"/>
          </w:tcPr>
          <w:p>
            <w:pPr>
              <w:pStyle w:val="11"/>
            </w:pPr>
            <w:r>
              <w:t>50.00</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7</w:t>
            </w:r>
          </w:p>
        </w:tc>
        <w:tc>
          <w:tcPr>
            <w:tcW w:w="384" w:type="pct"/>
            <w:vAlign w:val="center"/>
          </w:tcPr>
          <w:p>
            <w:pPr>
              <w:pStyle w:val="12"/>
            </w:pPr>
            <w:r>
              <w:t>208</w:t>
            </w:r>
          </w:p>
        </w:tc>
        <w:tc>
          <w:tcPr>
            <w:tcW w:w="384" w:type="pct"/>
            <w:vAlign w:val="center"/>
          </w:tcPr>
          <w:p>
            <w:pPr>
              <w:pStyle w:val="12"/>
            </w:pPr>
            <w:r>
              <w:t>社会保障和就业支出</w:t>
            </w:r>
          </w:p>
        </w:tc>
        <w:tc>
          <w:tcPr>
            <w:tcW w:w="384" w:type="pct"/>
            <w:vAlign w:val="center"/>
          </w:tcPr>
          <w:p>
            <w:pPr>
              <w:pStyle w:val="11"/>
            </w:pPr>
            <w:r>
              <w:t>28.67</w:t>
            </w:r>
          </w:p>
        </w:tc>
        <w:tc>
          <w:tcPr>
            <w:tcW w:w="384" w:type="pct"/>
            <w:vAlign w:val="center"/>
          </w:tcPr>
          <w:p>
            <w:pPr>
              <w:pStyle w:val="11"/>
            </w:pPr>
            <w:r>
              <w:t>28.67</w:t>
            </w:r>
          </w:p>
        </w:tc>
        <w:tc>
          <w:tcPr>
            <w:tcW w:w="384" w:type="pct"/>
            <w:vAlign w:val="center"/>
          </w:tcPr>
          <w:p>
            <w:pPr>
              <w:pStyle w:val="11"/>
            </w:pPr>
            <w:r>
              <w:t>28.67</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8</w:t>
            </w:r>
          </w:p>
        </w:tc>
        <w:tc>
          <w:tcPr>
            <w:tcW w:w="384" w:type="pct"/>
            <w:vAlign w:val="center"/>
          </w:tcPr>
          <w:p>
            <w:pPr>
              <w:pStyle w:val="12"/>
            </w:pPr>
            <w:r>
              <w:t>20805</w:t>
            </w:r>
          </w:p>
        </w:tc>
        <w:tc>
          <w:tcPr>
            <w:tcW w:w="384" w:type="pct"/>
            <w:vAlign w:val="center"/>
          </w:tcPr>
          <w:p>
            <w:pPr>
              <w:pStyle w:val="12"/>
            </w:pPr>
            <w:r>
              <w:t>行政事业单位养老支出</w:t>
            </w:r>
          </w:p>
        </w:tc>
        <w:tc>
          <w:tcPr>
            <w:tcW w:w="384" w:type="pct"/>
            <w:vAlign w:val="center"/>
          </w:tcPr>
          <w:p>
            <w:pPr>
              <w:pStyle w:val="11"/>
            </w:pPr>
            <w:r>
              <w:t>28.67</w:t>
            </w:r>
          </w:p>
        </w:tc>
        <w:tc>
          <w:tcPr>
            <w:tcW w:w="384" w:type="pct"/>
            <w:vAlign w:val="center"/>
          </w:tcPr>
          <w:p>
            <w:pPr>
              <w:pStyle w:val="11"/>
            </w:pPr>
            <w:r>
              <w:t>28.67</w:t>
            </w:r>
          </w:p>
        </w:tc>
        <w:tc>
          <w:tcPr>
            <w:tcW w:w="384" w:type="pct"/>
            <w:vAlign w:val="center"/>
          </w:tcPr>
          <w:p>
            <w:pPr>
              <w:pStyle w:val="11"/>
            </w:pPr>
            <w:r>
              <w:t>28.67</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9</w:t>
            </w:r>
          </w:p>
        </w:tc>
        <w:tc>
          <w:tcPr>
            <w:tcW w:w="384" w:type="pct"/>
            <w:vAlign w:val="center"/>
          </w:tcPr>
          <w:p>
            <w:pPr>
              <w:pStyle w:val="12"/>
            </w:pPr>
            <w:r>
              <w:t>2080505</w:t>
            </w:r>
          </w:p>
        </w:tc>
        <w:tc>
          <w:tcPr>
            <w:tcW w:w="384" w:type="pct"/>
            <w:vAlign w:val="center"/>
          </w:tcPr>
          <w:p>
            <w:pPr>
              <w:pStyle w:val="12"/>
            </w:pPr>
            <w:r>
              <w:t>机关事业单位基本养老保险缴费支出</w:t>
            </w:r>
          </w:p>
        </w:tc>
        <w:tc>
          <w:tcPr>
            <w:tcW w:w="384" w:type="pct"/>
            <w:vAlign w:val="center"/>
          </w:tcPr>
          <w:p>
            <w:pPr>
              <w:pStyle w:val="11"/>
            </w:pPr>
            <w:r>
              <w:t>28.67</w:t>
            </w:r>
          </w:p>
        </w:tc>
        <w:tc>
          <w:tcPr>
            <w:tcW w:w="384" w:type="pct"/>
            <w:vAlign w:val="center"/>
          </w:tcPr>
          <w:p>
            <w:pPr>
              <w:pStyle w:val="11"/>
            </w:pPr>
            <w:r>
              <w:t>28.67</w:t>
            </w:r>
          </w:p>
        </w:tc>
        <w:tc>
          <w:tcPr>
            <w:tcW w:w="384" w:type="pct"/>
            <w:vAlign w:val="center"/>
          </w:tcPr>
          <w:p>
            <w:pPr>
              <w:pStyle w:val="11"/>
            </w:pPr>
            <w:r>
              <w:t>28.67</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10</w:t>
            </w:r>
          </w:p>
        </w:tc>
        <w:tc>
          <w:tcPr>
            <w:tcW w:w="384" w:type="pct"/>
            <w:vAlign w:val="center"/>
          </w:tcPr>
          <w:p>
            <w:pPr>
              <w:pStyle w:val="12"/>
            </w:pPr>
            <w:r>
              <w:t>210</w:t>
            </w:r>
          </w:p>
        </w:tc>
        <w:tc>
          <w:tcPr>
            <w:tcW w:w="384" w:type="pct"/>
            <w:vAlign w:val="center"/>
          </w:tcPr>
          <w:p>
            <w:pPr>
              <w:pStyle w:val="12"/>
            </w:pPr>
            <w:r>
              <w:t>卫生健康支出</w:t>
            </w:r>
          </w:p>
        </w:tc>
        <w:tc>
          <w:tcPr>
            <w:tcW w:w="384" w:type="pct"/>
            <w:vAlign w:val="center"/>
          </w:tcPr>
          <w:p>
            <w:pPr>
              <w:pStyle w:val="11"/>
            </w:pPr>
            <w:r>
              <w:t>12.98</w:t>
            </w:r>
          </w:p>
        </w:tc>
        <w:tc>
          <w:tcPr>
            <w:tcW w:w="384" w:type="pct"/>
            <w:vAlign w:val="center"/>
          </w:tcPr>
          <w:p>
            <w:pPr>
              <w:pStyle w:val="11"/>
            </w:pPr>
            <w:r>
              <w:t>12.98</w:t>
            </w:r>
          </w:p>
        </w:tc>
        <w:tc>
          <w:tcPr>
            <w:tcW w:w="384" w:type="pct"/>
            <w:vAlign w:val="center"/>
          </w:tcPr>
          <w:p>
            <w:pPr>
              <w:pStyle w:val="11"/>
            </w:pPr>
            <w:r>
              <w:t>12.98</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11</w:t>
            </w:r>
          </w:p>
        </w:tc>
        <w:tc>
          <w:tcPr>
            <w:tcW w:w="384" w:type="pct"/>
            <w:vAlign w:val="center"/>
          </w:tcPr>
          <w:p>
            <w:pPr>
              <w:pStyle w:val="12"/>
            </w:pPr>
            <w:r>
              <w:t>21011</w:t>
            </w:r>
          </w:p>
        </w:tc>
        <w:tc>
          <w:tcPr>
            <w:tcW w:w="384" w:type="pct"/>
            <w:vAlign w:val="center"/>
          </w:tcPr>
          <w:p>
            <w:pPr>
              <w:pStyle w:val="12"/>
            </w:pPr>
            <w:r>
              <w:t>行政事业单位医疗</w:t>
            </w:r>
          </w:p>
        </w:tc>
        <w:tc>
          <w:tcPr>
            <w:tcW w:w="384" w:type="pct"/>
            <w:vAlign w:val="center"/>
          </w:tcPr>
          <w:p>
            <w:pPr>
              <w:pStyle w:val="11"/>
            </w:pPr>
            <w:r>
              <w:t>12.98</w:t>
            </w:r>
          </w:p>
        </w:tc>
        <w:tc>
          <w:tcPr>
            <w:tcW w:w="384" w:type="pct"/>
            <w:vAlign w:val="center"/>
          </w:tcPr>
          <w:p>
            <w:pPr>
              <w:pStyle w:val="11"/>
            </w:pPr>
            <w:r>
              <w:t>12.98</w:t>
            </w:r>
          </w:p>
        </w:tc>
        <w:tc>
          <w:tcPr>
            <w:tcW w:w="384" w:type="pct"/>
            <w:vAlign w:val="center"/>
          </w:tcPr>
          <w:p>
            <w:pPr>
              <w:pStyle w:val="11"/>
            </w:pPr>
            <w:r>
              <w:t>12.98</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384" w:type="pct"/>
            <w:vAlign w:val="center"/>
          </w:tcPr>
          <w:p>
            <w:pPr>
              <w:pStyle w:val="13"/>
            </w:pPr>
            <w:r>
              <w:t>12</w:t>
            </w:r>
          </w:p>
        </w:tc>
        <w:tc>
          <w:tcPr>
            <w:tcW w:w="384" w:type="pct"/>
            <w:vAlign w:val="center"/>
          </w:tcPr>
          <w:p>
            <w:pPr>
              <w:pStyle w:val="12"/>
            </w:pPr>
            <w:r>
              <w:t>2101101</w:t>
            </w:r>
          </w:p>
        </w:tc>
        <w:tc>
          <w:tcPr>
            <w:tcW w:w="384" w:type="pct"/>
            <w:vAlign w:val="center"/>
          </w:tcPr>
          <w:p>
            <w:pPr>
              <w:pStyle w:val="12"/>
            </w:pPr>
            <w:r>
              <w:t>行政单位医疗</w:t>
            </w:r>
          </w:p>
        </w:tc>
        <w:tc>
          <w:tcPr>
            <w:tcW w:w="384" w:type="pct"/>
            <w:vAlign w:val="center"/>
          </w:tcPr>
          <w:p>
            <w:pPr>
              <w:pStyle w:val="11"/>
            </w:pPr>
            <w:r>
              <w:t>12.98</w:t>
            </w:r>
          </w:p>
        </w:tc>
        <w:tc>
          <w:tcPr>
            <w:tcW w:w="384" w:type="pct"/>
            <w:vAlign w:val="center"/>
          </w:tcPr>
          <w:p>
            <w:pPr>
              <w:pStyle w:val="11"/>
            </w:pPr>
            <w:r>
              <w:t>12.98</w:t>
            </w:r>
          </w:p>
        </w:tc>
        <w:tc>
          <w:tcPr>
            <w:tcW w:w="384" w:type="pct"/>
            <w:vAlign w:val="center"/>
          </w:tcPr>
          <w:p>
            <w:pPr>
              <w:pStyle w:val="11"/>
            </w:pPr>
            <w:r>
              <w:t>12.98</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13</w:t>
            </w:r>
          </w:p>
        </w:tc>
        <w:tc>
          <w:tcPr>
            <w:tcW w:w="384" w:type="pct"/>
            <w:vAlign w:val="center"/>
          </w:tcPr>
          <w:p>
            <w:pPr>
              <w:pStyle w:val="12"/>
            </w:pPr>
            <w:r>
              <w:t>221</w:t>
            </w:r>
          </w:p>
        </w:tc>
        <w:tc>
          <w:tcPr>
            <w:tcW w:w="384" w:type="pct"/>
            <w:vAlign w:val="center"/>
          </w:tcPr>
          <w:p>
            <w:pPr>
              <w:pStyle w:val="12"/>
            </w:pPr>
            <w:r>
              <w:t>住房保障支出</w:t>
            </w:r>
          </w:p>
        </w:tc>
        <w:tc>
          <w:tcPr>
            <w:tcW w:w="384" w:type="pct"/>
            <w:vAlign w:val="center"/>
          </w:tcPr>
          <w:p>
            <w:pPr>
              <w:pStyle w:val="11"/>
            </w:pPr>
            <w:r>
              <w:t>22.93</w:t>
            </w:r>
          </w:p>
        </w:tc>
        <w:tc>
          <w:tcPr>
            <w:tcW w:w="384" w:type="pct"/>
            <w:vAlign w:val="center"/>
          </w:tcPr>
          <w:p>
            <w:pPr>
              <w:pStyle w:val="11"/>
            </w:pPr>
            <w:r>
              <w:t>22.93</w:t>
            </w:r>
          </w:p>
        </w:tc>
        <w:tc>
          <w:tcPr>
            <w:tcW w:w="384" w:type="pct"/>
            <w:vAlign w:val="center"/>
          </w:tcPr>
          <w:p>
            <w:pPr>
              <w:pStyle w:val="11"/>
            </w:pPr>
            <w:r>
              <w:t>22.93</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14</w:t>
            </w:r>
          </w:p>
        </w:tc>
        <w:tc>
          <w:tcPr>
            <w:tcW w:w="384" w:type="pct"/>
            <w:vAlign w:val="center"/>
          </w:tcPr>
          <w:p>
            <w:pPr>
              <w:pStyle w:val="12"/>
            </w:pPr>
            <w:r>
              <w:t>22102</w:t>
            </w:r>
          </w:p>
        </w:tc>
        <w:tc>
          <w:tcPr>
            <w:tcW w:w="384" w:type="pct"/>
            <w:vAlign w:val="center"/>
          </w:tcPr>
          <w:p>
            <w:pPr>
              <w:pStyle w:val="12"/>
            </w:pPr>
            <w:r>
              <w:t>住房改革支出</w:t>
            </w:r>
          </w:p>
        </w:tc>
        <w:tc>
          <w:tcPr>
            <w:tcW w:w="384" w:type="pct"/>
            <w:vAlign w:val="center"/>
          </w:tcPr>
          <w:p>
            <w:pPr>
              <w:pStyle w:val="11"/>
            </w:pPr>
            <w:r>
              <w:t>22.93</w:t>
            </w:r>
          </w:p>
        </w:tc>
        <w:tc>
          <w:tcPr>
            <w:tcW w:w="384" w:type="pct"/>
            <w:vAlign w:val="center"/>
          </w:tcPr>
          <w:p>
            <w:pPr>
              <w:pStyle w:val="11"/>
            </w:pPr>
            <w:r>
              <w:t>22.93</w:t>
            </w:r>
          </w:p>
        </w:tc>
        <w:tc>
          <w:tcPr>
            <w:tcW w:w="384" w:type="pct"/>
            <w:vAlign w:val="center"/>
          </w:tcPr>
          <w:p>
            <w:pPr>
              <w:pStyle w:val="11"/>
            </w:pPr>
            <w:r>
              <w:t>22.93</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3"/>
            </w:pPr>
            <w:r>
              <w:t>15</w:t>
            </w:r>
          </w:p>
        </w:tc>
        <w:tc>
          <w:tcPr>
            <w:tcW w:w="384" w:type="pct"/>
            <w:vAlign w:val="center"/>
          </w:tcPr>
          <w:p>
            <w:pPr>
              <w:pStyle w:val="12"/>
            </w:pPr>
            <w:r>
              <w:t>2210201</w:t>
            </w:r>
          </w:p>
        </w:tc>
        <w:tc>
          <w:tcPr>
            <w:tcW w:w="384" w:type="pct"/>
            <w:vAlign w:val="center"/>
          </w:tcPr>
          <w:p>
            <w:pPr>
              <w:pStyle w:val="12"/>
            </w:pPr>
            <w:r>
              <w:t>住房公积金</w:t>
            </w:r>
          </w:p>
        </w:tc>
        <w:tc>
          <w:tcPr>
            <w:tcW w:w="384" w:type="pct"/>
            <w:vAlign w:val="center"/>
          </w:tcPr>
          <w:p>
            <w:pPr>
              <w:pStyle w:val="11"/>
            </w:pPr>
            <w:r>
              <w:t>22.93</w:t>
            </w:r>
          </w:p>
        </w:tc>
        <w:tc>
          <w:tcPr>
            <w:tcW w:w="384" w:type="pct"/>
            <w:vAlign w:val="center"/>
          </w:tcPr>
          <w:p>
            <w:pPr>
              <w:pStyle w:val="11"/>
            </w:pPr>
            <w:r>
              <w:t>22.93</w:t>
            </w:r>
          </w:p>
        </w:tc>
        <w:tc>
          <w:tcPr>
            <w:tcW w:w="384" w:type="pct"/>
            <w:vAlign w:val="center"/>
          </w:tcPr>
          <w:p>
            <w:pPr>
              <w:pStyle w:val="11"/>
            </w:pPr>
            <w:r>
              <w:t>22.93</w:t>
            </w: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c>
          <w:tcPr>
            <w:tcW w:w="384"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9"/>
            </w:pPr>
            <w:r>
              <w:t>101001隆尧县人民代表大会常务委员会办公室本级</w:t>
            </w:r>
          </w:p>
        </w:tc>
        <w:tc>
          <w:tcPr>
            <w:tcW w:w="1110" w:type="pct"/>
            <w:gridSpan w:val="2"/>
            <w:tcBorders>
              <w:top w:val="single" w:color="FFFFFF" w:sz="6" w:space="0"/>
              <w:left w:val="single" w:color="FFFFFF" w:sz="6" w:space="0"/>
              <w:right w:val="single" w:color="FFFFFF" w:sz="6" w:space="0"/>
            </w:tcBorders>
            <w:vAlign w:val="center"/>
          </w:tcPr>
          <w:p>
            <w:pPr>
              <w:pStyle w:val="8"/>
            </w:pPr>
            <w:r>
              <w:t>预算年度：2024</w:t>
            </w:r>
          </w:p>
        </w:tc>
        <w:tc>
          <w:tcPr>
            <w:tcW w:w="2222" w:type="pct"/>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0"/>
            </w:pPr>
            <w:r>
              <w:t>序号</w:t>
            </w:r>
          </w:p>
        </w:tc>
        <w:tc>
          <w:tcPr>
            <w:tcW w:w="1111" w:type="pct"/>
            <w:gridSpan w:val="2"/>
            <w:vAlign w:val="center"/>
          </w:tcPr>
          <w:p>
            <w:pPr>
              <w:pStyle w:val="10"/>
            </w:pPr>
            <w:r>
              <w:t>功能分类科目</w:t>
            </w:r>
          </w:p>
        </w:tc>
        <w:tc>
          <w:tcPr>
            <w:tcW w:w="555" w:type="pct"/>
            <w:vMerge w:val="restart"/>
            <w:vAlign w:val="center"/>
          </w:tcPr>
          <w:p>
            <w:pPr>
              <w:pStyle w:val="10"/>
            </w:pPr>
            <w:r>
              <w:t>合计</w:t>
            </w:r>
          </w:p>
        </w:tc>
        <w:tc>
          <w:tcPr>
            <w:tcW w:w="555" w:type="pct"/>
            <w:vMerge w:val="restart"/>
            <w:vAlign w:val="center"/>
          </w:tcPr>
          <w:p>
            <w:pPr>
              <w:pStyle w:val="10"/>
            </w:pPr>
            <w:r>
              <w:t>基本支出</w:t>
            </w:r>
          </w:p>
        </w:tc>
        <w:tc>
          <w:tcPr>
            <w:tcW w:w="555" w:type="pct"/>
            <w:vMerge w:val="restart"/>
            <w:vAlign w:val="center"/>
          </w:tcPr>
          <w:p>
            <w:pPr>
              <w:pStyle w:val="10"/>
            </w:pPr>
            <w:r>
              <w:t>项目支出</w:t>
            </w:r>
          </w:p>
        </w:tc>
        <w:tc>
          <w:tcPr>
            <w:tcW w:w="555" w:type="pct"/>
            <w:vMerge w:val="restart"/>
            <w:vAlign w:val="center"/>
          </w:tcPr>
          <w:p>
            <w:pPr>
              <w:pStyle w:val="10"/>
            </w:pPr>
            <w:r>
              <w:t>经营支出</w:t>
            </w:r>
          </w:p>
        </w:tc>
        <w:tc>
          <w:tcPr>
            <w:tcW w:w="555" w:type="pct"/>
            <w:vMerge w:val="restart"/>
            <w:vAlign w:val="center"/>
          </w:tcPr>
          <w:p>
            <w:pPr>
              <w:pStyle w:val="10"/>
            </w:pPr>
            <w:r>
              <w:t>上解上级     支出</w:t>
            </w:r>
          </w:p>
        </w:tc>
        <w:tc>
          <w:tcPr>
            <w:tcW w:w="555" w:type="pct"/>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0"/>
            </w:pPr>
            <w:r>
              <w:t>科目    编码</w:t>
            </w:r>
          </w:p>
        </w:tc>
        <w:tc>
          <w:tcPr>
            <w:tcW w:w="555" w:type="pct"/>
            <w:vAlign w:val="center"/>
          </w:tcPr>
          <w:p>
            <w:pPr>
              <w:pStyle w:val="10"/>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0"/>
            </w:pPr>
            <w:r>
              <w:t>栏次</w:t>
            </w:r>
          </w:p>
        </w:tc>
        <w:tc>
          <w:tcPr>
            <w:tcW w:w="555" w:type="pct"/>
            <w:vAlign w:val="center"/>
          </w:tcPr>
          <w:p>
            <w:pPr>
              <w:pStyle w:val="10"/>
            </w:pPr>
            <w:r>
              <w:t>1</w:t>
            </w:r>
          </w:p>
        </w:tc>
        <w:tc>
          <w:tcPr>
            <w:tcW w:w="555" w:type="pct"/>
            <w:vAlign w:val="center"/>
          </w:tcPr>
          <w:p>
            <w:pPr>
              <w:pStyle w:val="10"/>
            </w:pPr>
            <w:r>
              <w:t>2</w:t>
            </w:r>
          </w:p>
        </w:tc>
        <w:tc>
          <w:tcPr>
            <w:tcW w:w="555" w:type="pct"/>
            <w:vAlign w:val="center"/>
          </w:tcPr>
          <w:p>
            <w:pPr>
              <w:pStyle w:val="10"/>
            </w:pPr>
            <w:r>
              <w:t>3</w:t>
            </w:r>
          </w:p>
        </w:tc>
        <w:tc>
          <w:tcPr>
            <w:tcW w:w="555" w:type="pct"/>
            <w:vAlign w:val="center"/>
          </w:tcPr>
          <w:p>
            <w:pPr>
              <w:pStyle w:val="10"/>
            </w:pPr>
            <w:r>
              <w:t>4</w:t>
            </w:r>
          </w:p>
        </w:tc>
        <w:tc>
          <w:tcPr>
            <w:tcW w:w="555" w:type="pct"/>
            <w:vAlign w:val="center"/>
          </w:tcPr>
          <w:p>
            <w:pPr>
              <w:pStyle w:val="10"/>
            </w:pPr>
            <w:r>
              <w:t>5</w:t>
            </w:r>
          </w:p>
        </w:tc>
        <w:tc>
          <w:tcPr>
            <w:tcW w:w="555" w:type="pct"/>
            <w:vAlign w:val="center"/>
          </w:tcPr>
          <w:p>
            <w:pPr>
              <w:pStyle w:val="10"/>
            </w:pPr>
            <w:r>
              <w:t>6</w:t>
            </w:r>
          </w:p>
        </w:tc>
        <w:tc>
          <w:tcPr>
            <w:tcW w:w="555" w:type="pct"/>
            <w:vAlign w:val="center"/>
          </w:tcPr>
          <w:p>
            <w:pPr>
              <w:pStyle w:val="10"/>
            </w:pPr>
            <w:r>
              <w:t>7</w:t>
            </w:r>
          </w:p>
        </w:tc>
        <w:tc>
          <w:tcPr>
            <w:tcW w:w="555" w:type="pct"/>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w:t>
            </w:r>
          </w:p>
        </w:tc>
        <w:tc>
          <w:tcPr>
            <w:tcW w:w="555" w:type="pct"/>
            <w:vAlign w:val="center"/>
          </w:tcPr>
          <w:p>
            <w:pPr>
              <w:pStyle w:val="16"/>
            </w:pPr>
          </w:p>
        </w:tc>
        <w:tc>
          <w:tcPr>
            <w:tcW w:w="555" w:type="pct"/>
            <w:vAlign w:val="center"/>
          </w:tcPr>
          <w:p>
            <w:pPr>
              <w:pStyle w:val="14"/>
            </w:pPr>
            <w:r>
              <w:t>合计</w:t>
            </w:r>
          </w:p>
        </w:tc>
        <w:tc>
          <w:tcPr>
            <w:tcW w:w="555" w:type="pct"/>
            <w:vAlign w:val="center"/>
          </w:tcPr>
          <w:p>
            <w:pPr>
              <w:pStyle w:val="15"/>
            </w:pPr>
            <w:r>
              <w:t>514.05</w:t>
            </w:r>
          </w:p>
        </w:tc>
        <w:tc>
          <w:tcPr>
            <w:tcW w:w="555" w:type="pct"/>
            <w:vAlign w:val="center"/>
          </w:tcPr>
          <w:p>
            <w:pPr>
              <w:pStyle w:val="15"/>
            </w:pPr>
            <w:r>
              <w:t>341.04</w:t>
            </w:r>
          </w:p>
        </w:tc>
        <w:tc>
          <w:tcPr>
            <w:tcW w:w="555" w:type="pct"/>
            <w:vAlign w:val="center"/>
          </w:tcPr>
          <w:p>
            <w:pPr>
              <w:pStyle w:val="15"/>
            </w:pPr>
            <w:r>
              <w:t>173.01</w:t>
            </w:r>
          </w:p>
        </w:tc>
        <w:tc>
          <w:tcPr>
            <w:tcW w:w="555" w:type="pct"/>
            <w:vAlign w:val="center"/>
          </w:tcPr>
          <w:p>
            <w:pPr>
              <w:pStyle w:val="15"/>
            </w:pPr>
          </w:p>
        </w:tc>
        <w:tc>
          <w:tcPr>
            <w:tcW w:w="555" w:type="pct"/>
            <w:vAlign w:val="center"/>
          </w:tcPr>
          <w:p>
            <w:pPr>
              <w:pStyle w:val="15"/>
            </w:pPr>
          </w:p>
        </w:tc>
        <w:tc>
          <w:tcPr>
            <w:tcW w:w="55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2</w:t>
            </w:r>
          </w:p>
        </w:tc>
        <w:tc>
          <w:tcPr>
            <w:tcW w:w="555" w:type="pct"/>
            <w:vAlign w:val="center"/>
          </w:tcPr>
          <w:p>
            <w:pPr>
              <w:pStyle w:val="12"/>
            </w:pPr>
            <w:r>
              <w:t>201</w:t>
            </w:r>
          </w:p>
        </w:tc>
        <w:tc>
          <w:tcPr>
            <w:tcW w:w="555" w:type="pct"/>
            <w:vAlign w:val="center"/>
          </w:tcPr>
          <w:p>
            <w:pPr>
              <w:pStyle w:val="12"/>
            </w:pPr>
            <w:r>
              <w:t>一般公共服务支出</w:t>
            </w:r>
          </w:p>
        </w:tc>
        <w:tc>
          <w:tcPr>
            <w:tcW w:w="555" w:type="pct"/>
            <w:vAlign w:val="center"/>
          </w:tcPr>
          <w:p>
            <w:pPr>
              <w:pStyle w:val="11"/>
            </w:pPr>
            <w:r>
              <w:t>449.47</w:t>
            </w:r>
          </w:p>
        </w:tc>
        <w:tc>
          <w:tcPr>
            <w:tcW w:w="555" w:type="pct"/>
            <w:vAlign w:val="center"/>
          </w:tcPr>
          <w:p>
            <w:pPr>
              <w:pStyle w:val="11"/>
            </w:pPr>
            <w:r>
              <w:t>276.46</w:t>
            </w:r>
          </w:p>
        </w:tc>
        <w:tc>
          <w:tcPr>
            <w:tcW w:w="555" w:type="pct"/>
            <w:vAlign w:val="center"/>
          </w:tcPr>
          <w:p>
            <w:pPr>
              <w:pStyle w:val="11"/>
            </w:pPr>
            <w:r>
              <w:t>173.01</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3</w:t>
            </w:r>
          </w:p>
        </w:tc>
        <w:tc>
          <w:tcPr>
            <w:tcW w:w="555" w:type="pct"/>
            <w:vAlign w:val="center"/>
          </w:tcPr>
          <w:p>
            <w:pPr>
              <w:pStyle w:val="12"/>
            </w:pPr>
            <w:r>
              <w:t>20101</w:t>
            </w:r>
          </w:p>
        </w:tc>
        <w:tc>
          <w:tcPr>
            <w:tcW w:w="555" w:type="pct"/>
            <w:vAlign w:val="center"/>
          </w:tcPr>
          <w:p>
            <w:pPr>
              <w:pStyle w:val="12"/>
            </w:pPr>
            <w:r>
              <w:t>人大事务</w:t>
            </w:r>
          </w:p>
        </w:tc>
        <w:tc>
          <w:tcPr>
            <w:tcW w:w="555" w:type="pct"/>
            <w:vAlign w:val="center"/>
          </w:tcPr>
          <w:p>
            <w:pPr>
              <w:pStyle w:val="11"/>
            </w:pPr>
            <w:r>
              <w:t>449.47</w:t>
            </w:r>
          </w:p>
        </w:tc>
        <w:tc>
          <w:tcPr>
            <w:tcW w:w="555" w:type="pct"/>
            <w:vAlign w:val="center"/>
          </w:tcPr>
          <w:p>
            <w:pPr>
              <w:pStyle w:val="11"/>
            </w:pPr>
            <w:r>
              <w:t>276.46</w:t>
            </w:r>
          </w:p>
        </w:tc>
        <w:tc>
          <w:tcPr>
            <w:tcW w:w="555" w:type="pct"/>
            <w:vAlign w:val="center"/>
          </w:tcPr>
          <w:p>
            <w:pPr>
              <w:pStyle w:val="11"/>
            </w:pPr>
            <w:r>
              <w:t>173.01</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4</w:t>
            </w:r>
          </w:p>
        </w:tc>
        <w:tc>
          <w:tcPr>
            <w:tcW w:w="555" w:type="pct"/>
            <w:vAlign w:val="center"/>
          </w:tcPr>
          <w:p>
            <w:pPr>
              <w:pStyle w:val="12"/>
            </w:pPr>
            <w:r>
              <w:t>2010101</w:t>
            </w:r>
          </w:p>
        </w:tc>
        <w:tc>
          <w:tcPr>
            <w:tcW w:w="555" w:type="pct"/>
            <w:vAlign w:val="center"/>
          </w:tcPr>
          <w:p>
            <w:pPr>
              <w:pStyle w:val="12"/>
            </w:pPr>
            <w:r>
              <w:t>行政运行</w:t>
            </w:r>
          </w:p>
        </w:tc>
        <w:tc>
          <w:tcPr>
            <w:tcW w:w="555" w:type="pct"/>
            <w:vAlign w:val="center"/>
          </w:tcPr>
          <w:p>
            <w:pPr>
              <w:pStyle w:val="11"/>
            </w:pPr>
            <w:r>
              <w:t>381.73</w:t>
            </w:r>
          </w:p>
        </w:tc>
        <w:tc>
          <w:tcPr>
            <w:tcW w:w="555" w:type="pct"/>
            <w:vAlign w:val="center"/>
          </w:tcPr>
          <w:p>
            <w:pPr>
              <w:pStyle w:val="11"/>
            </w:pPr>
            <w:r>
              <w:t>276.46</w:t>
            </w:r>
          </w:p>
        </w:tc>
        <w:tc>
          <w:tcPr>
            <w:tcW w:w="555" w:type="pct"/>
            <w:vAlign w:val="center"/>
          </w:tcPr>
          <w:p>
            <w:pPr>
              <w:pStyle w:val="11"/>
            </w:pPr>
            <w:r>
              <w:t>105.27</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5</w:t>
            </w:r>
          </w:p>
        </w:tc>
        <w:tc>
          <w:tcPr>
            <w:tcW w:w="555" w:type="pct"/>
            <w:vAlign w:val="center"/>
          </w:tcPr>
          <w:p>
            <w:pPr>
              <w:pStyle w:val="12"/>
            </w:pPr>
            <w:r>
              <w:t>2010104</w:t>
            </w:r>
          </w:p>
        </w:tc>
        <w:tc>
          <w:tcPr>
            <w:tcW w:w="555" w:type="pct"/>
            <w:vAlign w:val="center"/>
          </w:tcPr>
          <w:p>
            <w:pPr>
              <w:pStyle w:val="12"/>
            </w:pPr>
            <w:r>
              <w:t>人大会议</w:t>
            </w:r>
          </w:p>
        </w:tc>
        <w:tc>
          <w:tcPr>
            <w:tcW w:w="555" w:type="pct"/>
            <w:vAlign w:val="center"/>
          </w:tcPr>
          <w:p>
            <w:pPr>
              <w:pStyle w:val="11"/>
            </w:pPr>
            <w:r>
              <w:t>17.74</w:t>
            </w:r>
          </w:p>
        </w:tc>
        <w:tc>
          <w:tcPr>
            <w:tcW w:w="555" w:type="pct"/>
            <w:vAlign w:val="center"/>
          </w:tcPr>
          <w:p>
            <w:pPr>
              <w:pStyle w:val="11"/>
            </w:pPr>
          </w:p>
        </w:tc>
        <w:tc>
          <w:tcPr>
            <w:tcW w:w="555" w:type="pct"/>
            <w:vAlign w:val="center"/>
          </w:tcPr>
          <w:p>
            <w:pPr>
              <w:pStyle w:val="11"/>
            </w:pPr>
            <w:r>
              <w:t>17.74</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6</w:t>
            </w:r>
          </w:p>
        </w:tc>
        <w:tc>
          <w:tcPr>
            <w:tcW w:w="555" w:type="pct"/>
            <w:vAlign w:val="center"/>
          </w:tcPr>
          <w:p>
            <w:pPr>
              <w:pStyle w:val="12"/>
            </w:pPr>
            <w:r>
              <w:t>2010199</w:t>
            </w:r>
          </w:p>
        </w:tc>
        <w:tc>
          <w:tcPr>
            <w:tcW w:w="555" w:type="pct"/>
            <w:vAlign w:val="center"/>
          </w:tcPr>
          <w:p>
            <w:pPr>
              <w:pStyle w:val="12"/>
            </w:pPr>
            <w:r>
              <w:t>其他人大事务支出</w:t>
            </w:r>
          </w:p>
        </w:tc>
        <w:tc>
          <w:tcPr>
            <w:tcW w:w="555" w:type="pct"/>
            <w:vAlign w:val="center"/>
          </w:tcPr>
          <w:p>
            <w:pPr>
              <w:pStyle w:val="11"/>
            </w:pPr>
            <w:r>
              <w:t>50.00</w:t>
            </w:r>
          </w:p>
        </w:tc>
        <w:tc>
          <w:tcPr>
            <w:tcW w:w="555" w:type="pct"/>
            <w:vAlign w:val="center"/>
          </w:tcPr>
          <w:p>
            <w:pPr>
              <w:pStyle w:val="11"/>
            </w:pPr>
          </w:p>
        </w:tc>
        <w:tc>
          <w:tcPr>
            <w:tcW w:w="555" w:type="pct"/>
            <w:vAlign w:val="center"/>
          </w:tcPr>
          <w:p>
            <w:pPr>
              <w:pStyle w:val="11"/>
            </w:pPr>
            <w:r>
              <w:t>50.00</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7</w:t>
            </w:r>
          </w:p>
        </w:tc>
        <w:tc>
          <w:tcPr>
            <w:tcW w:w="555" w:type="pct"/>
            <w:vAlign w:val="center"/>
          </w:tcPr>
          <w:p>
            <w:pPr>
              <w:pStyle w:val="12"/>
            </w:pPr>
            <w:r>
              <w:t>208</w:t>
            </w:r>
          </w:p>
        </w:tc>
        <w:tc>
          <w:tcPr>
            <w:tcW w:w="555" w:type="pct"/>
            <w:vAlign w:val="center"/>
          </w:tcPr>
          <w:p>
            <w:pPr>
              <w:pStyle w:val="12"/>
            </w:pPr>
            <w:r>
              <w:t>社会保障和就业支出</w:t>
            </w:r>
          </w:p>
        </w:tc>
        <w:tc>
          <w:tcPr>
            <w:tcW w:w="555" w:type="pct"/>
            <w:vAlign w:val="center"/>
          </w:tcPr>
          <w:p>
            <w:pPr>
              <w:pStyle w:val="11"/>
            </w:pPr>
            <w:r>
              <w:t>28.67</w:t>
            </w:r>
          </w:p>
        </w:tc>
        <w:tc>
          <w:tcPr>
            <w:tcW w:w="555" w:type="pct"/>
            <w:vAlign w:val="center"/>
          </w:tcPr>
          <w:p>
            <w:pPr>
              <w:pStyle w:val="11"/>
            </w:pPr>
            <w:r>
              <w:t>28.67</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8</w:t>
            </w:r>
          </w:p>
        </w:tc>
        <w:tc>
          <w:tcPr>
            <w:tcW w:w="555" w:type="pct"/>
            <w:vAlign w:val="center"/>
          </w:tcPr>
          <w:p>
            <w:pPr>
              <w:pStyle w:val="12"/>
            </w:pPr>
            <w:r>
              <w:t>20805</w:t>
            </w:r>
          </w:p>
        </w:tc>
        <w:tc>
          <w:tcPr>
            <w:tcW w:w="555" w:type="pct"/>
            <w:vAlign w:val="center"/>
          </w:tcPr>
          <w:p>
            <w:pPr>
              <w:pStyle w:val="12"/>
            </w:pPr>
            <w:r>
              <w:t>行政事业单位养老支出</w:t>
            </w:r>
          </w:p>
        </w:tc>
        <w:tc>
          <w:tcPr>
            <w:tcW w:w="555" w:type="pct"/>
            <w:vAlign w:val="center"/>
          </w:tcPr>
          <w:p>
            <w:pPr>
              <w:pStyle w:val="11"/>
            </w:pPr>
            <w:r>
              <w:t>28.67</w:t>
            </w:r>
          </w:p>
        </w:tc>
        <w:tc>
          <w:tcPr>
            <w:tcW w:w="555" w:type="pct"/>
            <w:vAlign w:val="center"/>
          </w:tcPr>
          <w:p>
            <w:pPr>
              <w:pStyle w:val="11"/>
            </w:pPr>
            <w:r>
              <w:t>28.67</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9</w:t>
            </w:r>
          </w:p>
        </w:tc>
        <w:tc>
          <w:tcPr>
            <w:tcW w:w="555" w:type="pct"/>
            <w:vAlign w:val="center"/>
          </w:tcPr>
          <w:p>
            <w:pPr>
              <w:pStyle w:val="12"/>
            </w:pPr>
            <w:r>
              <w:t>2080505</w:t>
            </w:r>
          </w:p>
        </w:tc>
        <w:tc>
          <w:tcPr>
            <w:tcW w:w="555" w:type="pct"/>
            <w:vAlign w:val="center"/>
          </w:tcPr>
          <w:p>
            <w:pPr>
              <w:pStyle w:val="12"/>
            </w:pPr>
            <w:r>
              <w:t>机关事业单位基本养老保险缴费支出</w:t>
            </w:r>
          </w:p>
        </w:tc>
        <w:tc>
          <w:tcPr>
            <w:tcW w:w="555" w:type="pct"/>
            <w:vAlign w:val="center"/>
          </w:tcPr>
          <w:p>
            <w:pPr>
              <w:pStyle w:val="11"/>
            </w:pPr>
            <w:r>
              <w:t>28.67</w:t>
            </w:r>
          </w:p>
        </w:tc>
        <w:tc>
          <w:tcPr>
            <w:tcW w:w="555" w:type="pct"/>
            <w:vAlign w:val="center"/>
          </w:tcPr>
          <w:p>
            <w:pPr>
              <w:pStyle w:val="11"/>
            </w:pPr>
            <w:r>
              <w:t>28.67</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10</w:t>
            </w:r>
          </w:p>
        </w:tc>
        <w:tc>
          <w:tcPr>
            <w:tcW w:w="555" w:type="pct"/>
            <w:vAlign w:val="center"/>
          </w:tcPr>
          <w:p>
            <w:pPr>
              <w:pStyle w:val="12"/>
            </w:pPr>
            <w:r>
              <w:t>210</w:t>
            </w:r>
          </w:p>
        </w:tc>
        <w:tc>
          <w:tcPr>
            <w:tcW w:w="555" w:type="pct"/>
            <w:vAlign w:val="center"/>
          </w:tcPr>
          <w:p>
            <w:pPr>
              <w:pStyle w:val="12"/>
            </w:pPr>
            <w:r>
              <w:t>卫生健康支出</w:t>
            </w:r>
          </w:p>
        </w:tc>
        <w:tc>
          <w:tcPr>
            <w:tcW w:w="555" w:type="pct"/>
            <w:vAlign w:val="center"/>
          </w:tcPr>
          <w:p>
            <w:pPr>
              <w:pStyle w:val="11"/>
            </w:pPr>
            <w:r>
              <w:t>12.98</w:t>
            </w:r>
          </w:p>
        </w:tc>
        <w:tc>
          <w:tcPr>
            <w:tcW w:w="555" w:type="pct"/>
            <w:vAlign w:val="center"/>
          </w:tcPr>
          <w:p>
            <w:pPr>
              <w:pStyle w:val="11"/>
            </w:pPr>
            <w:r>
              <w:t>12.98</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11</w:t>
            </w:r>
          </w:p>
        </w:tc>
        <w:tc>
          <w:tcPr>
            <w:tcW w:w="555" w:type="pct"/>
            <w:vAlign w:val="center"/>
          </w:tcPr>
          <w:p>
            <w:pPr>
              <w:pStyle w:val="12"/>
            </w:pPr>
            <w:r>
              <w:t>21011</w:t>
            </w:r>
          </w:p>
        </w:tc>
        <w:tc>
          <w:tcPr>
            <w:tcW w:w="555" w:type="pct"/>
            <w:vAlign w:val="center"/>
          </w:tcPr>
          <w:p>
            <w:pPr>
              <w:pStyle w:val="12"/>
            </w:pPr>
            <w:r>
              <w:t>行政事业单位医疗</w:t>
            </w:r>
          </w:p>
        </w:tc>
        <w:tc>
          <w:tcPr>
            <w:tcW w:w="555" w:type="pct"/>
            <w:vAlign w:val="center"/>
          </w:tcPr>
          <w:p>
            <w:pPr>
              <w:pStyle w:val="11"/>
            </w:pPr>
            <w:r>
              <w:t>12.98</w:t>
            </w:r>
          </w:p>
        </w:tc>
        <w:tc>
          <w:tcPr>
            <w:tcW w:w="555" w:type="pct"/>
            <w:vAlign w:val="center"/>
          </w:tcPr>
          <w:p>
            <w:pPr>
              <w:pStyle w:val="11"/>
            </w:pPr>
            <w:r>
              <w:t>12.98</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12</w:t>
            </w:r>
          </w:p>
        </w:tc>
        <w:tc>
          <w:tcPr>
            <w:tcW w:w="555" w:type="pct"/>
            <w:vAlign w:val="center"/>
          </w:tcPr>
          <w:p>
            <w:pPr>
              <w:pStyle w:val="12"/>
            </w:pPr>
            <w:r>
              <w:t>2101101</w:t>
            </w:r>
          </w:p>
        </w:tc>
        <w:tc>
          <w:tcPr>
            <w:tcW w:w="555" w:type="pct"/>
            <w:vAlign w:val="center"/>
          </w:tcPr>
          <w:p>
            <w:pPr>
              <w:pStyle w:val="12"/>
            </w:pPr>
            <w:r>
              <w:t>行政单位医疗</w:t>
            </w:r>
          </w:p>
        </w:tc>
        <w:tc>
          <w:tcPr>
            <w:tcW w:w="555" w:type="pct"/>
            <w:vAlign w:val="center"/>
          </w:tcPr>
          <w:p>
            <w:pPr>
              <w:pStyle w:val="11"/>
            </w:pPr>
            <w:r>
              <w:t>12.98</w:t>
            </w:r>
          </w:p>
        </w:tc>
        <w:tc>
          <w:tcPr>
            <w:tcW w:w="555" w:type="pct"/>
            <w:vAlign w:val="center"/>
          </w:tcPr>
          <w:p>
            <w:pPr>
              <w:pStyle w:val="11"/>
            </w:pPr>
            <w:r>
              <w:t>12.98</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13</w:t>
            </w:r>
          </w:p>
        </w:tc>
        <w:tc>
          <w:tcPr>
            <w:tcW w:w="555" w:type="pct"/>
            <w:vAlign w:val="center"/>
          </w:tcPr>
          <w:p>
            <w:pPr>
              <w:pStyle w:val="12"/>
            </w:pPr>
            <w:r>
              <w:t>221</w:t>
            </w:r>
          </w:p>
        </w:tc>
        <w:tc>
          <w:tcPr>
            <w:tcW w:w="555" w:type="pct"/>
            <w:vAlign w:val="center"/>
          </w:tcPr>
          <w:p>
            <w:pPr>
              <w:pStyle w:val="12"/>
            </w:pPr>
            <w:r>
              <w:t>住房保障支出</w:t>
            </w:r>
          </w:p>
        </w:tc>
        <w:tc>
          <w:tcPr>
            <w:tcW w:w="555" w:type="pct"/>
            <w:vAlign w:val="center"/>
          </w:tcPr>
          <w:p>
            <w:pPr>
              <w:pStyle w:val="11"/>
            </w:pPr>
            <w:r>
              <w:t>22.93</w:t>
            </w:r>
          </w:p>
        </w:tc>
        <w:tc>
          <w:tcPr>
            <w:tcW w:w="555" w:type="pct"/>
            <w:vAlign w:val="center"/>
          </w:tcPr>
          <w:p>
            <w:pPr>
              <w:pStyle w:val="11"/>
            </w:pPr>
            <w:r>
              <w:t>22.93</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14</w:t>
            </w:r>
          </w:p>
        </w:tc>
        <w:tc>
          <w:tcPr>
            <w:tcW w:w="555" w:type="pct"/>
            <w:vAlign w:val="center"/>
          </w:tcPr>
          <w:p>
            <w:pPr>
              <w:pStyle w:val="12"/>
            </w:pPr>
            <w:r>
              <w:t>22102</w:t>
            </w:r>
          </w:p>
        </w:tc>
        <w:tc>
          <w:tcPr>
            <w:tcW w:w="555" w:type="pct"/>
            <w:vAlign w:val="center"/>
          </w:tcPr>
          <w:p>
            <w:pPr>
              <w:pStyle w:val="12"/>
            </w:pPr>
            <w:r>
              <w:t>住房改革支出</w:t>
            </w:r>
          </w:p>
        </w:tc>
        <w:tc>
          <w:tcPr>
            <w:tcW w:w="555" w:type="pct"/>
            <w:vAlign w:val="center"/>
          </w:tcPr>
          <w:p>
            <w:pPr>
              <w:pStyle w:val="11"/>
            </w:pPr>
            <w:r>
              <w:t>22.93</w:t>
            </w:r>
          </w:p>
        </w:tc>
        <w:tc>
          <w:tcPr>
            <w:tcW w:w="555" w:type="pct"/>
            <w:vAlign w:val="center"/>
          </w:tcPr>
          <w:p>
            <w:pPr>
              <w:pStyle w:val="11"/>
            </w:pPr>
            <w:r>
              <w:t>22.93</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3"/>
            </w:pPr>
            <w:r>
              <w:t>15</w:t>
            </w:r>
          </w:p>
        </w:tc>
        <w:tc>
          <w:tcPr>
            <w:tcW w:w="555" w:type="pct"/>
            <w:vAlign w:val="center"/>
          </w:tcPr>
          <w:p>
            <w:pPr>
              <w:pStyle w:val="12"/>
            </w:pPr>
            <w:r>
              <w:t>2210201</w:t>
            </w:r>
          </w:p>
        </w:tc>
        <w:tc>
          <w:tcPr>
            <w:tcW w:w="555" w:type="pct"/>
            <w:vAlign w:val="center"/>
          </w:tcPr>
          <w:p>
            <w:pPr>
              <w:pStyle w:val="12"/>
            </w:pPr>
            <w:r>
              <w:t>住房公积金</w:t>
            </w:r>
          </w:p>
        </w:tc>
        <w:tc>
          <w:tcPr>
            <w:tcW w:w="555" w:type="pct"/>
            <w:vAlign w:val="center"/>
          </w:tcPr>
          <w:p>
            <w:pPr>
              <w:pStyle w:val="11"/>
            </w:pPr>
            <w:r>
              <w:t>22.93</w:t>
            </w:r>
          </w:p>
        </w:tc>
        <w:tc>
          <w:tcPr>
            <w:tcW w:w="555" w:type="pct"/>
            <w:vAlign w:val="center"/>
          </w:tcPr>
          <w:p>
            <w:pPr>
              <w:pStyle w:val="11"/>
            </w:pPr>
            <w:r>
              <w:t>22.93</w:t>
            </w: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c>
          <w:tcPr>
            <w:tcW w:w="555"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pPr>
              <w:pStyle w:val="9"/>
            </w:pPr>
            <w:r>
              <w:t>101001隆尧县人民代表大会常务委员会办公室本级</w:t>
            </w:r>
          </w:p>
        </w:tc>
        <w:tc>
          <w:tcPr>
            <w:tcW w:w="625" w:type="pct"/>
            <w:tcBorders>
              <w:top w:val="single" w:color="FFFFFF" w:sz="6" w:space="0"/>
              <w:left w:val="single" w:color="FFFFFF" w:sz="6" w:space="0"/>
              <w:right w:val="single" w:color="FFFFFF" w:sz="6" w:space="0"/>
            </w:tcBorders>
            <w:vAlign w:val="center"/>
          </w:tcPr>
          <w:p>
            <w:pPr>
              <w:pStyle w:val="8"/>
            </w:pPr>
            <w:r>
              <w:t>预算年度：2024</w:t>
            </w:r>
          </w:p>
        </w:tc>
        <w:tc>
          <w:tcPr>
            <w:tcW w:w="2500" w:type="pct"/>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pPr>
              <w:pStyle w:val="10"/>
            </w:pPr>
            <w:r>
              <w:t>序号</w:t>
            </w:r>
          </w:p>
        </w:tc>
        <w:tc>
          <w:tcPr>
            <w:tcW w:w="1250" w:type="pct"/>
            <w:gridSpan w:val="2"/>
            <w:vAlign w:val="center"/>
          </w:tcPr>
          <w:p>
            <w:pPr>
              <w:pStyle w:val="10"/>
            </w:pPr>
            <w:r>
              <w:t>收入</w:t>
            </w:r>
          </w:p>
        </w:tc>
        <w:tc>
          <w:tcPr>
            <w:tcW w:w="3125" w:type="pct"/>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tc>
        <w:tc>
          <w:tcPr>
            <w:tcW w:w="625" w:type="pct"/>
            <w:vAlign w:val="center"/>
          </w:tcPr>
          <w:p>
            <w:pPr>
              <w:pStyle w:val="10"/>
            </w:pPr>
            <w:r>
              <w:t>项  目</w:t>
            </w:r>
          </w:p>
        </w:tc>
        <w:tc>
          <w:tcPr>
            <w:tcW w:w="625" w:type="pct"/>
            <w:vAlign w:val="center"/>
          </w:tcPr>
          <w:p>
            <w:pPr>
              <w:pStyle w:val="10"/>
            </w:pPr>
            <w:r>
              <w:t>金额</w:t>
            </w:r>
          </w:p>
        </w:tc>
        <w:tc>
          <w:tcPr>
            <w:tcW w:w="625" w:type="pct"/>
            <w:vAlign w:val="center"/>
          </w:tcPr>
          <w:p>
            <w:pPr>
              <w:pStyle w:val="10"/>
            </w:pPr>
            <w:r>
              <w:t>项  目</w:t>
            </w:r>
          </w:p>
        </w:tc>
        <w:tc>
          <w:tcPr>
            <w:tcW w:w="625" w:type="pct"/>
            <w:vAlign w:val="center"/>
          </w:tcPr>
          <w:p>
            <w:pPr>
              <w:pStyle w:val="10"/>
            </w:pPr>
            <w:r>
              <w:t>合计</w:t>
            </w:r>
          </w:p>
        </w:tc>
        <w:tc>
          <w:tcPr>
            <w:tcW w:w="625" w:type="pct"/>
            <w:vAlign w:val="center"/>
          </w:tcPr>
          <w:p>
            <w:pPr>
              <w:pStyle w:val="10"/>
            </w:pPr>
            <w:r>
              <w:t>一般公共预算财政拨款</w:t>
            </w:r>
          </w:p>
        </w:tc>
        <w:tc>
          <w:tcPr>
            <w:tcW w:w="625" w:type="pct"/>
            <w:vAlign w:val="center"/>
          </w:tcPr>
          <w:p>
            <w:pPr>
              <w:pStyle w:val="10"/>
            </w:pPr>
            <w:r>
              <w:t>政府性基金预算财政    拨款</w:t>
            </w:r>
          </w:p>
        </w:tc>
        <w:tc>
          <w:tcPr>
            <w:tcW w:w="625" w:type="pct"/>
            <w:vAlign w:val="center"/>
          </w:tcPr>
          <w:p>
            <w:pPr>
              <w:pStyle w:val="10"/>
            </w:pPr>
            <w:r>
              <w:t>国有资本经营预算财政拨款</w:t>
            </w:r>
          </w:p>
        </w:tc>
      </w:tr>
      <w:tr>
        <w:tblPrEx>
          <w:tblCellMar>
            <w:top w:w="0" w:type="dxa"/>
            <w:left w:w="108" w:type="dxa"/>
            <w:bottom w:w="0" w:type="dxa"/>
            <w:right w:w="108" w:type="dxa"/>
          </w:tblCellMar>
        </w:tblPrEx>
        <w:trPr>
          <w:trHeight w:val="369" w:hRule="atLeast"/>
          <w:tblHeader/>
          <w:jc w:val="center"/>
        </w:trPr>
        <w:tc>
          <w:tcPr>
            <w:tcW w:w="625" w:type="pct"/>
            <w:vAlign w:val="center"/>
          </w:tcPr>
          <w:p>
            <w:pPr>
              <w:pStyle w:val="10"/>
            </w:pPr>
            <w:r>
              <w:t>栏次</w:t>
            </w:r>
          </w:p>
        </w:tc>
        <w:tc>
          <w:tcPr>
            <w:tcW w:w="625" w:type="pct"/>
            <w:vAlign w:val="center"/>
          </w:tcPr>
          <w:p>
            <w:pPr>
              <w:pStyle w:val="10"/>
            </w:pPr>
            <w:r>
              <w:t>1</w:t>
            </w:r>
          </w:p>
        </w:tc>
        <w:tc>
          <w:tcPr>
            <w:tcW w:w="625" w:type="pct"/>
            <w:vAlign w:val="center"/>
          </w:tcPr>
          <w:p>
            <w:pPr>
              <w:pStyle w:val="10"/>
            </w:pPr>
            <w:r>
              <w:t>2</w:t>
            </w:r>
          </w:p>
        </w:tc>
        <w:tc>
          <w:tcPr>
            <w:tcW w:w="625" w:type="pct"/>
            <w:vAlign w:val="center"/>
          </w:tcPr>
          <w:p>
            <w:pPr>
              <w:pStyle w:val="10"/>
            </w:pPr>
            <w:r>
              <w:t>3</w:t>
            </w:r>
          </w:p>
        </w:tc>
        <w:tc>
          <w:tcPr>
            <w:tcW w:w="625" w:type="pct"/>
            <w:vAlign w:val="center"/>
          </w:tcPr>
          <w:p>
            <w:pPr>
              <w:pStyle w:val="10"/>
            </w:pPr>
            <w:r>
              <w:t>4</w:t>
            </w:r>
          </w:p>
        </w:tc>
        <w:tc>
          <w:tcPr>
            <w:tcW w:w="625" w:type="pct"/>
            <w:vAlign w:val="center"/>
          </w:tcPr>
          <w:p>
            <w:pPr>
              <w:pStyle w:val="10"/>
            </w:pPr>
            <w:r>
              <w:t>5</w:t>
            </w:r>
          </w:p>
        </w:tc>
        <w:tc>
          <w:tcPr>
            <w:tcW w:w="625" w:type="pct"/>
            <w:vAlign w:val="center"/>
          </w:tcPr>
          <w:p>
            <w:pPr>
              <w:pStyle w:val="10"/>
            </w:pPr>
            <w:r>
              <w:t>6</w:t>
            </w:r>
          </w:p>
        </w:tc>
        <w:tc>
          <w:tcPr>
            <w:tcW w:w="625" w:type="pct"/>
            <w:vAlign w:val="center"/>
          </w:tcPr>
          <w:p>
            <w:pPr>
              <w:pStyle w:val="10"/>
            </w:pPr>
            <w:r>
              <w:t>7</w:t>
            </w:r>
          </w:p>
        </w:tc>
      </w:tr>
      <w:tr>
        <w:tblPrEx>
          <w:tblCellMar>
            <w:top w:w="0" w:type="dxa"/>
            <w:left w:w="108" w:type="dxa"/>
            <w:bottom w:w="0" w:type="dxa"/>
            <w:right w:w="108" w:type="dxa"/>
          </w:tblCellMar>
        </w:tblPrEx>
        <w:trPr>
          <w:trHeight w:val="369" w:hRule="atLeast"/>
          <w:jc w:val="center"/>
        </w:trPr>
        <w:tc>
          <w:tcPr>
            <w:tcW w:w="625" w:type="pct"/>
            <w:vAlign w:val="center"/>
          </w:tcPr>
          <w:p>
            <w:pPr>
              <w:pStyle w:val="13"/>
            </w:pPr>
            <w:r>
              <w:t>1</w:t>
            </w:r>
          </w:p>
        </w:tc>
        <w:tc>
          <w:tcPr>
            <w:tcW w:w="625" w:type="pct"/>
            <w:vAlign w:val="center"/>
          </w:tcPr>
          <w:p>
            <w:pPr>
              <w:pStyle w:val="12"/>
            </w:pPr>
            <w:r>
              <w:t>一、一般公共预算拨款</w:t>
            </w:r>
          </w:p>
        </w:tc>
        <w:tc>
          <w:tcPr>
            <w:tcW w:w="625" w:type="pct"/>
            <w:vAlign w:val="center"/>
          </w:tcPr>
          <w:p>
            <w:pPr>
              <w:pStyle w:val="11"/>
            </w:pPr>
            <w:r>
              <w:t>514.05</w:t>
            </w:r>
          </w:p>
        </w:tc>
        <w:tc>
          <w:tcPr>
            <w:tcW w:w="625" w:type="pct"/>
            <w:vAlign w:val="center"/>
          </w:tcPr>
          <w:p>
            <w:pPr>
              <w:pStyle w:val="12"/>
            </w:pPr>
            <w:r>
              <w:t>一、一般公共服务支出</w:t>
            </w:r>
          </w:p>
        </w:tc>
        <w:tc>
          <w:tcPr>
            <w:tcW w:w="625" w:type="pct"/>
            <w:vAlign w:val="center"/>
          </w:tcPr>
          <w:p>
            <w:pPr>
              <w:pStyle w:val="11"/>
            </w:pPr>
            <w:r>
              <w:t>449.47</w:t>
            </w:r>
          </w:p>
        </w:tc>
        <w:tc>
          <w:tcPr>
            <w:tcW w:w="625" w:type="pct"/>
            <w:vAlign w:val="center"/>
          </w:tcPr>
          <w:p>
            <w:pPr>
              <w:pStyle w:val="11"/>
            </w:pPr>
            <w:r>
              <w:t>449.47</w:t>
            </w: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w:t>
            </w:r>
          </w:p>
        </w:tc>
        <w:tc>
          <w:tcPr>
            <w:tcW w:w="625" w:type="pct"/>
            <w:vAlign w:val="center"/>
          </w:tcPr>
          <w:p>
            <w:pPr>
              <w:pStyle w:val="12"/>
            </w:pPr>
            <w:r>
              <w:t>二、政府性基金预算拨款</w:t>
            </w:r>
          </w:p>
        </w:tc>
        <w:tc>
          <w:tcPr>
            <w:tcW w:w="625" w:type="pct"/>
            <w:vAlign w:val="center"/>
          </w:tcPr>
          <w:p>
            <w:pPr>
              <w:pStyle w:val="11"/>
            </w:pPr>
          </w:p>
        </w:tc>
        <w:tc>
          <w:tcPr>
            <w:tcW w:w="625" w:type="pct"/>
            <w:vAlign w:val="center"/>
          </w:tcPr>
          <w:p>
            <w:pPr>
              <w:pStyle w:val="12"/>
            </w:pPr>
            <w:r>
              <w:t>二、外交支出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3"/>
            </w:pPr>
            <w:r>
              <w:t>3</w:t>
            </w:r>
          </w:p>
        </w:tc>
        <w:tc>
          <w:tcPr>
            <w:tcW w:w="625" w:type="pct"/>
            <w:vAlign w:val="center"/>
          </w:tcPr>
          <w:p>
            <w:pPr>
              <w:pStyle w:val="12"/>
            </w:pPr>
            <w:r>
              <w:t>三、国有资本经营预算拨款</w:t>
            </w:r>
          </w:p>
        </w:tc>
        <w:tc>
          <w:tcPr>
            <w:tcW w:w="625" w:type="pct"/>
            <w:vAlign w:val="center"/>
          </w:tcPr>
          <w:p>
            <w:pPr>
              <w:pStyle w:val="11"/>
            </w:pPr>
          </w:p>
        </w:tc>
        <w:tc>
          <w:tcPr>
            <w:tcW w:w="625" w:type="pct"/>
            <w:vAlign w:val="center"/>
          </w:tcPr>
          <w:p>
            <w:pPr>
              <w:pStyle w:val="12"/>
            </w:pPr>
            <w:r>
              <w:t>三、国防支出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4</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四、公共安全支出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5</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五、教育支出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3"/>
            </w:pPr>
            <w:r>
              <w:t>6</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六、科学技术支出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3"/>
            </w:pPr>
            <w:r>
              <w:t>7</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七、文化旅游体育与传媒支出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3"/>
            </w:pPr>
            <w:r>
              <w:t>8</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八、社会保障和就业支出</w:t>
            </w:r>
          </w:p>
        </w:tc>
        <w:tc>
          <w:tcPr>
            <w:tcW w:w="625" w:type="pct"/>
            <w:vAlign w:val="center"/>
          </w:tcPr>
          <w:p>
            <w:pPr>
              <w:pStyle w:val="11"/>
            </w:pPr>
            <w:r>
              <w:t>28.67</w:t>
            </w:r>
          </w:p>
        </w:tc>
        <w:tc>
          <w:tcPr>
            <w:tcW w:w="625" w:type="pct"/>
            <w:vAlign w:val="center"/>
          </w:tcPr>
          <w:p>
            <w:pPr>
              <w:pStyle w:val="11"/>
            </w:pPr>
            <w:r>
              <w:t>28.67</w:t>
            </w:r>
          </w:p>
        </w:tc>
        <w:tc>
          <w:tcPr>
            <w:tcW w:w="625" w:type="pct"/>
            <w:vAlign w:val="center"/>
          </w:tcPr>
          <w:p>
            <w:pPr>
              <w:pStyle w:val="11"/>
            </w:pPr>
          </w:p>
        </w:tc>
        <w:tc>
          <w:tcPr>
            <w:tcW w:w="625" w:type="pct"/>
            <w:vAlign w:val="center"/>
          </w:tcPr>
          <w:p>
            <w:pPr>
              <w:pStyle w:val="11"/>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3"/>
            </w:pPr>
            <w:r>
              <w:t>9</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九、社会保险基金支出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10</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十、卫生健康支出</w:t>
            </w:r>
          </w:p>
        </w:tc>
        <w:tc>
          <w:tcPr>
            <w:tcW w:w="625" w:type="pct"/>
            <w:vAlign w:val="center"/>
          </w:tcPr>
          <w:p>
            <w:pPr>
              <w:pStyle w:val="11"/>
            </w:pPr>
            <w:r>
              <w:t>12.98</w:t>
            </w:r>
          </w:p>
        </w:tc>
        <w:tc>
          <w:tcPr>
            <w:tcW w:w="625" w:type="pct"/>
            <w:vAlign w:val="center"/>
          </w:tcPr>
          <w:p>
            <w:pPr>
              <w:pStyle w:val="11"/>
            </w:pPr>
            <w:r>
              <w:t>12.98</w:t>
            </w: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11</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十一、节能环保支出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12</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十二、城乡社区支出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13</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十三、农林水支出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14</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十四、交通运输支出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3"/>
            </w:pPr>
            <w:r>
              <w:t>15</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十五、资源勘探工业信息等支出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16</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十六、商业服务业等支出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17</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十七、金融支出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18</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十八、援助其他地区支出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3"/>
            </w:pPr>
            <w:r>
              <w:t>19</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十九、自然资源海洋气象等支出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3"/>
            </w:pPr>
            <w:r>
              <w:t>20</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二十、住房保障支出</w:t>
            </w:r>
          </w:p>
        </w:tc>
        <w:tc>
          <w:tcPr>
            <w:tcW w:w="625" w:type="pct"/>
            <w:vAlign w:val="center"/>
          </w:tcPr>
          <w:p>
            <w:pPr>
              <w:pStyle w:val="11"/>
            </w:pPr>
            <w:r>
              <w:t>22.93</w:t>
            </w:r>
          </w:p>
        </w:tc>
        <w:tc>
          <w:tcPr>
            <w:tcW w:w="625" w:type="pct"/>
            <w:vAlign w:val="center"/>
          </w:tcPr>
          <w:p>
            <w:pPr>
              <w:pStyle w:val="11"/>
            </w:pPr>
            <w:r>
              <w:t>22.93</w:t>
            </w: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21</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二十一、粮油物资储备支出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22</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二十二、国有资本经营预算支出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3"/>
            </w:pPr>
            <w:r>
              <w:t>23</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二十三、灾害防治及应急管理支出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24</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二十四、预备费</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25</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二十五、其他支出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26</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二十六、转移性支出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27</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二十七、债务还本支出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28</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二十八、债务付息支出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29</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二十九、债务发行费用支出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30</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三十、抗疫特别国债安排的支出</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31</w:t>
            </w:r>
          </w:p>
        </w:tc>
        <w:tc>
          <w:tcPr>
            <w:tcW w:w="625" w:type="pct"/>
            <w:vAlign w:val="center"/>
          </w:tcPr>
          <w:p>
            <w:pPr>
              <w:pStyle w:val="12"/>
            </w:pPr>
          </w:p>
        </w:tc>
        <w:tc>
          <w:tcPr>
            <w:tcW w:w="625" w:type="pct"/>
            <w:vAlign w:val="center"/>
          </w:tcPr>
          <w:p>
            <w:pPr>
              <w:pStyle w:val="11"/>
            </w:pPr>
          </w:p>
        </w:tc>
        <w:tc>
          <w:tcPr>
            <w:tcW w:w="625" w:type="pct"/>
            <w:vAlign w:val="center"/>
          </w:tcPr>
          <w:p>
            <w:pPr>
              <w:pStyle w:val="12"/>
            </w:pPr>
            <w:r>
              <w:t>三十一、往来性收支</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CellMar>
            <w:top w:w="0" w:type="dxa"/>
            <w:left w:w="108" w:type="dxa"/>
            <w:bottom w:w="0" w:type="dxa"/>
            <w:right w:w="108" w:type="dxa"/>
          </w:tblCellMar>
        </w:tblPrEx>
        <w:trPr>
          <w:trHeight w:val="369" w:hRule="atLeast"/>
          <w:jc w:val="center"/>
        </w:trPr>
        <w:tc>
          <w:tcPr>
            <w:tcW w:w="625" w:type="pct"/>
            <w:vAlign w:val="center"/>
          </w:tcPr>
          <w:p>
            <w:pPr>
              <w:pStyle w:val="13"/>
            </w:pPr>
            <w:r>
              <w:t>32</w:t>
            </w:r>
          </w:p>
        </w:tc>
        <w:tc>
          <w:tcPr>
            <w:tcW w:w="625" w:type="pct"/>
            <w:vAlign w:val="center"/>
          </w:tcPr>
          <w:p>
            <w:pPr>
              <w:pStyle w:val="14"/>
            </w:pPr>
            <w:r>
              <w:t>本年收入合计</w:t>
            </w:r>
          </w:p>
        </w:tc>
        <w:tc>
          <w:tcPr>
            <w:tcW w:w="625" w:type="pct"/>
            <w:vAlign w:val="center"/>
          </w:tcPr>
          <w:p>
            <w:pPr>
              <w:pStyle w:val="15"/>
            </w:pPr>
            <w:r>
              <w:t>514.05</w:t>
            </w:r>
          </w:p>
        </w:tc>
        <w:tc>
          <w:tcPr>
            <w:tcW w:w="625" w:type="pct"/>
            <w:vAlign w:val="center"/>
          </w:tcPr>
          <w:p>
            <w:pPr>
              <w:pStyle w:val="14"/>
            </w:pPr>
            <w:r>
              <w:t>本年支出合计</w:t>
            </w:r>
          </w:p>
        </w:tc>
        <w:tc>
          <w:tcPr>
            <w:tcW w:w="625" w:type="pct"/>
            <w:vAlign w:val="center"/>
          </w:tcPr>
          <w:p>
            <w:pPr>
              <w:pStyle w:val="15"/>
            </w:pPr>
            <w:r>
              <w:t>514.05</w:t>
            </w:r>
          </w:p>
        </w:tc>
        <w:tc>
          <w:tcPr>
            <w:tcW w:w="625" w:type="pct"/>
            <w:vAlign w:val="center"/>
          </w:tcPr>
          <w:p>
            <w:pPr>
              <w:pStyle w:val="15"/>
            </w:pPr>
            <w:r>
              <w:t>514.05</w:t>
            </w:r>
          </w:p>
        </w:tc>
        <w:tc>
          <w:tcPr>
            <w:tcW w:w="625" w:type="pct"/>
            <w:vAlign w:val="center"/>
          </w:tcPr>
          <w:p>
            <w:pPr>
              <w:pStyle w:val="15"/>
            </w:pPr>
          </w:p>
        </w:tc>
        <w:tc>
          <w:tcPr>
            <w:tcW w:w="625"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33</w:t>
            </w:r>
          </w:p>
        </w:tc>
        <w:tc>
          <w:tcPr>
            <w:tcW w:w="625" w:type="pct"/>
            <w:vAlign w:val="center"/>
          </w:tcPr>
          <w:p>
            <w:pPr>
              <w:pStyle w:val="12"/>
            </w:pPr>
            <w:r>
              <w:t>年初财政拨款结转和结余</w:t>
            </w:r>
          </w:p>
        </w:tc>
        <w:tc>
          <w:tcPr>
            <w:tcW w:w="625" w:type="pct"/>
            <w:vAlign w:val="center"/>
          </w:tcPr>
          <w:p>
            <w:pPr>
              <w:pStyle w:val="11"/>
            </w:pPr>
          </w:p>
        </w:tc>
        <w:tc>
          <w:tcPr>
            <w:tcW w:w="625" w:type="pct"/>
            <w:vAlign w:val="center"/>
          </w:tcPr>
          <w:p>
            <w:pPr>
              <w:pStyle w:val="12"/>
            </w:pPr>
            <w:r>
              <w:t>年末财政拨款结转和结余</w:t>
            </w: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34</w:t>
            </w:r>
          </w:p>
        </w:tc>
        <w:tc>
          <w:tcPr>
            <w:tcW w:w="625" w:type="pct"/>
            <w:vAlign w:val="center"/>
          </w:tcPr>
          <w:p>
            <w:pPr>
              <w:pStyle w:val="12"/>
            </w:pPr>
            <w:r>
              <w:t>一、一般公共预算拨款</w:t>
            </w:r>
          </w:p>
        </w:tc>
        <w:tc>
          <w:tcPr>
            <w:tcW w:w="625" w:type="pct"/>
            <w:vAlign w:val="center"/>
          </w:tcPr>
          <w:p>
            <w:pPr>
              <w:pStyle w:val="11"/>
            </w:pPr>
          </w:p>
        </w:tc>
        <w:tc>
          <w:tcPr>
            <w:tcW w:w="625" w:type="pct"/>
            <w:vAlign w:val="center"/>
          </w:tcPr>
          <w:p>
            <w:pPr>
              <w:pStyle w:val="12"/>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35</w:t>
            </w:r>
          </w:p>
        </w:tc>
        <w:tc>
          <w:tcPr>
            <w:tcW w:w="625" w:type="pct"/>
            <w:vAlign w:val="center"/>
          </w:tcPr>
          <w:p>
            <w:pPr>
              <w:pStyle w:val="12"/>
            </w:pPr>
            <w:r>
              <w:t>二、政府性基金预算拨款</w:t>
            </w:r>
          </w:p>
        </w:tc>
        <w:tc>
          <w:tcPr>
            <w:tcW w:w="625" w:type="pct"/>
            <w:vAlign w:val="center"/>
          </w:tcPr>
          <w:p>
            <w:pPr>
              <w:pStyle w:val="11"/>
            </w:pPr>
          </w:p>
        </w:tc>
        <w:tc>
          <w:tcPr>
            <w:tcW w:w="625" w:type="pct"/>
            <w:vAlign w:val="center"/>
          </w:tcPr>
          <w:p>
            <w:pPr>
              <w:pStyle w:val="12"/>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36</w:t>
            </w:r>
          </w:p>
        </w:tc>
        <w:tc>
          <w:tcPr>
            <w:tcW w:w="625" w:type="pct"/>
            <w:vAlign w:val="center"/>
          </w:tcPr>
          <w:p>
            <w:pPr>
              <w:pStyle w:val="12"/>
            </w:pPr>
            <w:r>
              <w:t>三、国有资本经营预算拨款</w:t>
            </w:r>
          </w:p>
        </w:tc>
        <w:tc>
          <w:tcPr>
            <w:tcW w:w="625" w:type="pct"/>
            <w:vAlign w:val="center"/>
          </w:tcPr>
          <w:p>
            <w:pPr>
              <w:pStyle w:val="11"/>
            </w:pPr>
          </w:p>
        </w:tc>
        <w:tc>
          <w:tcPr>
            <w:tcW w:w="625" w:type="pct"/>
            <w:vAlign w:val="center"/>
          </w:tcPr>
          <w:p>
            <w:pPr>
              <w:pStyle w:val="12"/>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c>
          <w:tcPr>
            <w:tcW w:w="625"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pPr>
              <w:pStyle w:val="13"/>
            </w:pPr>
            <w:r>
              <w:t>37</w:t>
            </w:r>
          </w:p>
        </w:tc>
        <w:tc>
          <w:tcPr>
            <w:tcW w:w="625" w:type="pct"/>
            <w:vAlign w:val="center"/>
          </w:tcPr>
          <w:p>
            <w:pPr>
              <w:pStyle w:val="14"/>
            </w:pPr>
            <w:r>
              <w:t>收入总计</w:t>
            </w:r>
          </w:p>
        </w:tc>
        <w:tc>
          <w:tcPr>
            <w:tcW w:w="625" w:type="pct"/>
            <w:vAlign w:val="center"/>
          </w:tcPr>
          <w:p>
            <w:pPr>
              <w:pStyle w:val="15"/>
            </w:pPr>
            <w:r>
              <w:t>514.05</w:t>
            </w:r>
          </w:p>
        </w:tc>
        <w:tc>
          <w:tcPr>
            <w:tcW w:w="625" w:type="pct"/>
            <w:vAlign w:val="center"/>
          </w:tcPr>
          <w:p>
            <w:pPr>
              <w:pStyle w:val="14"/>
            </w:pPr>
            <w:r>
              <w:t>支出总计</w:t>
            </w:r>
          </w:p>
        </w:tc>
        <w:tc>
          <w:tcPr>
            <w:tcW w:w="625" w:type="pct"/>
            <w:vAlign w:val="center"/>
          </w:tcPr>
          <w:p>
            <w:pPr>
              <w:pStyle w:val="15"/>
            </w:pPr>
            <w:r>
              <w:t>514.05</w:t>
            </w:r>
          </w:p>
        </w:tc>
        <w:tc>
          <w:tcPr>
            <w:tcW w:w="625" w:type="pct"/>
            <w:vAlign w:val="center"/>
          </w:tcPr>
          <w:p>
            <w:pPr>
              <w:pStyle w:val="15"/>
            </w:pPr>
            <w:r>
              <w:t>514.05</w:t>
            </w:r>
          </w:p>
        </w:tc>
        <w:tc>
          <w:tcPr>
            <w:tcW w:w="625" w:type="pct"/>
            <w:vAlign w:val="center"/>
          </w:tcPr>
          <w:p>
            <w:pPr>
              <w:pStyle w:val="15"/>
            </w:pPr>
          </w:p>
        </w:tc>
        <w:tc>
          <w:tcPr>
            <w:tcW w:w="625" w:type="pct"/>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101001隆尧县人民代表大会常务委员会办公室本级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w:t>
            </w:r>
          </w:p>
        </w:tc>
        <w:tc>
          <w:tcPr>
            <w:tcW w:w="833" w:type="pct"/>
            <w:vAlign w:val="center"/>
          </w:tcPr>
          <w:p>
            <w:pPr>
              <w:pStyle w:val="16"/>
            </w:pPr>
          </w:p>
        </w:tc>
        <w:tc>
          <w:tcPr>
            <w:tcW w:w="833" w:type="pct"/>
            <w:vAlign w:val="center"/>
          </w:tcPr>
          <w:p>
            <w:pPr>
              <w:pStyle w:val="14"/>
            </w:pPr>
            <w:r>
              <w:t>合计</w:t>
            </w:r>
          </w:p>
        </w:tc>
        <w:tc>
          <w:tcPr>
            <w:tcW w:w="833" w:type="pct"/>
            <w:vAlign w:val="center"/>
          </w:tcPr>
          <w:p>
            <w:pPr>
              <w:pStyle w:val="15"/>
            </w:pPr>
            <w:r>
              <w:t>514.05</w:t>
            </w:r>
          </w:p>
        </w:tc>
        <w:tc>
          <w:tcPr>
            <w:tcW w:w="833" w:type="pct"/>
            <w:vAlign w:val="center"/>
          </w:tcPr>
          <w:p>
            <w:pPr>
              <w:pStyle w:val="15"/>
            </w:pPr>
            <w:r>
              <w:t>341.04</w:t>
            </w:r>
          </w:p>
        </w:tc>
        <w:tc>
          <w:tcPr>
            <w:tcW w:w="833" w:type="pct"/>
            <w:vAlign w:val="center"/>
          </w:tcPr>
          <w:p>
            <w:pPr>
              <w:pStyle w:val="15"/>
            </w:pPr>
            <w:r>
              <w:t>173.01</w:t>
            </w:r>
          </w:p>
        </w:tc>
      </w:tr>
      <w:tr>
        <w:tblPrEx>
          <w:tblCellMar>
            <w:top w:w="0" w:type="dxa"/>
            <w:left w:w="108" w:type="dxa"/>
            <w:bottom w:w="0" w:type="dxa"/>
            <w:right w:w="108" w:type="dxa"/>
          </w:tblCellMar>
        </w:tblPrEx>
        <w:trPr>
          <w:trHeight w:val="369" w:hRule="atLeast"/>
          <w:jc w:val="center"/>
        </w:trPr>
        <w:tc>
          <w:tcPr>
            <w:tcW w:w="833" w:type="pct"/>
            <w:vAlign w:val="center"/>
          </w:tcPr>
          <w:p>
            <w:pPr>
              <w:pStyle w:val="13"/>
            </w:pPr>
            <w:r>
              <w:t>2</w:t>
            </w:r>
          </w:p>
        </w:tc>
        <w:tc>
          <w:tcPr>
            <w:tcW w:w="833" w:type="pct"/>
            <w:vAlign w:val="center"/>
          </w:tcPr>
          <w:p>
            <w:pPr>
              <w:pStyle w:val="12"/>
            </w:pPr>
            <w:r>
              <w:t>201</w:t>
            </w:r>
          </w:p>
        </w:tc>
        <w:tc>
          <w:tcPr>
            <w:tcW w:w="833" w:type="pct"/>
            <w:vAlign w:val="center"/>
          </w:tcPr>
          <w:p>
            <w:pPr>
              <w:pStyle w:val="12"/>
            </w:pPr>
            <w:r>
              <w:t>一般公共服务支出</w:t>
            </w:r>
          </w:p>
        </w:tc>
        <w:tc>
          <w:tcPr>
            <w:tcW w:w="833" w:type="pct"/>
            <w:vAlign w:val="center"/>
          </w:tcPr>
          <w:p>
            <w:pPr>
              <w:pStyle w:val="11"/>
            </w:pPr>
            <w:r>
              <w:t>449.47</w:t>
            </w:r>
          </w:p>
        </w:tc>
        <w:tc>
          <w:tcPr>
            <w:tcW w:w="833" w:type="pct"/>
            <w:vAlign w:val="center"/>
          </w:tcPr>
          <w:p>
            <w:pPr>
              <w:pStyle w:val="11"/>
            </w:pPr>
            <w:r>
              <w:t>276.46</w:t>
            </w:r>
          </w:p>
        </w:tc>
        <w:tc>
          <w:tcPr>
            <w:tcW w:w="833" w:type="pct"/>
            <w:vAlign w:val="center"/>
          </w:tcPr>
          <w:p>
            <w:pPr>
              <w:pStyle w:val="11"/>
            </w:pPr>
            <w:r>
              <w:t>173.01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3</w:t>
            </w:r>
          </w:p>
        </w:tc>
        <w:tc>
          <w:tcPr>
            <w:tcW w:w="833" w:type="pct"/>
            <w:vAlign w:val="center"/>
          </w:tcPr>
          <w:p>
            <w:pPr>
              <w:pStyle w:val="12"/>
            </w:pPr>
            <w:r>
              <w:t>20101</w:t>
            </w:r>
          </w:p>
        </w:tc>
        <w:tc>
          <w:tcPr>
            <w:tcW w:w="833" w:type="pct"/>
            <w:vAlign w:val="center"/>
          </w:tcPr>
          <w:p>
            <w:pPr>
              <w:pStyle w:val="12"/>
            </w:pPr>
            <w:r>
              <w:t>人大事务</w:t>
            </w:r>
          </w:p>
        </w:tc>
        <w:tc>
          <w:tcPr>
            <w:tcW w:w="833" w:type="pct"/>
            <w:vAlign w:val="center"/>
          </w:tcPr>
          <w:p>
            <w:pPr>
              <w:pStyle w:val="11"/>
            </w:pPr>
            <w:r>
              <w:t>449.47</w:t>
            </w:r>
          </w:p>
        </w:tc>
        <w:tc>
          <w:tcPr>
            <w:tcW w:w="833" w:type="pct"/>
            <w:vAlign w:val="center"/>
          </w:tcPr>
          <w:p>
            <w:pPr>
              <w:pStyle w:val="11"/>
            </w:pPr>
            <w:r>
              <w:t>276.46</w:t>
            </w:r>
          </w:p>
        </w:tc>
        <w:tc>
          <w:tcPr>
            <w:tcW w:w="833" w:type="pct"/>
            <w:vAlign w:val="center"/>
          </w:tcPr>
          <w:p>
            <w:pPr>
              <w:pStyle w:val="11"/>
            </w:pPr>
            <w:r>
              <w:t>173.01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4</w:t>
            </w:r>
          </w:p>
        </w:tc>
        <w:tc>
          <w:tcPr>
            <w:tcW w:w="833" w:type="pct"/>
            <w:vAlign w:val="center"/>
          </w:tcPr>
          <w:p>
            <w:pPr>
              <w:pStyle w:val="12"/>
            </w:pPr>
            <w:r>
              <w:t>2010101</w:t>
            </w:r>
          </w:p>
        </w:tc>
        <w:tc>
          <w:tcPr>
            <w:tcW w:w="833" w:type="pct"/>
            <w:vAlign w:val="center"/>
          </w:tcPr>
          <w:p>
            <w:pPr>
              <w:pStyle w:val="12"/>
            </w:pPr>
            <w:r>
              <w:t>行政运行</w:t>
            </w:r>
          </w:p>
        </w:tc>
        <w:tc>
          <w:tcPr>
            <w:tcW w:w="833" w:type="pct"/>
            <w:vAlign w:val="center"/>
          </w:tcPr>
          <w:p>
            <w:pPr>
              <w:pStyle w:val="11"/>
            </w:pPr>
            <w:r>
              <w:t>381.73</w:t>
            </w:r>
          </w:p>
        </w:tc>
        <w:tc>
          <w:tcPr>
            <w:tcW w:w="833" w:type="pct"/>
            <w:vAlign w:val="center"/>
          </w:tcPr>
          <w:p>
            <w:pPr>
              <w:pStyle w:val="11"/>
            </w:pPr>
            <w:r>
              <w:t>276.46</w:t>
            </w:r>
          </w:p>
        </w:tc>
        <w:tc>
          <w:tcPr>
            <w:tcW w:w="833" w:type="pct"/>
            <w:vAlign w:val="center"/>
          </w:tcPr>
          <w:p>
            <w:pPr>
              <w:pStyle w:val="11"/>
            </w:pPr>
            <w:r>
              <w:t>105.27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5</w:t>
            </w:r>
          </w:p>
        </w:tc>
        <w:tc>
          <w:tcPr>
            <w:tcW w:w="833" w:type="pct"/>
            <w:vAlign w:val="center"/>
          </w:tcPr>
          <w:p>
            <w:pPr>
              <w:pStyle w:val="12"/>
            </w:pPr>
            <w:r>
              <w:t>2010104</w:t>
            </w:r>
          </w:p>
        </w:tc>
        <w:tc>
          <w:tcPr>
            <w:tcW w:w="833" w:type="pct"/>
            <w:vAlign w:val="center"/>
          </w:tcPr>
          <w:p>
            <w:pPr>
              <w:pStyle w:val="12"/>
            </w:pPr>
            <w:r>
              <w:t>人大会议</w:t>
            </w:r>
          </w:p>
        </w:tc>
        <w:tc>
          <w:tcPr>
            <w:tcW w:w="833" w:type="pct"/>
            <w:vAlign w:val="center"/>
          </w:tcPr>
          <w:p>
            <w:pPr>
              <w:pStyle w:val="11"/>
            </w:pPr>
            <w:r>
              <w:t>17.74</w:t>
            </w:r>
          </w:p>
        </w:tc>
        <w:tc>
          <w:tcPr>
            <w:tcW w:w="833" w:type="pct"/>
            <w:vAlign w:val="center"/>
          </w:tcPr>
          <w:p>
            <w:pPr>
              <w:pStyle w:val="11"/>
            </w:pPr>
          </w:p>
        </w:tc>
        <w:tc>
          <w:tcPr>
            <w:tcW w:w="833" w:type="pct"/>
            <w:vAlign w:val="center"/>
          </w:tcPr>
          <w:p>
            <w:pPr>
              <w:pStyle w:val="11"/>
            </w:pPr>
            <w:r>
              <w:t>17.74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6</w:t>
            </w:r>
          </w:p>
        </w:tc>
        <w:tc>
          <w:tcPr>
            <w:tcW w:w="833" w:type="pct"/>
            <w:vAlign w:val="center"/>
          </w:tcPr>
          <w:p>
            <w:pPr>
              <w:pStyle w:val="12"/>
            </w:pPr>
            <w:r>
              <w:t>2010199</w:t>
            </w:r>
          </w:p>
        </w:tc>
        <w:tc>
          <w:tcPr>
            <w:tcW w:w="833" w:type="pct"/>
            <w:vAlign w:val="center"/>
          </w:tcPr>
          <w:p>
            <w:pPr>
              <w:pStyle w:val="12"/>
            </w:pPr>
            <w:r>
              <w:t>其他人大事务支出</w:t>
            </w:r>
          </w:p>
        </w:tc>
        <w:tc>
          <w:tcPr>
            <w:tcW w:w="833" w:type="pct"/>
            <w:vAlign w:val="center"/>
          </w:tcPr>
          <w:p>
            <w:pPr>
              <w:pStyle w:val="11"/>
            </w:pPr>
            <w:r>
              <w:t>50.00</w:t>
            </w:r>
          </w:p>
        </w:tc>
        <w:tc>
          <w:tcPr>
            <w:tcW w:w="833" w:type="pct"/>
            <w:vAlign w:val="center"/>
          </w:tcPr>
          <w:p>
            <w:pPr>
              <w:pStyle w:val="11"/>
            </w:pPr>
          </w:p>
        </w:tc>
        <w:tc>
          <w:tcPr>
            <w:tcW w:w="833" w:type="pct"/>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7</w:t>
            </w:r>
          </w:p>
        </w:tc>
        <w:tc>
          <w:tcPr>
            <w:tcW w:w="833" w:type="pct"/>
            <w:vAlign w:val="center"/>
          </w:tcPr>
          <w:p>
            <w:pPr>
              <w:pStyle w:val="12"/>
            </w:pPr>
            <w:r>
              <w:t>208</w:t>
            </w:r>
          </w:p>
        </w:tc>
        <w:tc>
          <w:tcPr>
            <w:tcW w:w="833" w:type="pct"/>
            <w:vAlign w:val="center"/>
          </w:tcPr>
          <w:p>
            <w:pPr>
              <w:pStyle w:val="12"/>
            </w:pPr>
            <w:r>
              <w:t>社会保障和就业支出</w:t>
            </w:r>
          </w:p>
        </w:tc>
        <w:tc>
          <w:tcPr>
            <w:tcW w:w="833" w:type="pct"/>
            <w:vAlign w:val="center"/>
          </w:tcPr>
          <w:p>
            <w:pPr>
              <w:pStyle w:val="11"/>
            </w:pPr>
            <w:r>
              <w:t>28.67</w:t>
            </w:r>
          </w:p>
        </w:tc>
        <w:tc>
          <w:tcPr>
            <w:tcW w:w="833" w:type="pct"/>
            <w:vAlign w:val="center"/>
          </w:tcPr>
          <w:p>
            <w:pPr>
              <w:pStyle w:val="11"/>
            </w:pPr>
            <w:r>
              <w:t>28.67</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8</w:t>
            </w:r>
          </w:p>
        </w:tc>
        <w:tc>
          <w:tcPr>
            <w:tcW w:w="833" w:type="pct"/>
            <w:vAlign w:val="center"/>
          </w:tcPr>
          <w:p>
            <w:pPr>
              <w:pStyle w:val="12"/>
            </w:pPr>
            <w:r>
              <w:t>20805</w:t>
            </w:r>
          </w:p>
        </w:tc>
        <w:tc>
          <w:tcPr>
            <w:tcW w:w="833" w:type="pct"/>
            <w:vAlign w:val="center"/>
          </w:tcPr>
          <w:p>
            <w:pPr>
              <w:pStyle w:val="12"/>
            </w:pPr>
            <w:r>
              <w:t>行政事业单位养老支出</w:t>
            </w:r>
          </w:p>
        </w:tc>
        <w:tc>
          <w:tcPr>
            <w:tcW w:w="833" w:type="pct"/>
            <w:vAlign w:val="center"/>
          </w:tcPr>
          <w:p>
            <w:pPr>
              <w:pStyle w:val="11"/>
            </w:pPr>
            <w:r>
              <w:t>28.67</w:t>
            </w:r>
          </w:p>
        </w:tc>
        <w:tc>
          <w:tcPr>
            <w:tcW w:w="833" w:type="pct"/>
            <w:vAlign w:val="center"/>
          </w:tcPr>
          <w:p>
            <w:pPr>
              <w:pStyle w:val="11"/>
            </w:pPr>
            <w:r>
              <w:t>28.67</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9</w:t>
            </w:r>
          </w:p>
        </w:tc>
        <w:tc>
          <w:tcPr>
            <w:tcW w:w="833" w:type="pct"/>
            <w:vAlign w:val="center"/>
          </w:tcPr>
          <w:p>
            <w:pPr>
              <w:pStyle w:val="12"/>
            </w:pPr>
            <w:r>
              <w:t>2080505</w:t>
            </w:r>
          </w:p>
        </w:tc>
        <w:tc>
          <w:tcPr>
            <w:tcW w:w="833" w:type="pct"/>
            <w:vAlign w:val="center"/>
          </w:tcPr>
          <w:p>
            <w:pPr>
              <w:pStyle w:val="12"/>
            </w:pPr>
            <w:r>
              <w:t>机关事业单位基本养老保险缴费支出</w:t>
            </w:r>
          </w:p>
        </w:tc>
        <w:tc>
          <w:tcPr>
            <w:tcW w:w="833" w:type="pct"/>
            <w:vAlign w:val="center"/>
          </w:tcPr>
          <w:p>
            <w:pPr>
              <w:pStyle w:val="11"/>
            </w:pPr>
            <w:r>
              <w:t>28.67</w:t>
            </w:r>
          </w:p>
        </w:tc>
        <w:tc>
          <w:tcPr>
            <w:tcW w:w="833" w:type="pct"/>
            <w:vAlign w:val="center"/>
          </w:tcPr>
          <w:p>
            <w:pPr>
              <w:pStyle w:val="11"/>
            </w:pPr>
            <w:r>
              <w:t>28.67</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10</w:t>
            </w:r>
          </w:p>
        </w:tc>
        <w:tc>
          <w:tcPr>
            <w:tcW w:w="833" w:type="pct"/>
            <w:vAlign w:val="center"/>
          </w:tcPr>
          <w:p>
            <w:pPr>
              <w:pStyle w:val="12"/>
            </w:pPr>
            <w:r>
              <w:t>210</w:t>
            </w:r>
          </w:p>
        </w:tc>
        <w:tc>
          <w:tcPr>
            <w:tcW w:w="833" w:type="pct"/>
            <w:vAlign w:val="center"/>
          </w:tcPr>
          <w:p>
            <w:pPr>
              <w:pStyle w:val="12"/>
            </w:pPr>
            <w:r>
              <w:t>卫生健康支出</w:t>
            </w:r>
          </w:p>
        </w:tc>
        <w:tc>
          <w:tcPr>
            <w:tcW w:w="833" w:type="pct"/>
            <w:vAlign w:val="center"/>
          </w:tcPr>
          <w:p>
            <w:pPr>
              <w:pStyle w:val="11"/>
            </w:pPr>
            <w:r>
              <w:t>12.98</w:t>
            </w:r>
          </w:p>
        </w:tc>
        <w:tc>
          <w:tcPr>
            <w:tcW w:w="833" w:type="pct"/>
            <w:vAlign w:val="center"/>
          </w:tcPr>
          <w:p>
            <w:pPr>
              <w:pStyle w:val="11"/>
            </w:pPr>
            <w:r>
              <w:t>12.98</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11</w:t>
            </w:r>
          </w:p>
        </w:tc>
        <w:tc>
          <w:tcPr>
            <w:tcW w:w="833" w:type="pct"/>
            <w:vAlign w:val="center"/>
          </w:tcPr>
          <w:p>
            <w:pPr>
              <w:pStyle w:val="12"/>
            </w:pPr>
            <w:r>
              <w:t>21011</w:t>
            </w:r>
          </w:p>
        </w:tc>
        <w:tc>
          <w:tcPr>
            <w:tcW w:w="833" w:type="pct"/>
            <w:vAlign w:val="center"/>
          </w:tcPr>
          <w:p>
            <w:pPr>
              <w:pStyle w:val="12"/>
            </w:pPr>
            <w:r>
              <w:t>行政事业单位医疗</w:t>
            </w:r>
          </w:p>
        </w:tc>
        <w:tc>
          <w:tcPr>
            <w:tcW w:w="833" w:type="pct"/>
            <w:vAlign w:val="center"/>
          </w:tcPr>
          <w:p>
            <w:pPr>
              <w:pStyle w:val="11"/>
            </w:pPr>
            <w:r>
              <w:t>12.98</w:t>
            </w:r>
          </w:p>
        </w:tc>
        <w:tc>
          <w:tcPr>
            <w:tcW w:w="833" w:type="pct"/>
            <w:vAlign w:val="center"/>
          </w:tcPr>
          <w:p>
            <w:pPr>
              <w:pStyle w:val="11"/>
            </w:pPr>
            <w:r>
              <w:t>12.98</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12</w:t>
            </w:r>
          </w:p>
        </w:tc>
        <w:tc>
          <w:tcPr>
            <w:tcW w:w="833" w:type="pct"/>
            <w:vAlign w:val="center"/>
          </w:tcPr>
          <w:p>
            <w:pPr>
              <w:pStyle w:val="12"/>
            </w:pPr>
            <w:r>
              <w:t>2101101</w:t>
            </w:r>
          </w:p>
        </w:tc>
        <w:tc>
          <w:tcPr>
            <w:tcW w:w="833" w:type="pct"/>
            <w:vAlign w:val="center"/>
          </w:tcPr>
          <w:p>
            <w:pPr>
              <w:pStyle w:val="12"/>
            </w:pPr>
            <w:r>
              <w:t>行政单位医疗</w:t>
            </w:r>
          </w:p>
        </w:tc>
        <w:tc>
          <w:tcPr>
            <w:tcW w:w="833" w:type="pct"/>
            <w:vAlign w:val="center"/>
          </w:tcPr>
          <w:p>
            <w:pPr>
              <w:pStyle w:val="11"/>
            </w:pPr>
            <w:r>
              <w:t>12.98</w:t>
            </w:r>
          </w:p>
        </w:tc>
        <w:tc>
          <w:tcPr>
            <w:tcW w:w="833" w:type="pct"/>
            <w:vAlign w:val="center"/>
          </w:tcPr>
          <w:p>
            <w:pPr>
              <w:pStyle w:val="11"/>
            </w:pPr>
            <w:r>
              <w:t>12.98</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13</w:t>
            </w:r>
          </w:p>
        </w:tc>
        <w:tc>
          <w:tcPr>
            <w:tcW w:w="833" w:type="pct"/>
            <w:vAlign w:val="center"/>
          </w:tcPr>
          <w:p>
            <w:pPr>
              <w:pStyle w:val="12"/>
            </w:pPr>
            <w:r>
              <w:t>221</w:t>
            </w:r>
          </w:p>
        </w:tc>
        <w:tc>
          <w:tcPr>
            <w:tcW w:w="833" w:type="pct"/>
            <w:vAlign w:val="center"/>
          </w:tcPr>
          <w:p>
            <w:pPr>
              <w:pStyle w:val="12"/>
            </w:pPr>
            <w:r>
              <w:t>住房保障支出</w:t>
            </w:r>
          </w:p>
        </w:tc>
        <w:tc>
          <w:tcPr>
            <w:tcW w:w="833" w:type="pct"/>
            <w:vAlign w:val="center"/>
          </w:tcPr>
          <w:p>
            <w:pPr>
              <w:pStyle w:val="11"/>
            </w:pPr>
            <w:r>
              <w:t>22.93</w:t>
            </w:r>
          </w:p>
        </w:tc>
        <w:tc>
          <w:tcPr>
            <w:tcW w:w="833" w:type="pct"/>
            <w:vAlign w:val="center"/>
          </w:tcPr>
          <w:p>
            <w:pPr>
              <w:pStyle w:val="11"/>
            </w:pPr>
            <w:r>
              <w:t>22.93</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14</w:t>
            </w:r>
          </w:p>
        </w:tc>
        <w:tc>
          <w:tcPr>
            <w:tcW w:w="833" w:type="pct"/>
            <w:vAlign w:val="center"/>
          </w:tcPr>
          <w:p>
            <w:pPr>
              <w:pStyle w:val="12"/>
            </w:pPr>
            <w:r>
              <w:t>22102</w:t>
            </w:r>
          </w:p>
        </w:tc>
        <w:tc>
          <w:tcPr>
            <w:tcW w:w="833" w:type="pct"/>
            <w:vAlign w:val="center"/>
          </w:tcPr>
          <w:p>
            <w:pPr>
              <w:pStyle w:val="12"/>
            </w:pPr>
            <w:r>
              <w:t>住房改革支出</w:t>
            </w:r>
          </w:p>
        </w:tc>
        <w:tc>
          <w:tcPr>
            <w:tcW w:w="833" w:type="pct"/>
            <w:vAlign w:val="center"/>
          </w:tcPr>
          <w:p>
            <w:pPr>
              <w:pStyle w:val="11"/>
            </w:pPr>
            <w:r>
              <w:t>22.93</w:t>
            </w:r>
          </w:p>
        </w:tc>
        <w:tc>
          <w:tcPr>
            <w:tcW w:w="833" w:type="pct"/>
            <w:vAlign w:val="center"/>
          </w:tcPr>
          <w:p>
            <w:pPr>
              <w:pStyle w:val="11"/>
            </w:pPr>
            <w:r>
              <w:t>22.93</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15</w:t>
            </w:r>
          </w:p>
        </w:tc>
        <w:tc>
          <w:tcPr>
            <w:tcW w:w="833" w:type="pct"/>
            <w:vAlign w:val="center"/>
          </w:tcPr>
          <w:p>
            <w:pPr>
              <w:pStyle w:val="12"/>
            </w:pPr>
            <w:r>
              <w:t>2210201</w:t>
            </w:r>
          </w:p>
        </w:tc>
        <w:tc>
          <w:tcPr>
            <w:tcW w:w="833" w:type="pct"/>
            <w:vAlign w:val="center"/>
          </w:tcPr>
          <w:p>
            <w:pPr>
              <w:pStyle w:val="12"/>
            </w:pPr>
            <w:r>
              <w:t>住房公积金</w:t>
            </w:r>
          </w:p>
        </w:tc>
        <w:tc>
          <w:tcPr>
            <w:tcW w:w="833" w:type="pct"/>
            <w:vAlign w:val="center"/>
          </w:tcPr>
          <w:p>
            <w:pPr>
              <w:pStyle w:val="11"/>
            </w:pPr>
            <w:r>
              <w:t>22.93</w:t>
            </w:r>
          </w:p>
        </w:tc>
        <w:tc>
          <w:tcPr>
            <w:tcW w:w="833" w:type="pct"/>
            <w:vAlign w:val="center"/>
          </w:tcPr>
          <w:p>
            <w:pPr>
              <w:pStyle w:val="11"/>
            </w:pPr>
            <w:r>
              <w:t>22.93</w:t>
            </w:r>
          </w:p>
        </w:tc>
        <w:tc>
          <w:tcPr>
            <w:tcW w:w="833"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101001隆尧县人民代表大会常务委员会办公室本级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支出部门经济分类科目</w:t>
            </w:r>
          </w:p>
        </w:tc>
        <w:tc>
          <w:tcPr>
            <w:tcW w:w="2499" w:type="pct"/>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Align w:val="center"/>
          </w:tcPr>
          <w:p>
            <w:pPr>
              <w:pStyle w:val="10"/>
            </w:pPr>
            <w:r>
              <w:t>合计</w:t>
            </w:r>
          </w:p>
        </w:tc>
        <w:tc>
          <w:tcPr>
            <w:tcW w:w="833" w:type="pct"/>
            <w:vAlign w:val="center"/>
          </w:tcPr>
          <w:p>
            <w:pPr>
              <w:pStyle w:val="10"/>
            </w:pPr>
            <w:r>
              <w:t>人员经费</w:t>
            </w:r>
          </w:p>
        </w:tc>
        <w:tc>
          <w:tcPr>
            <w:tcW w:w="833" w:type="pct"/>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w:t>
            </w:r>
          </w:p>
        </w:tc>
        <w:tc>
          <w:tcPr>
            <w:tcW w:w="833" w:type="pct"/>
            <w:vAlign w:val="center"/>
          </w:tcPr>
          <w:p>
            <w:pPr>
              <w:pStyle w:val="16"/>
            </w:pPr>
          </w:p>
        </w:tc>
        <w:tc>
          <w:tcPr>
            <w:tcW w:w="833" w:type="pct"/>
            <w:vAlign w:val="center"/>
          </w:tcPr>
          <w:p>
            <w:pPr>
              <w:pStyle w:val="14"/>
            </w:pPr>
            <w:r>
              <w:t>合计</w:t>
            </w:r>
          </w:p>
        </w:tc>
        <w:tc>
          <w:tcPr>
            <w:tcW w:w="833" w:type="pct"/>
            <w:vAlign w:val="center"/>
          </w:tcPr>
          <w:p>
            <w:pPr>
              <w:pStyle w:val="15"/>
            </w:pPr>
            <w:r>
              <w:t>341.04</w:t>
            </w:r>
          </w:p>
        </w:tc>
        <w:tc>
          <w:tcPr>
            <w:tcW w:w="833" w:type="pct"/>
            <w:vAlign w:val="center"/>
          </w:tcPr>
          <w:p>
            <w:pPr>
              <w:pStyle w:val="15"/>
            </w:pPr>
            <w:r>
              <w:t>313.90</w:t>
            </w:r>
          </w:p>
        </w:tc>
        <w:tc>
          <w:tcPr>
            <w:tcW w:w="833" w:type="pct"/>
            <w:vAlign w:val="center"/>
          </w:tcPr>
          <w:p>
            <w:pPr>
              <w:pStyle w:val="15"/>
            </w:pPr>
            <w:r>
              <w:t>27.14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w:t>
            </w:r>
          </w:p>
        </w:tc>
        <w:tc>
          <w:tcPr>
            <w:tcW w:w="833" w:type="pct"/>
            <w:vAlign w:val="center"/>
          </w:tcPr>
          <w:p>
            <w:pPr>
              <w:pStyle w:val="12"/>
            </w:pPr>
            <w:r>
              <w:t>301</w:t>
            </w:r>
          </w:p>
        </w:tc>
        <w:tc>
          <w:tcPr>
            <w:tcW w:w="833" w:type="pct"/>
            <w:vAlign w:val="center"/>
          </w:tcPr>
          <w:p>
            <w:pPr>
              <w:pStyle w:val="12"/>
            </w:pPr>
            <w:r>
              <w:t>工资福利支出</w:t>
            </w:r>
          </w:p>
        </w:tc>
        <w:tc>
          <w:tcPr>
            <w:tcW w:w="833" w:type="pct"/>
            <w:vAlign w:val="center"/>
          </w:tcPr>
          <w:p>
            <w:pPr>
              <w:pStyle w:val="11"/>
            </w:pPr>
            <w:r>
              <w:t>264.56</w:t>
            </w:r>
          </w:p>
        </w:tc>
        <w:tc>
          <w:tcPr>
            <w:tcW w:w="833" w:type="pct"/>
            <w:vAlign w:val="center"/>
          </w:tcPr>
          <w:p>
            <w:pPr>
              <w:pStyle w:val="11"/>
            </w:pPr>
            <w:r>
              <w:t>264.56</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3</w:t>
            </w:r>
          </w:p>
        </w:tc>
        <w:tc>
          <w:tcPr>
            <w:tcW w:w="833" w:type="pct"/>
            <w:vAlign w:val="center"/>
          </w:tcPr>
          <w:p>
            <w:pPr>
              <w:pStyle w:val="12"/>
            </w:pPr>
            <w:r>
              <w:t>30101</w:t>
            </w:r>
          </w:p>
        </w:tc>
        <w:tc>
          <w:tcPr>
            <w:tcW w:w="833" w:type="pct"/>
            <w:vAlign w:val="center"/>
          </w:tcPr>
          <w:p>
            <w:pPr>
              <w:pStyle w:val="12"/>
            </w:pPr>
            <w:r>
              <w:t>基本工资</w:t>
            </w:r>
          </w:p>
        </w:tc>
        <w:tc>
          <w:tcPr>
            <w:tcW w:w="833" w:type="pct"/>
            <w:vAlign w:val="center"/>
          </w:tcPr>
          <w:p>
            <w:pPr>
              <w:pStyle w:val="11"/>
            </w:pPr>
            <w:r>
              <w:t>117.17</w:t>
            </w:r>
          </w:p>
        </w:tc>
        <w:tc>
          <w:tcPr>
            <w:tcW w:w="833" w:type="pct"/>
            <w:vAlign w:val="center"/>
          </w:tcPr>
          <w:p>
            <w:pPr>
              <w:pStyle w:val="11"/>
            </w:pPr>
            <w:r>
              <w:t>117.17</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4</w:t>
            </w:r>
          </w:p>
        </w:tc>
        <w:tc>
          <w:tcPr>
            <w:tcW w:w="833" w:type="pct"/>
            <w:vAlign w:val="center"/>
          </w:tcPr>
          <w:p>
            <w:pPr>
              <w:pStyle w:val="12"/>
            </w:pPr>
            <w:r>
              <w:t>30102</w:t>
            </w:r>
          </w:p>
        </w:tc>
        <w:tc>
          <w:tcPr>
            <w:tcW w:w="833" w:type="pct"/>
            <w:vAlign w:val="center"/>
          </w:tcPr>
          <w:p>
            <w:pPr>
              <w:pStyle w:val="12"/>
            </w:pPr>
            <w:r>
              <w:t>津贴补贴</w:t>
            </w:r>
          </w:p>
        </w:tc>
        <w:tc>
          <w:tcPr>
            <w:tcW w:w="833" w:type="pct"/>
            <w:vAlign w:val="center"/>
          </w:tcPr>
          <w:p>
            <w:pPr>
              <w:pStyle w:val="11"/>
            </w:pPr>
            <w:r>
              <w:t>33.86</w:t>
            </w:r>
          </w:p>
        </w:tc>
        <w:tc>
          <w:tcPr>
            <w:tcW w:w="833" w:type="pct"/>
            <w:vAlign w:val="center"/>
          </w:tcPr>
          <w:p>
            <w:pPr>
              <w:pStyle w:val="11"/>
            </w:pPr>
            <w:r>
              <w:t>33.86</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5</w:t>
            </w:r>
          </w:p>
        </w:tc>
        <w:tc>
          <w:tcPr>
            <w:tcW w:w="833" w:type="pct"/>
            <w:vAlign w:val="center"/>
          </w:tcPr>
          <w:p>
            <w:pPr>
              <w:pStyle w:val="12"/>
            </w:pPr>
            <w:r>
              <w:t>30103</w:t>
            </w:r>
          </w:p>
        </w:tc>
        <w:tc>
          <w:tcPr>
            <w:tcW w:w="833" w:type="pct"/>
            <w:vAlign w:val="center"/>
          </w:tcPr>
          <w:p>
            <w:pPr>
              <w:pStyle w:val="12"/>
            </w:pPr>
            <w:r>
              <w:t>奖金</w:t>
            </w:r>
          </w:p>
        </w:tc>
        <w:tc>
          <w:tcPr>
            <w:tcW w:w="833" w:type="pct"/>
            <w:vAlign w:val="center"/>
          </w:tcPr>
          <w:p>
            <w:pPr>
              <w:pStyle w:val="11"/>
            </w:pPr>
            <w:r>
              <w:t>39.22</w:t>
            </w:r>
          </w:p>
        </w:tc>
        <w:tc>
          <w:tcPr>
            <w:tcW w:w="833" w:type="pct"/>
            <w:vAlign w:val="center"/>
          </w:tcPr>
          <w:p>
            <w:pPr>
              <w:pStyle w:val="11"/>
            </w:pPr>
            <w:r>
              <w:t>39.22</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6</w:t>
            </w:r>
          </w:p>
        </w:tc>
        <w:tc>
          <w:tcPr>
            <w:tcW w:w="833" w:type="pct"/>
            <w:vAlign w:val="center"/>
          </w:tcPr>
          <w:p>
            <w:pPr>
              <w:pStyle w:val="12"/>
            </w:pPr>
            <w:r>
              <w:t>30107</w:t>
            </w:r>
          </w:p>
        </w:tc>
        <w:tc>
          <w:tcPr>
            <w:tcW w:w="833" w:type="pct"/>
            <w:vAlign w:val="center"/>
          </w:tcPr>
          <w:p>
            <w:pPr>
              <w:pStyle w:val="12"/>
            </w:pPr>
            <w:r>
              <w:t>绩效工资</w:t>
            </w:r>
          </w:p>
        </w:tc>
        <w:tc>
          <w:tcPr>
            <w:tcW w:w="833" w:type="pct"/>
            <w:vAlign w:val="center"/>
          </w:tcPr>
          <w:p>
            <w:pPr>
              <w:pStyle w:val="11"/>
            </w:pPr>
            <w:r>
              <w:t>5.83</w:t>
            </w:r>
          </w:p>
        </w:tc>
        <w:tc>
          <w:tcPr>
            <w:tcW w:w="833" w:type="pct"/>
            <w:vAlign w:val="center"/>
          </w:tcPr>
          <w:p>
            <w:pPr>
              <w:pStyle w:val="11"/>
            </w:pPr>
            <w:r>
              <w:t>5.83</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7</w:t>
            </w:r>
          </w:p>
        </w:tc>
        <w:tc>
          <w:tcPr>
            <w:tcW w:w="833" w:type="pct"/>
            <w:vAlign w:val="center"/>
          </w:tcPr>
          <w:p>
            <w:pPr>
              <w:pStyle w:val="12"/>
            </w:pPr>
            <w:r>
              <w:t>30108</w:t>
            </w:r>
          </w:p>
        </w:tc>
        <w:tc>
          <w:tcPr>
            <w:tcW w:w="833" w:type="pct"/>
            <w:vAlign w:val="center"/>
          </w:tcPr>
          <w:p>
            <w:pPr>
              <w:pStyle w:val="12"/>
            </w:pPr>
            <w:r>
              <w:t>机关事业单位基本养老保险缴费</w:t>
            </w:r>
          </w:p>
        </w:tc>
        <w:tc>
          <w:tcPr>
            <w:tcW w:w="833" w:type="pct"/>
            <w:vAlign w:val="center"/>
          </w:tcPr>
          <w:p>
            <w:pPr>
              <w:pStyle w:val="11"/>
            </w:pPr>
            <w:r>
              <w:t>28.67</w:t>
            </w:r>
          </w:p>
        </w:tc>
        <w:tc>
          <w:tcPr>
            <w:tcW w:w="833" w:type="pct"/>
            <w:vAlign w:val="center"/>
          </w:tcPr>
          <w:p>
            <w:pPr>
              <w:pStyle w:val="11"/>
            </w:pPr>
            <w:r>
              <w:t>28.67</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8</w:t>
            </w:r>
          </w:p>
        </w:tc>
        <w:tc>
          <w:tcPr>
            <w:tcW w:w="833" w:type="pct"/>
            <w:vAlign w:val="center"/>
          </w:tcPr>
          <w:p>
            <w:pPr>
              <w:pStyle w:val="12"/>
            </w:pPr>
            <w:r>
              <w:t>30110</w:t>
            </w:r>
          </w:p>
        </w:tc>
        <w:tc>
          <w:tcPr>
            <w:tcW w:w="833" w:type="pct"/>
            <w:vAlign w:val="center"/>
          </w:tcPr>
          <w:p>
            <w:pPr>
              <w:pStyle w:val="12"/>
            </w:pPr>
            <w:r>
              <w:t>职工基本医疗保险缴费</w:t>
            </w:r>
          </w:p>
        </w:tc>
        <w:tc>
          <w:tcPr>
            <w:tcW w:w="833" w:type="pct"/>
            <w:vAlign w:val="center"/>
          </w:tcPr>
          <w:p>
            <w:pPr>
              <w:pStyle w:val="11"/>
            </w:pPr>
            <w:r>
              <w:t>12.98</w:t>
            </w:r>
          </w:p>
        </w:tc>
        <w:tc>
          <w:tcPr>
            <w:tcW w:w="833" w:type="pct"/>
            <w:vAlign w:val="center"/>
          </w:tcPr>
          <w:p>
            <w:pPr>
              <w:pStyle w:val="11"/>
            </w:pPr>
            <w:r>
              <w:t>12.98</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9</w:t>
            </w:r>
          </w:p>
        </w:tc>
        <w:tc>
          <w:tcPr>
            <w:tcW w:w="833" w:type="pct"/>
            <w:vAlign w:val="center"/>
          </w:tcPr>
          <w:p>
            <w:pPr>
              <w:pStyle w:val="12"/>
            </w:pPr>
            <w:r>
              <w:t>30112</w:t>
            </w:r>
          </w:p>
        </w:tc>
        <w:tc>
          <w:tcPr>
            <w:tcW w:w="833" w:type="pct"/>
            <w:vAlign w:val="center"/>
          </w:tcPr>
          <w:p>
            <w:pPr>
              <w:pStyle w:val="12"/>
            </w:pPr>
            <w:r>
              <w:t>其他社会保障缴费</w:t>
            </w:r>
          </w:p>
        </w:tc>
        <w:tc>
          <w:tcPr>
            <w:tcW w:w="833" w:type="pct"/>
            <w:vAlign w:val="center"/>
          </w:tcPr>
          <w:p>
            <w:pPr>
              <w:pStyle w:val="11"/>
            </w:pPr>
            <w:r>
              <w:t>3.90</w:t>
            </w:r>
          </w:p>
        </w:tc>
        <w:tc>
          <w:tcPr>
            <w:tcW w:w="833" w:type="pct"/>
            <w:vAlign w:val="center"/>
          </w:tcPr>
          <w:p>
            <w:pPr>
              <w:pStyle w:val="11"/>
            </w:pPr>
            <w:r>
              <w:t>3.90</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10</w:t>
            </w:r>
          </w:p>
        </w:tc>
        <w:tc>
          <w:tcPr>
            <w:tcW w:w="833" w:type="pct"/>
            <w:vAlign w:val="center"/>
          </w:tcPr>
          <w:p>
            <w:pPr>
              <w:pStyle w:val="12"/>
            </w:pPr>
            <w:r>
              <w:t>30113</w:t>
            </w:r>
          </w:p>
        </w:tc>
        <w:tc>
          <w:tcPr>
            <w:tcW w:w="833" w:type="pct"/>
            <w:vAlign w:val="center"/>
          </w:tcPr>
          <w:p>
            <w:pPr>
              <w:pStyle w:val="12"/>
            </w:pPr>
            <w:r>
              <w:t>住房公积金</w:t>
            </w:r>
          </w:p>
        </w:tc>
        <w:tc>
          <w:tcPr>
            <w:tcW w:w="833" w:type="pct"/>
            <w:vAlign w:val="center"/>
          </w:tcPr>
          <w:p>
            <w:pPr>
              <w:pStyle w:val="11"/>
            </w:pPr>
            <w:r>
              <w:t>22.93</w:t>
            </w:r>
          </w:p>
        </w:tc>
        <w:tc>
          <w:tcPr>
            <w:tcW w:w="833" w:type="pct"/>
            <w:vAlign w:val="center"/>
          </w:tcPr>
          <w:p>
            <w:pPr>
              <w:pStyle w:val="11"/>
            </w:pPr>
            <w:r>
              <w:t>22.93</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11</w:t>
            </w:r>
          </w:p>
        </w:tc>
        <w:tc>
          <w:tcPr>
            <w:tcW w:w="833" w:type="pct"/>
            <w:vAlign w:val="center"/>
          </w:tcPr>
          <w:p>
            <w:pPr>
              <w:pStyle w:val="12"/>
            </w:pPr>
            <w:r>
              <w:t>302</w:t>
            </w:r>
          </w:p>
        </w:tc>
        <w:tc>
          <w:tcPr>
            <w:tcW w:w="833" w:type="pct"/>
            <w:vAlign w:val="center"/>
          </w:tcPr>
          <w:p>
            <w:pPr>
              <w:pStyle w:val="12"/>
            </w:pPr>
            <w:r>
              <w:t>商品和服务支出</w:t>
            </w:r>
          </w:p>
        </w:tc>
        <w:tc>
          <w:tcPr>
            <w:tcW w:w="833" w:type="pct"/>
            <w:vAlign w:val="center"/>
          </w:tcPr>
          <w:p>
            <w:pPr>
              <w:pStyle w:val="11"/>
            </w:pPr>
            <w:r>
              <w:t>27.14</w:t>
            </w:r>
          </w:p>
        </w:tc>
        <w:tc>
          <w:tcPr>
            <w:tcW w:w="833" w:type="pct"/>
            <w:vAlign w:val="center"/>
          </w:tcPr>
          <w:p>
            <w:pPr>
              <w:pStyle w:val="11"/>
            </w:pPr>
          </w:p>
        </w:tc>
        <w:tc>
          <w:tcPr>
            <w:tcW w:w="833" w:type="pct"/>
            <w:vAlign w:val="center"/>
          </w:tcPr>
          <w:p>
            <w:pPr>
              <w:pStyle w:val="11"/>
            </w:pPr>
            <w:r>
              <w:t>27.14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12</w:t>
            </w:r>
          </w:p>
        </w:tc>
        <w:tc>
          <w:tcPr>
            <w:tcW w:w="833" w:type="pct"/>
            <w:vAlign w:val="center"/>
          </w:tcPr>
          <w:p>
            <w:pPr>
              <w:pStyle w:val="12"/>
            </w:pPr>
            <w:r>
              <w:t>30201</w:t>
            </w:r>
          </w:p>
        </w:tc>
        <w:tc>
          <w:tcPr>
            <w:tcW w:w="833" w:type="pct"/>
            <w:vAlign w:val="center"/>
          </w:tcPr>
          <w:p>
            <w:pPr>
              <w:pStyle w:val="12"/>
            </w:pPr>
            <w:r>
              <w:t>办公费</w:t>
            </w:r>
          </w:p>
        </w:tc>
        <w:tc>
          <w:tcPr>
            <w:tcW w:w="833" w:type="pct"/>
            <w:vAlign w:val="center"/>
          </w:tcPr>
          <w:p>
            <w:pPr>
              <w:pStyle w:val="11"/>
            </w:pPr>
            <w:r>
              <w:t>0.90</w:t>
            </w:r>
          </w:p>
        </w:tc>
        <w:tc>
          <w:tcPr>
            <w:tcW w:w="833" w:type="pct"/>
            <w:vAlign w:val="center"/>
          </w:tcPr>
          <w:p>
            <w:pPr>
              <w:pStyle w:val="11"/>
            </w:pPr>
          </w:p>
        </w:tc>
        <w:tc>
          <w:tcPr>
            <w:tcW w:w="833" w:type="pct"/>
            <w:vAlign w:val="center"/>
          </w:tcPr>
          <w:p>
            <w:pPr>
              <w:pStyle w:val="11"/>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13</w:t>
            </w:r>
          </w:p>
        </w:tc>
        <w:tc>
          <w:tcPr>
            <w:tcW w:w="833" w:type="pct"/>
            <w:vAlign w:val="center"/>
          </w:tcPr>
          <w:p>
            <w:pPr>
              <w:pStyle w:val="12"/>
            </w:pPr>
            <w:r>
              <w:t>30205</w:t>
            </w:r>
          </w:p>
        </w:tc>
        <w:tc>
          <w:tcPr>
            <w:tcW w:w="833" w:type="pct"/>
            <w:vAlign w:val="center"/>
          </w:tcPr>
          <w:p>
            <w:pPr>
              <w:pStyle w:val="12"/>
            </w:pPr>
            <w:r>
              <w:t>水费</w:t>
            </w:r>
          </w:p>
        </w:tc>
        <w:tc>
          <w:tcPr>
            <w:tcW w:w="833" w:type="pct"/>
            <w:vAlign w:val="center"/>
          </w:tcPr>
          <w:p>
            <w:pPr>
              <w:pStyle w:val="11"/>
            </w:pPr>
            <w:r>
              <w:t>0.21</w:t>
            </w:r>
          </w:p>
        </w:tc>
        <w:tc>
          <w:tcPr>
            <w:tcW w:w="833" w:type="pct"/>
            <w:vAlign w:val="center"/>
          </w:tcPr>
          <w:p>
            <w:pPr>
              <w:pStyle w:val="11"/>
            </w:pPr>
          </w:p>
        </w:tc>
        <w:tc>
          <w:tcPr>
            <w:tcW w:w="833" w:type="pct"/>
            <w:vAlign w:val="center"/>
          </w:tcPr>
          <w:p>
            <w:pPr>
              <w:pStyle w:val="11"/>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14</w:t>
            </w:r>
          </w:p>
        </w:tc>
        <w:tc>
          <w:tcPr>
            <w:tcW w:w="833" w:type="pct"/>
            <w:vAlign w:val="center"/>
          </w:tcPr>
          <w:p>
            <w:pPr>
              <w:pStyle w:val="12"/>
            </w:pPr>
            <w:r>
              <w:t>30206</w:t>
            </w:r>
          </w:p>
        </w:tc>
        <w:tc>
          <w:tcPr>
            <w:tcW w:w="833" w:type="pct"/>
            <w:vAlign w:val="center"/>
          </w:tcPr>
          <w:p>
            <w:pPr>
              <w:pStyle w:val="12"/>
            </w:pPr>
            <w:r>
              <w:t>电费</w:t>
            </w:r>
          </w:p>
        </w:tc>
        <w:tc>
          <w:tcPr>
            <w:tcW w:w="833" w:type="pct"/>
            <w:vAlign w:val="center"/>
          </w:tcPr>
          <w:p>
            <w:pPr>
              <w:pStyle w:val="11"/>
            </w:pPr>
            <w:r>
              <w:t>0.22</w:t>
            </w:r>
          </w:p>
        </w:tc>
        <w:tc>
          <w:tcPr>
            <w:tcW w:w="833" w:type="pct"/>
            <w:vAlign w:val="center"/>
          </w:tcPr>
          <w:p>
            <w:pPr>
              <w:pStyle w:val="11"/>
            </w:pPr>
          </w:p>
        </w:tc>
        <w:tc>
          <w:tcPr>
            <w:tcW w:w="833" w:type="pct"/>
            <w:vAlign w:val="center"/>
          </w:tcPr>
          <w:p>
            <w:pPr>
              <w:pStyle w:val="11"/>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15</w:t>
            </w:r>
          </w:p>
        </w:tc>
        <w:tc>
          <w:tcPr>
            <w:tcW w:w="833" w:type="pct"/>
            <w:vAlign w:val="center"/>
          </w:tcPr>
          <w:p>
            <w:pPr>
              <w:pStyle w:val="12"/>
            </w:pPr>
            <w:r>
              <w:t>30208</w:t>
            </w:r>
          </w:p>
        </w:tc>
        <w:tc>
          <w:tcPr>
            <w:tcW w:w="833" w:type="pct"/>
            <w:vAlign w:val="center"/>
          </w:tcPr>
          <w:p>
            <w:pPr>
              <w:pStyle w:val="12"/>
            </w:pPr>
            <w:r>
              <w:t>取暖费</w:t>
            </w:r>
          </w:p>
        </w:tc>
        <w:tc>
          <w:tcPr>
            <w:tcW w:w="833" w:type="pct"/>
            <w:vAlign w:val="center"/>
          </w:tcPr>
          <w:p>
            <w:pPr>
              <w:pStyle w:val="11"/>
            </w:pPr>
            <w:r>
              <w:t>0.69</w:t>
            </w:r>
          </w:p>
        </w:tc>
        <w:tc>
          <w:tcPr>
            <w:tcW w:w="833" w:type="pct"/>
            <w:vAlign w:val="center"/>
          </w:tcPr>
          <w:p>
            <w:pPr>
              <w:pStyle w:val="11"/>
            </w:pPr>
          </w:p>
        </w:tc>
        <w:tc>
          <w:tcPr>
            <w:tcW w:w="833" w:type="pct"/>
            <w:vAlign w:val="center"/>
          </w:tcPr>
          <w:p>
            <w:pPr>
              <w:pStyle w:val="11"/>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16</w:t>
            </w:r>
          </w:p>
        </w:tc>
        <w:tc>
          <w:tcPr>
            <w:tcW w:w="833" w:type="pct"/>
            <w:vAlign w:val="center"/>
          </w:tcPr>
          <w:p>
            <w:pPr>
              <w:pStyle w:val="12"/>
            </w:pPr>
            <w:r>
              <w:t>30228</w:t>
            </w:r>
          </w:p>
        </w:tc>
        <w:tc>
          <w:tcPr>
            <w:tcW w:w="833" w:type="pct"/>
            <w:vAlign w:val="center"/>
          </w:tcPr>
          <w:p>
            <w:pPr>
              <w:pStyle w:val="12"/>
            </w:pPr>
            <w:r>
              <w:t>工会经费</w:t>
            </w:r>
          </w:p>
        </w:tc>
        <w:tc>
          <w:tcPr>
            <w:tcW w:w="833" w:type="pct"/>
            <w:vAlign w:val="center"/>
          </w:tcPr>
          <w:p>
            <w:pPr>
              <w:pStyle w:val="11"/>
            </w:pPr>
            <w:r>
              <w:t>2.08</w:t>
            </w:r>
          </w:p>
        </w:tc>
        <w:tc>
          <w:tcPr>
            <w:tcW w:w="833" w:type="pct"/>
            <w:vAlign w:val="center"/>
          </w:tcPr>
          <w:p>
            <w:pPr>
              <w:pStyle w:val="11"/>
            </w:pPr>
          </w:p>
        </w:tc>
        <w:tc>
          <w:tcPr>
            <w:tcW w:w="833" w:type="pct"/>
            <w:vAlign w:val="center"/>
          </w:tcPr>
          <w:p>
            <w:pPr>
              <w:pStyle w:val="11"/>
            </w:pPr>
            <w:r>
              <w:t>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17</w:t>
            </w:r>
          </w:p>
        </w:tc>
        <w:tc>
          <w:tcPr>
            <w:tcW w:w="833" w:type="pct"/>
            <w:vAlign w:val="center"/>
          </w:tcPr>
          <w:p>
            <w:pPr>
              <w:pStyle w:val="12"/>
            </w:pPr>
            <w:r>
              <w:t>30229</w:t>
            </w:r>
          </w:p>
        </w:tc>
        <w:tc>
          <w:tcPr>
            <w:tcW w:w="833" w:type="pct"/>
            <w:vAlign w:val="center"/>
          </w:tcPr>
          <w:p>
            <w:pPr>
              <w:pStyle w:val="12"/>
            </w:pPr>
            <w:r>
              <w:t>福利费</w:t>
            </w:r>
          </w:p>
        </w:tc>
        <w:tc>
          <w:tcPr>
            <w:tcW w:w="833" w:type="pct"/>
            <w:vAlign w:val="center"/>
          </w:tcPr>
          <w:p>
            <w:pPr>
              <w:pStyle w:val="11"/>
            </w:pPr>
            <w:r>
              <w:t>4.40</w:t>
            </w:r>
          </w:p>
        </w:tc>
        <w:tc>
          <w:tcPr>
            <w:tcW w:w="833" w:type="pct"/>
            <w:vAlign w:val="center"/>
          </w:tcPr>
          <w:p>
            <w:pPr>
              <w:pStyle w:val="11"/>
            </w:pPr>
          </w:p>
        </w:tc>
        <w:tc>
          <w:tcPr>
            <w:tcW w:w="833" w:type="pct"/>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18</w:t>
            </w:r>
          </w:p>
        </w:tc>
        <w:tc>
          <w:tcPr>
            <w:tcW w:w="833" w:type="pct"/>
            <w:vAlign w:val="center"/>
          </w:tcPr>
          <w:p>
            <w:pPr>
              <w:pStyle w:val="12"/>
            </w:pPr>
            <w:r>
              <w:t>30239</w:t>
            </w:r>
          </w:p>
        </w:tc>
        <w:tc>
          <w:tcPr>
            <w:tcW w:w="833" w:type="pct"/>
            <w:vAlign w:val="center"/>
          </w:tcPr>
          <w:p>
            <w:pPr>
              <w:pStyle w:val="12"/>
            </w:pPr>
            <w:r>
              <w:t>其他交通费用</w:t>
            </w:r>
          </w:p>
        </w:tc>
        <w:tc>
          <w:tcPr>
            <w:tcW w:w="833" w:type="pct"/>
            <w:vAlign w:val="center"/>
          </w:tcPr>
          <w:p>
            <w:pPr>
              <w:pStyle w:val="11"/>
            </w:pPr>
            <w:r>
              <w:t>18.64</w:t>
            </w:r>
          </w:p>
        </w:tc>
        <w:tc>
          <w:tcPr>
            <w:tcW w:w="833" w:type="pct"/>
            <w:vAlign w:val="center"/>
          </w:tcPr>
          <w:p>
            <w:pPr>
              <w:pStyle w:val="11"/>
            </w:pPr>
          </w:p>
        </w:tc>
        <w:tc>
          <w:tcPr>
            <w:tcW w:w="833" w:type="pct"/>
            <w:vAlign w:val="center"/>
          </w:tcPr>
          <w:p>
            <w:pPr>
              <w:pStyle w:val="11"/>
            </w:pPr>
            <w:r>
              <w:t>18.64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19</w:t>
            </w:r>
          </w:p>
        </w:tc>
        <w:tc>
          <w:tcPr>
            <w:tcW w:w="833" w:type="pct"/>
            <w:vAlign w:val="center"/>
          </w:tcPr>
          <w:p>
            <w:pPr>
              <w:pStyle w:val="12"/>
            </w:pPr>
            <w:r>
              <w:t>303</w:t>
            </w:r>
          </w:p>
        </w:tc>
        <w:tc>
          <w:tcPr>
            <w:tcW w:w="833" w:type="pct"/>
            <w:vAlign w:val="center"/>
          </w:tcPr>
          <w:p>
            <w:pPr>
              <w:pStyle w:val="12"/>
            </w:pPr>
            <w:r>
              <w:t>对个人和家庭的补助</w:t>
            </w:r>
          </w:p>
        </w:tc>
        <w:tc>
          <w:tcPr>
            <w:tcW w:w="833" w:type="pct"/>
            <w:vAlign w:val="center"/>
          </w:tcPr>
          <w:p>
            <w:pPr>
              <w:pStyle w:val="11"/>
            </w:pPr>
            <w:r>
              <w:t>49.34</w:t>
            </w:r>
          </w:p>
        </w:tc>
        <w:tc>
          <w:tcPr>
            <w:tcW w:w="833" w:type="pct"/>
            <w:vAlign w:val="center"/>
          </w:tcPr>
          <w:p>
            <w:pPr>
              <w:pStyle w:val="11"/>
            </w:pPr>
            <w:r>
              <w:t>49.34</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20</w:t>
            </w:r>
          </w:p>
        </w:tc>
        <w:tc>
          <w:tcPr>
            <w:tcW w:w="833" w:type="pct"/>
            <w:vAlign w:val="center"/>
          </w:tcPr>
          <w:p>
            <w:pPr>
              <w:pStyle w:val="12"/>
            </w:pPr>
            <w:r>
              <w:t>30302</w:t>
            </w:r>
          </w:p>
        </w:tc>
        <w:tc>
          <w:tcPr>
            <w:tcW w:w="833" w:type="pct"/>
            <w:vAlign w:val="center"/>
          </w:tcPr>
          <w:p>
            <w:pPr>
              <w:pStyle w:val="12"/>
            </w:pPr>
            <w:r>
              <w:t>退休费</w:t>
            </w:r>
          </w:p>
        </w:tc>
        <w:tc>
          <w:tcPr>
            <w:tcW w:w="833" w:type="pct"/>
            <w:vAlign w:val="center"/>
          </w:tcPr>
          <w:p>
            <w:pPr>
              <w:pStyle w:val="11"/>
            </w:pPr>
            <w:r>
              <w:t>48.26</w:t>
            </w:r>
          </w:p>
        </w:tc>
        <w:tc>
          <w:tcPr>
            <w:tcW w:w="833" w:type="pct"/>
            <w:vAlign w:val="center"/>
          </w:tcPr>
          <w:p>
            <w:pPr>
              <w:pStyle w:val="11"/>
            </w:pPr>
            <w:r>
              <w:t>48.26</w:t>
            </w: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r>
              <w:t>21</w:t>
            </w:r>
          </w:p>
        </w:tc>
        <w:tc>
          <w:tcPr>
            <w:tcW w:w="833" w:type="pct"/>
            <w:vAlign w:val="center"/>
          </w:tcPr>
          <w:p>
            <w:pPr>
              <w:pStyle w:val="12"/>
            </w:pPr>
            <w:r>
              <w:t>30305</w:t>
            </w:r>
          </w:p>
        </w:tc>
        <w:tc>
          <w:tcPr>
            <w:tcW w:w="833" w:type="pct"/>
            <w:vAlign w:val="center"/>
          </w:tcPr>
          <w:p>
            <w:pPr>
              <w:pStyle w:val="12"/>
            </w:pPr>
            <w:r>
              <w:t>生活补助</w:t>
            </w:r>
          </w:p>
        </w:tc>
        <w:tc>
          <w:tcPr>
            <w:tcW w:w="833" w:type="pct"/>
            <w:vAlign w:val="center"/>
          </w:tcPr>
          <w:p>
            <w:pPr>
              <w:pStyle w:val="11"/>
            </w:pPr>
            <w:r>
              <w:t>1.08</w:t>
            </w:r>
          </w:p>
        </w:tc>
        <w:tc>
          <w:tcPr>
            <w:tcW w:w="833" w:type="pct"/>
            <w:vAlign w:val="center"/>
          </w:tcPr>
          <w:p>
            <w:pPr>
              <w:pStyle w:val="11"/>
            </w:pPr>
            <w:r>
              <w:t>1.08</w:t>
            </w:r>
          </w:p>
        </w:tc>
        <w:tc>
          <w:tcPr>
            <w:tcW w:w="833" w:type="pct"/>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101001隆尧县人民代表大会常务委员会办公室本级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101001隆尧县人民代表大会常务委员会办公室本级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0"/>
            </w:pPr>
            <w:r>
              <w:t>序号</w:t>
            </w:r>
          </w:p>
        </w:tc>
        <w:tc>
          <w:tcPr>
            <w:tcW w:w="1666" w:type="pct"/>
            <w:gridSpan w:val="2"/>
            <w:vAlign w:val="center"/>
          </w:tcPr>
          <w:p>
            <w:pPr>
              <w:pStyle w:val="10"/>
            </w:pPr>
            <w:r>
              <w:t>功能分类科目</w:t>
            </w:r>
          </w:p>
        </w:tc>
        <w:tc>
          <w:tcPr>
            <w:tcW w:w="833" w:type="pct"/>
            <w:vMerge w:val="restart"/>
            <w:vAlign w:val="center"/>
          </w:tcPr>
          <w:p>
            <w:pPr>
              <w:pStyle w:val="10"/>
            </w:pPr>
            <w:r>
              <w:t>合计</w:t>
            </w:r>
          </w:p>
        </w:tc>
        <w:tc>
          <w:tcPr>
            <w:tcW w:w="833" w:type="pct"/>
            <w:vMerge w:val="restart"/>
            <w:vAlign w:val="center"/>
          </w:tcPr>
          <w:p>
            <w:pPr>
              <w:pStyle w:val="10"/>
            </w:pPr>
            <w:r>
              <w:t>基本支出</w:t>
            </w:r>
          </w:p>
        </w:tc>
        <w:tc>
          <w:tcPr>
            <w:tcW w:w="833" w:type="pct"/>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0"/>
            </w:pPr>
            <w:r>
              <w:t>科目编码</w:t>
            </w:r>
          </w:p>
        </w:tc>
        <w:tc>
          <w:tcPr>
            <w:tcW w:w="833" w:type="pct"/>
            <w:vAlign w:val="center"/>
          </w:tcPr>
          <w:p>
            <w:pPr>
              <w:pStyle w:val="10"/>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0"/>
            </w:pPr>
            <w:r>
              <w:t>栏次</w:t>
            </w:r>
          </w:p>
        </w:tc>
        <w:tc>
          <w:tcPr>
            <w:tcW w:w="833" w:type="pct"/>
            <w:vAlign w:val="center"/>
          </w:tcPr>
          <w:p>
            <w:pPr>
              <w:pStyle w:val="10"/>
            </w:pPr>
            <w:r>
              <w:t>1</w:t>
            </w:r>
          </w:p>
        </w:tc>
        <w:tc>
          <w:tcPr>
            <w:tcW w:w="833"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498"/>
        <w:gridCol w:w="2498"/>
        <w:gridCol w:w="2511"/>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9"/>
            </w:pPr>
            <w:r>
              <w:t>101001隆尧县人民代表大会常务委员会办公室本级</w:t>
            </w:r>
          </w:p>
        </w:tc>
        <w:tc>
          <w:tcPr>
            <w:tcW w:w="833" w:type="pct"/>
            <w:tcBorders>
              <w:top w:val="single" w:color="FFFFFF" w:sz="6" w:space="0"/>
              <w:left w:val="single" w:color="FFFFFF" w:sz="6" w:space="0"/>
              <w:right w:val="single" w:color="FFFFFF" w:sz="6" w:space="0"/>
            </w:tcBorders>
            <w:vAlign w:val="center"/>
          </w:tcPr>
          <w:p>
            <w:pPr>
              <w:pStyle w:val="8"/>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 w:type="pct"/>
            <w:vMerge w:val="restart"/>
            <w:vAlign w:val="center"/>
          </w:tcPr>
          <w:p>
            <w:pPr>
              <w:pStyle w:val="10"/>
            </w:pPr>
            <w:r>
              <w:t>序号</w:t>
            </w:r>
          </w:p>
        </w:tc>
        <w:tc>
          <w:tcPr>
            <w:tcW w:w="832" w:type="pct"/>
            <w:vMerge w:val="restart"/>
            <w:vAlign w:val="center"/>
          </w:tcPr>
          <w:p>
            <w:pPr>
              <w:pStyle w:val="10"/>
            </w:pPr>
            <w:r>
              <w:t>项  目</w:t>
            </w:r>
          </w:p>
        </w:tc>
        <w:tc>
          <w:tcPr>
            <w:tcW w:w="3334" w:type="pct"/>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Merge w:val="continue"/>
          </w:tcPr>
          <w:p/>
        </w:tc>
        <w:tc>
          <w:tcPr>
            <w:tcW w:w="832" w:type="pct"/>
            <w:vMerge w:val="continue"/>
          </w:tcPr>
          <w:p/>
        </w:tc>
        <w:tc>
          <w:tcPr>
            <w:tcW w:w="834" w:type="pct"/>
            <w:vAlign w:val="center"/>
          </w:tcPr>
          <w:p>
            <w:pPr>
              <w:pStyle w:val="10"/>
            </w:pPr>
            <w:r>
              <w:t>合计</w:t>
            </w:r>
          </w:p>
        </w:tc>
        <w:tc>
          <w:tcPr>
            <w:tcW w:w="833" w:type="pct"/>
            <w:vAlign w:val="center"/>
          </w:tcPr>
          <w:p>
            <w:pPr>
              <w:pStyle w:val="10"/>
            </w:pPr>
            <w:r>
              <w:t>一般公共预算              财政拨款</w:t>
            </w:r>
          </w:p>
        </w:tc>
        <w:tc>
          <w:tcPr>
            <w:tcW w:w="833" w:type="pct"/>
            <w:vAlign w:val="center"/>
          </w:tcPr>
          <w:p>
            <w:pPr>
              <w:pStyle w:val="10"/>
            </w:pPr>
            <w:r>
              <w:t>政府性基金                  预算拨款</w:t>
            </w:r>
          </w:p>
        </w:tc>
        <w:tc>
          <w:tcPr>
            <w:tcW w:w="833" w:type="pct"/>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2" w:type="pct"/>
            <w:vAlign w:val="center"/>
          </w:tcPr>
          <w:p>
            <w:pPr>
              <w:pStyle w:val="10"/>
            </w:pPr>
            <w:r>
              <w:t>栏次</w:t>
            </w:r>
          </w:p>
        </w:tc>
        <w:tc>
          <w:tcPr>
            <w:tcW w:w="832" w:type="pct"/>
            <w:vAlign w:val="center"/>
          </w:tcPr>
          <w:p>
            <w:pPr>
              <w:pStyle w:val="10"/>
            </w:pPr>
            <w:r>
              <w:t>1</w:t>
            </w:r>
          </w:p>
        </w:tc>
        <w:tc>
          <w:tcPr>
            <w:tcW w:w="834" w:type="pct"/>
            <w:vAlign w:val="center"/>
          </w:tcPr>
          <w:p>
            <w:pPr>
              <w:pStyle w:val="10"/>
            </w:pPr>
            <w:r>
              <w:t>2</w:t>
            </w:r>
          </w:p>
        </w:tc>
        <w:tc>
          <w:tcPr>
            <w:tcW w:w="833" w:type="pct"/>
            <w:vAlign w:val="center"/>
          </w:tcPr>
          <w:p>
            <w:pPr>
              <w:pStyle w:val="10"/>
            </w:pPr>
            <w:r>
              <w:t>3</w:t>
            </w:r>
          </w:p>
        </w:tc>
        <w:tc>
          <w:tcPr>
            <w:tcW w:w="833" w:type="pct"/>
            <w:vAlign w:val="center"/>
          </w:tcPr>
          <w:p>
            <w:pPr>
              <w:pStyle w:val="10"/>
            </w:pPr>
            <w:r>
              <w:t>4</w:t>
            </w:r>
          </w:p>
        </w:tc>
        <w:tc>
          <w:tcPr>
            <w:tcW w:w="833" w:type="pct"/>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3"/>
            </w:pPr>
            <w:r>
              <w:t>1</w:t>
            </w:r>
          </w:p>
        </w:tc>
        <w:tc>
          <w:tcPr>
            <w:tcW w:w="832" w:type="pct"/>
            <w:vAlign w:val="center"/>
          </w:tcPr>
          <w:p>
            <w:pPr>
              <w:pStyle w:val="14"/>
            </w:pPr>
            <w:r>
              <w:t>合计</w:t>
            </w:r>
          </w:p>
        </w:tc>
        <w:tc>
          <w:tcPr>
            <w:tcW w:w="834" w:type="pct"/>
            <w:vAlign w:val="center"/>
          </w:tcPr>
          <w:p>
            <w:pPr>
              <w:pStyle w:val="15"/>
              <w:rPr>
                <w:rFonts w:hint="eastAsia" w:eastAsia="方正书宋_GBK"/>
                <w:lang w:eastAsia="zh-CN"/>
              </w:rPr>
            </w:pPr>
            <w:r>
              <w:rPr>
                <w:rFonts w:hint="eastAsia"/>
                <w:lang w:val="en-US" w:eastAsia="zh-CN"/>
              </w:rPr>
              <w:t>0</w:t>
            </w:r>
          </w:p>
        </w:tc>
        <w:tc>
          <w:tcPr>
            <w:tcW w:w="833" w:type="pct"/>
            <w:vAlign w:val="center"/>
          </w:tcPr>
          <w:p>
            <w:pPr>
              <w:pStyle w:val="15"/>
              <w:rPr>
                <w:rFonts w:hint="eastAsia" w:eastAsia="方正书宋_GBK"/>
                <w:lang w:eastAsia="zh-CN"/>
              </w:rPr>
            </w:pPr>
            <w:r>
              <w:rPr>
                <w:rFonts w:hint="eastAsia"/>
                <w:lang w:val="en-US" w:eastAsia="zh-CN"/>
              </w:rPr>
              <w:t>0</w:t>
            </w:r>
          </w:p>
        </w:tc>
        <w:tc>
          <w:tcPr>
            <w:tcW w:w="833" w:type="pct"/>
            <w:vAlign w:val="center"/>
          </w:tcPr>
          <w:p>
            <w:pPr>
              <w:pStyle w:val="15"/>
            </w:pPr>
          </w:p>
        </w:tc>
        <w:tc>
          <w:tcPr>
            <w:tcW w:w="833"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3"/>
            </w:pPr>
            <w:r>
              <w:t>2</w:t>
            </w:r>
          </w:p>
        </w:tc>
        <w:tc>
          <w:tcPr>
            <w:tcW w:w="832" w:type="pct"/>
            <w:vAlign w:val="center"/>
          </w:tcPr>
          <w:p>
            <w:pPr>
              <w:pStyle w:val="12"/>
            </w:pPr>
            <w:r>
              <w:t>“三公”经费小计</w:t>
            </w:r>
          </w:p>
        </w:tc>
        <w:tc>
          <w:tcPr>
            <w:tcW w:w="834"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3"/>
            </w:pPr>
            <w:r>
              <w:t>3</w:t>
            </w:r>
          </w:p>
        </w:tc>
        <w:tc>
          <w:tcPr>
            <w:tcW w:w="832" w:type="pct"/>
            <w:vAlign w:val="center"/>
          </w:tcPr>
          <w:p>
            <w:pPr>
              <w:pStyle w:val="12"/>
            </w:pPr>
            <w:r>
              <w:t>一、因公出国（境）费</w:t>
            </w:r>
          </w:p>
        </w:tc>
        <w:tc>
          <w:tcPr>
            <w:tcW w:w="834"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3"/>
            </w:pPr>
            <w:r>
              <w:t>4</w:t>
            </w:r>
          </w:p>
        </w:tc>
        <w:tc>
          <w:tcPr>
            <w:tcW w:w="832" w:type="pct"/>
            <w:vAlign w:val="center"/>
          </w:tcPr>
          <w:p>
            <w:pPr>
              <w:pStyle w:val="12"/>
            </w:pPr>
            <w:r>
              <w:t xml:space="preserve">    其中：教学科研人员因公出国（境）费</w:t>
            </w:r>
          </w:p>
        </w:tc>
        <w:tc>
          <w:tcPr>
            <w:tcW w:w="834"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3"/>
            </w:pPr>
            <w:r>
              <w:t>5</w:t>
            </w:r>
          </w:p>
        </w:tc>
        <w:tc>
          <w:tcPr>
            <w:tcW w:w="832" w:type="pct"/>
            <w:vAlign w:val="center"/>
          </w:tcPr>
          <w:p>
            <w:pPr>
              <w:pStyle w:val="12"/>
            </w:pPr>
            <w:r>
              <w:t xml:space="preserve">          其他因公出国（境）费</w:t>
            </w:r>
          </w:p>
        </w:tc>
        <w:tc>
          <w:tcPr>
            <w:tcW w:w="834"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3"/>
            </w:pPr>
            <w:r>
              <w:t>6</w:t>
            </w:r>
          </w:p>
        </w:tc>
        <w:tc>
          <w:tcPr>
            <w:tcW w:w="832" w:type="pct"/>
            <w:vAlign w:val="center"/>
          </w:tcPr>
          <w:p>
            <w:pPr>
              <w:pStyle w:val="12"/>
            </w:pPr>
            <w:r>
              <w:t>二、公务用车购置及运维费</w:t>
            </w:r>
          </w:p>
        </w:tc>
        <w:tc>
          <w:tcPr>
            <w:tcW w:w="834"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3"/>
            </w:pPr>
            <w:r>
              <w:t>7</w:t>
            </w:r>
          </w:p>
        </w:tc>
        <w:tc>
          <w:tcPr>
            <w:tcW w:w="832" w:type="pct"/>
            <w:vAlign w:val="center"/>
          </w:tcPr>
          <w:p>
            <w:pPr>
              <w:pStyle w:val="12"/>
            </w:pPr>
            <w:r>
              <w:t xml:space="preserve">    其中：公务用车购置费</w:t>
            </w:r>
          </w:p>
        </w:tc>
        <w:tc>
          <w:tcPr>
            <w:tcW w:w="834"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3"/>
            </w:pPr>
            <w:r>
              <w:t>8</w:t>
            </w:r>
          </w:p>
        </w:tc>
        <w:tc>
          <w:tcPr>
            <w:tcW w:w="832" w:type="pct"/>
            <w:vAlign w:val="center"/>
          </w:tcPr>
          <w:p>
            <w:pPr>
              <w:pStyle w:val="12"/>
            </w:pPr>
            <w:r>
              <w:t xml:space="preserve">          公务用车运行维护费</w:t>
            </w:r>
          </w:p>
        </w:tc>
        <w:tc>
          <w:tcPr>
            <w:tcW w:w="834"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2" w:type="pct"/>
            <w:vAlign w:val="center"/>
          </w:tcPr>
          <w:p>
            <w:pPr>
              <w:pStyle w:val="13"/>
            </w:pPr>
            <w:r>
              <w:t>9</w:t>
            </w:r>
          </w:p>
        </w:tc>
        <w:tc>
          <w:tcPr>
            <w:tcW w:w="832" w:type="pct"/>
            <w:vAlign w:val="center"/>
          </w:tcPr>
          <w:p>
            <w:pPr>
              <w:pStyle w:val="12"/>
            </w:pPr>
            <w:r>
              <w:t>三、公务接待费</w:t>
            </w:r>
          </w:p>
        </w:tc>
        <w:tc>
          <w:tcPr>
            <w:tcW w:w="834" w:type="pct"/>
            <w:vAlign w:val="center"/>
          </w:tcPr>
          <w:p>
            <w:pPr>
              <w:pStyle w:val="11"/>
            </w:pPr>
          </w:p>
        </w:tc>
        <w:tc>
          <w:tcPr>
            <w:tcW w:w="833" w:type="pct"/>
            <w:vAlign w:val="center"/>
          </w:tcPr>
          <w:p>
            <w:pPr>
              <w:pStyle w:val="11"/>
            </w:pPr>
          </w:p>
        </w:tc>
        <w:tc>
          <w:tcPr>
            <w:tcW w:w="833" w:type="pct"/>
            <w:vAlign w:val="center"/>
          </w:tcPr>
          <w:p>
            <w:pPr>
              <w:pStyle w:val="11"/>
            </w:pPr>
          </w:p>
        </w:tc>
        <w:tc>
          <w:tcPr>
            <w:tcW w:w="833" w:type="pct"/>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隆尧县人民代表大会常务委员会办公室本级2024年单位预算信息公开情况说明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按照《中华人民共和国预算法》、《地方预决算公开操作规程》和《关于进一步推进预算公开工作的实施意见》规定，现将隆尧县人民代表大会常务委员会办公室本级2024年单位预算公开如下：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rPr>
          <w:rFonts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县人大机关是承担县人大及其常委会日常工作的办事机构。主要职能是：</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(1)对全国、省、市人大下发的法律、法规草案，组织征求意见，并整理修改意见上报。</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(2)对提交县人代会审议的本辖区国民经济和社会发展计划草案、预算草案进行审查并提出报告；对计划、预算执行情况进行初审并对计划、预算的部分变更提出审查报告。</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(3)对县人大常委会讨论、决定的本区政治、经济、教育、科学、文化、卫生、民政、民族工作等重大事项进行调查研究并提出初步意见。</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(4)对宪法、法律、行政法规和本县制定的法规的执行情况组织视察和检查。</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(5)对本县经济和社会生活中的重大问题及人民群众普遍关心的“热点”问题组织调查研究、视察和检查。</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(6)组织人大代表评议县“一府两院”的工作。</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(7)督促县人代会期间代表议案、意见和建议的办理工作。</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(8)办理县人大常委会任免范围内的干部任免手续。</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(9)组织县人大代表的选举和市人大代表的选举。</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(10)联系县人大代表，组织代表视察、检查和接访选民活动，督促代表视察、检查和接访活动中提出意见、建议的办理工作。</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(11)负责县人代会、县人大常委会、主任会议等会议的组织和服务工作。</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(12)负责县人大常委会文件、报告的起草、印发，常委会公报、人大工作简报等的编辑印发和人大工作的宣传报道。</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default" w:ascii="Times New Roman" w:hAnsi="Times New Roman" w:eastAsia="方正仿宋_GBK" w:cs="Times New Roman"/>
          <w:color w:val="000000"/>
          <w:sz w:val="28"/>
          <w:lang w:val="en-US" w:eastAsia="zh-CN"/>
        </w:rPr>
        <w:t>(13)受理人民群众的来信来访。</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隆尧县人民代表大会常务委员会办公室本级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w:t>
      </w:r>
      <w:r>
        <w:rPr>
          <w:rFonts w:hint="eastAsia"/>
          <w:lang w:eastAsia="zh-CN"/>
        </w:rPr>
        <w:t>单位</w:t>
      </w:r>
      <w:r>
        <w:t>当年全部收入。2024年预算收入514.05万元，其中：一般公共预算收入514.05万元，基金预算收入0万元，国有资本经营预算收入0万元，财政专户核拨收入0万元，单位资金收入0万元，上年结转结余0万元。</w:t>
      </w:r>
    </w:p>
    <w:p>
      <w:pPr>
        <w:pStyle w:val="18"/>
      </w:pPr>
      <w:r>
        <w:t>2、支出说明</w:t>
      </w:r>
    </w:p>
    <w:p>
      <w:pPr>
        <w:pStyle w:val="18"/>
      </w:pPr>
      <w:r>
        <w:t>收支预算总表支出栏、基本支出表、项目支出表按经济分类和支出功能分类科目编制，反映隆尧县人民代表大会常务委员会办公室年度</w:t>
      </w:r>
      <w:r>
        <w:rPr>
          <w:rFonts w:hint="eastAsia"/>
          <w:lang w:eastAsia="zh-CN"/>
        </w:rPr>
        <w:t>单位</w:t>
      </w:r>
      <w:r>
        <w:t>预算中支出预算的总体情况。2024年支出预算514.05万元，其中基本支出341.04万元，包括人员经费313.9万元和日常公用经费27.14万元；项目支出173.01万元，主要为县人大会议费、代表活动费、常委会会议、文化志、李氏文化建设等项目工作支出。</w:t>
      </w:r>
    </w:p>
    <w:p>
      <w:pPr>
        <w:pStyle w:val="18"/>
      </w:pPr>
      <w:r>
        <w:t>3、比上年增减情况</w:t>
      </w:r>
    </w:p>
    <w:p>
      <w:pPr>
        <w:pStyle w:val="18"/>
      </w:pPr>
      <w:r>
        <w:t>2024年预算收支安排514.05万元，较2023年预算增加37.45万元，主要为增加文化志编纂和李氏文化建设部分项目支出。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w:t>
      </w:r>
      <w:r>
        <w:rPr>
          <w:rFonts w:hint="eastAsia"/>
          <w:lang w:eastAsia="zh-CN"/>
        </w:rPr>
        <w:t>单位</w:t>
      </w:r>
      <w:r>
        <w:t>运行经费共计安排27.14万元，主要用于办公费、公务交通补贴等支出。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w:t>
      </w:r>
      <w:r>
        <w:rPr>
          <w:rFonts w:hint="eastAsia"/>
          <w:lang w:eastAsia="zh-CN"/>
        </w:rPr>
        <w:t>单位</w:t>
      </w:r>
      <w:r>
        <w:t>财政拨款“三公”经费预算安排0万元，其中因公出国（境）费0万元；公务用车购置及运维费0万元（其中：公务用车购置费为0万元，公务用车运行维护费0万元)；公务接待费0万元。与2023年相比减少0.5万元。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1、编纂《隆尧县文化志》经费绩效目标表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13052524P00001010032W</w:t>
            </w:r>
          </w:p>
        </w:tc>
        <w:tc>
          <w:tcPr>
            <w:tcW w:w="2835" w:type="dxa"/>
            <w:vAlign w:val="center"/>
          </w:tcPr>
          <w:p>
            <w:pPr>
              <w:pStyle w:val="10"/>
            </w:pPr>
            <w:r>
              <w:t>项目名称</w:t>
            </w:r>
          </w:p>
        </w:tc>
        <w:tc>
          <w:tcPr>
            <w:tcW w:w="6094" w:type="dxa"/>
            <w:gridSpan w:val="3"/>
            <w:vAlign w:val="center"/>
          </w:tcPr>
          <w:p>
            <w:pPr>
              <w:pStyle w:val="12"/>
            </w:pPr>
            <w:r>
              <w:t>编纂《隆尧县文化志》经费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w:t>
            </w:r>
          </w:p>
        </w:tc>
        <w:tc>
          <w:tcPr>
            <w:tcW w:w="2835" w:type="dxa"/>
            <w:vAlign w:val="center"/>
          </w:tcPr>
          <w:p>
            <w:pPr>
              <w:pStyle w:val="10"/>
            </w:pPr>
            <w:r>
              <w:t>其中：财政    资金</w:t>
            </w:r>
          </w:p>
        </w:tc>
        <w:tc>
          <w:tcPr>
            <w:tcW w:w="2551" w:type="dxa"/>
            <w:vAlign w:val="center"/>
          </w:tcPr>
          <w:p>
            <w:pPr>
              <w:pStyle w:val="12"/>
            </w:pPr>
            <w:r>
              <w:t>23.00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保障文化志编纂印刷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20%</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75%</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1.做好文化志经费保障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会议、调研人数</w:t>
            </w:r>
          </w:p>
        </w:tc>
        <w:tc>
          <w:tcPr>
            <w:tcW w:w="5386" w:type="dxa"/>
            <w:vAlign w:val="center"/>
          </w:tcPr>
          <w:p>
            <w:pPr>
              <w:pStyle w:val="12"/>
            </w:pPr>
            <w:r>
              <w:t>会议、调研人数</w:t>
            </w:r>
          </w:p>
        </w:tc>
        <w:tc>
          <w:tcPr>
            <w:tcW w:w="2268" w:type="dxa"/>
            <w:vAlign w:val="center"/>
          </w:tcPr>
          <w:p>
            <w:pPr>
              <w:pStyle w:val="12"/>
            </w:pPr>
            <w:r>
              <w:t>≥150人次</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宣传方案制作质量</w:t>
            </w:r>
          </w:p>
        </w:tc>
        <w:tc>
          <w:tcPr>
            <w:tcW w:w="5386" w:type="dxa"/>
            <w:vAlign w:val="center"/>
          </w:tcPr>
          <w:p>
            <w:pPr>
              <w:pStyle w:val="12"/>
            </w:pPr>
            <w:r>
              <w:t>宣传方案制作质量</w:t>
            </w:r>
          </w:p>
        </w:tc>
        <w:tc>
          <w:tcPr>
            <w:tcW w:w="2268" w:type="dxa"/>
            <w:vAlign w:val="center"/>
          </w:tcPr>
          <w:p>
            <w:pPr>
              <w:pStyle w:val="12"/>
            </w:pPr>
            <w:r>
              <w:t>≥100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≥100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预算执行</w:t>
            </w:r>
          </w:p>
        </w:tc>
        <w:tc>
          <w:tcPr>
            <w:tcW w:w="5386" w:type="dxa"/>
            <w:vAlign w:val="center"/>
          </w:tcPr>
          <w:p>
            <w:pPr>
              <w:pStyle w:val="12"/>
            </w:pPr>
            <w:r>
              <w:t>完成年度预算资金安排</w:t>
            </w:r>
          </w:p>
        </w:tc>
        <w:tc>
          <w:tcPr>
            <w:tcW w:w="2268" w:type="dxa"/>
            <w:vAlign w:val="center"/>
          </w:tcPr>
          <w:p>
            <w:pPr>
              <w:pStyle w:val="12"/>
            </w:pPr>
            <w:r>
              <w:t>≤230000元</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≥100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≥99</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货物购置节能环保率</w:t>
            </w:r>
          </w:p>
        </w:tc>
        <w:tc>
          <w:tcPr>
            <w:tcW w:w="5386" w:type="dxa"/>
            <w:vAlign w:val="center"/>
          </w:tcPr>
          <w:p>
            <w:pPr>
              <w:pStyle w:val="12"/>
            </w:pPr>
            <w:r>
              <w:t>节能环保产品购置占全部货物购置的比例</w:t>
            </w:r>
          </w:p>
        </w:tc>
        <w:tc>
          <w:tcPr>
            <w:tcW w:w="2268" w:type="dxa"/>
            <w:vAlign w:val="center"/>
          </w:tcPr>
          <w:p>
            <w:pPr>
              <w:pStyle w:val="12"/>
            </w:pPr>
            <w:r>
              <w:t>≥99</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社会公众或服务对象对项目实施效</w:t>
            </w:r>
          </w:p>
        </w:tc>
        <w:tc>
          <w:tcPr>
            <w:tcW w:w="5386" w:type="dxa"/>
            <w:vAlign w:val="center"/>
          </w:tcPr>
          <w:p>
            <w:pPr>
              <w:pStyle w:val="12"/>
            </w:pPr>
            <w:r>
              <w:t>社会公众或服务对象对项目实施效果的满意程度</w:t>
            </w:r>
          </w:p>
        </w:tc>
        <w:tc>
          <w:tcPr>
            <w:tcW w:w="2268" w:type="dxa"/>
            <w:vAlign w:val="center"/>
          </w:tcPr>
          <w:p>
            <w:pPr>
              <w:pStyle w:val="12"/>
            </w:pPr>
            <w:r>
              <w:t>≥100</w:t>
            </w:r>
          </w:p>
        </w:tc>
        <w:tc>
          <w:tcPr>
            <w:tcW w:w="1276" w:type="dxa"/>
            <w:vAlign w:val="center"/>
          </w:tcPr>
          <w:p>
            <w:pPr>
              <w:pStyle w:val="12"/>
            </w:pPr>
            <w:r>
              <w:t>年度工作安排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2、常委会会议费绩效目标表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13052524P000010100273</w:t>
            </w:r>
          </w:p>
        </w:tc>
        <w:tc>
          <w:tcPr>
            <w:tcW w:w="2835" w:type="dxa"/>
            <w:vAlign w:val="center"/>
          </w:tcPr>
          <w:p>
            <w:pPr>
              <w:pStyle w:val="10"/>
            </w:pPr>
            <w:r>
              <w:t>项目名称</w:t>
            </w:r>
          </w:p>
        </w:tc>
        <w:tc>
          <w:tcPr>
            <w:tcW w:w="6094" w:type="dxa"/>
            <w:gridSpan w:val="3"/>
            <w:vAlign w:val="center"/>
          </w:tcPr>
          <w:p>
            <w:pPr>
              <w:pStyle w:val="12"/>
            </w:pPr>
            <w:r>
              <w:t>常委会会议费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5.04</w:t>
            </w:r>
          </w:p>
        </w:tc>
        <w:tc>
          <w:tcPr>
            <w:tcW w:w="2835" w:type="dxa"/>
            <w:vAlign w:val="center"/>
          </w:tcPr>
          <w:p>
            <w:pPr>
              <w:pStyle w:val="10"/>
            </w:pPr>
            <w:r>
              <w:t>其中：财政    资金</w:t>
            </w:r>
          </w:p>
        </w:tc>
        <w:tc>
          <w:tcPr>
            <w:tcW w:w="2551" w:type="dxa"/>
            <w:vAlign w:val="center"/>
          </w:tcPr>
          <w:p>
            <w:pPr>
              <w:pStyle w:val="12"/>
            </w:pPr>
            <w:r>
              <w:t>5.04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保障常委会会议顺利进行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lang w:val="en-US"/>
              </w:rPr>
            </w:pPr>
            <w:r>
              <w:rPr>
                <w:rFonts w:hint="eastAsia"/>
                <w:lang w:val="en-US" w:eastAsia="zh-CN"/>
              </w:rPr>
              <w:t>20%</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80%</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1.保障会议运行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会议筹备工作的完成率</w:t>
            </w:r>
          </w:p>
        </w:tc>
        <w:tc>
          <w:tcPr>
            <w:tcW w:w="5386" w:type="dxa"/>
            <w:vAlign w:val="center"/>
          </w:tcPr>
          <w:p>
            <w:pPr>
              <w:pStyle w:val="12"/>
            </w:pPr>
            <w:r>
              <w:t>会议筹备工作占计划量的比例</w:t>
            </w:r>
          </w:p>
        </w:tc>
        <w:tc>
          <w:tcPr>
            <w:tcW w:w="2268" w:type="dxa"/>
            <w:vAlign w:val="center"/>
          </w:tcPr>
          <w:p>
            <w:pPr>
              <w:pStyle w:val="12"/>
            </w:pPr>
            <w:r>
              <w:t>≥55</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优秀会议度</w:t>
            </w:r>
          </w:p>
        </w:tc>
        <w:tc>
          <w:tcPr>
            <w:tcW w:w="5386" w:type="dxa"/>
            <w:vAlign w:val="center"/>
          </w:tcPr>
          <w:p>
            <w:pPr>
              <w:pStyle w:val="12"/>
            </w:pPr>
            <w:r>
              <w:t>每年新型智库考核达标率</w:t>
            </w:r>
          </w:p>
        </w:tc>
        <w:tc>
          <w:tcPr>
            <w:tcW w:w="2268" w:type="dxa"/>
            <w:vAlign w:val="center"/>
          </w:tcPr>
          <w:p>
            <w:pPr>
              <w:pStyle w:val="12"/>
            </w:pPr>
            <w:r>
              <w:t>≥98</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会议完成率</w:t>
            </w:r>
          </w:p>
        </w:tc>
        <w:tc>
          <w:tcPr>
            <w:tcW w:w="5386" w:type="dxa"/>
            <w:vAlign w:val="center"/>
          </w:tcPr>
          <w:p>
            <w:pPr>
              <w:pStyle w:val="12"/>
            </w:pPr>
            <w:r>
              <w:t>实际组织会议的次数占应组织会议的次数的率</w:t>
            </w:r>
          </w:p>
        </w:tc>
        <w:tc>
          <w:tcPr>
            <w:tcW w:w="2268" w:type="dxa"/>
            <w:vAlign w:val="center"/>
          </w:tcPr>
          <w:p>
            <w:pPr>
              <w:pStyle w:val="12"/>
            </w:pPr>
            <w:r>
              <w:t>≥100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会务工作的完成率</w:t>
            </w:r>
          </w:p>
        </w:tc>
        <w:tc>
          <w:tcPr>
            <w:tcW w:w="5386" w:type="dxa"/>
            <w:vAlign w:val="center"/>
          </w:tcPr>
          <w:p>
            <w:pPr>
              <w:pStyle w:val="12"/>
            </w:pPr>
            <w:r>
              <w:t>会务工作占计划量的比例</w:t>
            </w:r>
          </w:p>
        </w:tc>
        <w:tc>
          <w:tcPr>
            <w:tcW w:w="2268" w:type="dxa"/>
            <w:vAlign w:val="center"/>
          </w:tcPr>
          <w:p>
            <w:pPr>
              <w:pStyle w:val="12"/>
            </w:pPr>
            <w:r>
              <w:t>≥95</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代表对我县政策、经济等了解情况</w:t>
            </w:r>
          </w:p>
        </w:tc>
        <w:tc>
          <w:tcPr>
            <w:tcW w:w="5386" w:type="dxa"/>
            <w:vAlign w:val="center"/>
          </w:tcPr>
          <w:p>
            <w:pPr>
              <w:pStyle w:val="12"/>
            </w:pPr>
            <w:r>
              <w:t>推动县委部署落和隆尧经济社会高质量发展方面</w:t>
            </w:r>
          </w:p>
        </w:tc>
        <w:tc>
          <w:tcPr>
            <w:tcW w:w="2268" w:type="dxa"/>
            <w:vAlign w:val="center"/>
          </w:tcPr>
          <w:p>
            <w:pPr>
              <w:pStyle w:val="12"/>
            </w:pPr>
            <w:r>
              <w:t>≥95</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代表参与率活动度</w:t>
            </w:r>
          </w:p>
        </w:tc>
        <w:tc>
          <w:tcPr>
            <w:tcW w:w="5386" w:type="dxa"/>
            <w:vAlign w:val="center"/>
          </w:tcPr>
          <w:p>
            <w:pPr>
              <w:pStyle w:val="12"/>
            </w:pPr>
            <w:r>
              <w:t>凝聚代表力量、反映人民意志方面</w:t>
            </w:r>
          </w:p>
        </w:tc>
        <w:tc>
          <w:tcPr>
            <w:tcW w:w="2268" w:type="dxa"/>
            <w:vAlign w:val="center"/>
          </w:tcPr>
          <w:p>
            <w:pPr>
              <w:pStyle w:val="12"/>
            </w:pPr>
            <w:r>
              <w:t>≥98</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会议用品是否可再生</w:t>
            </w:r>
          </w:p>
        </w:tc>
        <w:tc>
          <w:tcPr>
            <w:tcW w:w="5386" w:type="dxa"/>
            <w:vAlign w:val="center"/>
          </w:tcPr>
          <w:p>
            <w:pPr>
              <w:pStyle w:val="12"/>
            </w:pPr>
            <w:r>
              <w:t>可再生用品占会议用品的比</w:t>
            </w:r>
          </w:p>
        </w:tc>
        <w:tc>
          <w:tcPr>
            <w:tcW w:w="2268" w:type="dxa"/>
            <w:vAlign w:val="center"/>
          </w:tcPr>
          <w:p>
            <w:pPr>
              <w:pStyle w:val="12"/>
            </w:pPr>
            <w:r>
              <w:t>≥98</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与会常委满意人数占代表总人数率</w:t>
            </w:r>
          </w:p>
        </w:tc>
        <w:tc>
          <w:tcPr>
            <w:tcW w:w="2268" w:type="dxa"/>
            <w:vAlign w:val="center"/>
          </w:tcPr>
          <w:p>
            <w:pPr>
              <w:pStyle w:val="12"/>
            </w:pPr>
            <w:r>
              <w:t>≥98</w:t>
            </w:r>
          </w:p>
        </w:tc>
        <w:tc>
          <w:tcPr>
            <w:tcW w:w="1276" w:type="dxa"/>
            <w:vAlign w:val="center"/>
          </w:tcPr>
          <w:p>
            <w:pPr>
              <w:pStyle w:val="12"/>
            </w:pPr>
            <w:r>
              <w:t>年度工作安排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3、代表活动费绩效目标表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13052524P000010100319</w:t>
            </w:r>
          </w:p>
        </w:tc>
        <w:tc>
          <w:tcPr>
            <w:tcW w:w="2835" w:type="dxa"/>
            <w:vAlign w:val="center"/>
          </w:tcPr>
          <w:p>
            <w:pPr>
              <w:pStyle w:val="10"/>
            </w:pPr>
            <w:r>
              <w:t>项目名称</w:t>
            </w:r>
          </w:p>
        </w:tc>
        <w:tc>
          <w:tcPr>
            <w:tcW w:w="6094" w:type="dxa"/>
            <w:gridSpan w:val="3"/>
            <w:vAlign w:val="center"/>
          </w:tcPr>
          <w:p>
            <w:pPr>
              <w:pStyle w:val="12"/>
            </w:pPr>
            <w:r>
              <w:t>代表活动费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22.83</w:t>
            </w:r>
          </w:p>
        </w:tc>
        <w:tc>
          <w:tcPr>
            <w:tcW w:w="2835" w:type="dxa"/>
            <w:vAlign w:val="center"/>
          </w:tcPr>
          <w:p>
            <w:pPr>
              <w:pStyle w:val="10"/>
            </w:pPr>
            <w:r>
              <w:t>其中：财政    资金</w:t>
            </w:r>
          </w:p>
        </w:tc>
        <w:tc>
          <w:tcPr>
            <w:tcW w:w="2551" w:type="dxa"/>
            <w:vAlign w:val="center"/>
          </w:tcPr>
          <w:p>
            <w:pPr>
              <w:pStyle w:val="12"/>
            </w:pPr>
            <w:r>
              <w:t>22.83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保障代表活动运行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20%</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80%</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1.保障代表活动运行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参加执法检查比例</w:t>
            </w:r>
          </w:p>
        </w:tc>
        <w:tc>
          <w:tcPr>
            <w:tcW w:w="5386" w:type="dxa"/>
            <w:vAlign w:val="center"/>
          </w:tcPr>
          <w:p>
            <w:pPr>
              <w:pStyle w:val="12"/>
            </w:pPr>
            <w:r>
              <w:t>参加执法检查代表的人数占代表总人数的比率</w:t>
            </w:r>
          </w:p>
        </w:tc>
        <w:tc>
          <w:tcPr>
            <w:tcW w:w="2268" w:type="dxa"/>
            <w:vAlign w:val="center"/>
          </w:tcPr>
          <w:p>
            <w:pPr>
              <w:pStyle w:val="12"/>
            </w:pPr>
            <w:r>
              <w:t>≥50人次</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代表培训比例</w:t>
            </w:r>
          </w:p>
        </w:tc>
        <w:tc>
          <w:tcPr>
            <w:tcW w:w="5386" w:type="dxa"/>
            <w:vAlign w:val="center"/>
          </w:tcPr>
          <w:p>
            <w:pPr>
              <w:pStyle w:val="12"/>
            </w:pPr>
            <w:r>
              <w:t>参加代表的人数占代表总人数的率</w:t>
            </w:r>
          </w:p>
        </w:tc>
        <w:tc>
          <w:tcPr>
            <w:tcW w:w="2268" w:type="dxa"/>
            <w:vAlign w:val="center"/>
          </w:tcPr>
          <w:p>
            <w:pPr>
              <w:pStyle w:val="12"/>
            </w:pPr>
            <w:r>
              <w:t>≥100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活动完成率</w:t>
            </w:r>
          </w:p>
        </w:tc>
        <w:tc>
          <w:tcPr>
            <w:tcW w:w="5386" w:type="dxa"/>
            <w:vAlign w:val="center"/>
          </w:tcPr>
          <w:p>
            <w:pPr>
              <w:pStyle w:val="12"/>
            </w:pPr>
            <w:r>
              <w:t>实际组织活动的次数占计划组织的次数的率</w:t>
            </w:r>
          </w:p>
        </w:tc>
        <w:tc>
          <w:tcPr>
            <w:tcW w:w="2268" w:type="dxa"/>
            <w:vAlign w:val="center"/>
          </w:tcPr>
          <w:p>
            <w:pPr>
              <w:pStyle w:val="12"/>
            </w:pPr>
            <w:r>
              <w:t>≥100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参加专项工作评议比例</w:t>
            </w:r>
          </w:p>
        </w:tc>
        <w:tc>
          <w:tcPr>
            <w:tcW w:w="5386" w:type="dxa"/>
            <w:vAlign w:val="center"/>
          </w:tcPr>
          <w:p>
            <w:pPr>
              <w:pStyle w:val="12"/>
            </w:pPr>
            <w:r>
              <w:t>参加专项评议代表的人数占代表总人数的率</w:t>
            </w:r>
          </w:p>
        </w:tc>
        <w:tc>
          <w:tcPr>
            <w:tcW w:w="2268" w:type="dxa"/>
            <w:vAlign w:val="center"/>
          </w:tcPr>
          <w:p>
            <w:pPr>
              <w:pStyle w:val="12"/>
            </w:pPr>
            <w:r>
              <w:t>100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代表对我县经济发展了解情况</w:t>
            </w:r>
          </w:p>
        </w:tc>
        <w:tc>
          <w:tcPr>
            <w:tcW w:w="5386" w:type="dxa"/>
            <w:vAlign w:val="center"/>
          </w:tcPr>
          <w:p>
            <w:pPr>
              <w:pStyle w:val="12"/>
            </w:pPr>
            <w:r>
              <w:t>推动县委部署落和隆尧经济社会高质量发展的占比</w:t>
            </w:r>
          </w:p>
        </w:tc>
        <w:tc>
          <w:tcPr>
            <w:tcW w:w="2268" w:type="dxa"/>
            <w:vAlign w:val="center"/>
          </w:tcPr>
          <w:p>
            <w:pPr>
              <w:pStyle w:val="12"/>
            </w:pPr>
            <w:r>
              <w:t>≥100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代表参与率活动度</w:t>
            </w:r>
          </w:p>
        </w:tc>
        <w:tc>
          <w:tcPr>
            <w:tcW w:w="5386" w:type="dxa"/>
            <w:vAlign w:val="center"/>
          </w:tcPr>
          <w:p>
            <w:pPr>
              <w:pStyle w:val="12"/>
            </w:pPr>
            <w:r>
              <w:t>凝聚代表力量、反映人民意志方面的比例</w:t>
            </w:r>
          </w:p>
        </w:tc>
        <w:tc>
          <w:tcPr>
            <w:tcW w:w="2268" w:type="dxa"/>
            <w:vAlign w:val="center"/>
          </w:tcPr>
          <w:p>
            <w:pPr>
              <w:pStyle w:val="12"/>
            </w:pPr>
            <w:r>
              <w:t>≥100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代表对生态环境关注情况</w:t>
            </w:r>
          </w:p>
        </w:tc>
        <w:tc>
          <w:tcPr>
            <w:tcW w:w="5386" w:type="dxa"/>
            <w:vAlign w:val="center"/>
          </w:tcPr>
          <w:p>
            <w:pPr>
              <w:pStyle w:val="12"/>
            </w:pPr>
            <w:r>
              <w:t>贯彻落实生态文明情况的比例</w:t>
            </w:r>
          </w:p>
        </w:tc>
        <w:tc>
          <w:tcPr>
            <w:tcW w:w="2268" w:type="dxa"/>
            <w:vAlign w:val="center"/>
          </w:tcPr>
          <w:p>
            <w:pPr>
              <w:pStyle w:val="12"/>
            </w:pPr>
            <w:r>
              <w:t>≥100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代表满意度</w:t>
            </w:r>
          </w:p>
        </w:tc>
        <w:tc>
          <w:tcPr>
            <w:tcW w:w="5386" w:type="dxa"/>
            <w:vAlign w:val="center"/>
          </w:tcPr>
          <w:p>
            <w:pPr>
              <w:pStyle w:val="12"/>
            </w:pPr>
            <w:r>
              <w:t>参加活动代表满意的人数占参加培训代表总数的率</w:t>
            </w:r>
          </w:p>
        </w:tc>
        <w:tc>
          <w:tcPr>
            <w:tcW w:w="2268" w:type="dxa"/>
            <w:vAlign w:val="center"/>
          </w:tcPr>
          <w:p>
            <w:pPr>
              <w:pStyle w:val="12"/>
            </w:pPr>
            <w:r>
              <w:t>≥98</w:t>
            </w:r>
          </w:p>
        </w:tc>
        <w:tc>
          <w:tcPr>
            <w:tcW w:w="1276" w:type="dxa"/>
            <w:vAlign w:val="center"/>
          </w:tcPr>
          <w:p>
            <w:pPr>
              <w:pStyle w:val="12"/>
            </w:pPr>
            <w:r>
              <w:t>年度工作安排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4、代表之家运行经费绩效目标表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13052524P00001010029A</w:t>
            </w:r>
          </w:p>
        </w:tc>
        <w:tc>
          <w:tcPr>
            <w:tcW w:w="2835" w:type="dxa"/>
            <w:vAlign w:val="center"/>
          </w:tcPr>
          <w:p>
            <w:pPr>
              <w:pStyle w:val="10"/>
            </w:pPr>
            <w:r>
              <w:t>项目名称</w:t>
            </w:r>
          </w:p>
        </w:tc>
        <w:tc>
          <w:tcPr>
            <w:tcW w:w="6094" w:type="dxa"/>
            <w:gridSpan w:val="3"/>
            <w:vAlign w:val="center"/>
          </w:tcPr>
          <w:p>
            <w:pPr>
              <w:pStyle w:val="12"/>
            </w:pPr>
            <w:r>
              <w:t>代表之家运行经费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7.20</w:t>
            </w:r>
          </w:p>
        </w:tc>
        <w:tc>
          <w:tcPr>
            <w:tcW w:w="2835" w:type="dxa"/>
            <w:vAlign w:val="center"/>
          </w:tcPr>
          <w:p>
            <w:pPr>
              <w:pStyle w:val="10"/>
            </w:pPr>
            <w:r>
              <w:t>其中：财政    资金</w:t>
            </w:r>
          </w:p>
        </w:tc>
        <w:tc>
          <w:tcPr>
            <w:tcW w:w="2551" w:type="dxa"/>
            <w:vAlign w:val="center"/>
          </w:tcPr>
          <w:p>
            <w:pPr>
              <w:pStyle w:val="12"/>
            </w:pPr>
            <w:r>
              <w:t>7.20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代表之家运行保障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20%</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80%</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1.保障代表之家运行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述职率</w:t>
            </w:r>
          </w:p>
        </w:tc>
        <w:tc>
          <w:tcPr>
            <w:tcW w:w="5386" w:type="dxa"/>
            <w:vAlign w:val="center"/>
          </w:tcPr>
          <w:p>
            <w:pPr>
              <w:pStyle w:val="12"/>
            </w:pPr>
            <w:r>
              <w:t>进行述职次数占总述职次数的比例</w:t>
            </w:r>
          </w:p>
        </w:tc>
        <w:tc>
          <w:tcPr>
            <w:tcW w:w="2268" w:type="dxa"/>
            <w:vAlign w:val="center"/>
          </w:tcPr>
          <w:p>
            <w:pPr>
              <w:pStyle w:val="12"/>
            </w:pPr>
            <w:r>
              <w:t>≥50</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开展履职学习率</w:t>
            </w:r>
          </w:p>
        </w:tc>
        <w:tc>
          <w:tcPr>
            <w:tcW w:w="5386" w:type="dxa"/>
            <w:vAlign w:val="center"/>
          </w:tcPr>
          <w:p>
            <w:pPr>
              <w:pStyle w:val="12"/>
            </w:pPr>
            <w:r>
              <w:t>开展履职学习次数占总学习次数的比例</w:t>
            </w:r>
          </w:p>
        </w:tc>
        <w:tc>
          <w:tcPr>
            <w:tcW w:w="2268" w:type="dxa"/>
            <w:vAlign w:val="center"/>
          </w:tcPr>
          <w:p>
            <w:pPr>
              <w:pStyle w:val="12"/>
            </w:pPr>
            <w:r>
              <w:t>≥98</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活动完成率</w:t>
            </w:r>
          </w:p>
        </w:tc>
        <w:tc>
          <w:tcPr>
            <w:tcW w:w="5386" w:type="dxa"/>
            <w:vAlign w:val="center"/>
          </w:tcPr>
          <w:p>
            <w:pPr>
              <w:pStyle w:val="12"/>
            </w:pPr>
            <w:r>
              <w:t>实际组织活动的次数占计划组织活动的次数的率</w:t>
            </w:r>
          </w:p>
        </w:tc>
        <w:tc>
          <w:tcPr>
            <w:tcW w:w="2268" w:type="dxa"/>
            <w:vAlign w:val="center"/>
          </w:tcPr>
          <w:p>
            <w:pPr>
              <w:pStyle w:val="12"/>
            </w:pPr>
            <w:r>
              <w:t>≥100</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运行保障成本</w:t>
            </w:r>
          </w:p>
        </w:tc>
        <w:tc>
          <w:tcPr>
            <w:tcW w:w="5386" w:type="dxa"/>
            <w:vAlign w:val="center"/>
          </w:tcPr>
          <w:p>
            <w:pPr>
              <w:pStyle w:val="12"/>
            </w:pPr>
            <w:r>
              <w:t>联系选民人数占总选民人数的比例</w:t>
            </w:r>
          </w:p>
        </w:tc>
        <w:tc>
          <w:tcPr>
            <w:tcW w:w="2268" w:type="dxa"/>
            <w:vAlign w:val="center"/>
          </w:tcPr>
          <w:p>
            <w:pPr>
              <w:pStyle w:val="12"/>
            </w:pPr>
            <w:r>
              <w:t>≥100</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代表参与率活动度</w:t>
            </w:r>
          </w:p>
        </w:tc>
        <w:tc>
          <w:tcPr>
            <w:tcW w:w="5386" w:type="dxa"/>
            <w:vAlign w:val="center"/>
          </w:tcPr>
          <w:p>
            <w:pPr>
              <w:pStyle w:val="12"/>
            </w:pPr>
            <w:r>
              <w:t>凝聚代表力量、反映人民意志占比</w:t>
            </w:r>
          </w:p>
        </w:tc>
        <w:tc>
          <w:tcPr>
            <w:tcW w:w="2268" w:type="dxa"/>
            <w:vAlign w:val="center"/>
          </w:tcPr>
          <w:p>
            <w:pPr>
              <w:pStyle w:val="12"/>
            </w:pPr>
            <w:r>
              <w:t>≥99</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代表对我县经济了解情况</w:t>
            </w:r>
          </w:p>
        </w:tc>
        <w:tc>
          <w:tcPr>
            <w:tcW w:w="5386" w:type="dxa"/>
            <w:vAlign w:val="center"/>
          </w:tcPr>
          <w:p>
            <w:pPr>
              <w:pStyle w:val="12"/>
            </w:pPr>
            <w:r>
              <w:t>推动县委部署落和隆尧经济社会高质量发展方面的占比</w:t>
            </w:r>
          </w:p>
        </w:tc>
        <w:tc>
          <w:tcPr>
            <w:tcW w:w="2268" w:type="dxa"/>
            <w:vAlign w:val="center"/>
          </w:tcPr>
          <w:p>
            <w:pPr>
              <w:pStyle w:val="12"/>
            </w:pPr>
            <w:r>
              <w:t>≥99</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代表对生态环境关注情况</w:t>
            </w:r>
          </w:p>
        </w:tc>
        <w:tc>
          <w:tcPr>
            <w:tcW w:w="5386" w:type="dxa"/>
            <w:vAlign w:val="center"/>
          </w:tcPr>
          <w:p>
            <w:pPr>
              <w:pStyle w:val="12"/>
            </w:pPr>
            <w:r>
              <w:t>贯彻落实生态文明情况的和在占比</w:t>
            </w:r>
          </w:p>
        </w:tc>
        <w:tc>
          <w:tcPr>
            <w:tcW w:w="2268" w:type="dxa"/>
            <w:vAlign w:val="center"/>
          </w:tcPr>
          <w:p>
            <w:pPr>
              <w:pStyle w:val="12"/>
            </w:pPr>
            <w:r>
              <w:t>≥99</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代表的满意率</w:t>
            </w:r>
          </w:p>
        </w:tc>
        <w:tc>
          <w:tcPr>
            <w:tcW w:w="5386" w:type="dxa"/>
            <w:vAlign w:val="center"/>
          </w:tcPr>
          <w:p>
            <w:pPr>
              <w:pStyle w:val="12"/>
            </w:pPr>
            <w:r>
              <w:t>对活动满意的代表人数占参加活动代表活动代表人数的比例</w:t>
            </w:r>
          </w:p>
        </w:tc>
        <w:tc>
          <w:tcPr>
            <w:tcW w:w="2268" w:type="dxa"/>
            <w:vAlign w:val="center"/>
          </w:tcPr>
          <w:p>
            <w:pPr>
              <w:pStyle w:val="12"/>
            </w:pPr>
            <w:r>
              <w:t>≥99</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5、李氏文化建设经费绩效目标表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13052524P00001010533Y</w:t>
            </w:r>
          </w:p>
        </w:tc>
        <w:tc>
          <w:tcPr>
            <w:tcW w:w="2835" w:type="dxa"/>
            <w:vAlign w:val="center"/>
          </w:tcPr>
          <w:p>
            <w:pPr>
              <w:pStyle w:val="10"/>
            </w:pPr>
            <w:r>
              <w:t>项目名称</w:t>
            </w:r>
          </w:p>
        </w:tc>
        <w:tc>
          <w:tcPr>
            <w:tcW w:w="6094" w:type="dxa"/>
            <w:gridSpan w:val="3"/>
            <w:vAlign w:val="center"/>
          </w:tcPr>
          <w:p>
            <w:pPr>
              <w:pStyle w:val="12"/>
            </w:pPr>
            <w:r>
              <w:t>李氏文化建设经费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李氏文化建设支出。</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20%</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80%</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1.弘扬隆尧李氏文化，促进全县文化事业建设，拓宽招商渠道。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相关会议次数</w:t>
            </w:r>
          </w:p>
        </w:tc>
        <w:tc>
          <w:tcPr>
            <w:tcW w:w="5386" w:type="dxa"/>
            <w:vAlign w:val="center"/>
          </w:tcPr>
          <w:p>
            <w:pPr>
              <w:pStyle w:val="12"/>
            </w:pPr>
            <w:r>
              <w:t>相关会议次数</w:t>
            </w:r>
          </w:p>
        </w:tc>
        <w:tc>
          <w:tcPr>
            <w:tcW w:w="2268" w:type="dxa"/>
            <w:vAlign w:val="center"/>
          </w:tcPr>
          <w:p>
            <w:pPr>
              <w:pStyle w:val="12"/>
            </w:pPr>
            <w:r>
              <w:t>≥3次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办公设备和办公用品购置合格率</w:t>
            </w:r>
            <w:r>
              <w:tab/>
            </w:r>
          </w:p>
        </w:tc>
        <w:tc>
          <w:tcPr>
            <w:tcW w:w="5386" w:type="dxa"/>
            <w:vAlign w:val="center"/>
          </w:tcPr>
          <w:p>
            <w:pPr>
              <w:pStyle w:val="12"/>
            </w:pPr>
            <w:r>
              <w:t>办公设备和办公用品购置合格率</w:t>
            </w:r>
            <w:r>
              <w:tab/>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≤50万</w:t>
            </w:r>
          </w:p>
        </w:tc>
        <w:tc>
          <w:tcPr>
            <w:tcW w:w="127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拉动地方经济发展</w:t>
            </w:r>
          </w:p>
        </w:tc>
        <w:tc>
          <w:tcPr>
            <w:tcW w:w="5386" w:type="dxa"/>
            <w:vAlign w:val="center"/>
          </w:tcPr>
          <w:p>
            <w:pPr>
              <w:pStyle w:val="12"/>
            </w:pPr>
            <w:r>
              <w:t>拉动地方经济发展</w:t>
            </w:r>
          </w:p>
        </w:tc>
        <w:tc>
          <w:tcPr>
            <w:tcW w:w="2268" w:type="dxa"/>
            <w:vAlign w:val="center"/>
          </w:tcPr>
          <w:p>
            <w:pPr>
              <w:pStyle w:val="12"/>
            </w:pPr>
            <w:r>
              <w:t>拓宽招商渠道</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服务对象满意度指标</w:t>
            </w:r>
          </w:p>
        </w:tc>
        <w:tc>
          <w:tcPr>
            <w:tcW w:w="2268" w:type="dxa"/>
            <w:vAlign w:val="center"/>
          </w:tcPr>
          <w:p>
            <w:pPr>
              <w:pStyle w:val="12"/>
            </w:pPr>
            <w:r>
              <w:t>≥90%</w:t>
            </w:r>
          </w:p>
        </w:tc>
        <w:tc>
          <w:tcPr>
            <w:tcW w:w="1276" w:type="dxa"/>
            <w:vAlign w:val="center"/>
          </w:tcPr>
          <w:p>
            <w:pPr>
              <w:pStyle w:val="12"/>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6、隆尧县十六届人民代表大会第四次会议绩效目标表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13052524P00001010026F</w:t>
            </w:r>
          </w:p>
        </w:tc>
        <w:tc>
          <w:tcPr>
            <w:tcW w:w="2835" w:type="dxa"/>
            <w:vAlign w:val="center"/>
          </w:tcPr>
          <w:p>
            <w:pPr>
              <w:pStyle w:val="10"/>
            </w:pPr>
            <w:r>
              <w:t>项目名称</w:t>
            </w:r>
          </w:p>
        </w:tc>
        <w:tc>
          <w:tcPr>
            <w:tcW w:w="6094" w:type="dxa"/>
            <w:gridSpan w:val="3"/>
            <w:vAlign w:val="center"/>
          </w:tcPr>
          <w:p>
            <w:pPr>
              <w:pStyle w:val="12"/>
            </w:pPr>
            <w:r>
              <w:t>隆尧县十六届人民代表大会第四次会议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22.74</w:t>
            </w:r>
          </w:p>
        </w:tc>
        <w:tc>
          <w:tcPr>
            <w:tcW w:w="2835" w:type="dxa"/>
            <w:vAlign w:val="center"/>
          </w:tcPr>
          <w:p>
            <w:pPr>
              <w:pStyle w:val="10"/>
            </w:pPr>
            <w:r>
              <w:t>其中：财政    资金</w:t>
            </w:r>
          </w:p>
        </w:tc>
        <w:tc>
          <w:tcPr>
            <w:tcW w:w="2551" w:type="dxa"/>
            <w:vAlign w:val="center"/>
          </w:tcPr>
          <w:p>
            <w:pPr>
              <w:pStyle w:val="12"/>
            </w:pPr>
            <w:r>
              <w:t>22.74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保障会议运行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100%</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1.保障会议顺利进行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会务工作的完成率</w:t>
            </w:r>
          </w:p>
        </w:tc>
        <w:tc>
          <w:tcPr>
            <w:tcW w:w="5386" w:type="dxa"/>
            <w:vAlign w:val="center"/>
          </w:tcPr>
          <w:p>
            <w:pPr>
              <w:pStyle w:val="12"/>
            </w:pPr>
            <w:r>
              <w:t>会务工作占计划量的比例</w:t>
            </w:r>
          </w:p>
        </w:tc>
        <w:tc>
          <w:tcPr>
            <w:tcW w:w="2268" w:type="dxa"/>
            <w:vAlign w:val="center"/>
          </w:tcPr>
          <w:p>
            <w:pPr>
              <w:pStyle w:val="12"/>
            </w:pPr>
            <w:r>
              <w:t>≥50</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优秀会议度</w:t>
            </w:r>
          </w:p>
        </w:tc>
        <w:tc>
          <w:tcPr>
            <w:tcW w:w="5386" w:type="dxa"/>
            <w:vAlign w:val="center"/>
          </w:tcPr>
          <w:p>
            <w:pPr>
              <w:pStyle w:val="12"/>
            </w:pPr>
            <w:r>
              <w:t>每年新型智库考核达标率</w:t>
            </w:r>
          </w:p>
        </w:tc>
        <w:tc>
          <w:tcPr>
            <w:tcW w:w="2268" w:type="dxa"/>
            <w:vAlign w:val="center"/>
          </w:tcPr>
          <w:p>
            <w:pPr>
              <w:pStyle w:val="12"/>
            </w:pPr>
            <w:r>
              <w:t>≥100</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会议影响时间</w:t>
            </w:r>
          </w:p>
        </w:tc>
        <w:tc>
          <w:tcPr>
            <w:tcW w:w="5386" w:type="dxa"/>
            <w:vAlign w:val="center"/>
          </w:tcPr>
          <w:p>
            <w:pPr>
              <w:pStyle w:val="12"/>
            </w:pPr>
            <w:r>
              <w:t>距下次人代会时间占全年的比例</w:t>
            </w:r>
          </w:p>
        </w:tc>
        <w:tc>
          <w:tcPr>
            <w:tcW w:w="2268" w:type="dxa"/>
            <w:vAlign w:val="center"/>
          </w:tcPr>
          <w:p>
            <w:pPr>
              <w:pStyle w:val="12"/>
            </w:pPr>
            <w:r>
              <w:t>≥100</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会议筹备工作的完成率</w:t>
            </w:r>
          </w:p>
        </w:tc>
        <w:tc>
          <w:tcPr>
            <w:tcW w:w="5386" w:type="dxa"/>
            <w:vAlign w:val="center"/>
          </w:tcPr>
          <w:p>
            <w:pPr>
              <w:pStyle w:val="12"/>
            </w:pPr>
            <w:r>
              <w:t>会议筹备工作占计划量的比例</w:t>
            </w:r>
          </w:p>
        </w:tc>
        <w:tc>
          <w:tcPr>
            <w:tcW w:w="2268" w:type="dxa"/>
            <w:vAlign w:val="center"/>
          </w:tcPr>
          <w:p>
            <w:pPr>
              <w:pStyle w:val="12"/>
            </w:pPr>
            <w:r>
              <w:t>≥100</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代表对我县经济了解情况</w:t>
            </w:r>
          </w:p>
        </w:tc>
        <w:tc>
          <w:tcPr>
            <w:tcW w:w="5386" w:type="dxa"/>
            <w:vAlign w:val="center"/>
          </w:tcPr>
          <w:p>
            <w:pPr>
              <w:pStyle w:val="12"/>
            </w:pPr>
            <w:r>
              <w:t>推动县委部署落和隆尧经济社会高质量发展方面的占比</w:t>
            </w:r>
          </w:p>
        </w:tc>
        <w:tc>
          <w:tcPr>
            <w:tcW w:w="2268" w:type="dxa"/>
            <w:vAlign w:val="center"/>
          </w:tcPr>
          <w:p>
            <w:pPr>
              <w:pStyle w:val="12"/>
            </w:pPr>
            <w:r>
              <w:t>≥100</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代表参与率活动度</w:t>
            </w:r>
          </w:p>
        </w:tc>
        <w:tc>
          <w:tcPr>
            <w:tcW w:w="5386" w:type="dxa"/>
            <w:vAlign w:val="center"/>
          </w:tcPr>
          <w:p>
            <w:pPr>
              <w:pStyle w:val="12"/>
            </w:pPr>
            <w:r>
              <w:t>凝聚代表力量、反映人民意志方面的比例</w:t>
            </w:r>
          </w:p>
        </w:tc>
        <w:tc>
          <w:tcPr>
            <w:tcW w:w="2268" w:type="dxa"/>
            <w:vAlign w:val="center"/>
          </w:tcPr>
          <w:p>
            <w:pPr>
              <w:pStyle w:val="12"/>
            </w:pPr>
            <w:r>
              <w:t>≥100</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会议用品是否可再生</w:t>
            </w:r>
          </w:p>
        </w:tc>
        <w:tc>
          <w:tcPr>
            <w:tcW w:w="5386" w:type="dxa"/>
            <w:vAlign w:val="center"/>
          </w:tcPr>
          <w:p>
            <w:pPr>
              <w:pStyle w:val="12"/>
            </w:pPr>
            <w:r>
              <w:t>可再生用品占会议用品的比例</w:t>
            </w:r>
          </w:p>
        </w:tc>
        <w:tc>
          <w:tcPr>
            <w:tcW w:w="2268" w:type="dxa"/>
            <w:vAlign w:val="center"/>
          </w:tcPr>
          <w:p>
            <w:pPr>
              <w:pStyle w:val="12"/>
            </w:pPr>
            <w:r>
              <w:t>≥100</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代表满意度</w:t>
            </w:r>
          </w:p>
        </w:tc>
        <w:tc>
          <w:tcPr>
            <w:tcW w:w="5386" w:type="dxa"/>
            <w:vAlign w:val="center"/>
          </w:tcPr>
          <w:p>
            <w:pPr>
              <w:pStyle w:val="12"/>
            </w:pPr>
            <w:r>
              <w:t>代表满意人数占代表总人数率</w:t>
            </w:r>
          </w:p>
        </w:tc>
        <w:tc>
          <w:tcPr>
            <w:tcW w:w="2268" w:type="dxa"/>
            <w:vAlign w:val="center"/>
          </w:tcPr>
          <w:p>
            <w:pPr>
              <w:pStyle w:val="12"/>
            </w:pPr>
            <w:r>
              <w:t>≥100</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7、其他人大专项办公经费绩效目标表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13052524P00001010030M</w:t>
            </w:r>
          </w:p>
        </w:tc>
        <w:tc>
          <w:tcPr>
            <w:tcW w:w="2835" w:type="dxa"/>
            <w:vAlign w:val="center"/>
          </w:tcPr>
          <w:p>
            <w:pPr>
              <w:pStyle w:val="10"/>
            </w:pPr>
            <w:r>
              <w:t>项目名称</w:t>
            </w:r>
          </w:p>
        </w:tc>
        <w:tc>
          <w:tcPr>
            <w:tcW w:w="6094" w:type="dxa"/>
            <w:gridSpan w:val="3"/>
            <w:vAlign w:val="center"/>
          </w:tcPr>
          <w:p>
            <w:pPr>
              <w:pStyle w:val="12"/>
            </w:pPr>
            <w:r>
              <w:t>其他人大专项办公经费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10.72</w:t>
            </w:r>
          </w:p>
        </w:tc>
        <w:tc>
          <w:tcPr>
            <w:tcW w:w="2835" w:type="dxa"/>
            <w:vAlign w:val="center"/>
          </w:tcPr>
          <w:p>
            <w:pPr>
              <w:pStyle w:val="10"/>
            </w:pPr>
            <w:r>
              <w:t>其中：财政    资金</w:t>
            </w:r>
          </w:p>
        </w:tc>
        <w:tc>
          <w:tcPr>
            <w:tcW w:w="2551" w:type="dxa"/>
            <w:vAlign w:val="center"/>
          </w:tcPr>
          <w:p>
            <w:pPr>
              <w:pStyle w:val="12"/>
            </w:pPr>
            <w:r>
              <w:t>10.72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保障机关正常运行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20%</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80%</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1.改善办公条件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办公设施完好率</w:t>
            </w:r>
          </w:p>
        </w:tc>
        <w:tc>
          <w:tcPr>
            <w:tcW w:w="5386" w:type="dxa"/>
            <w:vAlign w:val="center"/>
          </w:tcPr>
          <w:p>
            <w:pPr>
              <w:pStyle w:val="12"/>
            </w:pPr>
            <w:r>
              <w:t>办公设施完好率</w:t>
            </w:r>
          </w:p>
        </w:tc>
        <w:tc>
          <w:tcPr>
            <w:tcW w:w="2268" w:type="dxa"/>
            <w:vAlign w:val="center"/>
          </w:tcPr>
          <w:p>
            <w:pPr>
              <w:pStyle w:val="12"/>
            </w:pPr>
            <w:r>
              <w:t>≥100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设备合格率</w:t>
            </w:r>
          </w:p>
        </w:tc>
        <w:tc>
          <w:tcPr>
            <w:tcW w:w="5386" w:type="dxa"/>
            <w:vAlign w:val="center"/>
          </w:tcPr>
          <w:p>
            <w:pPr>
              <w:pStyle w:val="12"/>
            </w:pPr>
            <w:r>
              <w:t>设备合格率</w:t>
            </w:r>
          </w:p>
        </w:tc>
        <w:tc>
          <w:tcPr>
            <w:tcW w:w="2268" w:type="dxa"/>
            <w:vAlign w:val="center"/>
          </w:tcPr>
          <w:p>
            <w:pPr>
              <w:pStyle w:val="12"/>
            </w:pPr>
            <w:r>
              <w:t>≥95</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完成时间数量</w:t>
            </w:r>
          </w:p>
        </w:tc>
        <w:tc>
          <w:tcPr>
            <w:tcW w:w="2268" w:type="dxa"/>
            <w:vAlign w:val="center"/>
          </w:tcPr>
          <w:p>
            <w:pPr>
              <w:pStyle w:val="12"/>
            </w:pPr>
            <w:r>
              <w:t>≤10月</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项目预算控制额</w:t>
            </w:r>
          </w:p>
        </w:tc>
        <w:tc>
          <w:tcPr>
            <w:tcW w:w="5386" w:type="dxa"/>
            <w:vAlign w:val="center"/>
          </w:tcPr>
          <w:p>
            <w:pPr>
              <w:pStyle w:val="12"/>
            </w:pPr>
            <w:r>
              <w:t>项目预算控制额比例</w:t>
            </w:r>
          </w:p>
        </w:tc>
        <w:tc>
          <w:tcPr>
            <w:tcW w:w="2268" w:type="dxa"/>
            <w:vAlign w:val="center"/>
          </w:tcPr>
          <w:p>
            <w:pPr>
              <w:pStyle w:val="12"/>
            </w:pPr>
            <w:r>
              <w:t>≤95</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为企业节约经营成本金额</w:t>
            </w:r>
          </w:p>
        </w:tc>
        <w:tc>
          <w:tcPr>
            <w:tcW w:w="5386" w:type="dxa"/>
            <w:vAlign w:val="center"/>
          </w:tcPr>
          <w:p>
            <w:pPr>
              <w:pStyle w:val="12"/>
            </w:pPr>
            <w:r>
              <w:t>为企业节约经营成本金额占比</w:t>
            </w:r>
          </w:p>
        </w:tc>
        <w:tc>
          <w:tcPr>
            <w:tcW w:w="2268" w:type="dxa"/>
            <w:vAlign w:val="center"/>
          </w:tcPr>
          <w:p>
            <w:pPr>
              <w:pStyle w:val="12"/>
            </w:pPr>
            <w:r>
              <w:t>≥100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业务保障能力占比</w:t>
            </w:r>
          </w:p>
        </w:tc>
        <w:tc>
          <w:tcPr>
            <w:tcW w:w="2268" w:type="dxa"/>
            <w:vAlign w:val="center"/>
          </w:tcPr>
          <w:p>
            <w:pPr>
              <w:pStyle w:val="12"/>
            </w:pPr>
            <w:r>
              <w:t>≥95</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工作人员满意度</w:t>
            </w:r>
          </w:p>
        </w:tc>
        <w:tc>
          <w:tcPr>
            <w:tcW w:w="5386" w:type="dxa"/>
            <w:vAlign w:val="center"/>
          </w:tcPr>
          <w:p>
            <w:pPr>
              <w:pStyle w:val="12"/>
            </w:pPr>
            <w:r>
              <w:t>工作人员满意度</w:t>
            </w:r>
          </w:p>
        </w:tc>
        <w:tc>
          <w:tcPr>
            <w:tcW w:w="2268" w:type="dxa"/>
            <w:vAlign w:val="center"/>
          </w:tcPr>
          <w:p>
            <w:pPr>
              <w:pStyle w:val="12"/>
            </w:pPr>
            <w:r>
              <w:t>≥95</w:t>
            </w:r>
          </w:p>
        </w:tc>
        <w:tc>
          <w:tcPr>
            <w:tcW w:w="1276" w:type="dxa"/>
            <w:vAlign w:val="center"/>
          </w:tcPr>
          <w:p>
            <w:pPr>
              <w:pStyle w:val="12"/>
            </w:pPr>
            <w:r>
              <w:t>年度工作安排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8、人大专门委员会活动经费绩效目标表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13052524P00001010028N</w:t>
            </w:r>
          </w:p>
        </w:tc>
        <w:tc>
          <w:tcPr>
            <w:tcW w:w="2835" w:type="dxa"/>
            <w:vAlign w:val="center"/>
          </w:tcPr>
          <w:p>
            <w:pPr>
              <w:pStyle w:val="10"/>
            </w:pPr>
            <w:r>
              <w:t>项目名称</w:t>
            </w:r>
          </w:p>
        </w:tc>
        <w:tc>
          <w:tcPr>
            <w:tcW w:w="6094" w:type="dxa"/>
            <w:gridSpan w:val="3"/>
            <w:vAlign w:val="center"/>
          </w:tcPr>
          <w:p>
            <w:pPr>
              <w:pStyle w:val="12"/>
            </w:pPr>
            <w:r>
              <w:t>人大专门委员会活动经费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保障专门委员会活动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20%</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80%</w:t>
            </w:r>
          </w:p>
        </w:tc>
        <w:tc>
          <w:tcPr>
            <w:tcW w:w="3543" w:type="dxa"/>
            <w:gridSpan w:val="2"/>
            <w:vAlign w:val="center"/>
          </w:tcPr>
          <w:p>
            <w:pPr>
              <w:pStyle w:val="13"/>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1.保障专门委员会工作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培训人员人次</w:t>
            </w:r>
          </w:p>
        </w:tc>
        <w:tc>
          <w:tcPr>
            <w:tcW w:w="5386" w:type="dxa"/>
            <w:vAlign w:val="center"/>
          </w:tcPr>
          <w:p>
            <w:pPr>
              <w:pStyle w:val="12"/>
            </w:pPr>
            <w:r>
              <w:t>参加执法检查委员数量</w:t>
            </w:r>
          </w:p>
        </w:tc>
        <w:tc>
          <w:tcPr>
            <w:tcW w:w="2268" w:type="dxa"/>
            <w:vAlign w:val="center"/>
          </w:tcPr>
          <w:p>
            <w:pPr>
              <w:pStyle w:val="12"/>
            </w:pPr>
            <w:r>
              <w:t>≥50人次</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群众工作中心任务完成率</w:t>
            </w:r>
          </w:p>
        </w:tc>
        <w:tc>
          <w:tcPr>
            <w:tcW w:w="5386" w:type="dxa"/>
            <w:vAlign w:val="center"/>
          </w:tcPr>
          <w:p>
            <w:pPr>
              <w:pStyle w:val="12"/>
            </w:pPr>
            <w:r>
              <w:t>参加培训委员的人数占委员总人数的率</w:t>
            </w:r>
          </w:p>
        </w:tc>
        <w:tc>
          <w:tcPr>
            <w:tcW w:w="2268" w:type="dxa"/>
            <w:vAlign w:val="center"/>
          </w:tcPr>
          <w:p>
            <w:pPr>
              <w:pStyle w:val="12"/>
            </w:pPr>
            <w:r>
              <w:t>≥98</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各项目按时完成情况</w:t>
            </w:r>
          </w:p>
        </w:tc>
        <w:tc>
          <w:tcPr>
            <w:tcW w:w="5386" w:type="dxa"/>
            <w:vAlign w:val="center"/>
          </w:tcPr>
          <w:p>
            <w:pPr>
              <w:pStyle w:val="12"/>
            </w:pPr>
            <w:r>
              <w:t>实际组织活动的次数占计划组织活动的次数的率</w:t>
            </w:r>
          </w:p>
        </w:tc>
        <w:tc>
          <w:tcPr>
            <w:tcW w:w="2268" w:type="dxa"/>
            <w:vAlign w:val="center"/>
          </w:tcPr>
          <w:p>
            <w:pPr>
              <w:pStyle w:val="12"/>
            </w:pPr>
            <w:r>
              <w:t>≥100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系统成本</w:t>
            </w:r>
          </w:p>
        </w:tc>
        <w:tc>
          <w:tcPr>
            <w:tcW w:w="5386" w:type="dxa"/>
            <w:vAlign w:val="center"/>
          </w:tcPr>
          <w:p>
            <w:pPr>
              <w:pStyle w:val="12"/>
            </w:pPr>
            <w:r>
              <w:t>参加专项评议委员的比例</w:t>
            </w:r>
          </w:p>
        </w:tc>
        <w:tc>
          <w:tcPr>
            <w:tcW w:w="2268" w:type="dxa"/>
            <w:vAlign w:val="center"/>
          </w:tcPr>
          <w:p>
            <w:pPr>
              <w:pStyle w:val="12"/>
            </w:pPr>
            <w:r>
              <w:t>≥99</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服务的改善与提升</w:t>
            </w:r>
          </w:p>
        </w:tc>
        <w:tc>
          <w:tcPr>
            <w:tcW w:w="5386" w:type="dxa"/>
            <w:vAlign w:val="center"/>
          </w:tcPr>
          <w:p>
            <w:pPr>
              <w:pStyle w:val="12"/>
            </w:pPr>
            <w:r>
              <w:t>推动县委部署落和隆尧经济社会高质量发展率</w:t>
            </w:r>
          </w:p>
        </w:tc>
        <w:tc>
          <w:tcPr>
            <w:tcW w:w="2268" w:type="dxa"/>
            <w:vAlign w:val="center"/>
          </w:tcPr>
          <w:p>
            <w:pPr>
              <w:pStyle w:val="12"/>
            </w:pPr>
            <w:r>
              <w:t>≥100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资金的使用效率</w:t>
            </w:r>
          </w:p>
        </w:tc>
        <w:tc>
          <w:tcPr>
            <w:tcW w:w="5386" w:type="dxa"/>
            <w:vAlign w:val="center"/>
          </w:tcPr>
          <w:p>
            <w:pPr>
              <w:pStyle w:val="12"/>
            </w:pPr>
            <w:r>
              <w:t>推动县委部署落和隆尧经济社会高质量发展率</w:t>
            </w:r>
          </w:p>
        </w:tc>
        <w:tc>
          <w:tcPr>
            <w:tcW w:w="2268" w:type="dxa"/>
            <w:vAlign w:val="center"/>
          </w:tcPr>
          <w:p>
            <w:pPr>
              <w:pStyle w:val="12"/>
            </w:pPr>
            <w:r>
              <w:t>≥99</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满足生态环保要求</w:t>
            </w:r>
          </w:p>
        </w:tc>
        <w:tc>
          <w:tcPr>
            <w:tcW w:w="5386" w:type="dxa"/>
            <w:vAlign w:val="center"/>
          </w:tcPr>
          <w:p>
            <w:pPr>
              <w:pStyle w:val="12"/>
            </w:pPr>
            <w:r>
              <w:t>利用专委会凝聚代表力量、反映人民意志满意率</w:t>
            </w:r>
          </w:p>
        </w:tc>
        <w:tc>
          <w:tcPr>
            <w:tcW w:w="2268" w:type="dxa"/>
            <w:vAlign w:val="center"/>
          </w:tcPr>
          <w:p>
            <w:pPr>
              <w:pStyle w:val="12"/>
            </w:pPr>
            <w:r>
              <w:t>≥99</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服务对象满意比例</w:t>
            </w:r>
          </w:p>
        </w:tc>
        <w:tc>
          <w:tcPr>
            <w:tcW w:w="5386" w:type="dxa"/>
            <w:vAlign w:val="center"/>
          </w:tcPr>
          <w:p>
            <w:pPr>
              <w:pStyle w:val="12"/>
            </w:pPr>
            <w:r>
              <w:t>参加专项评议委员满意人数占参加专项评议委员总数的率</w:t>
            </w:r>
          </w:p>
        </w:tc>
        <w:tc>
          <w:tcPr>
            <w:tcW w:w="2268" w:type="dxa"/>
            <w:vAlign w:val="center"/>
          </w:tcPr>
          <w:p>
            <w:pPr>
              <w:pStyle w:val="12"/>
            </w:pPr>
            <w:r>
              <w:t>≥98</w:t>
            </w:r>
          </w:p>
        </w:tc>
        <w:tc>
          <w:tcPr>
            <w:tcW w:w="1276" w:type="dxa"/>
            <w:vAlign w:val="center"/>
          </w:tcPr>
          <w:p>
            <w:pPr>
              <w:pStyle w:val="12"/>
            </w:pPr>
            <w:r>
              <w:t>年度工作安排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9、人大专项办公经费绩效目标表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13052524P000010103077</w:t>
            </w:r>
          </w:p>
        </w:tc>
        <w:tc>
          <w:tcPr>
            <w:tcW w:w="2835" w:type="dxa"/>
            <w:vAlign w:val="center"/>
          </w:tcPr>
          <w:p>
            <w:pPr>
              <w:pStyle w:val="10"/>
            </w:pPr>
            <w:r>
              <w:t>项目名称</w:t>
            </w:r>
          </w:p>
        </w:tc>
        <w:tc>
          <w:tcPr>
            <w:tcW w:w="6094" w:type="dxa"/>
            <w:gridSpan w:val="3"/>
            <w:vAlign w:val="center"/>
          </w:tcPr>
          <w:p>
            <w:pPr>
              <w:pStyle w:val="12"/>
            </w:pPr>
            <w:r>
              <w:t>人大专项办公经费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27.48</w:t>
            </w:r>
          </w:p>
        </w:tc>
        <w:tc>
          <w:tcPr>
            <w:tcW w:w="2835" w:type="dxa"/>
            <w:vAlign w:val="center"/>
          </w:tcPr>
          <w:p>
            <w:pPr>
              <w:pStyle w:val="10"/>
            </w:pPr>
            <w:r>
              <w:t>其中：财政    资金</w:t>
            </w:r>
          </w:p>
        </w:tc>
        <w:tc>
          <w:tcPr>
            <w:tcW w:w="2551" w:type="dxa"/>
            <w:vAlign w:val="center"/>
          </w:tcPr>
          <w:p>
            <w:pPr>
              <w:pStyle w:val="12"/>
            </w:pPr>
            <w:r>
              <w:t>27.48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保障机关正常运行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default" w:eastAsia="方正书宋_GBK"/>
                <w:lang w:val="en-US" w:eastAsia="zh-CN"/>
              </w:rPr>
            </w:pPr>
            <w:r>
              <w:rPr>
                <w:rFonts w:hint="eastAsia"/>
                <w:lang w:val="en-US" w:eastAsia="zh-CN"/>
              </w:rPr>
              <w:t>20%</w:t>
            </w:r>
          </w:p>
        </w:tc>
        <w:tc>
          <w:tcPr>
            <w:tcW w:w="2835" w:type="dxa"/>
            <w:vAlign w:val="center"/>
          </w:tcPr>
          <w:p>
            <w:pPr>
              <w:pStyle w:val="13"/>
              <w:rPr>
                <w:rFonts w:hint="default" w:eastAsia="方正书宋_GBK"/>
                <w:lang w:val="en-US" w:eastAsia="zh-CN"/>
              </w:rPr>
            </w:pPr>
            <w:r>
              <w:rPr>
                <w:rFonts w:hint="eastAsia"/>
                <w:lang w:val="en-US" w:eastAsia="zh-CN"/>
              </w:rPr>
              <w:t>50%</w:t>
            </w:r>
          </w:p>
        </w:tc>
        <w:tc>
          <w:tcPr>
            <w:tcW w:w="2551" w:type="dxa"/>
            <w:vAlign w:val="center"/>
          </w:tcPr>
          <w:p>
            <w:pPr>
              <w:pStyle w:val="13"/>
              <w:rPr>
                <w:rFonts w:hint="default" w:eastAsia="方正书宋_GBK"/>
                <w:lang w:val="en-US" w:eastAsia="zh-CN"/>
              </w:rPr>
            </w:pPr>
            <w:r>
              <w:rPr>
                <w:rFonts w:hint="eastAsia"/>
                <w:lang w:val="en-US" w:eastAsia="zh-CN"/>
              </w:rPr>
              <w:t>80%</w:t>
            </w:r>
          </w:p>
        </w:tc>
        <w:tc>
          <w:tcPr>
            <w:tcW w:w="3543" w:type="dxa"/>
            <w:gridSpan w:val="2"/>
            <w:vAlign w:val="center"/>
          </w:tcPr>
          <w:p>
            <w:pPr>
              <w:pStyle w:val="13"/>
              <w:rPr>
                <w:rFonts w:hint="default" w:eastAsia="方正书宋_GBK"/>
                <w:lang w:val="en-US" w:eastAsia="zh-CN"/>
              </w:rPr>
            </w:pPr>
            <w:r>
              <w:rPr>
                <w:rFonts w:hint="eastAsia"/>
                <w:lang w:val="en-US" w:eastAsia="zh-CN"/>
              </w:rPr>
              <w:t>100%</w:t>
            </w:r>
            <w:bookmarkStart w:id="1" w:name="_GoBack"/>
            <w:bookmarkEnd w:id="1"/>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1.保障机关正常运行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人大机关办公费支出率</w:t>
            </w:r>
          </w:p>
        </w:tc>
        <w:tc>
          <w:tcPr>
            <w:tcW w:w="5386" w:type="dxa"/>
            <w:vAlign w:val="center"/>
          </w:tcPr>
          <w:p>
            <w:pPr>
              <w:pStyle w:val="12"/>
            </w:pPr>
            <w:r>
              <w:t>人大机关办公费支出数占预算总数的比例</w:t>
            </w:r>
          </w:p>
        </w:tc>
        <w:tc>
          <w:tcPr>
            <w:tcW w:w="2268" w:type="dxa"/>
            <w:vAlign w:val="center"/>
          </w:tcPr>
          <w:p>
            <w:pPr>
              <w:pStyle w:val="12"/>
            </w:pPr>
            <w:r>
              <w:t>≥30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人大机关用品购置率</w:t>
            </w:r>
          </w:p>
        </w:tc>
        <w:tc>
          <w:tcPr>
            <w:tcW w:w="5386" w:type="dxa"/>
            <w:vAlign w:val="center"/>
          </w:tcPr>
          <w:p>
            <w:pPr>
              <w:pStyle w:val="12"/>
            </w:pPr>
            <w:r>
              <w:t>人大机关购置量占购置计划的比例</w:t>
            </w:r>
          </w:p>
        </w:tc>
        <w:tc>
          <w:tcPr>
            <w:tcW w:w="2268" w:type="dxa"/>
            <w:vAlign w:val="center"/>
          </w:tcPr>
          <w:p>
            <w:pPr>
              <w:pStyle w:val="12"/>
            </w:pPr>
            <w:r>
              <w:t>≥100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对人大工作支持度</w:t>
            </w:r>
          </w:p>
        </w:tc>
        <w:tc>
          <w:tcPr>
            <w:tcW w:w="5386" w:type="dxa"/>
            <w:vAlign w:val="center"/>
          </w:tcPr>
          <w:p>
            <w:pPr>
              <w:pStyle w:val="12"/>
            </w:pPr>
            <w:r>
              <w:t>办公经费对人大工作支持力度</w:t>
            </w:r>
          </w:p>
        </w:tc>
        <w:tc>
          <w:tcPr>
            <w:tcW w:w="2268" w:type="dxa"/>
            <w:vAlign w:val="center"/>
          </w:tcPr>
          <w:p>
            <w:pPr>
              <w:pStyle w:val="12"/>
            </w:pPr>
            <w:r>
              <w:t>≥100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人大机关工作完成率</w:t>
            </w:r>
          </w:p>
        </w:tc>
        <w:tc>
          <w:tcPr>
            <w:tcW w:w="5386" w:type="dxa"/>
            <w:vAlign w:val="center"/>
          </w:tcPr>
          <w:p>
            <w:pPr>
              <w:pStyle w:val="12"/>
            </w:pPr>
            <w:r>
              <w:t>完成人大机关工作占全年工作的比例</w:t>
            </w:r>
          </w:p>
        </w:tc>
        <w:tc>
          <w:tcPr>
            <w:tcW w:w="2268" w:type="dxa"/>
            <w:vAlign w:val="center"/>
          </w:tcPr>
          <w:p>
            <w:pPr>
              <w:pStyle w:val="12"/>
            </w:pPr>
            <w:r>
              <w:t>≥80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人大机关对我县经济等支持</w:t>
            </w:r>
          </w:p>
        </w:tc>
        <w:tc>
          <w:tcPr>
            <w:tcW w:w="5386" w:type="dxa"/>
            <w:vAlign w:val="center"/>
          </w:tcPr>
          <w:p>
            <w:pPr>
              <w:pStyle w:val="12"/>
            </w:pPr>
            <w:r>
              <w:t>推动县委部署落和隆尧经济社会高质量发展方面</w:t>
            </w:r>
          </w:p>
        </w:tc>
        <w:tc>
          <w:tcPr>
            <w:tcW w:w="2268" w:type="dxa"/>
            <w:vAlign w:val="center"/>
          </w:tcPr>
          <w:p>
            <w:pPr>
              <w:pStyle w:val="12"/>
            </w:pPr>
            <w:r>
              <w:t>≥100</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人大组织代表参与率活动度</w:t>
            </w:r>
          </w:p>
        </w:tc>
        <w:tc>
          <w:tcPr>
            <w:tcW w:w="5386" w:type="dxa"/>
            <w:vAlign w:val="center"/>
          </w:tcPr>
          <w:p>
            <w:pPr>
              <w:pStyle w:val="12"/>
            </w:pPr>
            <w:r>
              <w:t>凝聚代表力量、反映人民意志方面</w:t>
            </w:r>
          </w:p>
        </w:tc>
        <w:tc>
          <w:tcPr>
            <w:tcW w:w="2268" w:type="dxa"/>
            <w:vAlign w:val="center"/>
          </w:tcPr>
          <w:p>
            <w:pPr>
              <w:pStyle w:val="12"/>
            </w:pPr>
            <w:r>
              <w:t>≥99</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货物购置节能环保率</w:t>
            </w:r>
          </w:p>
        </w:tc>
        <w:tc>
          <w:tcPr>
            <w:tcW w:w="5386" w:type="dxa"/>
            <w:vAlign w:val="center"/>
          </w:tcPr>
          <w:p>
            <w:pPr>
              <w:pStyle w:val="12"/>
            </w:pPr>
            <w:r>
              <w:t>节能环保产品购置占全部货物购置的比例</w:t>
            </w:r>
          </w:p>
        </w:tc>
        <w:tc>
          <w:tcPr>
            <w:tcW w:w="2268" w:type="dxa"/>
            <w:vAlign w:val="center"/>
          </w:tcPr>
          <w:p>
            <w:pPr>
              <w:pStyle w:val="12"/>
            </w:pPr>
            <w:r>
              <w:t>≥99</w:t>
            </w:r>
          </w:p>
        </w:tc>
        <w:tc>
          <w:tcPr>
            <w:tcW w:w="1276" w:type="dxa"/>
            <w:vAlign w:val="center"/>
          </w:tcPr>
          <w:p>
            <w:pPr>
              <w:pStyle w:val="12"/>
            </w:pPr>
            <w:r>
              <w:t>年度工作安排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人大机关高质量工作完成率</w:t>
            </w:r>
          </w:p>
        </w:tc>
        <w:tc>
          <w:tcPr>
            <w:tcW w:w="5386" w:type="dxa"/>
            <w:vAlign w:val="center"/>
          </w:tcPr>
          <w:p>
            <w:pPr>
              <w:pStyle w:val="12"/>
            </w:pPr>
            <w:r>
              <w:t>完成人大机关高质量工作占全年工作的比例</w:t>
            </w:r>
          </w:p>
        </w:tc>
        <w:tc>
          <w:tcPr>
            <w:tcW w:w="2268" w:type="dxa"/>
            <w:vAlign w:val="center"/>
          </w:tcPr>
          <w:p>
            <w:pPr>
              <w:pStyle w:val="12"/>
            </w:pPr>
            <w:r>
              <w:t>≥100</w:t>
            </w:r>
          </w:p>
        </w:tc>
        <w:tc>
          <w:tcPr>
            <w:tcW w:w="1276" w:type="dxa"/>
            <w:vAlign w:val="center"/>
          </w:tcPr>
          <w:p>
            <w:pPr>
              <w:pStyle w:val="12"/>
            </w:pPr>
            <w:r>
              <w:t>年度工作安排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101001隆尧县人民代表大会常务委员会办公室本级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隆尧县人民代表大会常务委员会办公室本级上年末固定资产金额为70.18万元（详见下表）。本年度拟购置固定资产总额为5.00万元，已按要求列入政府采购预算，详见政府采购预算表。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101001隆尧县人民代表大会常务委员会办公室本级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31.90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205</w:t>
            </w:r>
          </w:p>
        </w:tc>
        <w:tc>
          <w:tcPr>
            <w:tcW w:w="2835" w:type="dxa"/>
            <w:vAlign w:val="center"/>
          </w:tcPr>
          <w:p>
            <w:pPr>
              <w:pStyle w:val="11"/>
            </w:pPr>
            <w:r>
              <w:t>38.28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2YzMDEyZDJmYzJmMDZhMmJkMjQ5YjZjYzY0ZjJjOTAifQ=="/>
  </w:docVars>
  <w:rsids>
    <w:rsidRoot w:val="00000000"/>
    <w:rsid w:val="11C40985"/>
    <w:rsid w:val="1384217A"/>
    <w:rsid w:val="18FE29CF"/>
    <w:rsid w:val="1C6A3ED7"/>
    <w:rsid w:val="3D884009"/>
    <w:rsid w:val="52302EF2"/>
    <w:rsid w:val="593E7CA2"/>
    <w:rsid w:val="5AA955EF"/>
    <w:rsid w:val="65DD152F"/>
    <w:rsid w:val="69E72FB5"/>
    <w:rsid w:val="6DBE0F5A"/>
    <w:rsid w:val="7DAA32A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2024-02-05T10:33:38Z</dcterms:created>
  <dcterms:modified xsi:type="dcterms:W3CDTF">2024-02-05T02:33:38Z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2024-02-05T10:33:38Z</dcterms:created>
  <dcterms:modified xsi:type="dcterms:W3CDTF">2024-02-05T02:33:38Z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2024-02-05T10:33:39Z</dcterms:created>
  <dcterms:modified xsi:type="dcterms:W3CDTF">2024-02-05T02:33:39Z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2024-02-05T10:33:39Z</dcterms:created>
  <dcterms:modified xsi:type="dcterms:W3CDTF">2024-02-05T02:33:39Z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2024-02-05T10:33:37Z</dcterms:created>
  <dcterms:modified xsi:type="dcterms:W3CDTF">2024-02-05T02:33:37Z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2024-02-05T10:33:39Z</dcterms:created>
  <dcterms:modified xsi:type="dcterms:W3CDTF">2024-02-05T02:33:39Z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2024-02-05T10:33:34Z</dcterms:created>
  <dcterms:modified xsi:type="dcterms:W3CDTF">2024-02-05T02:33:34Z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2024-02-05T10:33:37Z</dcterms:created>
  <dcterms:modified xsi:type="dcterms:W3CDTF">2024-02-05T02:33:36Z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2024-02-05T10:33:37Z</dcterms:created>
  <dcterms:modified xsi:type="dcterms:W3CDTF">2024-02-05T02:33:37Z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2024-02-05T10:33:30Z</dcterms:created>
  <dcterms:modified xsi:type="dcterms:W3CDTF">2024-02-05T02:33:30Z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2024-02-05T10:33:37Z</dcterms:created>
  <dcterms:modified xsi:type="dcterms:W3CDTF">2024-02-05T02:33:37Z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2024-02-05T10:33:38Z</dcterms:created>
  <dcterms:modified xsi:type="dcterms:W3CDTF">2024-02-05T02:33:38Z</dcterms:modified>
</cp:coreProperties>
</file>

<file path=customXml/itemProps1.xml><?xml version="1.0" encoding="utf-8"?>
<ds:datastoreItem xmlns:ds="http://schemas.openxmlformats.org/officeDocument/2006/customXml" ds:itemID="{81943d71-a7ec-4ddc-a37f-8a5c8d8b5119}">
  <ds:schemaRefs/>
</ds:datastoreItem>
</file>

<file path=customXml/itemProps10.xml><?xml version="1.0" encoding="utf-8"?>
<ds:datastoreItem xmlns:ds="http://schemas.openxmlformats.org/officeDocument/2006/customXml" ds:itemID="{ae06eee3-9e2c-4597-8a40-6947e73611a0}">
  <ds:schemaRefs/>
</ds:datastoreItem>
</file>

<file path=customXml/itemProps11.xml><?xml version="1.0" encoding="utf-8"?>
<ds:datastoreItem xmlns:ds="http://schemas.openxmlformats.org/officeDocument/2006/customXml" ds:itemID="{6179f821-8d4e-4225-883b-c1f97760fa70}">
  <ds:schemaRefs/>
</ds:datastoreItem>
</file>

<file path=customXml/itemProps12.xml><?xml version="1.0" encoding="utf-8"?>
<ds:datastoreItem xmlns:ds="http://schemas.openxmlformats.org/officeDocument/2006/customXml" ds:itemID="{16598048-3f7a-4756-8f15-8a3acc23c2db}">
  <ds:schemaRefs/>
</ds:datastoreItem>
</file>

<file path=customXml/itemProps13.xml><?xml version="1.0" encoding="utf-8"?>
<ds:datastoreItem xmlns:ds="http://schemas.openxmlformats.org/officeDocument/2006/customXml" ds:itemID="{e1e6d704-3329-465c-8f0a-41c7270661dd}">
  <ds:schemaRefs/>
</ds:datastoreItem>
</file>

<file path=customXml/itemProps14.xml><?xml version="1.0" encoding="utf-8"?>
<ds:datastoreItem xmlns:ds="http://schemas.openxmlformats.org/officeDocument/2006/customXml" ds:itemID="{ff4e1782-8d3f-4cf2-a315-495ecb7fb89a}">
  <ds:schemaRefs/>
</ds:datastoreItem>
</file>

<file path=customXml/itemProps15.xml><?xml version="1.0" encoding="utf-8"?>
<ds:datastoreItem xmlns:ds="http://schemas.openxmlformats.org/officeDocument/2006/customXml" ds:itemID="{22724e59-642e-47b6-9aaf-81050e41ab4c}">
  <ds:schemaRefs/>
</ds:datastoreItem>
</file>

<file path=customXml/itemProps16.xml><?xml version="1.0" encoding="utf-8"?>
<ds:datastoreItem xmlns:ds="http://schemas.openxmlformats.org/officeDocument/2006/customXml" ds:itemID="{6573d70f-86c1-4e5a-a781-7e333fea4db6}">
  <ds:schemaRefs/>
</ds:datastoreItem>
</file>

<file path=customXml/itemProps17.xml><?xml version="1.0" encoding="utf-8"?>
<ds:datastoreItem xmlns:ds="http://schemas.openxmlformats.org/officeDocument/2006/customXml" ds:itemID="{180be98c-6d4d-4e63-921c-d57fa92d19e8}">
  <ds:schemaRefs/>
</ds:datastoreItem>
</file>

<file path=customXml/itemProps18.xml><?xml version="1.0" encoding="utf-8"?>
<ds:datastoreItem xmlns:ds="http://schemas.openxmlformats.org/officeDocument/2006/customXml" ds:itemID="{269c4df9-b384-4f07-a41c-048c876119d7}">
  <ds:schemaRefs/>
</ds:datastoreItem>
</file>

<file path=customXml/itemProps19.xml><?xml version="1.0" encoding="utf-8"?>
<ds:datastoreItem xmlns:ds="http://schemas.openxmlformats.org/officeDocument/2006/customXml" ds:itemID="{7b4d403c-0f91-44ea-b808-decea9151b03}">
  <ds:schemaRefs/>
</ds:datastoreItem>
</file>

<file path=customXml/itemProps2.xml><?xml version="1.0" encoding="utf-8"?>
<ds:datastoreItem xmlns:ds="http://schemas.openxmlformats.org/officeDocument/2006/customXml" ds:itemID="{2ae538ef-cb10-4578-980e-b7adff24c73b}">
  <ds:schemaRefs/>
</ds:datastoreItem>
</file>

<file path=customXml/itemProps20.xml><?xml version="1.0" encoding="utf-8"?>
<ds:datastoreItem xmlns:ds="http://schemas.openxmlformats.org/officeDocument/2006/customXml" ds:itemID="{f5d36e3b-282b-4416-a637-4c5b4b5b85ba}">
  <ds:schemaRefs/>
</ds:datastoreItem>
</file>

<file path=customXml/itemProps21.xml><?xml version="1.0" encoding="utf-8"?>
<ds:datastoreItem xmlns:ds="http://schemas.openxmlformats.org/officeDocument/2006/customXml" ds:itemID="{6c38d30a-6e20-466e-9d0a-c480d11be382}">
  <ds:schemaRefs/>
</ds:datastoreItem>
</file>

<file path=customXml/itemProps22.xml><?xml version="1.0" encoding="utf-8"?>
<ds:datastoreItem xmlns:ds="http://schemas.openxmlformats.org/officeDocument/2006/customXml" ds:itemID="{4fc60cd8-7275-4b2d-802c-e99a13a58e1e}">
  <ds:schemaRefs/>
</ds:datastoreItem>
</file>

<file path=customXml/itemProps23.xml><?xml version="1.0" encoding="utf-8"?>
<ds:datastoreItem xmlns:ds="http://schemas.openxmlformats.org/officeDocument/2006/customXml" ds:itemID="{4989f590-e157-4039-a9d4-e6eed705277f}">
  <ds:schemaRefs/>
</ds:datastoreItem>
</file>

<file path=customXml/itemProps24.xml><?xml version="1.0" encoding="utf-8"?>
<ds:datastoreItem xmlns:ds="http://schemas.openxmlformats.org/officeDocument/2006/customXml" ds:itemID="{76c49b40-82d8-4995-8a2f-ed2ac11c4d2d}">
  <ds:schemaRefs/>
</ds:datastoreItem>
</file>

<file path=customXml/itemProps3.xml><?xml version="1.0" encoding="utf-8"?>
<ds:datastoreItem xmlns:ds="http://schemas.openxmlformats.org/officeDocument/2006/customXml" ds:itemID="{cbc0f1af-820d-4a77-a88a-a6fa5f4bd665}">
  <ds:schemaRefs/>
</ds:datastoreItem>
</file>

<file path=customXml/itemProps4.xml><?xml version="1.0" encoding="utf-8"?>
<ds:datastoreItem xmlns:ds="http://schemas.openxmlformats.org/officeDocument/2006/customXml" ds:itemID="{f89c3673-679f-4d4a-8bc7-a7a1654bfeb0}">
  <ds:schemaRefs/>
</ds:datastoreItem>
</file>

<file path=customXml/itemProps5.xml><?xml version="1.0" encoding="utf-8"?>
<ds:datastoreItem xmlns:ds="http://schemas.openxmlformats.org/officeDocument/2006/customXml" ds:itemID="{1be1f634-7a1a-41c6-a9a8-5a8b3e600894}">
  <ds:schemaRefs/>
</ds:datastoreItem>
</file>

<file path=customXml/itemProps6.xml><?xml version="1.0" encoding="utf-8"?>
<ds:datastoreItem xmlns:ds="http://schemas.openxmlformats.org/officeDocument/2006/customXml" ds:itemID="{30b5a041-ce25-439b-89dc-357282fd893c}">
  <ds:schemaRefs/>
</ds:datastoreItem>
</file>

<file path=customXml/itemProps7.xml><?xml version="1.0" encoding="utf-8"?>
<ds:datastoreItem xmlns:ds="http://schemas.openxmlformats.org/officeDocument/2006/customXml" ds:itemID="{9db7c578-5d59-47ca-96f0-e72433c5ec1c}">
  <ds:schemaRefs/>
</ds:datastoreItem>
</file>

<file path=customXml/itemProps8.xml><?xml version="1.0" encoding="utf-8"?>
<ds:datastoreItem xmlns:ds="http://schemas.openxmlformats.org/officeDocument/2006/customXml" ds:itemID="{2ca9c3c0-97b3-4390-8448-cacfd24bc557}">
  <ds:schemaRefs/>
</ds:datastoreItem>
</file>

<file path=customXml/itemProps9.xml><?xml version="1.0" encoding="utf-8"?>
<ds:datastoreItem xmlns:ds="http://schemas.openxmlformats.org/officeDocument/2006/customXml" ds:itemID="{ce8a5e73-d07f-468d-882c-d7ba4b4abfb0}">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Office_12.1.0.16250_F1E327BC-269C-435d-A152-05C5408002CA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2024-02-05T10:33:00Z</dcterms:created>
  <dc:creator>Administrator</dc:creator>
  <cp:lastModifiedBy>咖喱</cp:lastModifiedBy>
  <dcterms:modified xsi:type="dcterms:W3CDTF">2024-02-05T08:00:04Z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7BC4BA8002D546D6A7E376E03BF6E28B_12</vt:lpwstr>
  </property>
</Properties>
</file>