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43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49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50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138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138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139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324隆尧县自然资源和规划局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3931.99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18584.49</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18981.80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6504.63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22516.48</w:t>
            </w:r>
          </w:p>
        </w:tc>
        <w:tc>
          <w:tcPr>
            <w:tcW w:w="4535" w:type="dxa"/>
            <w:vAlign w:val="center"/>
          </w:tcPr>
          <w:p>
            <w:pPr>
              <w:pStyle w:val="15"/>
            </w:pPr>
            <w:r>
              <w:t>本年支出合计</w:t>
            </w:r>
          </w:p>
        </w:tc>
        <w:tc>
          <w:tcPr>
            <w:tcW w:w="2126" w:type="dxa"/>
            <w:vAlign w:val="center"/>
          </w:tcPr>
          <w:p>
            <w:pPr>
              <w:pStyle w:val="16"/>
            </w:pPr>
            <w:r>
              <w:t>26054.43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3537.95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26054.43</w:t>
            </w:r>
          </w:p>
        </w:tc>
        <w:tc>
          <w:tcPr>
            <w:tcW w:w="4535" w:type="dxa"/>
            <w:vAlign w:val="center"/>
          </w:tcPr>
          <w:p>
            <w:pPr>
              <w:pStyle w:val="15"/>
            </w:pPr>
            <w:r>
              <w:t>支出总计</w:t>
            </w:r>
          </w:p>
        </w:tc>
        <w:tc>
          <w:tcPr>
            <w:tcW w:w="2126" w:type="dxa"/>
            <w:vAlign w:val="center"/>
          </w:tcPr>
          <w:p>
            <w:pPr>
              <w:pStyle w:val="16"/>
            </w:pPr>
            <w:r>
              <w:t>26054.43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324隆尧县自然资源和规划局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26054.43</w:t>
            </w:r>
          </w:p>
        </w:tc>
        <w:tc>
          <w:tcPr>
            <w:tcW w:w="1134" w:type="dxa"/>
            <w:vAlign w:val="center"/>
          </w:tcPr>
          <w:p>
            <w:pPr>
              <w:pStyle w:val="16"/>
            </w:pPr>
            <w:r>
              <w:t>22516.48</w:t>
            </w:r>
          </w:p>
        </w:tc>
        <w:tc>
          <w:tcPr>
            <w:tcW w:w="1134" w:type="dxa"/>
            <w:vAlign w:val="center"/>
          </w:tcPr>
          <w:p>
            <w:pPr>
              <w:pStyle w:val="16"/>
            </w:pPr>
            <w:r>
              <w:t>22516.48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3537.95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48.53</w:t>
            </w:r>
          </w:p>
        </w:tc>
        <w:tc>
          <w:tcPr>
            <w:tcW w:w="1134" w:type="dxa"/>
            <w:vAlign w:val="center"/>
          </w:tcPr>
          <w:p>
            <w:pPr>
              <w:pStyle w:val="12"/>
            </w:pPr>
            <w:r>
              <w:t>48.53</w:t>
            </w:r>
          </w:p>
        </w:tc>
        <w:tc>
          <w:tcPr>
            <w:tcW w:w="1134" w:type="dxa"/>
            <w:vAlign w:val="center"/>
          </w:tcPr>
          <w:p>
            <w:pPr>
              <w:pStyle w:val="12"/>
            </w:pPr>
            <w:r>
              <w:t>48.53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48.53</w:t>
            </w:r>
          </w:p>
        </w:tc>
        <w:tc>
          <w:tcPr>
            <w:tcW w:w="1134" w:type="dxa"/>
            <w:vAlign w:val="center"/>
          </w:tcPr>
          <w:p>
            <w:pPr>
              <w:pStyle w:val="12"/>
            </w:pPr>
            <w:r>
              <w:t>48.53</w:t>
            </w:r>
          </w:p>
        </w:tc>
        <w:tc>
          <w:tcPr>
            <w:tcW w:w="1134" w:type="dxa"/>
            <w:vAlign w:val="center"/>
          </w:tcPr>
          <w:p>
            <w:pPr>
              <w:pStyle w:val="12"/>
            </w:pPr>
            <w:r>
              <w:t>48.53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40.53</w:t>
            </w:r>
          </w:p>
        </w:tc>
        <w:tc>
          <w:tcPr>
            <w:tcW w:w="1134" w:type="dxa"/>
            <w:vAlign w:val="center"/>
          </w:tcPr>
          <w:p>
            <w:pPr>
              <w:pStyle w:val="12"/>
            </w:pPr>
            <w:r>
              <w:t>40.53</w:t>
            </w:r>
          </w:p>
        </w:tc>
        <w:tc>
          <w:tcPr>
            <w:tcW w:w="1134" w:type="dxa"/>
            <w:vAlign w:val="center"/>
          </w:tcPr>
          <w:p>
            <w:pPr>
              <w:pStyle w:val="12"/>
            </w:pPr>
            <w:r>
              <w:t>40.53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18.83</w:t>
            </w:r>
          </w:p>
        </w:tc>
        <w:tc>
          <w:tcPr>
            <w:tcW w:w="1134" w:type="dxa"/>
            <w:vAlign w:val="center"/>
          </w:tcPr>
          <w:p>
            <w:pPr>
              <w:pStyle w:val="12"/>
            </w:pPr>
            <w:r>
              <w:t>18.83</w:t>
            </w:r>
          </w:p>
        </w:tc>
        <w:tc>
          <w:tcPr>
            <w:tcW w:w="1134" w:type="dxa"/>
            <w:vAlign w:val="center"/>
          </w:tcPr>
          <w:p>
            <w:pPr>
              <w:pStyle w:val="12"/>
            </w:pPr>
            <w:r>
              <w:t>18.83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18.83</w:t>
            </w:r>
          </w:p>
        </w:tc>
        <w:tc>
          <w:tcPr>
            <w:tcW w:w="1134" w:type="dxa"/>
            <w:vAlign w:val="center"/>
          </w:tcPr>
          <w:p>
            <w:pPr>
              <w:pStyle w:val="12"/>
            </w:pPr>
            <w:r>
              <w:t>18.83</w:t>
            </w:r>
          </w:p>
        </w:tc>
        <w:tc>
          <w:tcPr>
            <w:tcW w:w="1134" w:type="dxa"/>
            <w:vAlign w:val="center"/>
          </w:tcPr>
          <w:p>
            <w:pPr>
              <w:pStyle w:val="12"/>
            </w:pPr>
            <w:r>
              <w:t>18.83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18.83</w:t>
            </w:r>
          </w:p>
        </w:tc>
        <w:tc>
          <w:tcPr>
            <w:tcW w:w="1134" w:type="dxa"/>
            <w:vAlign w:val="center"/>
          </w:tcPr>
          <w:p>
            <w:pPr>
              <w:pStyle w:val="12"/>
            </w:pPr>
            <w:r>
              <w:t>18.83</w:t>
            </w:r>
          </w:p>
        </w:tc>
        <w:tc>
          <w:tcPr>
            <w:tcW w:w="1134" w:type="dxa"/>
            <w:vAlign w:val="center"/>
          </w:tcPr>
          <w:p>
            <w:pPr>
              <w:pStyle w:val="12"/>
            </w:pPr>
            <w:r>
              <w:t>18.83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25.30</w:t>
            </w:r>
          </w:p>
        </w:tc>
        <w:tc>
          <w:tcPr>
            <w:tcW w:w="1134" w:type="dxa"/>
            <w:vAlign w:val="center"/>
          </w:tcPr>
          <w:p>
            <w:pPr>
              <w:pStyle w:val="12"/>
            </w:pPr>
            <w:r>
              <w:t>25.30</w:t>
            </w:r>
          </w:p>
        </w:tc>
        <w:tc>
          <w:tcPr>
            <w:tcW w:w="1134" w:type="dxa"/>
            <w:vAlign w:val="center"/>
          </w:tcPr>
          <w:p>
            <w:pPr>
              <w:pStyle w:val="12"/>
            </w:pPr>
            <w:r>
              <w:t>25.30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25.30</w:t>
            </w:r>
          </w:p>
        </w:tc>
        <w:tc>
          <w:tcPr>
            <w:tcW w:w="1134" w:type="dxa"/>
            <w:vAlign w:val="center"/>
          </w:tcPr>
          <w:p>
            <w:pPr>
              <w:pStyle w:val="12"/>
            </w:pPr>
            <w:r>
              <w:t>25.30</w:t>
            </w:r>
          </w:p>
        </w:tc>
        <w:tc>
          <w:tcPr>
            <w:tcW w:w="1134" w:type="dxa"/>
            <w:vAlign w:val="center"/>
          </w:tcPr>
          <w:p>
            <w:pPr>
              <w:pStyle w:val="12"/>
            </w:pPr>
            <w:r>
              <w:t>25.30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2110499</w:t>
            </w:r>
          </w:p>
        </w:tc>
        <w:tc>
          <w:tcPr>
            <w:tcW w:w="1559" w:type="dxa"/>
            <w:vAlign w:val="center"/>
          </w:tcPr>
          <w:p>
            <w:pPr>
              <w:pStyle w:val="13"/>
            </w:pPr>
            <w:r>
              <w:t>其他自然生态保护支出</w:t>
            </w:r>
          </w:p>
        </w:tc>
        <w:tc>
          <w:tcPr>
            <w:tcW w:w="1134" w:type="dxa"/>
            <w:vAlign w:val="center"/>
          </w:tcPr>
          <w:p>
            <w:pPr>
              <w:pStyle w:val="12"/>
            </w:pPr>
            <w:r>
              <w:t>25.30</w:t>
            </w:r>
          </w:p>
        </w:tc>
        <w:tc>
          <w:tcPr>
            <w:tcW w:w="1134" w:type="dxa"/>
            <w:vAlign w:val="center"/>
          </w:tcPr>
          <w:p>
            <w:pPr>
              <w:pStyle w:val="12"/>
            </w:pPr>
            <w:r>
              <w:t>25.30</w:t>
            </w:r>
          </w:p>
        </w:tc>
        <w:tc>
          <w:tcPr>
            <w:tcW w:w="1134" w:type="dxa"/>
            <w:vAlign w:val="center"/>
          </w:tcPr>
          <w:p>
            <w:pPr>
              <w:pStyle w:val="12"/>
            </w:pPr>
            <w:r>
              <w:t>25.30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18981.80</w:t>
            </w:r>
          </w:p>
        </w:tc>
        <w:tc>
          <w:tcPr>
            <w:tcW w:w="1134" w:type="dxa"/>
            <w:vAlign w:val="center"/>
          </w:tcPr>
          <w:p>
            <w:pPr>
              <w:pStyle w:val="12"/>
            </w:pPr>
            <w:r>
              <w:t>18981.80</w:t>
            </w:r>
          </w:p>
        </w:tc>
        <w:tc>
          <w:tcPr>
            <w:tcW w:w="1134" w:type="dxa"/>
            <w:vAlign w:val="center"/>
          </w:tcPr>
          <w:p>
            <w:pPr>
              <w:pStyle w:val="12"/>
            </w:pPr>
            <w:r>
              <w:t>18981.80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21202</w:t>
            </w:r>
          </w:p>
        </w:tc>
        <w:tc>
          <w:tcPr>
            <w:tcW w:w="1559" w:type="dxa"/>
            <w:vAlign w:val="center"/>
          </w:tcPr>
          <w:p>
            <w:pPr>
              <w:pStyle w:val="13"/>
            </w:pPr>
            <w:r>
              <w:t>城乡社区规划与管理</w:t>
            </w:r>
          </w:p>
        </w:tc>
        <w:tc>
          <w:tcPr>
            <w:tcW w:w="1134" w:type="dxa"/>
            <w:vAlign w:val="center"/>
          </w:tcPr>
          <w:p>
            <w:pPr>
              <w:pStyle w:val="12"/>
            </w:pPr>
            <w:r>
              <w:t>75.68</w:t>
            </w:r>
          </w:p>
        </w:tc>
        <w:tc>
          <w:tcPr>
            <w:tcW w:w="1134" w:type="dxa"/>
            <w:vAlign w:val="center"/>
          </w:tcPr>
          <w:p>
            <w:pPr>
              <w:pStyle w:val="12"/>
            </w:pPr>
            <w:r>
              <w:t>75.68</w:t>
            </w:r>
          </w:p>
        </w:tc>
        <w:tc>
          <w:tcPr>
            <w:tcW w:w="1134" w:type="dxa"/>
            <w:vAlign w:val="center"/>
          </w:tcPr>
          <w:p>
            <w:pPr>
              <w:pStyle w:val="12"/>
            </w:pPr>
            <w:r>
              <w:t>75.68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2120201</w:t>
            </w:r>
          </w:p>
        </w:tc>
        <w:tc>
          <w:tcPr>
            <w:tcW w:w="1559" w:type="dxa"/>
            <w:vAlign w:val="center"/>
          </w:tcPr>
          <w:p>
            <w:pPr>
              <w:pStyle w:val="13"/>
            </w:pPr>
            <w:r>
              <w:t>城乡社区规划与管理</w:t>
            </w:r>
          </w:p>
        </w:tc>
        <w:tc>
          <w:tcPr>
            <w:tcW w:w="1134" w:type="dxa"/>
            <w:vAlign w:val="center"/>
          </w:tcPr>
          <w:p>
            <w:pPr>
              <w:pStyle w:val="12"/>
            </w:pPr>
            <w:r>
              <w:t>75.68</w:t>
            </w:r>
          </w:p>
        </w:tc>
        <w:tc>
          <w:tcPr>
            <w:tcW w:w="1134" w:type="dxa"/>
            <w:vAlign w:val="center"/>
          </w:tcPr>
          <w:p>
            <w:pPr>
              <w:pStyle w:val="12"/>
            </w:pPr>
            <w:r>
              <w:t>75.68</w:t>
            </w:r>
          </w:p>
        </w:tc>
        <w:tc>
          <w:tcPr>
            <w:tcW w:w="1134" w:type="dxa"/>
            <w:vAlign w:val="center"/>
          </w:tcPr>
          <w:p>
            <w:pPr>
              <w:pStyle w:val="12"/>
            </w:pPr>
            <w:r>
              <w:t>75.68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321.64</w:t>
            </w:r>
          </w:p>
        </w:tc>
        <w:tc>
          <w:tcPr>
            <w:tcW w:w="1134" w:type="dxa"/>
            <w:vAlign w:val="center"/>
          </w:tcPr>
          <w:p>
            <w:pPr>
              <w:pStyle w:val="12"/>
            </w:pPr>
            <w:r>
              <w:t>321.64</w:t>
            </w:r>
          </w:p>
        </w:tc>
        <w:tc>
          <w:tcPr>
            <w:tcW w:w="1134" w:type="dxa"/>
            <w:vAlign w:val="center"/>
          </w:tcPr>
          <w:p>
            <w:pPr>
              <w:pStyle w:val="12"/>
            </w:pPr>
            <w:r>
              <w:t>321.64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321.64</w:t>
            </w:r>
          </w:p>
        </w:tc>
        <w:tc>
          <w:tcPr>
            <w:tcW w:w="1134" w:type="dxa"/>
            <w:vAlign w:val="center"/>
          </w:tcPr>
          <w:p>
            <w:pPr>
              <w:pStyle w:val="12"/>
            </w:pPr>
            <w:r>
              <w:t>321.64</w:t>
            </w:r>
          </w:p>
        </w:tc>
        <w:tc>
          <w:tcPr>
            <w:tcW w:w="1134" w:type="dxa"/>
            <w:vAlign w:val="center"/>
          </w:tcPr>
          <w:p>
            <w:pPr>
              <w:pStyle w:val="12"/>
            </w:pPr>
            <w:r>
              <w:t>321.64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18584.49</w:t>
            </w:r>
          </w:p>
        </w:tc>
        <w:tc>
          <w:tcPr>
            <w:tcW w:w="1134" w:type="dxa"/>
            <w:vAlign w:val="center"/>
          </w:tcPr>
          <w:p>
            <w:pPr>
              <w:pStyle w:val="12"/>
            </w:pPr>
            <w:r>
              <w:t>18584.49</w:t>
            </w:r>
          </w:p>
        </w:tc>
        <w:tc>
          <w:tcPr>
            <w:tcW w:w="1134" w:type="dxa"/>
            <w:vAlign w:val="center"/>
          </w:tcPr>
          <w:p>
            <w:pPr>
              <w:pStyle w:val="12"/>
            </w:pPr>
            <w:r>
              <w:t>18584.49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11004.90</w:t>
            </w:r>
          </w:p>
        </w:tc>
        <w:tc>
          <w:tcPr>
            <w:tcW w:w="1134" w:type="dxa"/>
            <w:vAlign w:val="center"/>
          </w:tcPr>
          <w:p>
            <w:pPr>
              <w:pStyle w:val="12"/>
            </w:pPr>
            <w:r>
              <w:t>11004.90</w:t>
            </w:r>
          </w:p>
        </w:tc>
        <w:tc>
          <w:tcPr>
            <w:tcW w:w="1134" w:type="dxa"/>
            <w:vAlign w:val="center"/>
          </w:tcPr>
          <w:p>
            <w:pPr>
              <w:pStyle w:val="12"/>
            </w:pPr>
            <w:r>
              <w:t>11004.90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2120806</w:t>
            </w:r>
          </w:p>
        </w:tc>
        <w:tc>
          <w:tcPr>
            <w:tcW w:w="1559" w:type="dxa"/>
            <w:vAlign w:val="center"/>
          </w:tcPr>
          <w:p>
            <w:pPr>
              <w:pStyle w:val="13"/>
            </w:pPr>
            <w:r>
              <w:t>土地出让业务支出</w:t>
            </w:r>
          </w:p>
        </w:tc>
        <w:tc>
          <w:tcPr>
            <w:tcW w:w="1134" w:type="dxa"/>
            <w:vAlign w:val="center"/>
          </w:tcPr>
          <w:p>
            <w:pPr>
              <w:pStyle w:val="12"/>
            </w:pPr>
            <w:r>
              <w:t>1140.00</w:t>
            </w:r>
          </w:p>
        </w:tc>
        <w:tc>
          <w:tcPr>
            <w:tcW w:w="1134" w:type="dxa"/>
            <w:vAlign w:val="center"/>
          </w:tcPr>
          <w:p>
            <w:pPr>
              <w:pStyle w:val="12"/>
            </w:pPr>
            <w:r>
              <w:t>1140.00</w:t>
            </w:r>
          </w:p>
        </w:tc>
        <w:tc>
          <w:tcPr>
            <w:tcW w:w="1134" w:type="dxa"/>
            <w:vAlign w:val="center"/>
          </w:tcPr>
          <w:p>
            <w:pPr>
              <w:pStyle w:val="12"/>
            </w:pPr>
            <w:r>
              <w:t>1140.00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2120814</w:t>
            </w:r>
          </w:p>
        </w:tc>
        <w:tc>
          <w:tcPr>
            <w:tcW w:w="1559" w:type="dxa"/>
            <w:vAlign w:val="center"/>
          </w:tcPr>
          <w:p>
            <w:pPr>
              <w:pStyle w:val="13"/>
            </w:pPr>
            <w:r>
              <w:t>农业生产发展支出</w:t>
            </w:r>
          </w:p>
        </w:tc>
        <w:tc>
          <w:tcPr>
            <w:tcW w:w="1134" w:type="dxa"/>
            <w:vAlign w:val="center"/>
          </w:tcPr>
          <w:p>
            <w:pPr>
              <w:pStyle w:val="12"/>
            </w:pPr>
            <w:r>
              <w:t>240.00</w:t>
            </w:r>
          </w:p>
        </w:tc>
        <w:tc>
          <w:tcPr>
            <w:tcW w:w="1134" w:type="dxa"/>
            <w:vAlign w:val="center"/>
          </w:tcPr>
          <w:p>
            <w:pPr>
              <w:pStyle w:val="12"/>
            </w:pPr>
            <w:r>
              <w:t>240.00</w:t>
            </w:r>
          </w:p>
        </w:tc>
        <w:tc>
          <w:tcPr>
            <w:tcW w:w="1134" w:type="dxa"/>
            <w:vAlign w:val="center"/>
          </w:tcPr>
          <w:p>
            <w:pPr>
              <w:pStyle w:val="12"/>
            </w:pPr>
            <w:r>
              <w:t>240.00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4799.59</w:t>
            </w:r>
          </w:p>
        </w:tc>
        <w:tc>
          <w:tcPr>
            <w:tcW w:w="1134" w:type="dxa"/>
            <w:vAlign w:val="center"/>
          </w:tcPr>
          <w:p>
            <w:pPr>
              <w:pStyle w:val="12"/>
            </w:pPr>
            <w:r>
              <w:t>4799.59</w:t>
            </w:r>
          </w:p>
        </w:tc>
        <w:tc>
          <w:tcPr>
            <w:tcW w:w="1134" w:type="dxa"/>
            <w:vAlign w:val="center"/>
          </w:tcPr>
          <w:p>
            <w:pPr>
              <w:pStyle w:val="12"/>
            </w:pPr>
            <w:r>
              <w:t>4799.59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2120899</w:t>
            </w:r>
          </w:p>
        </w:tc>
        <w:tc>
          <w:tcPr>
            <w:tcW w:w="1559" w:type="dxa"/>
            <w:vAlign w:val="center"/>
          </w:tcPr>
          <w:p>
            <w:pPr>
              <w:pStyle w:val="13"/>
            </w:pPr>
            <w:r>
              <w:t>其他国有土地使用权出让收入安排的支出</w:t>
            </w:r>
          </w:p>
        </w:tc>
        <w:tc>
          <w:tcPr>
            <w:tcW w:w="1134" w:type="dxa"/>
            <w:vAlign w:val="center"/>
          </w:tcPr>
          <w:p>
            <w:pPr>
              <w:pStyle w:val="12"/>
            </w:pPr>
            <w:r>
              <w:t>800.00</w:t>
            </w:r>
          </w:p>
        </w:tc>
        <w:tc>
          <w:tcPr>
            <w:tcW w:w="1134" w:type="dxa"/>
            <w:vAlign w:val="center"/>
          </w:tcPr>
          <w:p>
            <w:pPr>
              <w:pStyle w:val="12"/>
            </w:pPr>
            <w:r>
              <w:t>800.00</w:t>
            </w:r>
          </w:p>
        </w:tc>
        <w:tc>
          <w:tcPr>
            <w:tcW w:w="1134" w:type="dxa"/>
            <w:vAlign w:val="center"/>
          </w:tcPr>
          <w:p>
            <w:pPr>
              <w:pStyle w:val="12"/>
            </w:pPr>
            <w:r>
              <w:t>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442.91</w:t>
            </w:r>
          </w:p>
        </w:tc>
        <w:tc>
          <w:tcPr>
            <w:tcW w:w="1134" w:type="dxa"/>
            <w:vAlign w:val="center"/>
          </w:tcPr>
          <w:p>
            <w:pPr>
              <w:pStyle w:val="12"/>
            </w:pPr>
            <w:r>
              <w:t>442.91</w:t>
            </w:r>
          </w:p>
        </w:tc>
        <w:tc>
          <w:tcPr>
            <w:tcW w:w="1134" w:type="dxa"/>
            <w:vAlign w:val="center"/>
          </w:tcPr>
          <w:p>
            <w:pPr>
              <w:pStyle w:val="12"/>
            </w:pPr>
            <w:r>
              <w:t>442.91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442.91</w:t>
            </w:r>
          </w:p>
        </w:tc>
        <w:tc>
          <w:tcPr>
            <w:tcW w:w="1134" w:type="dxa"/>
            <w:vAlign w:val="center"/>
          </w:tcPr>
          <w:p>
            <w:pPr>
              <w:pStyle w:val="12"/>
            </w:pPr>
            <w:r>
              <w:t>442.91</w:t>
            </w:r>
          </w:p>
        </w:tc>
        <w:tc>
          <w:tcPr>
            <w:tcW w:w="1134" w:type="dxa"/>
            <w:vAlign w:val="center"/>
          </w:tcPr>
          <w:p>
            <w:pPr>
              <w:pStyle w:val="12"/>
            </w:pPr>
            <w:r>
              <w:t>442.91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2130205</w:t>
            </w:r>
          </w:p>
        </w:tc>
        <w:tc>
          <w:tcPr>
            <w:tcW w:w="1559" w:type="dxa"/>
            <w:vAlign w:val="center"/>
          </w:tcPr>
          <w:p>
            <w:pPr>
              <w:pStyle w:val="13"/>
            </w:pPr>
            <w:r>
              <w:t>森林资源培育</w:t>
            </w:r>
          </w:p>
        </w:tc>
        <w:tc>
          <w:tcPr>
            <w:tcW w:w="1134" w:type="dxa"/>
            <w:vAlign w:val="center"/>
          </w:tcPr>
          <w:p>
            <w:pPr>
              <w:pStyle w:val="12"/>
            </w:pPr>
            <w:r>
              <w:t>246.29</w:t>
            </w:r>
          </w:p>
        </w:tc>
        <w:tc>
          <w:tcPr>
            <w:tcW w:w="1134" w:type="dxa"/>
            <w:vAlign w:val="center"/>
          </w:tcPr>
          <w:p>
            <w:pPr>
              <w:pStyle w:val="12"/>
            </w:pPr>
            <w:r>
              <w:t>246.29</w:t>
            </w:r>
          </w:p>
        </w:tc>
        <w:tc>
          <w:tcPr>
            <w:tcW w:w="1134" w:type="dxa"/>
            <w:vAlign w:val="center"/>
          </w:tcPr>
          <w:p>
            <w:pPr>
              <w:pStyle w:val="12"/>
            </w:pPr>
            <w:r>
              <w:t>246.29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2130207</w:t>
            </w:r>
          </w:p>
        </w:tc>
        <w:tc>
          <w:tcPr>
            <w:tcW w:w="1559" w:type="dxa"/>
            <w:vAlign w:val="center"/>
          </w:tcPr>
          <w:p>
            <w:pPr>
              <w:pStyle w:val="13"/>
            </w:pPr>
            <w:r>
              <w:t>森林资源管理</w:t>
            </w:r>
          </w:p>
        </w:tc>
        <w:tc>
          <w:tcPr>
            <w:tcW w:w="1134" w:type="dxa"/>
            <w:vAlign w:val="center"/>
          </w:tcPr>
          <w:p>
            <w:pPr>
              <w:pStyle w:val="12"/>
            </w:pPr>
            <w:r>
              <w:t>84.21</w:t>
            </w:r>
          </w:p>
        </w:tc>
        <w:tc>
          <w:tcPr>
            <w:tcW w:w="1134" w:type="dxa"/>
            <w:vAlign w:val="center"/>
          </w:tcPr>
          <w:p>
            <w:pPr>
              <w:pStyle w:val="12"/>
            </w:pPr>
            <w:r>
              <w:t>84.21</w:t>
            </w:r>
          </w:p>
        </w:tc>
        <w:tc>
          <w:tcPr>
            <w:tcW w:w="1134" w:type="dxa"/>
            <w:vAlign w:val="center"/>
          </w:tcPr>
          <w:p>
            <w:pPr>
              <w:pStyle w:val="12"/>
            </w:pPr>
            <w:r>
              <w:t>84.21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2130227</w:t>
            </w:r>
          </w:p>
        </w:tc>
        <w:tc>
          <w:tcPr>
            <w:tcW w:w="1559" w:type="dxa"/>
            <w:vAlign w:val="center"/>
          </w:tcPr>
          <w:p>
            <w:pPr>
              <w:pStyle w:val="13"/>
            </w:pPr>
            <w:r>
              <w:t>贷款贴息</w:t>
            </w:r>
          </w:p>
        </w:tc>
        <w:tc>
          <w:tcPr>
            <w:tcW w:w="1134" w:type="dxa"/>
            <w:vAlign w:val="center"/>
          </w:tcPr>
          <w:p>
            <w:pPr>
              <w:pStyle w:val="12"/>
            </w:pPr>
            <w:r>
              <w:t>90.41</w:t>
            </w:r>
          </w:p>
        </w:tc>
        <w:tc>
          <w:tcPr>
            <w:tcW w:w="1134" w:type="dxa"/>
            <w:vAlign w:val="center"/>
          </w:tcPr>
          <w:p>
            <w:pPr>
              <w:pStyle w:val="12"/>
            </w:pPr>
            <w:r>
              <w:t>90.41</w:t>
            </w:r>
          </w:p>
        </w:tc>
        <w:tc>
          <w:tcPr>
            <w:tcW w:w="1134" w:type="dxa"/>
            <w:vAlign w:val="center"/>
          </w:tcPr>
          <w:p>
            <w:pPr>
              <w:pStyle w:val="12"/>
            </w:pPr>
            <w:r>
              <w:t>90.41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220</w:t>
            </w:r>
          </w:p>
        </w:tc>
        <w:tc>
          <w:tcPr>
            <w:tcW w:w="1559" w:type="dxa"/>
            <w:vAlign w:val="center"/>
          </w:tcPr>
          <w:p>
            <w:pPr>
              <w:pStyle w:val="13"/>
            </w:pPr>
            <w:r>
              <w:t>自然资源海洋气象等支出</w:t>
            </w:r>
          </w:p>
        </w:tc>
        <w:tc>
          <w:tcPr>
            <w:tcW w:w="1134" w:type="dxa"/>
            <w:vAlign w:val="center"/>
          </w:tcPr>
          <w:p>
            <w:pPr>
              <w:pStyle w:val="12"/>
            </w:pPr>
            <w:r>
              <w:t>6504.63</w:t>
            </w:r>
          </w:p>
        </w:tc>
        <w:tc>
          <w:tcPr>
            <w:tcW w:w="1134" w:type="dxa"/>
            <w:vAlign w:val="center"/>
          </w:tcPr>
          <w:p>
            <w:pPr>
              <w:pStyle w:val="12"/>
            </w:pPr>
            <w:r>
              <w:t>2966.68</w:t>
            </w:r>
          </w:p>
        </w:tc>
        <w:tc>
          <w:tcPr>
            <w:tcW w:w="1134" w:type="dxa"/>
            <w:vAlign w:val="center"/>
          </w:tcPr>
          <w:p>
            <w:pPr>
              <w:pStyle w:val="12"/>
            </w:pPr>
            <w:r>
              <w:t>2966.68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3537.95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22001</w:t>
            </w:r>
          </w:p>
        </w:tc>
        <w:tc>
          <w:tcPr>
            <w:tcW w:w="1559" w:type="dxa"/>
            <w:vAlign w:val="center"/>
          </w:tcPr>
          <w:p>
            <w:pPr>
              <w:pStyle w:val="13"/>
            </w:pPr>
            <w:r>
              <w:t>自然资源事务</w:t>
            </w:r>
          </w:p>
        </w:tc>
        <w:tc>
          <w:tcPr>
            <w:tcW w:w="1134" w:type="dxa"/>
            <w:vAlign w:val="center"/>
          </w:tcPr>
          <w:p>
            <w:pPr>
              <w:pStyle w:val="12"/>
            </w:pPr>
            <w:r>
              <w:t>6504.63</w:t>
            </w:r>
          </w:p>
        </w:tc>
        <w:tc>
          <w:tcPr>
            <w:tcW w:w="1134" w:type="dxa"/>
            <w:vAlign w:val="center"/>
          </w:tcPr>
          <w:p>
            <w:pPr>
              <w:pStyle w:val="12"/>
            </w:pPr>
            <w:r>
              <w:t>2966.68</w:t>
            </w:r>
          </w:p>
        </w:tc>
        <w:tc>
          <w:tcPr>
            <w:tcW w:w="1134" w:type="dxa"/>
            <w:vAlign w:val="center"/>
          </w:tcPr>
          <w:p>
            <w:pPr>
              <w:pStyle w:val="12"/>
            </w:pPr>
            <w:r>
              <w:t>2966.68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3537.95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2200101</w:t>
            </w:r>
          </w:p>
        </w:tc>
        <w:tc>
          <w:tcPr>
            <w:tcW w:w="1559" w:type="dxa"/>
            <w:vAlign w:val="center"/>
          </w:tcPr>
          <w:p>
            <w:pPr>
              <w:pStyle w:val="13"/>
            </w:pPr>
            <w:r>
              <w:t>行政运行</w:t>
            </w:r>
          </w:p>
        </w:tc>
        <w:tc>
          <w:tcPr>
            <w:tcW w:w="1134" w:type="dxa"/>
            <w:vAlign w:val="center"/>
          </w:tcPr>
          <w:p>
            <w:pPr>
              <w:pStyle w:val="12"/>
            </w:pPr>
            <w:r>
              <w:t>1234.17</w:t>
            </w:r>
          </w:p>
        </w:tc>
        <w:tc>
          <w:tcPr>
            <w:tcW w:w="1134" w:type="dxa"/>
            <w:vAlign w:val="center"/>
          </w:tcPr>
          <w:p>
            <w:pPr>
              <w:pStyle w:val="12"/>
            </w:pPr>
            <w:r>
              <w:t>1234.17</w:t>
            </w:r>
          </w:p>
        </w:tc>
        <w:tc>
          <w:tcPr>
            <w:tcW w:w="1134" w:type="dxa"/>
            <w:vAlign w:val="center"/>
          </w:tcPr>
          <w:p>
            <w:pPr>
              <w:pStyle w:val="12"/>
            </w:pPr>
            <w:r>
              <w:t>1234.17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2200104</w:t>
            </w:r>
          </w:p>
        </w:tc>
        <w:tc>
          <w:tcPr>
            <w:tcW w:w="1559" w:type="dxa"/>
            <w:vAlign w:val="center"/>
          </w:tcPr>
          <w:p>
            <w:pPr>
              <w:pStyle w:val="13"/>
            </w:pPr>
            <w:r>
              <w:t>自然资源规划及管理</w:t>
            </w:r>
          </w:p>
        </w:tc>
        <w:tc>
          <w:tcPr>
            <w:tcW w:w="1134" w:type="dxa"/>
            <w:vAlign w:val="center"/>
          </w:tcPr>
          <w:p>
            <w:pPr>
              <w:pStyle w:val="12"/>
            </w:pPr>
            <w:r>
              <w:t>259.45</w:t>
            </w:r>
          </w:p>
        </w:tc>
        <w:tc>
          <w:tcPr>
            <w:tcW w:w="1134" w:type="dxa"/>
            <w:vAlign w:val="center"/>
          </w:tcPr>
          <w:p>
            <w:pPr>
              <w:pStyle w:val="12"/>
            </w:pPr>
            <w:r>
              <w:t>259.45</w:t>
            </w:r>
          </w:p>
        </w:tc>
        <w:tc>
          <w:tcPr>
            <w:tcW w:w="1134" w:type="dxa"/>
            <w:vAlign w:val="center"/>
          </w:tcPr>
          <w:p>
            <w:pPr>
              <w:pStyle w:val="12"/>
            </w:pPr>
            <w:r>
              <w:t>259.45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2200106</w:t>
            </w:r>
          </w:p>
        </w:tc>
        <w:tc>
          <w:tcPr>
            <w:tcW w:w="1559" w:type="dxa"/>
            <w:vAlign w:val="center"/>
          </w:tcPr>
          <w:p>
            <w:pPr>
              <w:pStyle w:val="13"/>
            </w:pPr>
            <w:r>
              <w:t>自然资源利用与保护</w:t>
            </w:r>
          </w:p>
        </w:tc>
        <w:tc>
          <w:tcPr>
            <w:tcW w:w="1134" w:type="dxa"/>
            <w:vAlign w:val="center"/>
          </w:tcPr>
          <w:p>
            <w:pPr>
              <w:pStyle w:val="12"/>
            </w:pPr>
            <w:r>
              <w:t>4622.59</w:t>
            </w:r>
          </w:p>
        </w:tc>
        <w:tc>
          <w:tcPr>
            <w:tcW w:w="1134" w:type="dxa"/>
            <w:vAlign w:val="center"/>
          </w:tcPr>
          <w:p>
            <w:pPr>
              <w:pStyle w:val="12"/>
            </w:pPr>
            <w:r>
              <w:t>1084.64</w:t>
            </w:r>
          </w:p>
        </w:tc>
        <w:tc>
          <w:tcPr>
            <w:tcW w:w="1134" w:type="dxa"/>
            <w:vAlign w:val="center"/>
          </w:tcPr>
          <w:p>
            <w:pPr>
              <w:pStyle w:val="12"/>
            </w:pPr>
            <w:r>
              <w:t>1084.64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3537.95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2200109</w:t>
            </w:r>
          </w:p>
        </w:tc>
        <w:tc>
          <w:tcPr>
            <w:tcW w:w="1559" w:type="dxa"/>
            <w:vAlign w:val="center"/>
          </w:tcPr>
          <w:p>
            <w:pPr>
              <w:pStyle w:val="13"/>
            </w:pPr>
            <w:r>
              <w:t>自然资源调查与确权登记</w:t>
            </w:r>
          </w:p>
        </w:tc>
        <w:tc>
          <w:tcPr>
            <w:tcW w:w="1134" w:type="dxa"/>
            <w:vAlign w:val="center"/>
          </w:tcPr>
          <w:p>
            <w:pPr>
              <w:pStyle w:val="12"/>
            </w:pPr>
            <w:r>
              <w:t>287.52</w:t>
            </w:r>
          </w:p>
        </w:tc>
        <w:tc>
          <w:tcPr>
            <w:tcW w:w="1134" w:type="dxa"/>
            <w:vAlign w:val="center"/>
          </w:tcPr>
          <w:p>
            <w:pPr>
              <w:pStyle w:val="12"/>
            </w:pPr>
            <w:r>
              <w:t>287.52</w:t>
            </w:r>
          </w:p>
        </w:tc>
        <w:tc>
          <w:tcPr>
            <w:tcW w:w="1134" w:type="dxa"/>
            <w:vAlign w:val="center"/>
          </w:tcPr>
          <w:p>
            <w:pPr>
              <w:pStyle w:val="12"/>
            </w:pPr>
            <w:r>
              <w:t>287.52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2200112</w:t>
            </w:r>
          </w:p>
        </w:tc>
        <w:tc>
          <w:tcPr>
            <w:tcW w:w="1559" w:type="dxa"/>
            <w:vAlign w:val="center"/>
          </w:tcPr>
          <w:p>
            <w:pPr>
              <w:pStyle w:val="13"/>
            </w:pPr>
            <w:r>
              <w:t>土地资源储备支出</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2200114</w:t>
            </w:r>
          </w:p>
        </w:tc>
        <w:tc>
          <w:tcPr>
            <w:tcW w:w="1559" w:type="dxa"/>
            <w:vAlign w:val="center"/>
          </w:tcPr>
          <w:p>
            <w:pPr>
              <w:pStyle w:val="13"/>
            </w:pPr>
            <w:r>
              <w:t>地质勘查与矿产资源管理</w:t>
            </w:r>
          </w:p>
        </w:tc>
        <w:tc>
          <w:tcPr>
            <w:tcW w:w="1134" w:type="dxa"/>
            <w:vAlign w:val="center"/>
          </w:tcPr>
          <w:p>
            <w:pPr>
              <w:pStyle w:val="12"/>
            </w:pPr>
            <w:r>
              <w:t>92.90</w:t>
            </w:r>
          </w:p>
        </w:tc>
        <w:tc>
          <w:tcPr>
            <w:tcW w:w="1134" w:type="dxa"/>
            <w:vAlign w:val="center"/>
          </w:tcPr>
          <w:p>
            <w:pPr>
              <w:pStyle w:val="12"/>
            </w:pPr>
            <w:r>
              <w:t>92.90</w:t>
            </w:r>
          </w:p>
        </w:tc>
        <w:tc>
          <w:tcPr>
            <w:tcW w:w="1134" w:type="dxa"/>
            <w:vAlign w:val="center"/>
          </w:tcPr>
          <w:p>
            <w:pPr>
              <w:pStyle w:val="12"/>
            </w:pPr>
            <w:r>
              <w:t>92.90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32.43</w:t>
            </w:r>
          </w:p>
        </w:tc>
        <w:tc>
          <w:tcPr>
            <w:tcW w:w="1134" w:type="dxa"/>
            <w:vAlign w:val="center"/>
          </w:tcPr>
          <w:p>
            <w:pPr>
              <w:pStyle w:val="12"/>
            </w:pPr>
            <w:r>
              <w:t>32.43</w:t>
            </w:r>
          </w:p>
        </w:tc>
        <w:tc>
          <w:tcPr>
            <w:tcW w:w="1134" w:type="dxa"/>
            <w:vAlign w:val="center"/>
          </w:tcPr>
          <w:p>
            <w:pPr>
              <w:pStyle w:val="12"/>
            </w:pPr>
            <w:r>
              <w:t>32.43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32.43</w:t>
            </w:r>
          </w:p>
        </w:tc>
        <w:tc>
          <w:tcPr>
            <w:tcW w:w="1134" w:type="dxa"/>
            <w:vAlign w:val="center"/>
          </w:tcPr>
          <w:p>
            <w:pPr>
              <w:pStyle w:val="12"/>
            </w:pPr>
            <w:r>
              <w:t>32.43</w:t>
            </w:r>
          </w:p>
        </w:tc>
        <w:tc>
          <w:tcPr>
            <w:tcW w:w="1134" w:type="dxa"/>
            <w:vAlign w:val="center"/>
          </w:tcPr>
          <w:p>
            <w:pPr>
              <w:pStyle w:val="12"/>
            </w:pPr>
            <w:r>
              <w:t>32.43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32.43</w:t>
            </w:r>
          </w:p>
        </w:tc>
        <w:tc>
          <w:tcPr>
            <w:tcW w:w="1134" w:type="dxa"/>
            <w:vAlign w:val="center"/>
          </w:tcPr>
          <w:p>
            <w:pPr>
              <w:pStyle w:val="12"/>
            </w:pPr>
            <w:r>
              <w:t>32.43</w:t>
            </w:r>
          </w:p>
        </w:tc>
        <w:tc>
          <w:tcPr>
            <w:tcW w:w="1134" w:type="dxa"/>
            <w:vAlign w:val="center"/>
          </w:tcPr>
          <w:p>
            <w:pPr>
              <w:pStyle w:val="12"/>
            </w:pPr>
            <w:r>
              <w:t>32.43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324隆尧县自然资源和规划局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26054.43</w:t>
            </w:r>
          </w:p>
        </w:tc>
        <w:tc>
          <w:tcPr>
            <w:tcW w:w="1361" w:type="dxa"/>
            <w:vAlign w:val="center"/>
          </w:tcPr>
          <w:p>
            <w:pPr>
              <w:pStyle w:val="16"/>
            </w:pPr>
            <w:r>
              <w:t>506.27</w:t>
            </w:r>
          </w:p>
        </w:tc>
        <w:tc>
          <w:tcPr>
            <w:tcW w:w="1361" w:type="dxa"/>
            <w:vAlign w:val="center"/>
          </w:tcPr>
          <w:p>
            <w:pPr>
              <w:pStyle w:val="16"/>
            </w:pPr>
            <w:r>
              <w:t>25548.16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48.53</w:t>
            </w:r>
          </w:p>
        </w:tc>
        <w:tc>
          <w:tcPr>
            <w:tcW w:w="1361" w:type="dxa"/>
            <w:vAlign w:val="center"/>
          </w:tcPr>
          <w:p>
            <w:pPr>
              <w:pStyle w:val="12"/>
            </w:pPr>
            <w:r>
              <w:t>48.53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48.53</w:t>
            </w:r>
          </w:p>
        </w:tc>
        <w:tc>
          <w:tcPr>
            <w:tcW w:w="1361" w:type="dxa"/>
            <w:vAlign w:val="center"/>
          </w:tcPr>
          <w:p>
            <w:pPr>
              <w:pStyle w:val="12"/>
            </w:pPr>
            <w:r>
              <w:t>48.53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40.53</w:t>
            </w:r>
          </w:p>
        </w:tc>
        <w:tc>
          <w:tcPr>
            <w:tcW w:w="1361" w:type="dxa"/>
            <w:vAlign w:val="center"/>
          </w:tcPr>
          <w:p>
            <w:pPr>
              <w:pStyle w:val="12"/>
            </w:pPr>
            <w:r>
              <w:t>40.53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18.83</w:t>
            </w:r>
          </w:p>
        </w:tc>
        <w:tc>
          <w:tcPr>
            <w:tcW w:w="1361" w:type="dxa"/>
            <w:vAlign w:val="center"/>
          </w:tcPr>
          <w:p>
            <w:pPr>
              <w:pStyle w:val="12"/>
            </w:pPr>
            <w:r>
              <w:t>18.83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18.83</w:t>
            </w:r>
          </w:p>
        </w:tc>
        <w:tc>
          <w:tcPr>
            <w:tcW w:w="1361" w:type="dxa"/>
            <w:vAlign w:val="center"/>
          </w:tcPr>
          <w:p>
            <w:pPr>
              <w:pStyle w:val="12"/>
            </w:pPr>
            <w:r>
              <w:t>18.83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18.83</w:t>
            </w:r>
          </w:p>
        </w:tc>
        <w:tc>
          <w:tcPr>
            <w:tcW w:w="1361" w:type="dxa"/>
            <w:vAlign w:val="center"/>
          </w:tcPr>
          <w:p>
            <w:pPr>
              <w:pStyle w:val="12"/>
            </w:pPr>
            <w:r>
              <w:t>18.83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25.30</w:t>
            </w:r>
          </w:p>
        </w:tc>
        <w:tc>
          <w:tcPr>
            <w:tcW w:w="1361" w:type="dxa"/>
            <w:vAlign w:val="center"/>
          </w:tcPr>
          <w:p>
            <w:pPr>
              <w:pStyle w:val="12"/>
            </w:pPr>
          </w:p>
        </w:tc>
        <w:tc>
          <w:tcPr>
            <w:tcW w:w="1361" w:type="dxa"/>
            <w:vAlign w:val="center"/>
          </w:tcPr>
          <w:p>
            <w:pPr>
              <w:pStyle w:val="12"/>
            </w:pPr>
            <w:r>
              <w:t>25.30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25.30</w:t>
            </w:r>
          </w:p>
        </w:tc>
        <w:tc>
          <w:tcPr>
            <w:tcW w:w="1361" w:type="dxa"/>
            <w:vAlign w:val="center"/>
          </w:tcPr>
          <w:p>
            <w:pPr>
              <w:pStyle w:val="12"/>
            </w:pPr>
          </w:p>
        </w:tc>
        <w:tc>
          <w:tcPr>
            <w:tcW w:w="1361" w:type="dxa"/>
            <w:vAlign w:val="center"/>
          </w:tcPr>
          <w:p>
            <w:pPr>
              <w:pStyle w:val="12"/>
            </w:pPr>
            <w:r>
              <w:t>25.30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2110499</w:t>
            </w:r>
          </w:p>
        </w:tc>
        <w:tc>
          <w:tcPr>
            <w:tcW w:w="4535" w:type="dxa"/>
            <w:vAlign w:val="center"/>
          </w:tcPr>
          <w:p>
            <w:pPr>
              <w:pStyle w:val="13"/>
            </w:pPr>
            <w:r>
              <w:t>其他自然生态保护支出</w:t>
            </w:r>
          </w:p>
        </w:tc>
        <w:tc>
          <w:tcPr>
            <w:tcW w:w="1361" w:type="dxa"/>
            <w:vAlign w:val="center"/>
          </w:tcPr>
          <w:p>
            <w:pPr>
              <w:pStyle w:val="12"/>
            </w:pPr>
            <w:r>
              <w:t>25.30</w:t>
            </w:r>
          </w:p>
        </w:tc>
        <w:tc>
          <w:tcPr>
            <w:tcW w:w="1361" w:type="dxa"/>
            <w:vAlign w:val="center"/>
          </w:tcPr>
          <w:p>
            <w:pPr>
              <w:pStyle w:val="12"/>
            </w:pPr>
          </w:p>
        </w:tc>
        <w:tc>
          <w:tcPr>
            <w:tcW w:w="1361" w:type="dxa"/>
            <w:vAlign w:val="center"/>
          </w:tcPr>
          <w:p>
            <w:pPr>
              <w:pStyle w:val="12"/>
            </w:pPr>
            <w:r>
              <w:t>25.30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18981.80</w:t>
            </w:r>
          </w:p>
        </w:tc>
        <w:tc>
          <w:tcPr>
            <w:tcW w:w="1361" w:type="dxa"/>
            <w:vAlign w:val="center"/>
          </w:tcPr>
          <w:p>
            <w:pPr>
              <w:pStyle w:val="12"/>
            </w:pPr>
          </w:p>
        </w:tc>
        <w:tc>
          <w:tcPr>
            <w:tcW w:w="1361" w:type="dxa"/>
            <w:vAlign w:val="center"/>
          </w:tcPr>
          <w:p>
            <w:pPr>
              <w:pStyle w:val="12"/>
            </w:pPr>
            <w:r>
              <w:t>18981.80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21202</w:t>
            </w:r>
          </w:p>
        </w:tc>
        <w:tc>
          <w:tcPr>
            <w:tcW w:w="4535" w:type="dxa"/>
            <w:vAlign w:val="center"/>
          </w:tcPr>
          <w:p>
            <w:pPr>
              <w:pStyle w:val="13"/>
            </w:pPr>
            <w:r>
              <w:t>城乡社区规划与管理</w:t>
            </w:r>
          </w:p>
        </w:tc>
        <w:tc>
          <w:tcPr>
            <w:tcW w:w="1361" w:type="dxa"/>
            <w:vAlign w:val="center"/>
          </w:tcPr>
          <w:p>
            <w:pPr>
              <w:pStyle w:val="12"/>
            </w:pPr>
            <w:r>
              <w:t>75.68</w:t>
            </w:r>
          </w:p>
        </w:tc>
        <w:tc>
          <w:tcPr>
            <w:tcW w:w="1361" w:type="dxa"/>
            <w:vAlign w:val="center"/>
          </w:tcPr>
          <w:p>
            <w:pPr>
              <w:pStyle w:val="12"/>
            </w:pPr>
          </w:p>
        </w:tc>
        <w:tc>
          <w:tcPr>
            <w:tcW w:w="1361" w:type="dxa"/>
            <w:vAlign w:val="center"/>
          </w:tcPr>
          <w:p>
            <w:pPr>
              <w:pStyle w:val="12"/>
            </w:pPr>
            <w:r>
              <w:t>75.68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2120201</w:t>
            </w:r>
          </w:p>
        </w:tc>
        <w:tc>
          <w:tcPr>
            <w:tcW w:w="4535" w:type="dxa"/>
            <w:vAlign w:val="center"/>
          </w:tcPr>
          <w:p>
            <w:pPr>
              <w:pStyle w:val="13"/>
            </w:pPr>
            <w:r>
              <w:t>城乡社区规划与管理</w:t>
            </w:r>
          </w:p>
        </w:tc>
        <w:tc>
          <w:tcPr>
            <w:tcW w:w="1361" w:type="dxa"/>
            <w:vAlign w:val="center"/>
          </w:tcPr>
          <w:p>
            <w:pPr>
              <w:pStyle w:val="12"/>
            </w:pPr>
            <w:r>
              <w:t>75.68</w:t>
            </w:r>
          </w:p>
        </w:tc>
        <w:tc>
          <w:tcPr>
            <w:tcW w:w="1361" w:type="dxa"/>
            <w:vAlign w:val="center"/>
          </w:tcPr>
          <w:p>
            <w:pPr>
              <w:pStyle w:val="12"/>
            </w:pPr>
          </w:p>
        </w:tc>
        <w:tc>
          <w:tcPr>
            <w:tcW w:w="1361" w:type="dxa"/>
            <w:vAlign w:val="center"/>
          </w:tcPr>
          <w:p>
            <w:pPr>
              <w:pStyle w:val="12"/>
            </w:pPr>
            <w:r>
              <w:t>75.68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321.64</w:t>
            </w:r>
          </w:p>
        </w:tc>
        <w:tc>
          <w:tcPr>
            <w:tcW w:w="1361" w:type="dxa"/>
            <w:vAlign w:val="center"/>
          </w:tcPr>
          <w:p>
            <w:pPr>
              <w:pStyle w:val="12"/>
            </w:pPr>
          </w:p>
        </w:tc>
        <w:tc>
          <w:tcPr>
            <w:tcW w:w="1361" w:type="dxa"/>
            <w:vAlign w:val="center"/>
          </w:tcPr>
          <w:p>
            <w:pPr>
              <w:pStyle w:val="12"/>
            </w:pPr>
            <w:r>
              <w:t>321.64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321.64</w:t>
            </w:r>
          </w:p>
        </w:tc>
        <w:tc>
          <w:tcPr>
            <w:tcW w:w="1361" w:type="dxa"/>
            <w:vAlign w:val="center"/>
          </w:tcPr>
          <w:p>
            <w:pPr>
              <w:pStyle w:val="12"/>
            </w:pPr>
          </w:p>
        </w:tc>
        <w:tc>
          <w:tcPr>
            <w:tcW w:w="1361" w:type="dxa"/>
            <w:vAlign w:val="center"/>
          </w:tcPr>
          <w:p>
            <w:pPr>
              <w:pStyle w:val="12"/>
            </w:pPr>
            <w:r>
              <w:t>321.64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18584.49</w:t>
            </w:r>
          </w:p>
        </w:tc>
        <w:tc>
          <w:tcPr>
            <w:tcW w:w="1361" w:type="dxa"/>
            <w:vAlign w:val="center"/>
          </w:tcPr>
          <w:p>
            <w:pPr>
              <w:pStyle w:val="12"/>
            </w:pPr>
          </w:p>
        </w:tc>
        <w:tc>
          <w:tcPr>
            <w:tcW w:w="1361" w:type="dxa"/>
            <w:vAlign w:val="center"/>
          </w:tcPr>
          <w:p>
            <w:pPr>
              <w:pStyle w:val="12"/>
            </w:pPr>
            <w:r>
              <w:t>18584.49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11004.90</w:t>
            </w:r>
          </w:p>
        </w:tc>
        <w:tc>
          <w:tcPr>
            <w:tcW w:w="1361" w:type="dxa"/>
            <w:vAlign w:val="center"/>
          </w:tcPr>
          <w:p>
            <w:pPr>
              <w:pStyle w:val="12"/>
            </w:pPr>
          </w:p>
        </w:tc>
        <w:tc>
          <w:tcPr>
            <w:tcW w:w="1361" w:type="dxa"/>
            <w:vAlign w:val="center"/>
          </w:tcPr>
          <w:p>
            <w:pPr>
              <w:pStyle w:val="12"/>
            </w:pPr>
            <w:r>
              <w:t>11004.90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2120806</w:t>
            </w:r>
          </w:p>
        </w:tc>
        <w:tc>
          <w:tcPr>
            <w:tcW w:w="4535" w:type="dxa"/>
            <w:vAlign w:val="center"/>
          </w:tcPr>
          <w:p>
            <w:pPr>
              <w:pStyle w:val="13"/>
            </w:pPr>
            <w:r>
              <w:t>土地出让业务支出</w:t>
            </w:r>
          </w:p>
        </w:tc>
        <w:tc>
          <w:tcPr>
            <w:tcW w:w="1361" w:type="dxa"/>
            <w:vAlign w:val="center"/>
          </w:tcPr>
          <w:p>
            <w:pPr>
              <w:pStyle w:val="12"/>
            </w:pPr>
            <w:r>
              <w:t>1140.00</w:t>
            </w:r>
          </w:p>
        </w:tc>
        <w:tc>
          <w:tcPr>
            <w:tcW w:w="1361" w:type="dxa"/>
            <w:vAlign w:val="center"/>
          </w:tcPr>
          <w:p>
            <w:pPr>
              <w:pStyle w:val="12"/>
            </w:pPr>
          </w:p>
        </w:tc>
        <w:tc>
          <w:tcPr>
            <w:tcW w:w="1361" w:type="dxa"/>
            <w:vAlign w:val="center"/>
          </w:tcPr>
          <w:p>
            <w:pPr>
              <w:pStyle w:val="12"/>
            </w:pPr>
            <w:r>
              <w:t>1140.00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2120814</w:t>
            </w:r>
          </w:p>
        </w:tc>
        <w:tc>
          <w:tcPr>
            <w:tcW w:w="4535" w:type="dxa"/>
            <w:vAlign w:val="center"/>
          </w:tcPr>
          <w:p>
            <w:pPr>
              <w:pStyle w:val="13"/>
            </w:pPr>
            <w:r>
              <w:t>农业生产发展支出</w:t>
            </w:r>
          </w:p>
        </w:tc>
        <w:tc>
          <w:tcPr>
            <w:tcW w:w="1361" w:type="dxa"/>
            <w:vAlign w:val="center"/>
          </w:tcPr>
          <w:p>
            <w:pPr>
              <w:pStyle w:val="12"/>
            </w:pPr>
            <w:r>
              <w:t>240.00</w:t>
            </w:r>
          </w:p>
        </w:tc>
        <w:tc>
          <w:tcPr>
            <w:tcW w:w="1361" w:type="dxa"/>
            <w:vAlign w:val="center"/>
          </w:tcPr>
          <w:p>
            <w:pPr>
              <w:pStyle w:val="12"/>
            </w:pPr>
          </w:p>
        </w:tc>
        <w:tc>
          <w:tcPr>
            <w:tcW w:w="1361" w:type="dxa"/>
            <w:vAlign w:val="center"/>
          </w:tcPr>
          <w:p>
            <w:pPr>
              <w:pStyle w:val="12"/>
            </w:pPr>
            <w:r>
              <w:t>240.00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4799.59</w:t>
            </w:r>
          </w:p>
        </w:tc>
        <w:tc>
          <w:tcPr>
            <w:tcW w:w="1361" w:type="dxa"/>
            <w:vAlign w:val="center"/>
          </w:tcPr>
          <w:p>
            <w:pPr>
              <w:pStyle w:val="12"/>
            </w:pPr>
          </w:p>
        </w:tc>
        <w:tc>
          <w:tcPr>
            <w:tcW w:w="1361" w:type="dxa"/>
            <w:vAlign w:val="center"/>
          </w:tcPr>
          <w:p>
            <w:pPr>
              <w:pStyle w:val="12"/>
            </w:pPr>
            <w:r>
              <w:t>4799.59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2120899</w:t>
            </w:r>
          </w:p>
        </w:tc>
        <w:tc>
          <w:tcPr>
            <w:tcW w:w="4535" w:type="dxa"/>
            <w:vAlign w:val="center"/>
          </w:tcPr>
          <w:p>
            <w:pPr>
              <w:pStyle w:val="13"/>
            </w:pPr>
            <w:r>
              <w:t>其他国有土地使用权出让收入安排的支出</w:t>
            </w:r>
          </w:p>
        </w:tc>
        <w:tc>
          <w:tcPr>
            <w:tcW w:w="1361" w:type="dxa"/>
            <w:vAlign w:val="center"/>
          </w:tcPr>
          <w:p>
            <w:pPr>
              <w:pStyle w:val="12"/>
            </w:pPr>
            <w:r>
              <w:t>800.00</w:t>
            </w:r>
          </w:p>
        </w:tc>
        <w:tc>
          <w:tcPr>
            <w:tcW w:w="1361" w:type="dxa"/>
            <w:vAlign w:val="center"/>
          </w:tcPr>
          <w:p>
            <w:pPr>
              <w:pStyle w:val="12"/>
            </w:pPr>
          </w:p>
        </w:tc>
        <w:tc>
          <w:tcPr>
            <w:tcW w:w="1361" w:type="dxa"/>
            <w:vAlign w:val="center"/>
          </w:tcPr>
          <w:p>
            <w:pPr>
              <w:pStyle w:val="12"/>
            </w:pPr>
            <w:r>
              <w:t>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442.91</w:t>
            </w:r>
          </w:p>
        </w:tc>
        <w:tc>
          <w:tcPr>
            <w:tcW w:w="1361" w:type="dxa"/>
            <w:vAlign w:val="center"/>
          </w:tcPr>
          <w:p>
            <w:pPr>
              <w:pStyle w:val="12"/>
            </w:pPr>
          </w:p>
        </w:tc>
        <w:tc>
          <w:tcPr>
            <w:tcW w:w="1361" w:type="dxa"/>
            <w:vAlign w:val="center"/>
          </w:tcPr>
          <w:p>
            <w:pPr>
              <w:pStyle w:val="12"/>
            </w:pPr>
            <w:r>
              <w:t>442.91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442.91</w:t>
            </w:r>
          </w:p>
        </w:tc>
        <w:tc>
          <w:tcPr>
            <w:tcW w:w="1361" w:type="dxa"/>
            <w:vAlign w:val="center"/>
          </w:tcPr>
          <w:p>
            <w:pPr>
              <w:pStyle w:val="12"/>
            </w:pPr>
          </w:p>
        </w:tc>
        <w:tc>
          <w:tcPr>
            <w:tcW w:w="1361" w:type="dxa"/>
            <w:vAlign w:val="center"/>
          </w:tcPr>
          <w:p>
            <w:pPr>
              <w:pStyle w:val="12"/>
            </w:pPr>
            <w:r>
              <w:t>442.91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2130205</w:t>
            </w:r>
          </w:p>
        </w:tc>
        <w:tc>
          <w:tcPr>
            <w:tcW w:w="4535" w:type="dxa"/>
            <w:vAlign w:val="center"/>
          </w:tcPr>
          <w:p>
            <w:pPr>
              <w:pStyle w:val="13"/>
            </w:pPr>
            <w:r>
              <w:t>森林资源培育</w:t>
            </w:r>
          </w:p>
        </w:tc>
        <w:tc>
          <w:tcPr>
            <w:tcW w:w="1361" w:type="dxa"/>
            <w:vAlign w:val="center"/>
          </w:tcPr>
          <w:p>
            <w:pPr>
              <w:pStyle w:val="12"/>
            </w:pPr>
            <w:r>
              <w:t>246.29</w:t>
            </w:r>
          </w:p>
        </w:tc>
        <w:tc>
          <w:tcPr>
            <w:tcW w:w="1361" w:type="dxa"/>
            <w:vAlign w:val="center"/>
          </w:tcPr>
          <w:p>
            <w:pPr>
              <w:pStyle w:val="12"/>
            </w:pPr>
          </w:p>
        </w:tc>
        <w:tc>
          <w:tcPr>
            <w:tcW w:w="1361" w:type="dxa"/>
            <w:vAlign w:val="center"/>
          </w:tcPr>
          <w:p>
            <w:pPr>
              <w:pStyle w:val="12"/>
            </w:pPr>
            <w:r>
              <w:t>246.29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2130207</w:t>
            </w:r>
          </w:p>
        </w:tc>
        <w:tc>
          <w:tcPr>
            <w:tcW w:w="4535" w:type="dxa"/>
            <w:vAlign w:val="center"/>
          </w:tcPr>
          <w:p>
            <w:pPr>
              <w:pStyle w:val="13"/>
            </w:pPr>
            <w:r>
              <w:t>森林资源管理</w:t>
            </w:r>
          </w:p>
        </w:tc>
        <w:tc>
          <w:tcPr>
            <w:tcW w:w="1361" w:type="dxa"/>
            <w:vAlign w:val="center"/>
          </w:tcPr>
          <w:p>
            <w:pPr>
              <w:pStyle w:val="12"/>
            </w:pPr>
            <w:r>
              <w:t>84.21</w:t>
            </w:r>
          </w:p>
        </w:tc>
        <w:tc>
          <w:tcPr>
            <w:tcW w:w="1361" w:type="dxa"/>
            <w:vAlign w:val="center"/>
          </w:tcPr>
          <w:p>
            <w:pPr>
              <w:pStyle w:val="12"/>
            </w:pPr>
          </w:p>
        </w:tc>
        <w:tc>
          <w:tcPr>
            <w:tcW w:w="1361" w:type="dxa"/>
            <w:vAlign w:val="center"/>
          </w:tcPr>
          <w:p>
            <w:pPr>
              <w:pStyle w:val="12"/>
            </w:pPr>
            <w:r>
              <w:t>84.21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2130227</w:t>
            </w:r>
          </w:p>
        </w:tc>
        <w:tc>
          <w:tcPr>
            <w:tcW w:w="4535" w:type="dxa"/>
            <w:vAlign w:val="center"/>
          </w:tcPr>
          <w:p>
            <w:pPr>
              <w:pStyle w:val="13"/>
            </w:pPr>
            <w:r>
              <w:t>贷款贴息</w:t>
            </w:r>
          </w:p>
        </w:tc>
        <w:tc>
          <w:tcPr>
            <w:tcW w:w="1361" w:type="dxa"/>
            <w:vAlign w:val="center"/>
          </w:tcPr>
          <w:p>
            <w:pPr>
              <w:pStyle w:val="12"/>
            </w:pPr>
            <w:r>
              <w:t>90.41</w:t>
            </w:r>
          </w:p>
        </w:tc>
        <w:tc>
          <w:tcPr>
            <w:tcW w:w="1361" w:type="dxa"/>
            <w:vAlign w:val="center"/>
          </w:tcPr>
          <w:p>
            <w:pPr>
              <w:pStyle w:val="12"/>
            </w:pPr>
          </w:p>
        </w:tc>
        <w:tc>
          <w:tcPr>
            <w:tcW w:w="1361" w:type="dxa"/>
            <w:vAlign w:val="center"/>
          </w:tcPr>
          <w:p>
            <w:pPr>
              <w:pStyle w:val="12"/>
            </w:pPr>
            <w:r>
              <w:t>90.41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6504.63</w:t>
            </w:r>
          </w:p>
        </w:tc>
        <w:tc>
          <w:tcPr>
            <w:tcW w:w="1361" w:type="dxa"/>
            <w:vAlign w:val="center"/>
          </w:tcPr>
          <w:p>
            <w:pPr>
              <w:pStyle w:val="12"/>
            </w:pPr>
            <w:r>
              <w:t>406.48</w:t>
            </w:r>
          </w:p>
        </w:tc>
        <w:tc>
          <w:tcPr>
            <w:tcW w:w="1361" w:type="dxa"/>
            <w:vAlign w:val="center"/>
          </w:tcPr>
          <w:p>
            <w:pPr>
              <w:pStyle w:val="12"/>
            </w:pPr>
            <w:r>
              <w:t>6098.15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22001</w:t>
            </w:r>
          </w:p>
        </w:tc>
        <w:tc>
          <w:tcPr>
            <w:tcW w:w="4535" w:type="dxa"/>
            <w:vAlign w:val="center"/>
          </w:tcPr>
          <w:p>
            <w:pPr>
              <w:pStyle w:val="13"/>
            </w:pPr>
            <w:r>
              <w:t>自然资源事务</w:t>
            </w:r>
          </w:p>
        </w:tc>
        <w:tc>
          <w:tcPr>
            <w:tcW w:w="1361" w:type="dxa"/>
            <w:vAlign w:val="center"/>
          </w:tcPr>
          <w:p>
            <w:pPr>
              <w:pStyle w:val="12"/>
            </w:pPr>
            <w:r>
              <w:t>6504.63</w:t>
            </w:r>
          </w:p>
        </w:tc>
        <w:tc>
          <w:tcPr>
            <w:tcW w:w="1361" w:type="dxa"/>
            <w:vAlign w:val="center"/>
          </w:tcPr>
          <w:p>
            <w:pPr>
              <w:pStyle w:val="12"/>
            </w:pPr>
            <w:r>
              <w:t>406.48</w:t>
            </w:r>
          </w:p>
        </w:tc>
        <w:tc>
          <w:tcPr>
            <w:tcW w:w="1361" w:type="dxa"/>
            <w:vAlign w:val="center"/>
          </w:tcPr>
          <w:p>
            <w:pPr>
              <w:pStyle w:val="12"/>
            </w:pPr>
            <w:r>
              <w:t>6098.15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2200101</w:t>
            </w:r>
          </w:p>
        </w:tc>
        <w:tc>
          <w:tcPr>
            <w:tcW w:w="4535" w:type="dxa"/>
            <w:vAlign w:val="center"/>
          </w:tcPr>
          <w:p>
            <w:pPr>
              <w:pStyle w:val="13"/>
            </w:pPr>
            <w:r>
              <w:t>行政运行</w:t>
            </w:r>
          </w:p>
        </w:tc>
        <w:tc>
          <w:tcPr>
            <w:tcW w:w="1361" w:type="dxa"/>
            <w:vAlign w:val="center"/>
          </w:tcPr>
          <w:p>
            <w:pPr>
              <w:pStyle w:val="12"/>
            </w:pPr>
            <w:r>
              <w:t>1234.17</w:t>
            </w:r>
          </w:p>
        </w:tc>
        <w:tc>
          <w:tcPr>
            <w:tcW w:w="1361" w:type="dxa"/>
            <w:vAlign w:val="center"/>
          </w:tcPr>
          <w:p>
            <w:pPr>
              <w:pStyle w:val="12"/>
            </w:pPr>
            <w:r>
              <w:t>406.48</w:t>
            </w:r>
          </w:p>
        </w:tc>
        <w:tc>
          <w:tcPr>
            <w:tcW w:w="1361" w:type="dxa"/>
            <w:vAlign w:val="center"/>
          </w:tcPr>
          <w:p>
            <w:pPr>
              <w:pStyle w:val="12"/>
            </w:pPr>
            <w:r>
              <w:t>827.69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2200104</w:t>
            </w:r>
          </w:p>
        </w:tc>
        <w:tc>
          <w:tcPr>
            <w:tcW w:w="4535" w:type="dxa"/>
            <w:vAlign w:val="center"/>
          </w:tcPr>
          <w:p>
            <w:pPr>
              <w:pStyle w:val="13"/>
            </w:pPr>
            <w:r>
              <w:t>自然资源规划及管理</w:t>
            </w:r>
          </w:p>
        </w:tc>
        <w:tc>
          <w:tcPr>
            <w:tcW w:w="1361" w:type="dxa"/>
            <w:vAlign w:val="center"/>
          </w:tcPr>
          <w:p>
            <w:pPr>
              <w:pStyle w:val="12"/>
            </w:pPr>
            <w:r>
              <w:t>259.45</w:t>
            </w:r>
          </w:p>
        </w:tc>
        <w:tc>
          <w:tcPr>
            <w:tcW w:w="1361" w:type="dxa"/>
            <w:vAlign w:val="center"/>
          </w:tcPr>
          <w:p>
            <w:pPr>
              <w:pStyle w:val="12"/>
            </w:pPr>
          </w:p>
        </w:tc>
        <w:tc>
          <w:tcPr>
            <w:tcW w:w="1361" w:type="dxa"/>
            <w:vAlign w:val="center"/>
          </w:tcPr>
          <w:p>
            <w:pPr>
              <w:pStyle w:val="12"/>
            </w:pPr>
            <w:r>
              <w:t>259.45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2200106</w:t>
            </w:r>
          </w:p>
        </w:tc>
        <w:tc>
          <w:tcPr>
            <w:tcW w:w="4535" w:type="dxa"/>
            <w:vAlign w:val="center"/>
          </w:tcPr>
          <w:p>
            <w:pPr>
              <w:pStyle w:val="13"/>
            </w:pPr>
            <w:r>
              <w:t>自然资源利用与保护</w:t>
            </w:r>
          </w:p>
        </w:tc>
        <w:tc>
          <w:tcPr>
            <w:tcW w:w="1361" w:type="dxa"/>
            <w:vAlign w:val="center"/>
          </w:tcPr>
          <w:p>
            <w:pPr>
              <w:pStyle w:val="12"/>
            </w:pPr>
            <w:r>
              <w:t>4622.59</w:t>
            </w:r>
          </w:p>
        </w:tc>
        <w:tc>
          <w:tcPr>
            <w:tcW w:w="1361" w:type="dxa"/>
            <w:vAlign w:val="center"/>
          </w:tcPr>
          <w:p>
            <w:pPr>
              <w:pStyle w:val="12"/>
            </w:pPr>
          </w:p>
        </w:tc>
        <w:tc>
          <w:tcPr>
            <w:tcW w:w="1361" w:type="dxa"/>
            <w:vAlign w:val="center"/>
          </w:tcPr>
          <w:p>
            <w:pPr>
              <w:pStyle w:val="12"/>
            </w:pPr>
            <w:r>
              <w:t>4622.59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2200109</w:t>
            </w:r>
          </w:p>
        </w:tc>
        <w:tc>
          <w:tcPr>
            <w:tcW w:w="4535" w:type="dxa"/>
            <w:vAlign w:val="center"/>
          </w:tcPr>
          <w:p>
            <w:pPr>
              <w:pStyle w:val="13"/>
            </w:pPr>
            <w:r>
              <w:t>自然资源调查与确权登记</w:t>
            </w:r>
          </w:p>
        </w:tc>
        <w:tc>
          <w:tcPr>
            <w:tcW w:w="1361" w:type="dxa"/>
            <w:vAlign w:val="center"/>
          </w:tcPr>
          <w:p>
            <w:pPr>
              <w:pStyle w:val="12"/>
            </w:pPr>
            <w:r>
              <w:t>287.52</w:t>
            </w:r>
          </w:p>
        </w:tc>
        <w:tc>
          <w:tcPr>
            <w:tcW w:w="1361" w:type="dxa"/>
            <w:vAlign w:val="center"/>
          </w:tcPr>
          <w:p>
            <w:pPr>
              <w:pStyle w:val="12"/>
            </w:pPr>
          </w:p>
        </w:tc>
        <w:tc>
          <w:tcPr>
            <w:tcW w:w="1361" w:type="dxa"/>
            <w:vAlign w:val="center"/>
          </w:tcPr>
          <w:p>
            <w:pPr>
              <w:pStyle w:val="12"/>
            </w:pPr>
            <w:r>
              <w:t>287.52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2200112</w:t>
            </w:r>
          </w:p>
        </w:tc>
        <w:tc>
          <w:tcPr>
            <w:tcW w:w="4535" w:type="dxa"/>
            <w:vAlign w:val="center"/>
          </w:tcPr>
          <w:p>
            <w:pPr>
              <w:pStyle w:val="13"/>
            </w:pPr>
            <w:r>
              <w:t>土地资源储备支出</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2200114</w:t>
            </w:r>
          </w:p>
        </w:tc>
        <w:tc>
          <w:tcPr>
            <w:tcW w:w="4535" w:type="dxa"/>
            <w:vAlign w:val="center"/>
          </w:tcPr>
          <w:p>
            <w:pPr>
              <w:pStyle w:val="13"/>
            </w:pPr>
            <w:r>
              <w:t>地质勘查与矿产资源管理</w:t>
            </w:r>
          </w:p>
        </w:tc>
        <w:tc>
          <w:tcPr>
            <w:tcW w:w="1361" w:type="dxa"/>
            <w:vAlign w:val="center"/>
          </w:tcPr>
          <w:p>
            <w:pPr>
              <w:pStyle w:val="12"/>
            </w:pPr>
            <w:r>
              <w:t>92.90</w:t>
            </w:r>
          </w:p>
        </w:tc>
        <w:tc>
          <w:tcPr>
            <w:tcW w:w="1361" w:type="dxa"/>
            <w:vAlign w:val="center"/>
          </w:tcPr>
          <w:p>
            <w:pPr>
              <w:pStyle w:val="12"/>
            </w:pPr>
          </w:p>
        </w:tc>
        <w:tc>
          <w:tcPr>
            <w:tcW w:w="1361" w:type="dxa"/>
            <w:vAlign w:val="center"/>
          </w:tcPr>
          <w:p>
            <w:pPr>
              <w:pStyle w:val="12"/>
            </w:pPr>
            <w:r>
              <w:t>92.90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32.43</w:t>
            </w:r>
          </w:p>
        </w:tc>
        <w:tc>
          <w:tcPr>
            <w:tcW w:w="1361" w:type="dxa"/>
            <w:vAlign w:val="center"/>
          </w:tcPr>
          <w:p>
            <w:pPr>
              <w:pStyle w:val="12"/>
            </w:pPr>
            <w:r>
              <w:t>32.43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32.43</w:t>
            </w:r>
          </w:p>
        </w:tc>
        <w:tc>
          <w:tcPr>
            <w:tcW w:w="1361" w:type="dxa"/>
            <w:vAlign w:val="center"/>
          </w:tcPr>
          <w:p>
            <w:pPr>
              <w:pStyle w:val="12"/>
            </w:pPr>
            <w:r>
              <w:t>32.43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32.43</w:t>
            </w:r>
          </w:p>
        </w:tc>
        <w:tc>
          <w:tcPr>
            <w:tcW w:w="1361" w:type="dxa"/>
            <w:vAlign w:val="center"/>
          </w:tcPr>
          <w:p>
            <w:pPr>
              <w:pStyle w:val="12"/>
            </w:pPr>
            <w:r>
              <w:t>32.43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324隆尧县自然资源和规划局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3931.99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18584.49</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48.53</w:t>
            </w:r>
          </w:p>
        </w:tc>
        <w:tc>
          <w:tcPr>
            <w:tcW w:w="1474" w:type="dxa"/>
            <w:vAlign w:val="center"/>
          </w:tcPr>
          <w:p>
            <w:pPr>
              <w:pStyle w:val="12"/>
            </w:pPr>
            <w:r>
              <w:t>48.53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18.83</w:t>
            </w:r>
          </w:p>
        </w:tc>
        <w:tc>
          <w:tcPr>
            <w:tcW w:w="1474" w:type="dxa"/>
            <w:vAlign w:val="center"/>
          </w:tcPr>
          <w:p>
            <w:pPr>
              <w:pStyle w:val="12"/>
            </w:pPr>
            <w:r>
              <w:t>18.83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25.30</w:t>
            </w:r>
          </w:p>
        </w:tc>
        <w:tc>
          <w:tcPr>
            <w:tcW w:w="1474" w:type="dxa"/>
            <w:vAlign w:val="center"/>
          </w:tcPr>
          <w:p>
            <w:pPr>
              <w:pStyle w:val="12"/>
            </w:pPr>
            <w:r>
              <w:t>25.30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18981.80</w:t>
            </w:r>
          </w:p>
        </w:tc>
        <w:tc>
          <w:tcPr>
            <w:tcW w:w="1474" w:type="dxa"/>
            <w:vAlign w:val="center"/>
          </w:tcPr>
          <w:p>
            <w:pPr>
              <w:pStyle w:val="12"/>
            </w:pPr>
            <w:r>
              <w:t>397.32</w:t>
            </w:r>
          </w:p>
        </w:tc>
        <w:tc>
          <w:tcPr>
            <w:tcW w:w="1474" w:type="dxa"/>
            <w:vAlign w:val="center"/>
          </w:tcPr>
          <w:p>
            <w:pPr>
              <w:pStyle w:val="12"/>
            </w:pPr>
            <w:r>
              <w:t>18584.49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442.91</w:t>
            </w:r>
          </w:p>
        </w:tc>
        <w:tc>
          <w:tcPr>
            <w:tcW w:w="1474" w:type="dxa"/>
            <w:vAlign w:val="center"/>
          </w:tcPr>
          <w:p>
            <w:pPr>
              <w:pStyle w:val="12"/>
            </w:pPr>
            <w:r>
              <w:t>442.91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6504.63</w:t>
            </w:r>
          </w:p>
        </w:tc>
        <w:tc>
          <w:tcPr>
            <w:tcW w:w="1474" w:type="dxa"/>
            <w:vAlign w:val="center"/>
          </w:tcPr>
          <w:p>
            <w:pPr>
              <w:pStyle w:val="12"/>
            </w:pPr>
            <w:r>
              <w:t>6504.63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32.43</w:t>
            </w:r>
          </w:p>
        </w:tc>
        <w:tc>
          <w:tcPr>
            <w:tcW w:w="1474" w:type="dxa"/>
            <w:vAlign w:val="center"/>
          </w:tcPr>
          <w:p>
            <w:pPr>
              <w:pStyle w:val="12"/>
            </w:pPr>
            <w:r>
              <w:t>32.43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22516.48</w:t>
            </w:r>
          </w:p>
        </w:tc>
        <w:tc>
          <w:tcPr>
            <w:tcW w:w="3402" w:type="dxa"/>
            <w:vAlign w:val="center"/>
          </w:tcPr>
          <w:p>
            <w:pPr>
              <w:pStyle w:val="15"/>
            </w:pPr>
            <w:r>
              <w:t>本年支出合计</w:t>
            </w:r>
          </w:p>
        </w:tc>
        <w:tc>
          <w:tcPr>
            <w:tcW w:w="1474" w:type="dxa"/>
            <w:vAlign w:val="center"/>
          </w:tcPr>
          <w:p>
            <w:pPr>
              <w:pStyle w:val="16"/>
            </w:pPr>
            <w:r>
              <w:t>26054.43</w:t>
            </w:r>
          </w:p>
        </w:tc>
        <w:tc>
          <w:tcPr>
            <w:tcW w:w="1474" w:type="dxa"/>
            <w:vAlign w:val="center"/>
          </w:tcPr>
          <w:p>
            <w:pPr>
              <w:pStyle w:val="16"/>
            </w:pPr>
            <w:r>
              <w:t>7469.94</w:t>
            </w:r>
          </w:p>
        </w:tc>
        <w:tc>
          <w:tcPr>
            <w:tcW w:w="1474" w:type="dxa"/>
            <w:vAlign w:val="center"/>
          </w:tcPr>
          <w:p>
            <w:pPr>
              <w:pStyle w:val="16"/>
            </w:pPr>
            <w:r>
              <w:t>18584.49</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3537.95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3537.95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26054.43</w:t>
            </w:r>
          </w:p>
        </w:tc>
        <w:tc>
          <w:tcPr>
            <w:tcW w:w="3402" w:type="dxa"/>
            <w:vAlign w:val="center"/>
          </w:tcPr>
          <w:p>
            <w:pPr>
              <w:pStyle w:val="15"/>
            </w:pPr>
            <w:r>
              <w:t>支出总计</w:t>
            </w:r>
          </w:p>
        </w:tc>
        <w:tc>
          <w:tcPr>
            <w:tcW w:w="1474" w:type="dxa"/>
            <w:vAlign w:val="center"/>
          </w:tcPr>
          <w:p>
            <w:pPr>
              <w:pStyle w:val="16"/>
            </w:pPr>
            <w:r>
              <w:t>26054.43</w:t>
            </w:r>
          </w:p>
        </w:tc>
        <w:tc>
          <w:tcPr>
            <w:tcW w:w="1474" w:type="dxa"/>
            <w:vAlign w:val="center"/>
          </w:tcPr>
          <w:p>
            <w:pPr>
              <w:pStyle w:val="16"/>
            </w:pPr>
            <w:r>
              <w:t>7469.94</w:t>
            </w:r>
          </w:p>
        </w:tc>
        <w:tc>
          <w:tcPr>
            <w:tcW w:w="1474" w:type="dxa"/>
            <w:vAlign w:val="center"/>
          </w:tcPr>
          <w:p>
            <w:pPr>
              <w:pStyle w:val="16"/>
            </w:pPr>
            <w:r>
              <w:t>18584.49</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324隆尧县自然资源和规划局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7469.94</w:t>
            </w:r>
          </w:p>
        </w:tc>
        <w:tc>
          <w:tcPr>
            <w:tcW w:w="2551" w:type="dxa"/>
            <w:vAlign w:val="center"/>
          </w:tcPr>
          <w:p>
            <w:pPr>
              <w:pStyle w:val="16"/>
            </w:pPr>
            <w:r>
              <w:t>506.27</w:t>
            </w:r>
          </w:p>
        </w:tc>
        <w:tc>
          <w:tcPr>
            <w:tcW w:w="2551" w:type="dxa"/>
            <w:vAlign w:val="center"/>
          </w:tcPr>
          <w:p>
            <w:pPr>
              <w:pStyle w:val="16"/>
            </w:pPr>
            <w:r>
              <w:t>6963.67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48.53</w:t>
            </w:r>
          </w:p>
        </w:tc>
        <w:tc>
          <w:tcPr>
            <w:tcW w:w="2551" w:type="dxa"/>
            <w:vAlign w:val="center"/>
          </w:tcPr>
          <w:p>
            <w:pPr>
              <w:pStyle w:val="12"/>
            </w:pPr>
            <w:r>
              <w:t>48.53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48.53</w:t>
            </w:r>
          </w:p>
        </w:tc>
        <w:tc>
          <w:tcPr>
            <w:tcW w:w="2551" w:type="dxa"/>
            <w:vAlign w:val="center"/>
          </w:tcPr>
          <w:p>
            <w:pPr>
              <w:pStyle w:val="12"/>
            </w:pPr>
            <w:r>
              <w:t>48.53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40.53</w:t>
            </w:r>
          </w:p>
        </w:tc>
        <w:tc>
          <w:tcPr>
            <w:tcW w:w="2551" w:type="dxa"/>
            <w:vAlign w:val="center"/>
          </w:tcPr>
          <w:p>
            <w:pPr>
              <w:pStyle w:val="12"/>
            </w:pPr>
            <w:r>
              <w:t>40.53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18.83</w:t>
            </w:r>
          </w:p>
        </w:tc>
        <w:tc>
          <w:tcPr>
            <w:tcW w:w="2551" w:type="dxa"/>
            <w:vAlign w:val="center"/>
          </w:tcPr>
          <w:p>
            <w:pPr>
              <w:pStyle w:val="12"/>
            </w:pPr>
            <w:r>
              <w:t>18.83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18.83</w:t>
            </w:r>
          </w:p>
        </w:tc>
        <w:tc>
          <w:tcPr>
            <w:tcW w:w="2551" w:type="dxa"/>
            <w:vAlign w:val="center"/>
          </w:tcPr>
          <w:p>
            <w:pPr>
              <w:pStyle w:val="12"/>
            </w:pPr>
            <w:r>
              <w:t>18.83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18.83</w:t>
            </w:r>
          </w:p>
        </w:tc>
        <w:tc>
          <w:tcPr>
            <w:tcW w:w="2551" w:type="dxa"/>
            <w:vAlign w:val="center"/>
          </w:tcPr>
          <w:p>
            <w:pPr>
              <w:pStyle w:val="12"/>
            </w:pPr>
            <w:r>
              <w:t>18.83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25.30</w:t>
            </w:r>
          </w:p>
        </w:tc>
        <w:tc>
          <w:tcPr>
            <w:tcW w:w="2551" w:type="dxa"/>
            <w:vAlign w:val="center"/>
          </w:tcPr>
          <w:p>
            <w:pPr>
              <w:pStyle w:val="12"/>
            </w:pPr>
          </w:p>
        </w:tc>
        <w:tc>
          <w:tcPr>
            <w:tcW w:w="2551" w:type="dxa"/>
            <w:vAlign w:val="center"/>
          </w:tcPr>
          <w:p>
            <w:pPr>
              <w:pStyle w:val="12"/>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25.30</w:t>
            </w:r>
          </w:p>
        </w:tc>
        <w:tc>
          <w:tcPr>
            <w:tcW w:w="2551" w:type="dxa"/>
            <w:vAlign w:val="center"/>
          </w:tcPr>
          <w:p>
            <w:pPr>
              <w:pStyle w:val="12"/>
            </w:pPr>
          </w:p>
        </w:tc>
        <w:tc>
          <w:tcPr>
            <w:tcW w:w="2551" w:type="dxa"/>
            <w:vAlign w:val="center"/>
          </w:tcPr>
          <w:p>
            <w:pPr>
              <w:pStyle w:val="12"/>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2110499</w:t>
            </w:r>
          </w:p>
        </w:tc>
        <w:tc>
          <w:tcPr>
            <w:tcW w:w="4535" w:type="dxa"/>
            <w:vAlign w:val="center"/>
          </w:tcPr>
          <w:p>
            <w:pPr>
              <w:pStyle w:val="13"/>
            </w:pPr>
            <w:r>
              <w:t>其他自然生态保护支出</w:t>
            </w:r>
          </w:p>
        </w:tc>
        <w:tc>
          <w:tcPr>
            <w:tcW w:w="2551" w:type="dxa"/>
            <w:vAlign w:val="center"/>
          </w:tcPr>
          <w:p>
            <w:pPr>
              <w:pStyle w:val="12"/>
            </w:pPr>
            <w:r>
              <w:t>25.30</w:t>
            </w:r>
          </w:p>
        </w:tc>
        <w:tc>
          <w:tcPr>
            <w:tcW w:w="2551" w:type="dxa"/>
            <w:vAlign w:val="center"/>
          </w:tcPr>
          <w:p>
            <w:pPr>
              <w:pStyle w:val="12"/>
            </w:pPr>
          </w:p>
        </w:tc>
        <w:tc>
          <w:tcPr>
            <w:tcW w:w="2551" w:type="dxa"/>
            <w:vAlign w:val="center"/>
          </w:tcPr>
          <w:p>
            <w:pPr>
              <w:pStyle w:val="12"/>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397.32</w:t>
            </w:r>
          </w:p>
        </w:tc>
        <w:tc>
          <w:tcPr>
            <w:tcW w:w="2551" w:type="dxa"/>
            <w:vAlign w:val="center"/>
          </w:tcPr>
          <w:p>
            <w:pPr>
              <w:pStyle w:val="12"/>
            </w:pPr>
          </w:p>
        </w:tc>
        <w:tc>
          <w:tcPr>
            <w:tcW w:w="2551" w:type="dxa"/>
            <w:vAlign w:val="center"/>
          </w:tcPr>
          <w:p>
            <w:pPr>
              <w:pStyle w:val="12"/>
            </w:pPr>
            <w:r>
              <w:t>397.32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21202</w:t>
            </w:r>
          </w:p>
        </w:tc>
        <w:tc>
          <w:tcPr>
            <w:tcW w:w="4535" w:type="dxa"/>
            <w:vAlign w:val="center"/>
          </w:tcPr>
          <w:p>
            <w:pPr>
              <w:pStyle w:val="13"/>
            </w:pPr>
            <w:r>
              <w:t>城乡社区规划与管理</w:t>
            </w:r>
          </w:p>
        </w:tc>
        <w:tc>
          <w:tcPr>
            <w:tcW w:w="2551" w:type="dxa"/>
            <w:vAlign w:val="center"/>
          </w:tcPr>
          <w:p>
            <w:pPr>
              <w:pStyle w:val="12"/>
            </w:pPr>
            <w:r>
              <w:t>75.68</w:t>
            </w:r>
          </w:p>
        </w:tc>
        <w:tc>
          <w:tcPr>
            <w:tcW w:w="2551" w:type="dxa"/>
            <w:vAlign w:val="center"/>
          </w:tcPr>
          <w:p>
            <w:pPr>
              <w:pStyle w:val="12"/>
            </w:pPr>
          </w:p>
        </w:tc>
        <w:tc>
          <w:tcPr>
            <w:tcW w:w="2551" w:type="dxa"/>
            <w:vAlign w:val="center"/>
          </w:tcPr>
          <w:p>
            <w:pPr>
              <w:pStyle w:val="12"/>
            </w:pPr>
            <w:r>
              <w:t>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2120201</w:t>
            </w:r>
          </w:p>
        </w:tc>
        <w:tc>
          <w:tcPr>
            <w:tcW w:w="4535" w:type="dxa"/>
            <w:vAlign w:val="center"/>
          </w:tcPr>
          <w:p>
            <w:pPr>
              <w:pStyle w:val="13"/>
            </w:pPr>
            <w:r>
              <w:t>城乡社区规划与管理</w:t>
            </w:r>
          </w:p>
        </w:tc>
        <w:tc>
          <w:tcPr>
            <w:tcW w:w="2551" w:type="dxa"/>
            <w:vAlign w:val="center"/>
          </w:tcPr>
          <w:p>
            <w:pPr>
              <w:pStyle w:val="12"/>
            </w:pPr>
            <w:r>
              <w:t>75.68</w:t>
            </w:r>
          </w:p>
        </w:tc>
        <w:tc>
          <w:tcPr>
            <w:tcW w:w="2551" w:type="dxa"/>
            <w:vAlign w:val="center"/>
          </w:tcPr>
          <w:p>
            <w:pPr>
              <w:pStyle w:val="12"/>
            </w:pPr>
          </w:p>
        </w:tc>
        <w:tc>
          <w:tcPr>
            <w:tcW w:w="2551" w:type="dxa"/>
            <w:vAlign w:val="center"/>
          </w:tcPr>
          <w:p>
            <w:pPr>
              <w:pStyle w:val="12"/>
            </w:pPr>
            <w:r>
              <w:t>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321.64</w:t>
            </w:r>
          </w:p>
        </w:tc>
        <w:tc>
          <w:tcPr>
            <w:tcW w:w="2551" w:type="dxa"/>
            <w:vAlign w:val="center"/>
          </w:tcPr>
          <w:p>
            <w:pPr>
              <w:pStyle w:val="12"/>
            </w:pPr>
          </w:p>
        </w:tc>
        <w:tc>
          <w:tcPr>
            <w:tcW w:w="2551" w:type="dxa"/>
            <w:vAlign w:val="center"/>
          </w:tcPr>
          <w:p>
            <w:pPr>
              <w:pStyle w:val="12"/>
            </w:pPr>
            <w:r>
              <w:t>321.64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321.64</w:t>
            </w:r>
          </w:p>
        </w:tc>
        <w:tc>
          <w:tcPr>
            <w:tcW w:w="2551" w:type="dxa"/>
            <w:vAlign w:val="center"/>
          </w:tcPr>
          <w:p>
            <w:pPr>
              <w:pStyle w:val="12"/>
            </w:pPr>
          </w:p>
        </w:tc>
        <w:tc>
          <w:tcPr>
            <w:tcW w:w="2551" w:type="dxa"/>
            <w:vAlign w:val="center"/>
          </w:tcPr>
          <w:p>
            <w:pPr>
              <w:pStyle w:val="12"/>
            </w:pPr>
            <w:r>
              <w:t>321.64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442.91</w:t>
            </w:r>
          </w:p>
        </w:tc>
        <w:tc>
          <w:tcPr>
            <w:tcW w:w="2551" w:type="dxa"/>
            <w:vAlign w:val="center"/>
          </w:tcPr>
          <w:p>
            <w:pPr>
              <w:pStyle w:val="12"/>
            </w:pPr>
          </w:p>
        </w:tc>
        <w:tc>
          <w:tcPr>
            <w:tcW w:w="2551" w:type="dxa"/>
            <w:vAlign w:val="center"/>
          </w:tcPr>
          <w:p>
            <w:pPr>
              <w:pStyle w:val="12"/>
            </w:pPr>
            <w:r>
              <w:t>442.91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442.91</w:t>
            </w:r>
          </w:p>
        </w:tc>
        <w:tc>
          <w:tcPr>
            <w:tcW w:w="2551" w:type="dxa"/>
            <w:vAlign w:val="center"/>
          </w:tcPr>
          <w:p>
            <w:pPr>
              <w:pStyle w:val="12"/>
            </w:pPr>
          </w:p>
        </w:tc>
        <w:tc>
          <w:tcPr>
            <w:tcW w:w="2551" w:type="dxa"/>
            <w:vAlign w:val="center"/>
          </w:tcPr>
          <w:p>
            <w:pPr>
              <w:pStyle w:val="12"/>
            </w:pPr>
            <w:r>
              <w:t>442.91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2130205</w:t>
            </w:r>
          </w:p>
        </w:tc>
        <w:tc>
          <w:tcPr>
            <w:tcW w:w="4535" w:type="dxa"/>
            <w:vAlign w:val="center"/>
          </w:tcPr>
          <w:p>
            <w:pPr>
              <w:pStyle w:val="13"/>
            </w:pPr>
            <w:r>
              <w:t>森林资源培育</w:t>
            </w:r>
          </w:p>
        </w:tc>
        <w:tc>
          <w:tcPr>
            <w:tcW w:w="2551" w:type="dxa"/>
            <w:vAlign w:val="center"/>
          </w:tcPr>
          <w:p>
            <w:pPr>
              <w:pStyle w:val="12"/>
            </w:pPr>
            <w:r>
              <w:t>246.29</w:t>
            </w:r>
          </w:p>
        </w:tc>
        <w:tc>
          <w:tcPr>
            <w:tcW w:w="2551" w:type="dxa"/>
            <w:vAlign w:val="center"/>
          </w:tcPr>
          <w:p>
            <w:pPr>
              <w:pStyle w:val="12"/>
            </w:pPr>
          </w:p>
        </w:tc>
        <w:tc>
          <w:tcPr>
            <w:tcW w:w="2551" w:type="dxa"/>
            <w:vAlign w:val="center"/>
          </w:tcPr>
          <w:p>
            <w:pPr>
              <w:pStyle w:val="12"/>
            </w:pPr>
            <w:r>
              <w:t>246.29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2130207</w:t>
            </w:r>
          </w:p>
        </w:tc>
        <w:tc>
          <w:tcPr>
            <w:tcW w:w="4535" w:type="dxa"/>
            <w:vAlign w:val="center"/>
          </w:tcPr>
          <w:p>
            <w:pPr>
              <w:pStyle w:val="13"/>
            </w:pPr>
            <w:r>
              <w:t>森林资源管理</w:t>
            </w:r>
          </w:p>
        </w:tc>
        <w:tc>
          <w:tcPr>
            <w:tcW w:w="2551" w:type="dxa"/>
            <w:vAlign w:val="center"/>
          </w:tcPr>
          <w:p>
            <w:pPr>
              <w:pStyle w:val="12"/>
            </w:pPr>
            <w:r>
              <w:t>84.21</w:t>
            </w:r>
          </w:p>
        </w:tc>
        <w:tc>
          <w:tcPr>
            <w:tcW w:w="2551" w:type="dxa"/>
            <w:vAlign w:val="center"/>
          </w:tcPr>
          <w:p>
            <w:pPr>
              <w:pStyle w:val="12"/>
            </w:pPr>
          </w:p>
        </w:tc>
        <w:tc>
          <w:tcPr>
            <w:tcW w:w="2551" w:type="dxa"/>
            <w:vAlign w:val="center"/>
          </w:tcPr>
          <w:p>
            <w:pPr>
              <w:pStyle w:val="12"/>
            </w:pPr>
            <w:r>
              <w:t>84.21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2130227</w:t>
            </w:r>
          </w:p>
        </w:tc>
        <w:tc>
          <w:tcPr>
            <w:tcW w:w="4535" w:type="dxa"/>
            <w:vAlign w:val="center"/>
          </w:tcPr>
          <w:p>
            <w:pPr>
              <w:pStyle w:val="13"/>
            </w:pPr>
            <w:r>
              <w:t>贷款贴息</w:t>
            </w:r>
          </w:p>
        </w:tc>
        <w:tc>
          <w:tcPr>
            <w:tcW w:w="2551" w:type="dxa"/>
            <w:vAlign w:val="center"/>
          </w:tcPr>
          <w:p>
            <w:pPr>
              <w:pStyle w:val="12"/>
            </w:pPr>
            <w:r>
              <w:t>90.41</w:t>
            </w:r>
          </w:p>
        </w:tc>
        <w:tc>
          <w:tcPr>
            <w:tcW w:w="2551" w:type="dxa"/>
            <w:vAlign w:val="center"/>
          </w:tcPr>
          <w:p>
            <w:pPr>
              <w:pStyle w:val="12"/>
            </w:pPr>
          </w:p>
        </w:tc>
        <w:tc>
          <w:tcPr>
            <w:tcW w:w="2551" w:type="dxa"/>
            <w:vAlign w:val="center"/>
          </w:tcPr>
          <w:p>
            <w:pPr>
              <w:pStyle w:val="12"/>
            </w:pPr>
            <w:r>
              <w:t>90.41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6504.63</w:t>
            </w:r>
          </w:p>
        </w:tc>
        <w:tc>
          <w:tcPr>
            <w:tcW w:w="2551" w:type="dxa"/>
            <w:vAlign w:val="center"/>
          </w:tcPr>
          <w:p>
            <w:pPr>
              <w:pStyle w:val="12"/>
            </w:pPr>
            <w:r>
              <w:t>406.48</w:t>
            </w:r>
          </w:p>
        </w:tc>
        <w:tc>
          <w:tcPr>
            <w:tcW w:w="2551" w:type="dxa"/>
            <w:vAlign w:val="center"/>
          </w:tcPr>
          <w:p>
            <w:pPr>
              <w:pStyle w:val="12"/>
            </w:pPr>
            <w:r>
              <w:t>6098.15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22001</w:t>
            </w:r>
          </w:p>
        </w:tc>
        <w:tc>
          <w:tcPr>
            <w:tcW w:w="4535" w:type="dxa"/>
            <w:vAlign w:val="center"/>
          </w:tcPr>
          <w:p>
            <w:pPr>
              <w:pStyle w:val="13"/>
            </w:pPr>
            <w:r>
              <w:t>自然资源事务</w:t>
            </w:r>
          </w:p>
        </w:tc>
        <w:tc>
          <w:tcPr>
            <w:tcW w:w="2551" w:type="dxa"/>
            <w:vAlign w:val="center"/>
          </w:tcPr>
          <w:p>
            <w:pPr>
              <w:pStyle w:val="12"/>
            </w:pPr>
            <w:r>
              <w:t>6504.63</w:t>
            </w:r>
          </w:p>
        </w:tc>
        <w:tc>
          <w:tcPr>
            <w:tcW w:w="2551" w:type="dxa"/>
            <w:vAlign w:val="center"/>
          </w:tcPr>
          <w:p>
            <w:pPr>
              <w:pStyle w:val="12"/>
            </w:pPr>
            <w:r>
              <w:t>406.48</w:t>
            </w:r>
          </w:p>
        </w:tc>
        <w:tc>
          <w:tcPr>
            <w:tcW w:w="2551" w:type="dxa"/>
            <w:vAlign w:val="center"/>
          </w:tcPr>
          <w:p>
            <w:pPr>
              <w:pStyle w:val="12"/>
            </w:pPr>
            <w:r>
              <w:t>6098.15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2200101</w:t>
            </w:r>
          </w:p>
        </w:tc>
        <w:tc>
          <w:tcPr>
            <w:tcW w:w="4535" w:type="dxa"/>
            <w:vAlign w:val="center"/>
          </w:tcPr>
          <w:p>
            <w:pPr>
              <w:pStyle w:val="13"/>
            </w:pPr>
            <w:r>
              <w:t>行政运行</w:t>
            </w:r>
          </w:p>
        </w:tc>
        <w:tc>
          <w:tcPr>
            <w:tcW w:w="2551" w:type="dxa"/>
            <w:vAlign w:val="center"/>
          </w:tcPr>
          <w:p>
            <w:pPr>
              <w:pStyle w:val="12"/>
            </w:pPr>
            <w:r>
              <w:t>1234.17</w:t>
            </w:r>
          </w:p>
        </w:tc>
        <w:tc>
          <w:tcPr>
            <w:tcW w:w="2551" w:type="dxa"/>
            <w:vAlign w:val="center"/>
          </w:tcPr>
          <w:p>
            <w:pPr>
              <w:pStyle w:val="12"/>
            </w:pPr>
            <w:r>
              <w:t>406.48</w:t>
            </w:r>
          </w:p>
        </w:tc>
        <w:tc>
          <w:tcPr>
            <w:tcW w:w="2551" w:type="dxa"/>
            <w:vAlign w:val="center"/>
          </w:tcPr>
          <w:p>
            <w:pPr>
              <w:pStyle w:val="12"/>
            </w:pPr>
            <w:r>
              <w:t>827.69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2200104</w:t>
            </w:r>
          </w:p>
        </w:tc>
        <w:tc>
          <w:tcPr>
            <w:tcW w:w="4535" w:type="dxa"/>
            <w:vAlign w:val="center"/>
          </w:tcPr>
          <w:p>
            <w:pPr>
              <w:pStyle w:val="13"/>
            </w:pPr>
            <w:r>
              <w:t>自然资源规划及管理</w:t>
            </w:r>
          </w:p>
        </w:tc>
        <w:tc>
          <w:tcPr>
            <w:tcW w:w="2551" w:type="dxa"/>
            <w:vAlign w:val="center"/>
          </w:tcPr>
          <w:p>
            <w:pPr>
              <w:pStyle w:val="12"/>
            </w:pPr>
            <w:r>
              <w:t>259.45</w:t>
            </w:r>
          </w:p>
        </w:tc>
        <w:tc>
          <w:tcPr>
            <w:tcW w:w="2551" w:type="dxa"/>
            <w:vAlign w:val="center"/>
          </w:tcPr>
          <w:p>
            <w:pPr>
              <w:pStyle w:val="12"/>
            </w:pPr>
          </w:p>
        </w:tc>
        <w:tc>
          <w:tcPr>
            <w:tcW w:w="2551" w:type="dxa"/>
            <w:vAlign w:val="center"/>
          </w:tcPr>
          <w:p>
            <w:pPr>
              <w:pStyle w:val="12"/>
            </w:pPr>
            <w:r>
              <w:t>259.45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2200106</w:t>
            </w:r>
          </w:p>
        </w:tc>
        <w:tc>
          <w:tcPr>
            <w:tcW w:w="4535" w:type="dxa"/>
            <w:vAlign w:val="center"/>
          </w:tcPr>
          <w:p>
            <w:pPr>
              <w:pStyle w:val="13"/>
            </w:pPr>
            <w:r>
              <w:t>自然资源利用与保护</w:t>
            </w:r>
          </w:p>
        </w:tc>
        <w:tc>
          <w:tcPr>
            <w:tcW w:w="2551" w:type="dxa"/>
            <w:vAlign w:val="center"/>
          </w:tcPr>
          <w:p>
            <w:pPr>
              <w:pStyle w:val="12"/>
            </w:pPr>
            <w:r>
              <w:t>4622.59</w:t>
            </w:r>
          </w:p>
        </w:tc>
        <w:tc>
          <w:tcPr>
            <w:tcW w:w="2551" w:type="dxa"/>
            <w:vAlign w:val="center"/>
          </w:tcPr>
          <w:p>
            <w:pPr>
              <w:pStyle w:val="12"/>
            </w:pPr>
          </w:p>
        </w:tc>
        <w:tc>
          <w:tcPr>
            <w:tcW w:w="2551" w:type="dxa"/>
            <w:vAlign w:val="center"/>
          </w:tcPr>
          <w:p>
            <w:pPr>
              <w:pStyle w:val="12"/>
            </w:pPr>
            <w:r>
              <w:t>4622.59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2200109</w:t>
            </w:r>
          </w:p>
        </w:tc>
        <w:tc>
          <w:tcPr>
            <w:tcW w:w="4535" w:type="dxa"/>
            <w:vAlign w:val="center"/>
          </w:tcPr>
          <w:p>
            <w:pPr>
              <w:pStyle w:val="13"/>
            </w:pPr>
            <w:r>
              <w:t>自然资源调查与确权登记</w:t>
            </w:r>
          </w:p>
        </w:tc>
        <w:tc>
          <w:tcPr>
            <w:tcW w:w="2551" w:type="dxa"/>
            <w:vAlign w:val="center"/>
          </w:tcPr>
          <w:p>
            <w:pPr>
              <w:pStyle w:val="12"/>
            </w:pPr>
            <w:r>
              <w:t>287.52</w:t>
            </w:r>
          </w:p>
        </w:tc>
        <w:tc>
          <w:tcPr>
            <w:tcW w:w="2551" w:type="dxa"/>
            <w:vAlign w:val="center"/>
          </w:tcPr>
          <w:p>
            <w:pPr>
              <w:pStyle w:val="12"/>
            </w:pPr>
          </w:p>
        </w:tc>
        <w:tc>
          <w:tcPr>
            <w:tcW w:w="2551" w:type="dxa"/>
            <w:vAlign w:val="center"/>
          </w:tcPr>
          <w:p>
            <w:pPr>
              <w:pStyle w:val="12"/>
            </w:pPr>
            <w:r>
              <w:t>287.52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2200112</w:t>
            </w:r>
          </w:p>
        </w:tc>
        <w:tc>
          <w:tcPr>
            <w:tcW w:w="4535" w:type="dxa"/>
            <w:vAlign w:val="center"/>
          </w:tcPr>
          <w:p>
            <w:pPr>
              <w:pStyle w:val="13"/>
            </w:pPr>
            <w:r>
              <w:t>土地资源储备支出</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2200114</w:t>
            </w:r>
          </w:p>
        </w:tc>
        <w:tc>
          <w:tcPr>
            <w:tcW w:w="4535" w:type="dxa"/>
            <w:vAlign w:val="center"/>
          </w:tcPr>
          <w:p>
            <w:pPr>
              <w:pStyle w:val="13"/>
            </w:pPr>
            <w:r>
              <w:t>地质勘查与矿产资源管理</w:t>
            </w:r>
          </w:p>
        </w:tc>
        <w:tc>
          <w:tcPr>
            <w:tcW w:w="2551" w:type="dxa"/>
            <w:vAlign w:val="center"/>
          </w:tcPr>
          <w:p>
            <w:pPr>
              <w:pStyle w:val="12"/>
            </w:pPr>
            <w:r>
              <w:t>92.90</w:t>
            </w:r>
          </w:p>
        </w:tc>
        <w:tc>
          <w:tcPr>
            <w:tcW w:w="2551" w:type="dxa"/>
            <w:vAlign w:val="center"/>
          </w:tcPr>
          <w:p>
            <w:pPr>
              <w:pStyle w:val="12"/>
            </w:pPr>
          </w:p>
        </w:tc>
        <w:tc>
          <w:tcPr>
            <w:tcW w:w="2551" w:type="dxa"/>
            <w:vAlign w:val="center"/>
          </w:tcPr>
          <w:p>
            <w:pPr>
              <w:pStyle w:val="12"/>
            </w:pPr>
            <w:r>
              <w:t>92.90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32.43</w:t>
            </w:r>
          </w:p>
        </w:tc>
        <w:tc>
          <w:tcPr>
            <w:tcW w:w="2551" w:type="dxa"/>
            <w:vAlign w:val="center"/>
          </w:tcPr>
          <w:p>
            <w:pPr>
              <w:pStyle w:val="12"/>
            </w:pPr>
            <w:r>
              <w:t>32.43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32.43</w:t>
            </w:r>
          </w:p>
        </w:tc>
        <w:tc>
          <w:tcPr>
            <w:tcW w:w="2551" w:type="dxa"/>
            <w:vAlign w:val="center"/>
          </w:tcPr>
          <w:p>
            <w:pPr>
              <w:pStyle w:val="12"/>
            </w:pPr>
            <w:r>
              <w:t>32.43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32.43</w:t>
            </w:r>
          </w:p>
        </w:tc>
        <w:tc>
          <w:tcPr>
            <w:tcW w:w="2551" w:type="dxa"/>
            <w:vAlign w:val="center"/>
          </w:tcPr>
          <w:p>
            <w:pPr>
              <w:pStyle w:val="12"/>
            </w:pPr>
            <w:r>
              <w:t>32.43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324隆尧县自然资源和规划局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506.27</w:t>
            </w:r>
          </w:p>
        </w:tc>
        <w:tc>
          <w:tcPr>
            <w:tcW w:w="2551" w:type="dxa"/>
            <w:vAlign w:val="center"/>
          </w:tcPr>
          <w:p>
            <w:pPr>
              <w:pStyle w:val="16"/>
            </w:pPr>
            <w:r>
              <w:t>466.21</w:t>
            </w:r>
          </w:p>
        </w:tc>
        <w:tc>
          <w:tcPr>
            <w:tcW w:w="2551" w:type="dxa"/>
            <w:vAlign w:val="center"/>
          </w:tcPr>
          <w:p>
            <w:pPr>
              <w:pStyle w:val="16"/>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370.29</w:t>
            </w:r>
          </w:p>
        </w:tc>
        <w:tc>
          <w:tcPr>
            <w:tcW w:w="2551" w:type="dxa"/>
            <w:vAlign w:val="center"/>
          </w:tcPr>
          <w:p>
            <w:pPr>
              <w:pStyle w:val="12"/>
            </w:pPr>
            <w:r>
              <w:t>370.29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160.32</w:t>
            </w:r>
          </w:p>
        </w:tc>
        <w:tc>
          <w:tcPr>
            <w:tcW w:w="2551" w:type="dxa"/>
            <w:vAlign w:val="center"/>
          </w:tcPr>
          <w:p>
            <w:pPr>
              <w:pStyle w:val="12"/>
            </w:pPr>
            <w:r>
              <w:t>160.32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46.92</w:t>
            </w:r>
          </w:p>
        </w:tc>
        <w:tc>
          <w:tcPr>
            <w:tcW w:w="2551" w:type="dxa"/>
            <w:vAlign w:val="center"/>
          </w:tcPr>
          <w:p>
            <w:pPr>
              <w:pStyle w:val="12"/>
            </w:pPr>
            <w:r>
              <w:t>46.92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28.16</w:t>
            </w:r>
          </w:p>
        </w:tc>
        <w:tc>
          <w:tcPr>
            <w:tcW w:w="2551" w:type="dxa"/>
            <w:vAlign w:val="center"/>
          </w:tcPr>
          <w:p>
            <w:pPr>
              <w:pStyle w:val="12"/>
            </w:pPr>
            <w:r>
              <w:t>28.16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42.04</w:t>
            </w:r>
          </w:p>
        </w:tc>
        <w:tc>
          <w:tcPr>
            <w:tcW w:w="2551" w:type="dxa"/>
            <w:vAlign w:val="center"/>
          </w:tcPr>
          <w:p>
            <w:pPr>
              <w:pStyle w:val="12"/>
            </w:pPr>
            <w:r>
              <w:t>42.04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40.53</w:t>
            </w:r>
          </w:p>
        </w:tc>
        <w:tc>
          <w:tcPr>
            <w:tcW w:w="2551" w:type="dxa"/>
            <w:vAlign w:val="center"/>
          </w:tcPr>
          <w:p>
            <w:pPr>
              <w:pStyle w:val="12"/>
            </w:pPr>
            <w:r>
              <w:t>40.53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18.83</w:t>
            </w:r>
          </w:p>
        </w:tc>
        <w:tc>
          <w:tcPr>
            <w:tcW w:w="2551" w:type="dxa"/>
            <w:vAlign w:val="center"/>
          </w:tcPr>
          <w:p>
            <w:pPr>
              <w:pStyle w:val="12"/>
            </w:pPr>
            <w:r>
              <w:t>18.83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1.07</w:t>
            </w:r>
          </w:p>
        </w:tc>
        <w:tc>
          <w:tcPr>
            <w:tcW w:w="2551" w:type="dxa"/>
            <w:vAlign w:val="center"/>
          </w:tcPr>
          <w:p>
            <w:pPr>
              <w:pStyle w:val="12"/>
            </w:pPr>
            <w:r>
              <w:t>1.07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32.43</w:t>
            </w:r>
          </w:p>
        </w:tc>
        <w:tc>
          <w:tcPr>
            <w:tcW w:w="2551" w:type="dxa"/>
            <w:vAlign w:val="center"/>
          </w:tcPr>
          <w:p>
            <w:pPr>
              <w:pStyle w:val="12"/>
            </w:pPr>
            <w:r>
              <w:t>32.43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40.06</w:t>
            </w:r>
          </w:p>
        </w:tc>
        <w:tc>
          <w:tcPr>
            <w:tcW w:w="2551" w:type="dxa"/>
            <w:vAlign w:val="center"/>
          </w:tcPr>
          <w:p>
            <w:pPr>
              <w:pStyle w:val="12"/>
            </w:pPr>
          </w:p>
        </w:tc>
        <w:tc>
          <w:tcPr>
            <w:tcW w:w="2551" w:type="dxa"/>
            <w:vAlign w:val="center"/>
          </w:tcPr>
          <w:p>
            <w:pPr>
              <w:pStyle w:val="12"/>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8.52</w:t>
            </w:r>
          </w:p>
        </w:tc>
        <w:tc>
          <w:tcPr>
            <w:tcW w:w="2551" w:type="dxa"/>
            <w:vAlign w:val="center"/>
          </w:tcPr>
          <w:p>
            <w:pPr>
              <w:pStyle w:val="12"/>
            </w:pPr>
          </w:p>
        </w:tc>
        <w:tc>
          <w:tcPr>
            <w:tcW w:w="2551" w:type="dxa"/>
            <w:vAlign w:val="center"/>
          </w:tcPr>
          <w:p>
            <w:pPr>
              <w:pStyle w:val="12"/>
            </w:pPr>
            <w:r>
              <w:t>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21.54</w:t>
            </w:r>
          </w:p>
        </w:tc>
        <w:tc>
          <w:tcPr>
            <w:tcW w:w="2551" w:type="dxa"/>
            <w:vAlign w:val="center"/>
          </w:tcPr>
          <w:p>
            <w:pPr>
              <w:pStyle w:val="12"/>
            </w:pPr>
          </w:p>
        </w:tc>
        <w:tc>
          <w:tcPr>
            <w:tcW w:w="2551" w:type="dxa"/>
            <w:vAlign w:val="center"/>
          </w:tcPr>
          <w:p>
            <w:pPr>
              <w:pStyle w:val="12"/>
            </w:pPr>
            <w:r>
              <w:t>21.54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95.91</w:t>
            </w:r>
          </w:p>
        </w:tc>
        <w:tc>
          <w:tcPr>
            <w:tcW w:w="2551" w:type="dxa"/>
            <w:vAlign w:val="center"/>
          </w:tcPr>
          <w:p>
            <w:pPr>
              <w:pStyle w:val="12"/>
            </w:pPr>
            <w:r>
              <w:t>95.91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84.96</w:t>
            </w:r>
          </w:p>
        </w:tc>
        <w:tc>
          <w:tcPr>
            <w:tcW w:w="2551" w:type="dxa"/>
            <w:vAlign w:val="center"/>
          </w:tcPr>
          <w:p>
            <w:pPr>
              <w:pStyle w:val="12"/>
            </w:pPr>
            <w:r>
              <w:t>84.96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324隆尧县自然资源和规划局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18584.49</w:t>
            </w:r>
          </w:p>
        </w:tc>
        <w:tc>
          <w:tcPr>
            <w:tcW w:w="2551" w:type="dxa"/>
            <w:vAlign w:val="center"/>
          </w:tcPr>
          <w:p>
            <w:pPr>
              <w:pStyle w:val="16"/>
            </w:pPr>
          </w:p>
        </w:tc>
        <w:tc>
          <w:tcPr>
            <w:tcW w:w="2551" w:type="dxa"/>
            <w:vAlign w:val="center"/>
          </w:tcPr>
          <w:p>
            <w:pPr>
              <w:pStyle w:val="16"/>
            </w:pPr>
            <w:r>
              <w:t>18584.49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18584.49</w:t>
            </w:r>
          </w:p>
        </w:tc>
        <w:tc>
          <w:tcPr>
            <w:tcW w:w="2551" w:type="dxa"/>
            <w:vAlign w:val="center"/>
          </w:tcPr>
          <w:p>
            <w:pPr>
              <w:pStyle w:val="12"/>
            </w:pPr>
          </w:p>
        </w:tc>
        <w:tc>
          <w:tcPr>
            <w:tcW w:w="2551" w:type="dxa"/>
            <w:vAlign w:val="center"/>
          </w:tcPr>
          <w:p>
            <w:pPr>
              <w:pStyle w:val="12"/>
            </w:pPr>
            <w:r>
              <w:t>18584.49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18584.49</w:t>
            </w:r>
          </w:p>
        </w:tc>
        <w:tc>
          <w:tcPr>
            <w:tcW w:w="2551" w:type="dxa"/>
            <w:vAlign w:val="center"/>
          </w:tcPr>
          <w:p>
            <w:pPr>
              <w:pStyle w:val="12"/>
            </w:pPr>
          </w:p>
        </w:tc>
        <w:tc>
          <w:tcPr>
            <w:tcW w:w="2551" w:type="dxa"/>
            <w:vAlign w:val="center"/>
          </w:tcPr>
          <w:p>
            <w:pPr>
              <w:pStyle w:val="12"/>
            </w:pPr>
            <w:r>
              <w:t>18584.49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11004.90</w:t>
            </w:r>
          </w:p>
        </w:tc>
        <w:tc>
          <w:tcPr>
            <w:tcW w:w="2551" w:type="dxa"/>
            <w:vAlign w:val="center"/>
          </w:tcPr>
          <w:p>
            <w:pPr>
              <w:pStyle w:val="12"/>
            </w:pPr>
          </w:p>
        </w:tc>
        <w:tc>
          <w:tcPr>
            <w:tcW w:w="2551" w:type="dxa"/>
            <w:vAlign w:val="center"/>
          </w:tcPr>
          <w:p>
            <w:pPr>
              <w:pStyle w:val="12"/>
            </w:pPr>
            <w:r>
              <w:t>11004.90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2120806</w:t>
            </w:r>
          </w:p>
        </w:tc>
        <w:tc>
          <w:tcPr>
            <w:tcW w:w="4535" w:type="dxa"/>
            <w:vAlign w:val="center"/>
          </w:tcPr>
          <w:p>
            <w:pPr>
              <w:pStyle w:val="13"/>
            </w:pPr>
            <w:r>
              <w:t>土地出让业务支出</w:t>
            </w:r>
          </w:p>
        </w:tc>
        <w:tc>
          <w:tcPr>
            <w:tcW w:w="2551" w:type="dxa"/>
            <w:vAlign w:val="center"/>
          </w:tcPr>
          <w:p>
            <w:pPr>
              <w:pStyle w:val="12"/>
            </w:pPr>
            <w:r>
              <w:t>1140.00</w:t>
            </w:r>
          </w:p>
        </w:tc>
        <w:tc>
          <w:tcPr>
            <w:tcW w:w="2551" w:type="dxa"/>
            <w:vAlign w:val="center"/>
          </w:tcPr>
          <w:p>
            <w:pPr>
              <w:pStyle w:val="12"/>
            </w:pPr>
          </w:p>
        </w:tc>
        <w:tc>
          <w:tcPr>
            <w:tcW w:w="2551" w:type="dxa"/>
            <w:vAlign w:val="center"/>
          </w:tcPr>
          <w:p>
            <w:pPr>
              <w:pStyle w:val="12"/>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2120814</w:t>
            </w:r>
          </w:p>
        </w:tc>
        <w:tc>
          <w:tcPr>
            <w:tcW w:w="4535" w:type="dxa"/>
            <w:vAlign w:val="center"/>
          </w:tcPr>
          <w:p>
            <w:pPr>
              <w:pStyle w:val="13"/>
            </w:pPr>
            <w:r>
              <w:t>农业生产发展支出</w:t>
            </w:r>
          </w:p>
        </w:tc>
        <w:tc>
          <w:tcPr>
            <w:tcW w:w="2551" w:type="dxa"/>
            <w:vAlign w:val="center"/>
          </w:tcPr>
          <w:p>
            <w:pPr>
              <w:pStyle w:val="12"/>
            </w:pPr>
            <w:r>
              <w:t>240.00</w:t>
            </w:r>
          </w:p>
        </w:tc>
        <w:tc>
          <w:tcPr>
            <w:tcW w:w="2551" w:type="dxa"/>
            <w:vAlign w:val="center"/>
          </w:tcPr>
          <w:p>
            <w:pPr>
              <w:pStyle w:val="12"/>
            </w:pPr>
          </w:p>
        </w:tc>
        <w:tc>
          <w:tcPr>
            <w:tcW w:w="2551" w:type="dxa"/>
            <w:vAlign w:val="center"/>
          </w:tcPr>
          <w:p>
            <w:pPr>
              <w:pStyle w:val="12"/>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4799.59</w:t>
            </w:r>
          </w:p>
        </w:tc>
        <w:tc>
          <w:tcPr>
            <w:tcW w:w="2551" w:type="dxa"/>
            <w:vAlign w:val="center"/>
          </w:tcPr>
          <w:p>
            <w:pPr>
              <w:pStyle w:val="12"/>
            </w:pPr>
          </w:p>
        </w:tc>
        <w:tc>
          <w:tcPr>
            <w:tcW w:w="2551" w:type="dxa"/>
            <w:vAlign w:val="center"/>
          </w:tcPr>
          <w:p>
            <w:pPr>
              <w:pStyle w:val="12"/>
            </w:pPr>
            <w:r>
              <w:t>4799.59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2120899</w:t>
            </w:r>
          </w:p>
        </w:tc>
        <w:tc>
          <w:tcPr>
            <w:tcW w:w="4535" w:type="dxa"/>
            <w:vAlign w:val="center"/>
          </w:tcPr>
          <w:p>
            <w:pPr>
              <w:pStyle w:val="13"/>
            </w:pPr>
            <w:r>
              <w:t>其他国有土地使用权出让收入安排的支出</w:t>
            </w:r>
          </w:p>
        </w:tc>
        <w:tc>
          <w:tcPr>
            <w:tcW w:w="2551" w:type="dxa"/>
            <w:vAlign w:val="center"/>
          </w:tcPr>
          <w:p>
            <w:pPr>
              <w:pStyle w:val="12"/>
            </w:pPr>
            <w:r>
              <w:t>800.00</w:t>
            </w:r>
          </w:p>
        </w:tc>
        <w:tc>
          <w:tcPr>
            <w:tcW w:w="2551" w:type="dxa"/>
            <w:vAlign w:val="center"/>
          </w:tcPr>
          <w:p>
            <w:pPr>
              <w:pStyle w:val="12"/>
            </w:pPr>
          </w:p>
        </w:tc>
        <w:tc>
          <w:tcPr>
            <w:tcW w:w="2551" w:type="dxa"/>
            <w:vAlign w:val="center"/>
          </w:tcPr>
          <w:p>
            <w:pPr>
              <w:pStyle w:val="12"/>
            </w:pPr>
            <w:r>
              <w:t>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324隆尧县自然资源和规划局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324隆尧县自然资源和规划局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隆尧县自然资源和规划局2024年部门预算信息公开情况说明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隆尧县自然资源和规划局2024年部门预算信息公开情况说明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按照《中华人民共和国预算法》、《地方预决算公开操作规程》和《关于进一步推进预算公开工作的实施意见》规定，现将隆尧县自然资源和规划局2024年部门预算公开如下：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第一条  根据《中共邢台市委办公室邢台市人民政府办公室关于印发〈隆尧县机构改革方案〉的通知》（邢办字〔2018〕79号），制定本规定。</w:t>
      </w:r>
    </w:p>
    <w:p>
      <w:pPr>
        <w:pStyle w:val="19"/>
      </w:pPr>
      <w:r>
        <w:t>第二条  隆尧县自然资源和规划局（简称县自然资源和规划局）为县政府工作部门，机构规格正科级，加挂隆尧县林业局牌子。</w:t>
      </w:r>
    </w:p>
    <w:p>
      <w:pPr>
        <w:pStyle w:val="19"/>
      </w:pPr>
      <w:r>
        <w:t>第三条  贯彻落实党中央和省委、市委、县委关于自然资源和规划工作的方针政策和决策部署，坚持和加强党对自然资源和规划工作的集中统一领导。主要职责是：</w:t>
      </w:r>
    </w:p>
    <w:p>
      <w:pPr>
        <w:pStyle w:val="19"/>
      </w:pPr>
      <w: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pPr>
        <w:pStyle w:val="19"/>
      </w:pPr>
      <w: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pPr>
        <w:pStyle w:val="19"/>
      </w:pPr>
      <w:r>
        <w:t>（三）负责全县自然资源统一确权登记工作。贯彻执行国家和省、市各类自然资源和不动产统一确权登记、权籍调查、不动产测绘、争议调处、果应用的制度、标准、规范。负责全县自然资源和不动产登记信息管理基础平台建设和维护。负责自然资源和不动产登记资料收集、整理、共享、汇交管理等。负责全县自然资源和不动产确权登记工作。</w:t>
      </w:r>
    </w:p>
    <w:p>
      <w:pPr>
        <w:pStyle w:val="19"/>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pStyle w:val="19"/>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pStyle w:val="19"/>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pStyle w:val="19"/>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19"/>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pStyle w:val="19"/>
      </w:pPr>
      <w: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pStyle w:val="19"/>
      </w:pPr>
      <w:r>
        <w:t>（十）负责管理全县地质勘查行业和地质工作。编制地质勘查规划并监督检查执行情况。管理全县地质勘查项目。组织实施重大地质矿产勘查专项。负责古生物化石的监督管理。</w:t>
      </w:r>
    </w:p>
    <w:p>
      <w:pPr>
        <w:pStyle w:val="19"/>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pStyle w:val="19"/>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pStyle w:val="19"/>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pStyle w:val="19"/>
      </w:pPr>
      <w: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pPr>
        <w:pStyle w:val="19"/>
      </w:pPr>
      <w: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pPr>
        <w:pStyle w:val="19"/>
      </w:pPr>
      <w: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pPr>
        <w:pStyle w:val="19"/>
      </w:pPr>
      <w: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pPr>
        <w:pStyle w:val="19"/>
      </w:pPr>
      <w: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pPr>
        <w:pStyle w:val="19"/>
      </w:pPr>
      <w: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pPr>
        <w:pStyle w:val="19"/>
      </w:pPr>
      <w:r>
        <w:t>（二十）负责推进全县林业改革相关工作。拟订集体林权制度、国有林场等重大改革意见并监督实施。拟订农村林业发展、维护林业经营者合法权益的政策措施，指导监督农村林地承包经营工作。开展退耕还林工作。</w:t>
      </w:r>
    </w:p>
    <w:p>
      <w:pPr>
        <w:pStyle w:val="19"/>
      </w:pPr>
      <w:r>
        <w:t>（二十一）拟订全县林业资源优化配置及木材利用政策，拟订相关林业产业地方标准并监督实施，组织、指导林产品质量监督，指导生态扶贫相关工作。</w:t>
      </w:r>
    </w:p>
    <w:p>
      <w:pPr>
        <w:pStyle w:val="19"/>
      </w:pPr>
      <w: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pPr>
        <w:pStyle w:val="19"/>
      </w:pPr>
      <w: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pPr>
        <w:pStyle w:val="19"/>
      </w:pPr>
      <w:r>
        <w:t>（二十四）监督管理林业资金及国有资产，提出全县林业预算内投资、上级和县级财政性资金安排建议，按权限审核规划内和年度计划内投资项目。参与拟订林业经济调节政策，组织实施林业生态补偿工作。</w:t>
      </w:r>
    </w:p>
    <w:p>
      <w:pPr>
        <w:pStyle w:val="19"/>
      </w:pPr>
      <w: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pStyle w:val="19"/>
      </w:pPr>
      <w:r>
        <w:t>（二十六）组织开展全县自然资源和规划领域对外交流合作。承担湿地、防治荒漠化、濒危野生动植物等国际公约履约工作。</w:t>
      </w:r>
    </w:p>
    <w:p>
      <w:pPr>
        <w:pStyle w:val="19"/>
      </w:pPr>
      <w:r>
        <w:t>（二十七）查处全县自然资源开发利用、国土空间规划、测绘及林业违法案件。负责有关行政执法工作。</w:t>
      </w:r>
    </w:p>
    <w:p>
      <w:pPr>
        <w:pStyle w:val="19"/>
      </w:pPr>
      <w:r>
        <w:t>（二十八）负责全县规划设计单位资质管理，监督注册规划师执业行为。负责自然资源和城乡规划档案的相关管理工作。</w:t>
      </w:r>
    </w:p>
    <w:p>
      <w:pPr>
        <w:pStyle w:val="19"/>
      </w:pPr>
      <w:r>
        <w:t>（二十九）完成县委、县政府交办的其他任务。</w:t>
      </w:r>
    </w:p>
    <w:p>
      <w:pPr>
        <w:pStyle w:val="19"/>
      </w:pPr>
      <w: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pPr>
        <w:pStyle w:val="19"/>
      </w:pPr>
      <w:r>
        <w:t>第五条  有关职责分工。果树（水果部分）管理职责由县农业农村局负责；果树（除水果之外部分）、蚕桑、花卉管理职责由县自然资源和规划局负责。</w:t>
      </w:r>
    </w:p>
    <w:p>
      <w:pPr>
        <w:pStyle w:val="19"/>
      </w:pPr>
      <w:r>
        <w:t>第六条  县自然资源和规划局设下列内设机构：</w:t>
      </w:r>
    </w:p>
    <w:p>
      <w:pPr>
        <w:pStyle w:val="19"/>
      </w:pPr>
      <w: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pPr>
        <w:pStyle w:val="19"/>
      </w:pPr>
      <w: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pPr>
        <w:pStyle w:val="19"/>
      </w:pPr>
      <w: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pPr>
        <w:pStyle w:val="19"/>
      </w:pPr>
      <w: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pPr>
        <w:pStyle w:val="19"/>
      </w:pPr>
      <w: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pPr>
        <w:pStyle w:val="19"/>
      </w:pPr>
      <w: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pPr>
        <w:pStyle w:val="19"/>
      </w:pPr>
      <w: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pPr>
        <w:pStyle w:val="19"/>
      </w:pPr>
      <w: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pPr>
        <w:pStyle w:val="19"/>
      </w:pPr>
      <w: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pPr>
        <w:pStyle w:val="19"/>
      </w:pPr>
      <w: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pPr>
        <w:pStyle w:val="19"/>
      </w:pPr>
      <w: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pPr>
        <w:pStyle w:val="19"/>
      </w:pPr>
      <w: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pPr>
        <w:pStyle w:val="19"/>
      </w:pPr>
      <w:r>
        <w:t>第七条  县自然资源和规划局机关行政编制25名。股级领导职数12名。</w:t>
      </w:r>
    </w:p>
    <w:p>
      <w:pPr>
        <w:pStyle w:val="19"/>
      </w:pPr>
      <w:r>
        <w:t>科级领导职数设置另行明确。</w:t>
      </w:r>
    </w:p>
    <w:p>
      <w:pPr>
        <w:pStyle w:val="19"/>
      </w:pPr>
      <w:r>
        <w:t>第八条  县自然资源和规划局派出机构和所属事业单位的设置、职责和编制事项另行规定。</w:t>
      </w:r>
    </w:p>
    <w:p>
      <w:pPr>
        <w:pStyle w:val="19"/>
      </w:pPr>
      <w:r>
        <w:t>第九条  本规定具体解释工作由中共隆尧县委机构编制委员会办公室承担，其调整由中共隆尧县委机构编制委员会办公室按规定程序办理。</w:t>
      </w:r>
    </w:p>
    <w:p>
      <w:pPr>
        <w:pStyle w:val="19"/>
      </w:pPr>
      <w:r>
        <w:t>第十条  本规定自2019 年3月21日起施行。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隆尧县自然资源和规划局本级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按照预算管理有关规定，目前我县部门预算的编制实行综合预算管理，即全部收入和支出都反映在预算中。隆尧县自然资源和规划局单位的收支包含在部门预算中。</w:t>
      </w:r>
    </w:p>
    <w:p>
      <w:pPr>
        <w:pStyle w:val="26"/>
      </w:pPr>
      <w:r>
        <w:t>1、收入说明</w:t>
      </w:r>
    </w:p>
    <w:p>
      <w:pPr>
        <w:pStyle w:val="26"/>
      </w:pPr>
      <w:r>
        <w:t>反映本</w:t>
      </w:r>
      <w:r>
        <w:rPr>
          <w:rFonts w:hint="eastAsia"/>
          <w:lang w:eastAsia="zh-CN"/>
        </w:rPr>
        <w:t>部门</w:t>
      </w:r>
      <w:r>
        <w:t>当年全部收入。</w:t>
      </w:r>
      <w:r>
        <w:rPr>
          <w:rFonts w:hint="eastAsia"/>
          <w:lang w:val="en-US" w:eastAsia="zh-CN"/>
        </w:rPr>
        <w:t>2024</w:t>
      </w:r>
      <w:r>
        <w:t>年预算收入</w:t>
      </w:r>
      <w:r>
        <w:rPr>
          <w:rFonts w:hint="eastAsia"/>
          <w:lang w:val="en-US" w:eastAsia="zh-CN"/>
        </w:rPr>
        <w:t>26054.43</w:t>
      </w:r>
      <w:r>
        <w:t>万元，其中：一般公共预算收入</w:t>
      </w:r>
      <w:r>
        <w:rPr>
          <w:rFonts w:hint="eastAsia"/>
          <w:lang w:val="en-US" w:eastAsia="zh-CN"/>
        </w:rPr>
        <w:t>3931.99</w:t>
      </w:r>
      <w:r>
        <w:t>万元，基金预算收入</w:t>
      </w:r>
      <w:r>
        <w:rPr>
          <w:rFonts w:hint="eastAsia"/>
          <w:lang w:val="en-US" w:eastAsia="zh-CN"/>
        </w:rPr>
        <w:t>18584.49</w:t>
      </w:r>
      <w:r>
        <w:t>万元，国有资本经营预算收入0万元，财政专户核拨收入0万元，单位资金收入0万元，上年结转结余</w:t>
      </w:r>
      <w:r>
        <w:rPr>
          <w:rFonts w:hint="eastAsia"/>
          <w:lang w:val="en-US" w:eastAsia="zh-CN"/>
        </w:rPr>
        <w:t>3537.95</w:t>
      </w:r>
      <w:r>
        <w:t>万元。</w:t>
      </w:r>
    </w:p>
    <w:p>
      <w:pPr>
        <w:pStyle w:val="26"/>
      </w:pPr>
      <w:r>
        <w:t>2、支出说明</w:t>
      </w:r>
    </w:p>
    <w:p>
      <w:pPr>
        <w:pStyle w:val="26"/>
      </w:pPr>
      <w:r>
        <w:t>收支预算总表支出栏、基本支出表、项目支出表按经济分类和支出功能分类科目编制，反映隆尧县自然资源和规划局年度部门预算中支出预算的总体情况。202</w:t>
      </w:r>
      <w:r>
        <w:rPr>
          <w:rFonts w:hint="eastAsia"/>
          <w:lang w:val="en-US" w:eastAsia="zh-CN"/>
        </w:rPr>
        <w:t>4</w:t>
      </w:r>
      <w:r>
        <w:t>年支出预算</w:t>
      </w:r>
      <w:r>
        <w:rPr>
          <w:rFonts w:hint="eastAsia"/>
          <w:lang w:val="en-US" w:eastAsia="zh-CN"/>
        </w:rPr>
        <w:t>26054.43</w:t>
      </w:r>
      <w:r>
        <w:t>万元，其中</w:t>
      </w:r>
      <w:r>
        <w:rPr>
          <w:rFonts w:hint="eastAsia"/>
          <w:lang w:eastAsia="zh-CN"/>
        </w:rPr>
        <w:t>：</w:t>
      </w:r>
      <w:r>
        <w:t>基本支出</w:t>
      </w:r>
      <w:r>
        <w:rPr>
          <w:rFonts w:hint="eastAsia"/>
          <w:lang w:val="en-US" w:eastAsia="zh-CN"/>
        </w:rPr>
        <w:t>506.27</w:t>
      </w:r>
      <w:r>
        <w:t>万元，包括人员经费</w:t>
      </w:r>
      <w:r>
        <w:rPr>
          <w:rFonts w:hint="eastAsia"/>
          <w:lang w:val="en-US" w:eastAsia="zh-CN"/>
        </w:rPr>
        <w:t>466.21</w:t>
      </w:r>
      <w:r>
        <w:t>万元和日常公用经费</w:t>
      </w:r>
      <w:r>
        <w:rPr>
          <w:rFonts w:hint="eastAsia"/>
          <w:lang w:val="en-US" w:eastAsia="zh-CN"/>
        </w:rPr>
        <w:t>40.06</w:t>
      </w:r>
      <w:r>
        <w:t>万元；项目支出</w:t>
      </w:r>
      <w:r>
        <w:rPr>
          <w:rFonts w:hint="eastAsia"/>
          <w:lang w:val="en-US" w:eastAsia="zh-CN"/>
        </w:rPr>
        <w:t>25548.16</w:t>
      </w:r>
      <w:r>
        <w:t>万元，主要为空间规划、增减挂钩项目、人员日常公用等。</w:t>
      </w:r>
    </w:p>
    <w:p>
      <w:pPr>
        <w:pStyle w:val="26"/>
      </w:pPr>
      <w:r>
        <w:t>3、比上年增减情况</w:t>
      </w:r>
    </w:p>
    <w:p>
      <w:pPr>
        <w:pStyle w:val="26"/>
      </w:pPr>
      <w:r>
        <w:t>202</w:t>
      </w:r>
      <w:r>
        <w:rPr>
          <w:rFonts w:hint="eastAsia"/>
          <w:lang w:val="en-US" w:eastAsia="zh-CN"/>
        </w:rPr>
        <w:t>4</w:t>
      </w:r>
      <w:r>
        <w:t>年预算收支安排</w:t>
      </w:r>
      <w:r>
        <w:rPr>
          <w:rFonts w:hint="eastAsia"/>
          <w:lang w:val="en-US" w:eastAsia="zh-CN"/>
        </w:rPr>
        <w:t>26054.43</w:t>
      </w:r>
      <w:r>
        <w:t>万元，较202</w:t>
      </w:r>
      <w:r>
        <w:rPr>
          <w:rFonts w:hint="eastAsia"/>
          <w:lang w:val="en-US" w:eastAsia="zh-CN"/>
        </w:rPr>
        <w:t>3</w:t>
      </w:r>
      <w:r>
        <w:t>年预算减少</w:t>
      </w:r>
      <w:r>
        <w:rPr>
          <w:rFonts w:hint="eastAsia"/>
          <w:lang w:val="en-US" w:eastAsia="zh-CN"/>
        </w:rPr>
        <w:t>19742.81</w:t>
      </w:r>
      <w:r>
        <w:t>万元，其中：基本支出减少</w:t>
      </w:r>
      <w:r>
        <w:rPr>
          <w:rFonts w:hint="eastAsia"/>
          <w:lang w:val="en-US" w:eastAsia="zh-CN"/>
        </w:rPr>
        <w:t>48.26</w:t>
      </w:r>
      <w:r>
        <w:t>万元，主要为</w:t>
      </w:r>
      <w:r>
        <w:rPr>
          <w:rFonts w:hint="eastAsia"/>
          <w:lang w:eastAsia="zh-CN"/>
        </w:rPr>
        <w:t>减少</w:t>
      </w:r>
      <w:r>
        <w:t>人员经费支出；项目支出减少</w:t>
      </w:r>
      <w:r>
        <w:rPr>
          <w:rFonts w:hint="eastAsia"/>
          <w:lang w:val="en-US" w:eastAsia="zh-CN"/>
        </w:rPr>
        <w:t>19694.57</w:t>
      </w:r>
      <w:r>
        <w:t>万元，主要为项目的减少。</w:t>
      </w:r>
    </w:p>
    <w:p>
      <w:pPr>
        <w:pStyle w:val="26"/>
      </w:pPr>
      <w:r>
        <w:t>三、机关运行经费安排情况</w:t>
      </w:r>
    </w:p>
    <w:p>
      <w:pPr>
        <w:pStyle w:val="26"/>
      </w:pPr>
      <w:r>
        <w:t>202</w:t>
      </w:r>
      <w:r>
        <w:rPr>
          <w:rFonts w:hint="eastAsia"/>
          <w:lang w:val="en-US" w:eastAsia="zh-CN"/>
        </w:rPr>
        <w:t>4</w:t>
      </w:r>
      <w:r>
        <w:t>年，我部门运行经费共计安排</w:t>
      </w:r>
      <w:r>
        <w:rPr>
          <w:rFonts w:hint="eastAsia"/>
          <w:lang w:val="en-US" w:eastAsia="zh-CN"/>
        </w:rPr>
        <w:t>40.06</w:t>
      </w:r>
      <w:r>
        <w:t>万元，主要用于日常维修、办公用房水电费、办公用房取暖费、办公用房物业管理费等日常运行支出。</w:t>
      </w:r>
    </w:p>
    <w:p>
      <w:pPr>
        <w:pStyle w:val="26"/>
      </w:pPr>
      <w:r>
        <w:t>四、财政拨款“三公”经费预算情况及增减变化原因</w:t>
      </w:r>
    </w:p>
    <w:p>
      <w:pPr>
        <w:pStyle w:val="26"/>
        <w:rPr>
          <w:rFonts w:hint="eastAsia" w:eastAsia="方正仿宋_GBK"/>
          <w:color w:val="FF0000"/>
          <w:lang w:eastAsia="zh-CN"/>
        </w:rPr>
      </w:pPr>
      <w:r>
        <w:t>202</w:t>
      </w:r>
      <w:r>
        <w:rPr>
          <w:rFonts w:hint="eastAsia"/>
          <w:lang w:val="en-US" w:eastAsia="zh-CN"/>
        </w:rPr>
        <w:t>4</w:t>
      </w:r>
      <w:r>
        <w:t xml:space="preserve">年，我部门财政拨款“三公”经费预算安排 </w:t>
      </w:r>
      <w:r>
        <w:rPr>
          <w:rFonts w:hint="eastAsia"/>
          <w:lang w:val="en-US" w:eastAsia="zh-CN"/>
        </w:rPr>
        <w:t>0</w:t>
      </w:r>
      <w:r>
        <w:t>万元，；公务用车购置及运维费</w:t>
      </w:r>
      <w:r>
        <w:rPr>
          <w:rFonts w:hint="eastAsia"/>
          <w:lang w:val="en-US" w:eastAsia="zh-CN"/>
        </w:rPr>
        <w:t>0</w:t>
      </w:r>
      <w:r>
        <w:t>万元（其中：公务用车购置费为0万元，公务用车运行维护费</w:t>
      </w:r>
      <w:r>
        <w:rPr>
          <w:rFonts w:hint="eastAsia"/>
          <w:lang w:val="en-US" w:eastAsia="zh-CN"/>
        </w:rPr>
        <w:t>0</w:t>
      </w:r>
      <w:r>
        <w:t>万元)；公务接待费0万元。会议费</w:t>
      </w:r>
      <w:r>
        <w:rPr>
          <w:rFonts w:hint="eastAsia"/>
          <w:lang w:val="en-US" w:eastAsia="zh-CN"/>
        </w:rPr>
        <w:t>0</w:t>
      </w:r>
      <w:r>
        <w:t>万元；培训费</w:t>
      </w:r>
      <w:r>
        <w:rPr>
          <w:rFonts w:hint="eastAsia"/>
          <w:lang w:val="en-US" w:eastAsia="zh-CN"/>
        </w:rPr>
        <w:t>0</w:t>
      </w:r>
      <w:r>
        <w:t>万元；与202</w:t>
      </w:r>
      <w:r>
        <w:rPr>
          <w:rFonts w:hint="eastAsia"/>
          <w:lang w:val="en-US" w:eastAsia="zh-CN"/>
        </w:rPr>
        <w:t>3</w:t>
      </w:r>
      <w:r>
        <w:t>年相比</w:t>
      </w:r>
      <w:r>
        <w:rPr>
          <w:rFonts w:hint="eastAsia"/>
          <w:lang w:eastAsia="zh-CN"/>
        </w:rPr>
        <w:t>减少</w:t>
      </w:r>
      <w:r>
        <w:rPr>
          <w:rFonts w:hint="eastAsia"/>
          <w:lang w:val="en-US" w:eastAsia="zh-CN"/>
        </w:rPr>
        <w:t>10.5</w:t>
      </w:r>
      <w:r>
        <w:t>万元，</w:t>
      </w:r>
      <w:r>
        <w:rPr>
          <w:rFonts w:hint="eastAsia"/>
          <w:lang w:eastAsia="zh-CN"/>
        </w:rPr>
        <w:t>减少</w:t>
      </w:r>
      <w:r>
        <w:t>的主要原因是：</w:t>
      </w:r>
      <w:r>
        <w:rPr>
          <w:rFonts w:hint="eastAsia"/>
          <w:lang w:eastAsia="zh-CN"/>
        </w:rPr>
        <w:t>今年公车运行维护费、培训费等在项目中列支</w:t>
      </w:r>
    </w:p>
    <w:p>
      <w:pPr>
        <w:spacing w:before="10" w:after="10" w:line="360" w:lineRule="auto"/>
        <w:ind w:firstLine="640"/>
        <w:jc w:val="left"/>
        <w:outlineLvl w:val="2"/>
      </w:pPr>
      <w:bookmarkStart w:id="11" w:name="_Toc_3_3_0000000014"/>
      <w:r>
        <w:rPr>
          <w:rFonts w:ascii="黑体" w:hAnsi="黑体" w:eastAsia="黑体" w:cs="黑体"/>
          <w:color w:val="000000"/>
          <w:sz w:val="32"/>
        </w:rPr>
        <w:t>五、部门整体绩效目标</w:t>
      </w:r>
      <w:bookmarkEnd w:id="11"/>
    </w:p>
    <w:p>
      <w:pPr>
        <w:pStyle w:val="19"/>
      </w:pPr>
      <w:r>
        <w:t>（一）总体绩效目标</w:t>
      </w:r>
    </w:p>
    <w:p>
      <w:pPr>
        <w:keepNext w:val="0"/>
        <w:keepLines w:val="0"/>
        <w:pageBreakBefore w:val="0"/>
        <w:widowControl w:val="0"/>
        <w:kinsoku/>
        <w:wordWrap/>
        <w:overflowPunct/>
        <w:topLinePunct w:val="0"/>
        <w:autoSpaceDE/>
        <w:autoSpaceDN/>
        <w:bidi w:val="0"/>
        <w:adjustRightInd/>
        <w:snapToGrid/>
        <w:spacing w:line="600" w:lineRule="exact"/>
        <w:ind w:left="0" w:firstLine="560" w:firstLineChars="200"/>
        <w:jc w:val="left"/>
        <w:textAlignment w:val="auto"/>
        <w:rPr>
          <w:rFonts w:hint="default" w:ascii="Times New Roman" w:hAnsi="Times New Roman" w:eastAsia="方正仿宋_GBK" w:cs="Times New Roman"/>
          <w:kern w:val="2"/>
          <w:sz w:val="28"/>
          <w:szCs w:val="24"/>
          <w:lang w:val="en-US" w:eastAsia="zh-CN" w:bidi="ar-SA"/>
        </w:rPr>
      </w:pPr>
      <w:r>
        <w:rPr>
          <w:rFonts w:hint="eastAsia" w:ascii="Times New Roman" w:hAnsi="Times New Roman" w:eastAsia="方正仿宋_GBK" w:cs="Times New Roman"/>
          <w:kern w:val="2"/>
          <w:sz w:val="28"/>
          <w:szCs w:val="24"/>
          <w:lang w:val="en-US" w:eastAsia="zh-CN" w:bidi="ar-SA"/>
        </w:rPr>
        <w:t>（一）党建工作</w:t>
      </w:r>
      <w:r>
        <w:rPr>
          <w:rFonts w:hint="default" w:ascii="Times New Roman" w:hAnsi="Times New Roman" w:eastAsia="方正仿宋_GBK" w:cs="Times New Roman"/>
          <w:kern w:val="2"/>
          <w:sz w:val="28"/>
          <w:szCs w:val="24"/>
          <w:lang w:val="en-US" w:eastAsia="zh-CN" w:bidi="ar-SA"/>
        </w:rPr>
        <w:t>。以习近平新时代中国特色社会主义思想为指导，强化党建统领全局工作，深入推进“四型机关建设”活动向纵深发展，</w:t>
      </w:r>
      <w:r>
        <w:rPr>
          <w:rFonts w:hint="eastAsia" w:ascii="Times New Roman" w:hAnsi="Times New Roman" w:eastAsia="方正仿宋_GBK" w:cs="Times New Roman"/>
          <w:kern w:val="2"/>
          <w:sz w:val="28"/>
          <w:szCs w:val="24"/>
          <w:lang w:val="en-US" w:eastAsia="zh-CN" w:bidi="ar-SA"/>
        </w:rPr>
        <w:t>按要求开展</w:t>
      </w:r>
      <w:r>
        <w:rPr>
          <w:rFonts w:hint="default" w:ascii="Times New Roman" w:hAnsi="Times New Roman" w:eastAsia="方正仿宋_GBK" w:cs="Times New Roman"/>
          <w:kern w:val="2"/>
          <w:sz w:val="28"/>
          <w:szCs w:val="24"/>
          <w:lang w:val="en-US" w:eastAsia="zh-CN" w:bidi="ar-SA"/>
        </w:rPr>
        <w:t>主题教育。加强政治理论学习，树牢“四个意识”、坚定“四个自信”、</w:t>
      </w:r>
      <w:r>
        <w:rPr>
          <w:rFonts w:hint="eastAsia" w:ascii="Times New Roman" w:hAnsi="Times New Roman" w:eastAsia="方正仿宋_GBK" w:cs="Times New Roman"/>
          <w:kern w:val="2"/>
          <w:sz w:val="28"/>
          <w:szCs w:val="24"/>
          <w:lang w:val="en-US" w:eastAsia="zh-CN" w:bidi="ar-SA"/>
        </w:rPr>
        <w:t>全力</w:t>
      </w:r>
      <w:r>
        <w:rPr>
          <w:rFonts w:hint="default" w:ascii="Times New Roman" w:hAnsi="Times New Roman" w:eastAsia="方正仿宋_GBK" w:cs="Times New Roman"/>
          <w:kern w:val="2"/>
          <w:sz w:val="28"/>
          <w:szCs w:val="24"/>
          <w:lang w:val="en-US" w:eastAsia="zh-CN" w:bidi="ar-SA"/>
        </w:rPr>
        <w:t>做到“两个维护”、捍卫“两个确立”。加强党员队伍管理，持续抓班子</w:t>
      </w:r>
      <w:r>
        <w:rPr>
          <w:rFonts w:hint="eastAsia" w:ascii="Times New Roman" w:hAnsi="Times New Roman" w:eastAsia="方正仿宋_GBK" w:cs="Times New Roman"/>
          <w:kern w:val="2"/>
          <w:sz w:val="28"/>
          <w:szCs w:val="24"/>
          <w:lang w:val="en-US" w:eastAsia="zh-CN" w:bidi="ar-SA"/>
        </w:rPr>
        <w:t>、</w:t>
      </w:r>
      <w:r>
        <w:rPr>
          <w:rFonts w:hint="default" w:ascii="Times New Roman" w:hAnsi="Times New Roman" w:eastAsia="方正仿宋_GBK" w:cs="Times New Roman"/>
          <w:kern w:val="2"/>
          <w:sz w:val="28"/>
          <w:szCs w:val="24"/>
          <w:lang w:val="en-US" w:eastAsia="zh-CN" w:bidi="ar-SA"/>
        </w:rPr>
        <w:t>带队伍，促团结、转作风，提升整体素质，强化要素</w:t>
      </w:r>
      <w:r>
        <w:rPr>
          <w:rFonts w:hint="eastAsia" w:ascii="Times New Roman" w:hAnsi="Times New Roman" w:eastAsia="方正仿宋_GBK" w:cs="Times New Roman"/>
          <w:kern w:val="2"/>
          <w:sz w:val="28"/>
          <w:szCs w:val="24"/>
          <w:lang w:val="en-US" w:eastAsia="zh-CN" w:bidi="ar-SA"/>
        </w:rPr>
        <w:t>保障</w:t>
      </w:r>
      <w:r>
        <w:rPr>
          <w:rFonts w:hint="default" w:ascii="Times New Roman" w:hAnsi="Times New Roman" w:eastAsia="方正仿宋_GBK" w:cs="Times New Roman"/>
          <w:kern w:val="2"/>
          <w:sz w:val="28"/>
          <w:szCs w:val="24"/>
          <w:lang w:val="en-US" w:eastAsia="zh-CN" w:bidi="ar-SA"/>
        </w:rPr>
        <w:t>，切实支撑和保障经济社会持续健康发展，为全县</w:t>
      </w:r>
      <w:r>
        <w:rPr>
          <w:rFonts w:hint="eastAsia" w:ascii="Times New Roman" w:hAnsi="Times New Roman" w:eastAsia="方正仿宋_GBK" w:cs="Times New Roman"/>
          <w:kern w:val="2"/>
          <w:sz w:val="28"/>
          <w:szCs w:val="24"/>
          <w:lang w:val="en-US" w:eastAsia="zh-CN" w:bidi="ar-SA"/>
        </w:rPr>
        <w:t>高质量</w:t>
      </w:r>
      <w:r>
        <w:rPr>
          <w:rFonts w:hint="default" w:ascii="Times New Roman" w:hAnsi="Times New Roman" w:eastAsia="方正仿宋_GBK" w:cs="Times New Roman"/>
          <w:kern w:val="2"/>
          <w:sz w:val="28"/>
          <w:szCs w:val="24"/>
          <w:lang w:val="en-US" w:eastAsia="zh-CN" w:bidi="ar-SA"/>
        </w:rPr>
        <w:t>赶超发展贡献自然资源坚实力量。</w:t>
      </w:r>
    </w:p>
    <w:p>
      <w:pPr>
        <w:keepNext w:val="0"/>
        <w:keepLines w:val="0"/>
        <w:pageBreakBefore w:val="0"/>
        <w:widowControl w:val="0"/>
        <w:kinsoku/>
        <w:wordWrap/>
        <w:overflowPunct/>
        <w:topLinePunct w:val="0"/>
        <w:autoSpaceDE/>
        <w:autoSpaceDN/>
        <w:bidi w:val="0"/>
        <w:adjustRightInd/>
        <w:snapToGrid/>
        <w:spacing w:line="600" w:lineRule="exact"/>
        <w:ind w:left="0" w:firstLine="560" w:firstLineChars="200"/>
        <w:jc w:val="left"/>
        <w:textAlignment w:val="auto"/>
        <w:rPr>
          <w:rFonts w:hint="default" w:ascii="Times New Roman" w:hAnsi="Times New Roman" w:eastAsia="方正仿宋_GBK" w:cs="Times New Roman"/>
          <w:kern w:val="2"/>
          <w:sz w:val="28"/>
          <w:szCs w:val="24"/>
          <w:lang w:val="en-US" w:eastAsia="zh-CN" w:bidi="ar-SA"/>
        </w:rPr>
      </w:pPr>
      <w:r>
        <w:rPr>
          <w:rFonts w:hint="eastAsia" w:ascii="Times New Roman" w:hAnsi="Times New Roman" w:eastAsia="方正仿宋_GBK" w:cs="Times New Roman"/>
          <w:kern w:val="2"/>
          <w:sz w:val="28"/>
          <w:szCs w:val="24"/>
          <w:lang w:val="en-US" w:eastAsia="zh-CN" w:bidi="ar-SA"/>
        </w:rPr>
        <w:t>（二）</w:t>
      </w:r>
      <w:r>
        <w:rPr>
          <w:rFonts w:hint="default" w:ascii="Times New Roman" w:hAnsi="Times New Roman" w:eastAsia="方正仿宋_GBK" w:cs="Times New Roman"/>
          <w:kern w:val="2"/>
          <w:sz w:val="28"/>
          <w:szCs w:val="24"/>
          <w:lang w:val="en-US" w:eastAsia="zh-CN" w:bidi="ar-SA"/>
        </w:rPr>
        <w:t>空间规划工作。1.国土空间规划。协同规划技术专家</w:t>
      </w:r>
      <w:r>
        <w:rPr>
          <w:rFonts w:hint="eastAsia" w:ascii="Times New Roman" w:hAnsi="Times New Roman" w:eastAsia="方正仿宋_GBK" w:cs="Times New Roman"/>
          <w:kern w:val="2"/>
          <w:sz w:val="28"/>
          <w:szCs w:val="24"/>
          <w:lang w:val="en-US" w:eastAsia="zh-CN" w:bidi="ar-SA"/>
        </w:rPr>
        <w:t>与</w:t>
      </w:r>
      <w:r>
        <w:rPr>
          <w:rFonts w:hint="default" w:ascii="Times New Roman" w:hAnsi="Times New Roman" w:eastAsia="方正仿宋_GBK" w:cs="Times New Roman"/>
          <w:kern w:val="2"/>
          <w:sz w:val="28"/>
          <w:szCs w:val="24"/>
          <w:lang w:val="en-US" w:eastAsia="zh-CN" w:bidi="ar-SA"/>
        </w:rPr>
        <w:t>省市部门对接沟通，统筹当下，展望未来，确保隆尧县国土空间总体规划更优更合理，最快通过审批。指导配合各相关部门对各个专项规划持续进行优化，保障隆尧各项规划合理，确保做到一次性过审。2.中心城区规划。在国土空间总体规划框架下，兼顾现实和长远，精心做好中心城区总体城市设计，做细控制性详细规划编制工作。3.建制镇控制性详细规划编制工作。调配精干技术力量，指导莲子镇镇、魏庄镇、山口镇、尹村镇、固城镇、东良镇等6个建制镇编制控制性详细规划。</w:t>
      </w:r>
    </w:p>
    <w:p>
      <w:pPr>
        <w:keepNext w:val="0"/>
        <w:keepLines w:val="0"/>
        <w:pageBreakBefore w:val="0"/>
        <w:widowControl w:val="0"/>
        <w:kinsoku/>
        <w:wordWrap/>
        <w:overflowPunct/>
        <w:topLinePunct w:val="0"/>
        <w:autoSpaceDE/>
        <w:autoSpaceDN/>
        <w:bidi w:val="0"/>
        <w:adjustRightInd/>
        <w:snapToGrid/>
        <w:spacing w:line="600" w:lineRule="exact"/>
        <w:ind w:left="0" w:firstLine="560" w:firstLineChars="200"/>
        <w:jc w:val="left"/>
        <w:textAlignment w:val="auto"/>
        <w:rPr>
          <w:rFonts w:hint="default" w:ascii="Times New Roman" w:hAnsi="Times New Roman" w:eastAsia="方正仿宋_GBK" w:cs="Times New Roman"/>
          <w:kern w:val="2"/>
          <w:sz w:val="28"/>
          <w:szCs w:val="24"/>
          <w:lang w:val="en-US" w:eastAsia="zh-CN" w:bidi="ar-SA"/>
        </w:rPr>
      </w:pPr>
      <w:r>
        <w:rPr>
          <w:rFonts w:hint="eastAsia" w:ascii="Times New Roman" w:hAnsi="Times New Roman" w:eastAsia="方正仿宋_GBK" w:cs="Times New Roman"/>
          <w:kern w:val="2"/>
          <w:sz w:val="28"/>
          <w:szCs w:val="24"/>
          <w:lang w:val="en-US" w:eastAsia="zh-CN" w:bidi="ar-SA"/>
        </w:rPr>
        <w:t>（三）</w:t>
      </w:r>
      <w:r>
        <w:rPr>
          <w:rFonts w:hint="default" w:ascii="Times New Roman" w:hAnsi="Times New Roman" w:eastAsia="方正仿宋_GBK" w:cs="Times New Roman"/>
          <w:kern w:val="2"/>
          <w:sz w:val="28"/>
          <w:szCs w:val="24"/>
          <w:lang w:val="en-US" w:eastAsia="zh-CN" w:bidi="ar-SA"/>
        </w:rPr>
        <w:t>耕地保护工作。1.切实加强耕地保护。深挖潜力，精耕“进出平衡”“占补平衡”，保证实现耕地年度保有量稳定且略有增长。2.持续开展耕地流出问题整治。以“三区三线”划定成果为基础，结合耕保图斑、卫片执法图斑、变调监测图斑等，对耕地特别是永久基本农田转为林地、园地、草地等其他农用地及建设用地的情形，强化措施，卡死时限，高标准完成整改。同时，指导各乡镇加强制度监管，强化巡查、制止、查处，杜绝新增耕地流出现象，实现流出“非耕地”动态清零。</w:t>
      </w:r>
    </w:p>
    <w:p>
      <w:pPr>
        <w:keepNext w:val="0"/>
        <w:keepLines w:val="0"/>
        <w:pageBreakBefore w:val="0"/>
        <w:widowControl w:val="0"/>
        <w:kinsoku/>
        <w:wordWrap/>
        <w:overflowPunct/>
        <w:topLinePunct w:val="0"/>
        <w:autoSpaceDE/>
        <w:autoSpaceDN/>
        <w:bidi w:val="0"/>
        <w:adjustRightInd/>
        <w:snapToGrid/>
        <w:spacing w:line="600" w:lineRule="exact"/>
        <w:ind w:left="0" w:firstLine="560" w:firstLineChars="200"/>
        <w:jc w:val="left"/>
        <w:textAlignment w:val="auto"/>
        <w:rPr>
          <w:rFonts w:hint="default" w:ascii="Times New Roman" w:hAnsi="Times New Roman" w:eastAsia="方正仿宋_GBK" w:cs="Times New Roman"/>
          <w:kern w:val="2"/>
          <w:sz w:val="28"/>
          <w:szCs w:val="24"/>
          <w:lang w:val="en-US" w:eastAsia="zh-CN" w:bidi="ar-SA"/>
        </w:rPr>
      </w:pPr>
      <w:r>
        <w:rPr>
          <w:rFonts w:hint="eastAsia" w:ascii="Times New Roman" w:hAnsi="Times New Roman" w:eastAsia="方正仿宋_GBK" w:cs="Times New Roman"/>
          <w:kern w:val="2"/>
          <w:sz w:val="28"/>
          <w:szCs w:val="24"/>
          <w:lang w:val="en-US" w:eastAsia="zh-CN" w:bidi="ar-SA"/>
        </w:rPr>
        <w:t>（四）</w:t>
      </w:r>
      <w:r>
        <w:rPr>
          <w:rFonts w:hint="default" w:ascii="Times New Roman" w:hAnsi="Times New Roman" w:eastAsia="方正仿宋_GBK" w:cs="Times New Roman"/>
          <w:kern w:val="2"/>
          <w:sz w:val="28"/>
          <w:szCs w:val="24"/>
          <w:lang w:val="en-US" w:eastAsia="zh-CN" w:bidi="ar-SA"/>
        </w:rPr>
        <w:t>要素保障工作。配合发改、财政、园区、招商、教育等部门，积极谋划2024年重点项目，积极应对，排除一切不利因素，全力做好要素保障。1. 2023年我县节余增减</w:t>
      </w:r>
      <w:r>
        <w:rPr>
          <w:rFonts w:hint="eastAsia" w:ascii="Times New Roman" w:hAnsi="Times New Roman" w:eastAsia="方正仿宋_GBK" w:cs="Times New Roman"/>
          <w:kern w:val="2"/>
          <w:sz w:val="28"/>
          <w:szCs w:val="24"/>
          <w:lang w:val="en-US" w:eastAsia="zh-CN" w:bidi="ar-SA"/>
        </w:rPr>
        <w:t>挂钩</w:t>
      </w:r>
      <w:r>
        <w:rPr>
          <w:rFonts w:hint="default" w:ascii="Times New Roman" w:hAnsi="Times New Roman" w:eastAsia="方正仿宋_GBK" w:cs="Times New Roman"/>
          <w:kern w:val="2"/>
          <w:sz w:val="28"/>
          <w:szCs w:val="24"/>
          <w:lang w:val="en-US" w:eastAsia="zh-CN" w:bidi="ar-SA"/>
        </w:rPr>
        <w:t>指标仅17亩，远不能满足需求。为确保2024年居住、工业、商业及基础设施项目用地顺利落实，在深挖潜力同时购买增减</w:t>
      </w:r>
      <w:r>
        <w:rPr>
          <w:rFonts w:hint="eastAsia" w:ascii="Times New Roman" w:hAnsi="Times New Roman" w:eastAsia="方正仿宋_GBK" w:cs="Times New Roman"/>
          <w:kern w:val="2"/>
          <w:sz w:val="28"/>
          <w:szCs w:val="24"/>
          <w:lang w:val="en-US" w:eastAsia="zh-CN" w:bidi="ar-SA"/>
        </w:rPr>
        <w:t>挂钩</w:t>
      </w:r>
      <w:r>
        <w:rPr>
          <w:rFonts w:hint="default" w:ascii="Times New Roman" w:hAnsi="Times New Roman" w:eastAsia="方正仿宋_GBK" w:cs="Times New Roman"/>
          <w:kern w:val="2"/>
          <w:sz w:val="28"/>
          <w:szCs w:val="24"/>
          <w:lang w:val="en-US" w:eastAsia="zh-CN" w:bidi="ar-SA"/>
        </w:rPr>
        <w:t>指标300亩，全力保障项目</w:t>
      </w:r>
      <w:r>
        <w:rPr>
          <w:rFonts w:hint="eastAsia" w:ascii="Times New Roman" w:hAnsi="Times New Roman" w:eastAsia="方正仿宋_GBK" w:cs="Times New Roman"/>
          <w:kern w:val="2"/>
          <w:sz w:val="28"/>
          <w:szCs w:val="24"/>
          <w:lang w:val="en-US" w:eastAsia="zh-CN" w:bidi="ar-SA"/>
        </w:rPr>
        <w:t>用地</w:t>
      </w:r>
      <w:r>
        <w:rPr>
          <w:rFonts w:hint="default" w:ascii="Times New Roman" w:hAnsi="Times New Roman" w:eastAsia="方正仿宋_GBK" w:cs="Times New Roman"/>
          <w:kern w:val="2"/>
          <w:sz w:val="28"/>
          <w:szCs w:val="24"/>
          <w:lang w:val="en-US" w:eastAsia="zh-CN" w:bidi="ar-SA"/>
        </w:rPr>
        <w:t>需求。2.积极盘活存量，扩旧增新，争取上半年完成康养、五馆一中心等基础设施用地和丰硕院、韵舟、庄鼎、税务局南侧地块等居住项目用地征收。3.举全局之力，完成尧山废弃水泥厂、固城镇东王村和隆尧镇大市口增减挂项目推进、验收；4.依据批而未供和闲置地块盘活利用的推进方案，多措并举持续推进批而未供土地和闲置地块处置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560" w:firstLineChars="200"/>
        <w:textAlignment w:val="auto"/>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（五）2023年度国土变更调查。国土变更调查是全面掌握</w:t>
      </w:r>
      <w:r>
        <w:rPr>
          <w:rFonts w:hint="eastAsia" w:ascii="Times New Roman" w:hAnsi="Times New Roman" w:eastAsia="方正仿宋_GBK" w:cs="Times New Roman"/>
          <w:kern w:val="2"/>
          <w:sz w:val="28"/>
          <w:szCs w:val="24"/>
          <w:lang w:val="en-US" w:eastAsia="zh-CN" w:bidi="ar-SA"/>
        </w:rPr>
        <w:t>国土</w:t>
      </w:r>
      <w:r>
        <w:rPr>
          <w:rFonts w:hint="default" w:ascii="Times New Roman" w:hAnsi="Times New Roman" w:eastAsia="方正仿宋_GBK" w:cs="Times New Roman"/>
          <w:kern w:val="2"/>
          <w:sz w:val="28"/>
          <w:szCs w:val="24"/>
          <w:lang w:val="en-US" w:eastAsia="zh-CN" w:bidi="ar-SA"/>
        </w:rPr>
        <w:t>空间分布、数量、质量、利用现状及变化趋势等关键信息，呈现</w:t>
      </w:r>
      <w:r>
        <w:rPr>
          <w:rFonts w:hint="eastAsia" w:ascii="Times New Roman" w:hAnsi="Times New Roman" w:eastAsia="方正仿宋_GBK" w:cs="Times New Roman"/>
          <w:kern w:val="2"/>
          <w:sz w:val="28"/>
          <w:szCs w:val="24"/>
          <w:lang w:val="en-US" w:eastAsia="zh-CN" w:bidi="ar-SA"/>
        </w:rPr>
        <w:t>土地</w:t>
      </w:r>
      <w:r>
        <w:rPr>
          <w:rFonts w:hint="default" w:ascii="Times New Roman" w:hAnsi="Times New Roman" w:eastAsia="方正仿宋_GBK" w:cs="Times New Roman"/>
          <w:kern w:val="2"/>
          <w:sz w:val="28"/>
          <w:szCs w:val="24"/>
          <w:lang w:val="en-US" w:eastAsia="zh-CN" w:bidi="ar-SA"/>
        </w:rPr>
        <w:t>利用现状的调查。变更调查的最基本原则是“所见即所得”，即现状是什么</w:t>
      </w:r>
      <w:r>
        <w:rPr>
          <w:rFonts w:hint="eastAsia" w:ascii="Times New Roman" w:hAnsi="Times New Roman" w:eastAsia="方正仿宋_GBK" w:cs="Times New Roman"/>
          <w:kern w:val="2"/>
          <w:sz w:val="28"/>
          <w:szCs w:val="24"/>
          <w:lang w:val="en-US" w:eastAsia="zh-CN" w:bidi="ar-SA"/>
        </w:rPr>
        <w:t>性质用地就</w:t>
      </w:r>
      <w:r>
        <w:rPr>
          <w:rFonts w:hint="default" w:ascii="Times New Roman" w:hAnsi="Times New Roman" w:eastAsia="方正仿宋_GBK" w:cs="Times New Roman"/>
          <w:kern w:val="2"/>
          <w:sz w:val="28"/>
          <w:szCs w:val="24"/>
          <w:lang w:val="en-US" w:eastAsia="zh-CN" w:bidi="ar-SA"/>
        </w:rPr>
        <w:t>调查为什么。变更调查是耕地保护、土地利用、执法监管等自然资源</w:t>
      </w:r>
      <w:r>
        <w:rPr>
          <w:rFonts w:hint="eastAsia" w:ascii="Times New Roman" w:hAnsi="Times New Roman" w:eastAsia="方正仿宋_GBK" w:cs="Times New Roman"/>
          <w:kern w:val="2"/>
          <w:sz w:val="28"/>
          <w:szCs w:val="24"/>
          <w:lang w:val="en-US" w:eastAsia="zh-CN" w:bidi="ar-SA"/>
        </w:rPr>
        <w:t>利用管理</w:t>
      </w:r>
      <w:r>
        <w:rPr>
          <w:rFonts w:hint="default" w:ascii="Times New Roman" w:hAnsi="Times New Roman" w:eastAsia="方正仿宋_GBK" w:cs="Times New Roman"/>
          <w:kern w:val="2"/>
          <w:sz w:val="28"/>
          <w:szCs w:val="24"/>
          <w:lang w:val="en-US" w:eastAsia="zh-CN" w:bidi="ar-SA"/>
        </w:rPr>
        <w:t>的基础底图，是经济发展</w:t>
      </w:r>
      <w:r>
        <w:rPr>
          <w:rFonts w:hint="eastAsia" w:ascii="Times New Roman" w:hAnsi="Times New Roman" w:eastAsia="方正仿宋_GBK" w:cs="Times New Roman"/>
          <w:kern w:val="2"/>
          <w:sz w:val="28"/>
          <w:szCs w:val="24"/>
          <w:lang w:val="en-US" w:eastAsia="zh-CN" w:bidi="ar-SA"/>
        </w:rPr>
        <w:t>能</w:t>
      </w:r>
      <w:r>
        <w:rPr>
          <w:rFonts w:hint="default" w:ascii="Times New Roman" w:hAnsi="Times New Roman" w:eastAsia="方正仿宋_GBK" w:cs="Times New Roman"/>
          <w:kern w:val="2"/>
          <w:sz w:val="28"/>
          <w:szCs w:val="24"/>
          <w:lang w:val="en-US" w:eastAsia="zh-CN" w:bidi="ar-SA"/>
        </w:rPr>
        <w:t>否持续的重要影响因素。2023年变更调查正在进行，我局将调</w:t>
      </w:r>
      <w:r>
        <w:rPr>
          <w:rFonts w:hint="eastAsia" w:ascii="Times New Roman" w:hAnsi="Times New Roman" w:eastAsia="方正仿宋_GBK" w:cs="Times New Roman"/>
          <w:kern w:val="2"/>
          <w:sz w:val="28"/>
          <w:szCs w:val="24"/>
          <w:lang w:val="en-US" w:eastAsia="zh-CN" w:bidi="ar-SA"/>
        </w:rPr>
        <w:t>动</w:t>
      </w:r>
      <w:r>
        <w:rPr>
          <w:rFonts w:hint="default" w:ascii="Times New Roman" w:hAnsi="Times New Roman" w:eastAsia="方正仿宋_GBK" w:cs="Times New Roman"/>
          <w:kern w:val="2"/>
          <w:sz w:val="28"/>
          <w:szCs w:val="24"/>
          <w:lang w:val="en-US" w:eastAsia="zh-CN" w:bidi="ar-SA"/>
        </w:rPr>
        <w:t>一切可用力量，在尊重现实基础上，</w:t>
      </w:r>
      <w:r>
        <w:rPr>
          <w:rFonts w:hint="eastAsia" w:ascii="Times New Roman" w:hAnsi="Times New Roman" w:eastAsia="方正仿宋_GBK" w:cs="Times New Roman"/>
          <w:kern w:val="2"/>
          <w:sz w:val="28"/>
          <w:szCs w:val="24"/>
          <w:lang w:val="en-US" w:eastAsia="zh-CN" w:bidi="ar-SA"/>
        </w:rPr>
        <w:t>协同各乡镇全力以赴，</w:t>
      </w:r>
      <w:r>
        <w:rPr>
          <w:rFonts w:hint="default" w:ascii="Times New Roman" w:hAnsi="Times New Roman" w:eastAsia="方正仿宋_GBK" w:cs="Times New Roman"/>
          <w:kern w:val="2"/>
          <w:sz w:val="28"/>
          <w:szCs w:val="24"/>
          <w:lang w:val="en-US" w:eastAsia="zh-CN" w:bidi="ar-SA"/>
        </w:rPr>
        <w:t>以全县发展</w:t>
      </w:r>
      <w:r>
        <w:rPr>
          <w:rFonts w:hint="eastAsia" w:ascii="Times New Roman" w:hAnsi="Times New Roman" w:eastAsia="方正仿宋_GBK" w:cs="Times New Roman"/>
          <w:kern w:val="2"/>
          <w:sz w:val="28"/>
          <w:szCs w:val="24"/>
          <w:lang w:val="en-US" w:eastAsia="zh-CN" w:bidi="ar-SA"/>
        </w:rPr>
        <w:t>用地实际</w:t>
      </w:r>
      <w:r>
        <w:rPr>
          <w:rFonts w:hint="default" w:ascii="Times New Roman" w:hAnsi="Times New Roman" w:eastAsia="方正仿宋_GBK" w:cs="Times New Roman"/>
          <w:kern w:val="2"/>
          <w:sz w:val="28"/>
          <w:szCs w:val="24"/>
          <w:lang w:val="en-US" w:eastAsia="zh-CN" w:bidi="ar-SA"/>
        </w:rPr>
        <w:t>为中心，统筹推进变更调查工作。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560" w:firstLineChars="200"/>
        <w:textAlignment w:val="auto"/>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（六）营商环境</w:t>
      </w:r>
      <w:r>
        <w:rPr>
          <w:rFonts w:hint="eastAsia" w:ascii="Times New Roman" w:hAnsi="Times New Roman" w:eastAsia="方正仿宋_GBK" w:cs="Times New Roman"/>
          <w:kern w:val="2"/>
          <w:sz w:val="28"/>
          <w:szCs w:val="24"/>
          <w:lang w:val="en-US" w:eastAsia="zh-CN" w:bidi="ar-SA"/>
        </w:rPr>
        <w:t>工作</w:t>
      </w:r>
      <w:r>
        <w:rPr>
          <w:rFonts w:hint="default" w:ascii="Times New Roman" w:hAnsi="Times New Roman" w:eastAsia="方正仿宋_GBK" w:cs="Times New Roman"/>
          <w:kern w:val="2"/>
          <w:sz w:val="28"/>
          <w:szCs w:val="24"/>
          <w:lang w:val="en-US" w:eastAsia="zh-CN" w:bidi="ar-SA"/>
        </w:rPr>
        <w:t>。1.持续深化工程建设项目审批制度改革。与住建、</w:t>
      </w:r>
      <w:r>
        <w:rPr>
          <w:rFonts w:hint="eastAsia" w:ascii="Times New Roman" w:hAnsi="Times New Roman" w:eastAsia="方正仿宋_GBK" w:cs="Times New Roman"/>
          <w:kern w:val="2"/>
          <w:sz w:val="28"/>
          <w:szCs w:val="24"/>
          <w:lang w:val="en-US" w:eastAsia="zh-CN" w:bidi="ar-SA"/>
        </w:rPr>
        <w:t>发改</w:t>
      </w:r>
      <w:r>
        <w:rPr>
          <w:rFonts w:hint="default" w:ascii="Times New Roman" w:hAnsi="Times New Roman" w:eastAsia="方正仿宋_GBK" w:cs="Times New Roman"/>
          <w:kern w:val="2"/>
          <w:sz w:val="28"/>
          <w:szCs w:val="24"/>
          <w:lang w:val="en-US" w:eastAsia="zh-CN" w:bidi="ar-SA"/>
        </w:rPr>
        <w:t>、审批等部门密切配合，推进工程建设项目跨部门联合验收，绝不让验收在我部门受阻。2.不动产登记提质增效。持续优化不动产登记业务线上和线下融合，全面推行外网申请、内网审核、现场核验、即时办结，全面推行交地即交证，助力拿证即开工。3.多测合一工作。牵头推进项目立项、建设施工、竣工验收等阶段测绘项目整合，全面推进“多测合一”，做到数据共享，避免多头测绘，同时整合汇总各单位各部门测绘数据，建立测绘数据库，为项目单位无偿提</w:t>
      </w:r>
      <w:r>
        <w:rPr>
          <w:rFonts w:hint="eastAsia" w:ascii="Times New Roman" w:hAnsi="Times New Roman" w:eastAsia="方正仿宋_GBK" w:cs="Times New Roman"/>
          <w:kern w:val="2"/>
          <w:sz w:val="28"/>
          <w:szCs w:val="24"/>
          <w:lang w:val="en-US" w:eastAsia="zh-CN" w:bidi="ar-SA"/>
        </w:rPr>
        <w:t>供</w:t>
      </w:r>
      <w:r>
        <w:rPr>
          <w:rFonts w:hint="default" w:ascii="Times New Roman" w:hAnsi="Times New Roman" w:eastAsia="方正仿宋_GBK" w:cs="Times New Roman"/>
          <w:kern w:val="2"/>
          <w:sz w:val="28"/>
          <w:szCs w:val="24"/>
          <w:lang w:val="en-US" w:eastAsia="zh-CN" w:bidi="ar-SA"/>
        </w:rPr>
        <w:t>基础数据，切实减轻企业负担。</w:t>
      </w:r>
      <w:r>
        <w:rPr>
          <w:rFonts w:hint="eastAsia" w:ascii="Times New Roman" w:hAnsi="Times New Roman" w:eastAsia="方正仿宋_GBK" w:cs="Times New Roman"/>
          <w:kern w:val="2"/>
          <w:sz w:val="28"/>
          <w:szCs w:val="24"/>
          <w:lang w:val="en-US" w:eastAsia="zh-CN" w:bidi="ar-SA"/>
        </w:rPr>
        <w:t>4.推行全国国土空间用途管制监管系统。为深入贯彻落实“放管服”和“多规合一”改革要求，加强国土空间用途管制数字化转型，启用全国国土空间用途管制监管系统，实现国家、省、市、县四级统一开展数据交互、业务协同和数据共享。</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560" w:firstLineChars="200"/>
        <w:textAlignment w:val="auto"/>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七）生态修复工作。1.全力推进尧山生态修复项目建设。积极协调山口镇、尹村镇及项目单位，协同配合推进项目进度，于2024年5月1日前完成两个生态修复项目实施，高标准提升生态修复成效。2.国土绿化工作。根据省市造林工作安排，制定《隆尧县2024年造林绿化实施方案》，做好新造林工作准备。3.绿化补贴</w:t>
      </w:r>
      <w:r>
        <w:rPr>
          <w:rFonts w:hint="eastAsia" w:ascii="Times New Roman" w:hAnsi="Times New Roman" w:eastAsia="方正仿宋_GBK" w:cs="Times New Roman"/>
          <w:kern w:val="2"/>
          <w:sz w:val="28"/>
          <w:szCs w:val="24"/>
          <w:lang w:val="en-US" w:eastAsia="zh-CN" w:bidi="ar-SA"/>
        </w:rPr>
        <w:t>资</w:t>
      </w:r>
      <w:r>
        <w:rPr>
          <w:rFonts w:hint="default" w:ascii="Times New Roman" w:hAnsi="Times New Roman" w:eastAsia="方正仿宋_GBK" w:cs="Times New Roman"/>
          <w:kern w:val="2"/>
          <w:sz w:val="28"/>
          <w:szCs w:val="24"/>
          <w:lang w:val="en-US" w:eastAsia="zh-CN" w:bidi="ar-SA"/>
        </w:rPr>
        <w:t>金拨付。完成2012-2015年度的通道绿化检查验收工作以及绿化补贴资金拨付工作。</w:t>
      </w:r>
    </w:p>
    <w:p>
      <w:pPr>
        <w:pStyle w:val="19"/>
        <w:ind w:left="0" w:leftChars="0" w:firstLine="0" w:firstLineChars="0"/>
        <w:rPr>
          <w:rFonts w:ascii="Times New Roman" w:hAnsi="Times New Roman" w:eastAsia="方正仿宋_GBK" w:cs="Times New Roman"/>
          <w:kern w:val="2"/>
          <w:sz w:val="28"/>
          <w:szCs w:val="24"/>
          <w:lang w:val="en-US" w:eastAsia="zh-CN" w:bidi="ar-SA"/>
        </w:rPr>
      </w:pPr>
    </w:p>
    <w:p>
      <w:pPr>
        <w:pStyle w:val="19"/>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（二）分项绩效目标</w:t>
      </w:r>
    </w:p>
    <w:p>
      <w:pPr>
        <w:keepNext w:val="0"/>
        <w:keepLines w:val="0"/>
        <w:pageBreakBefore w:val="0"/>
        <w:widowControl w:val="0"/>
        <w:kinsoku/>
        <w:wordWrap/>
        <w:overflowPunct/>
        <w:topLinePunct w:val="0"/>
        <w:autoSpaceDE/>
        <w:autoSpaceDN/>
        <w:bidi w:val="0"/>
        <w:adjustRightInd/>
        <w:snapToGrid/>
        <w:spacing w:line="600" w:lineRule="exact"/>
        <w:ind w:left="0" w:firstLine="560" w:firstLineChars="200"/>
        <w:jc w:val="left"/>
        <w:textAlignment w:val="auto"/>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空间规划工作。1.国土空间规划。协同规划技术专家</w:t>
      </w:r>
      <w:r>
        <w:rPr>
          <w:rFonts w:hint="eastAsia" w:ascii="Times New Roman" w:hAnsi="Times New Roman" w:eastAsia="方正仿宋_GBK" w:cs="Times New Roman"/>
          <w:kern w:val="2"/>
          <w:sz w:val="28"/>
          <w:szCs w:val="24"/>
          <w:lang w:val="en-US" w:eastAsia="zh-CN" w:bidi="ar-SA"/>
        </w:rPr>
        <w:t>与</w:t>
      </w:r>
      <w:r>
        <w:rPr>
          <w:rFonts w:hint="default" w:ascii="Times New Roman" w:hAnsi="Times New Roman" w:eastAsia="方正仿宋_GBK" w:cs="Times New Roman"/>
          <w:kern w:val="2"/>
          <w:sz w:val="28"/>
          <w:szCs w:val="24"/>
          <w:lang w:val="en-US" w:eastAsia="zh-CN" w:bidi="ar-SA"/>
        </w:rPr>
        <w:t>省市部门对接沟通，统筹当下，展望未来，确保隆尧县国土空间总体规划更优更合理，最快通过审批。指导配合各相关部门对各个专项规划持续进行优化，保障隆尧各项规划合理，确保做到一次性过审。2.中心城区规划。在国土空间总体规划框架下，兼顾现实和长远，精心做好中心城区总体城市设计，做细控制性详细规划编制工作。3.建制镇控制性详细规划编制工作。调配精干技术力量，指导莲子镇镇、魏庄镇、山口镇、尹村镇、固城镇、东良镇等6个建制镇编制控制性详细规划。</w:t>
      </w:r>
    </w:p>
    <w:p>
      <w:pPr>
        <w:keepNext w:val="0"/>
        <w:keepLines w:val="0"/>
        <w:pageBreakBefore w:val="0"/>
        <w:widowControl w:val="0"/>
        <w:kinsoku/>
        <w:wordWrap/>
        <w:overflowPunct/>
        <w:topLinePunct w:val="0"/>
        <w:autoSpaceDE/>
        <w:autoSpaceDN/>
        <w:bidi w:val="0"/>
        <w:adjustRightInd/>
        <w:snapToGrid/>
        <w:spacing w:line="600" w:lineRule="exact"/>
        <w:ind w:left="0" w:firstLine="560" w:firstLineChars="200"/>
        <w:jc w:val="left"/>
        <w:textAlignment w:val="auto"/>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耕地保护工作。1.切实加强耕地保护。深挖潜力，精耕“进出平衡”“占补平衡”，保证实现耕地年度保有量稳定且略有增长。2.持续开展耕地流出问题整治。以“三区三线”划定成果为基础，结合耕保图斑、卫片执法图斑、变调监测图斑等，对耕地特别是永久基本农田转为林地、园地、草地等其他农用地及建设用地的情形，强化措施，卡死时限，高标准完成整改。同时，指导各乡镇加强制度监管，强化巡查、制止、查处，杜绝新增耕地流出现象，实现流出“非耕地”动态清零。</w:t>
      </w:r>
    </w:p>
    <w:p>
      <w:pPr>
        <w:keepNext w:val="0"/>
        <w:keepLines w:val="0"/>
        <w:pageBreakBefore w:val="0"/>
        <w:widowControl w:val="0"/>
        <w:kinsoku/>
        <w:wordWrap/>
        <w:overflowPunct/>
        <w:topLinePunct w:val="0"/>
        <w:autoSpaceDE/>
        <w:autoSpaceDN/>
        <w:bidi w:val="0"/>
        <w:adjustRightInd/>
        <w:snapToGrid/>
        <w:spacing w:line="600" w:lineRule="exact"/>
        <w:ind w:left="0" w:firstLine="560" w:firstLineChars="200"/>
        <w:jc w:val="left"/>
        <w:textAlignment w:val="auto"/>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要素保障工作。配合发改、财政、园区、招商、教育等部门，积极谋划2024年重点项目，积极应对，排除一切不利因素，全力做好要素保障。1. 2023年我县节余增减</w:t>
      </w:r>
      <w:r>
        <w:rPr>
          <w:rFonts w:hint="eastAsia" w:ascii="Times New Roman" w:hAnsi="Times New Roman" w:eastAsia="方正仿宋_GBK" w:cs="Times New Roman"/>
          <w:kern w:val="2"/>
          <w:sz w:val="28"/>
          <w:szCs w:val="24"/>
          <w:lang w:val="en-US" w:eastAsia="zh-CN" w:bidi="ar-SA"/>
        </w:rPr>
        <w:t>挂钩</w:t>
      </w:r>
      <w:r>
        <w:rPr>
          <w:rFonts w:hint="default" w:ascii="Times New Roman" w:hAnsi="Times New Roman" w:eastAsia="方正仿宋_GBK" w:cs="Times New Roman"/>
          <w:kern w:val="2"/>
          <w:sz w:val="28"/>
          <w:szCs w:val="24"/>
          <w:lang w:val="en-US" w:eastAsia="zh-CN" w:bidi="ar-SA"/>
        </w:rPr>
        <w:t>指标仅17亩，远不能满足需求。为确保2024年居住、工业、商业及基础设施项目用地顺利落实，在深挖潜力同时购买增减</w:t>
      </w:r>
      <w:r>
        <w:rPr>
          <w:rFonts w:hint="eastAsia" w:ascii="Times New Roman" w:hAnsi="Times New Roman" w:eastAsia="方正仿宋_GBK" w:cs="Times New Roman"/>
          <w:kern w:val="2"/>
          <w:sz w:val="28"/>
          <w:szCs w:val="24"/>
          <w:lang w:val="en-US" w:eastAsia="zh-CN" w:bidi="ar-SA"/>
        </w:rPr>
        <w:t>挂钩</w:t>
      </w:r>
      <w:r>
        <w:rPr>
          <w:rFonts w:hint="default" w:ascii="Times New Roman" w:hAnsi="Times New Roman" w:eastAsia="方正仿宋_GBK" w:cs="Times New Roman"/>
          <w:kern w:val="2"/>
          <w:sz w:val="28"/>
          <w:szCs w:val="24"/>
          <w:lang w:val="en-US" w:eastAsia="zh-CN" w:bidi="ar-SA"/>
        </w:rPr>
        <w:t>指标300亩，全力保障项目</w:t>
      </w:r>
      <w:r>
        <w:rPr>
          <w:rFonts w:hint="eastAsia" w:ascii="Times New Roman" w:hAnsi="Times New Roman" w:eastAsia="方正仿宋_GBK" w:cs="Times New Roman"/>
          <w:kern w:val="2"/>
          <w:sz w:val="28"/>
          <w:szCs w:val="24"/>
          <w:lang w:val="en-US" w:eastAsia="zh-CN" w:bidi="ar-SA"/>
        </w:rPr>
        <w:t>用地</w:t>
      </w:r>
      <w:r>
        <w:rPr>
          <w:rFonts w:hint="default" w:ascii="Times New Roman" w:hAnsi="Times New Roman" w:eastAsia="方正仿宋_GBK" w:cs="Times New Roman"/>
          <w:kern w:val="2"/>
          <w:sz w:val="28"/>
          <w:szCs w:val="24"/>
          <w:lang w:val="en-US" w:eastAsia="zh-CN" w:bidi="ar-SA"/>
        </w:rPr>
        <w:t>需求。2.积极盘活存量，扩旧增新，争取上半年完成康养、五馆一中心等基础设施用地和丰硕院、韵舟、庄鼎、税务局南侧地块等居住项目用地征收。3.举全局之力，完成尧山废弃水泥厂、固城镇东王村和隆尧镇大市口增减挂项目推进、验收；4.依据批而未供和闲置地块盘活利用的推进方案，多措并举持续推进批而未供土地和闲置地块处置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560" w:firstLineChars="200"/>
        <w:textAlignment w:val="auto"/>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2023年度国土变更调查。国土变更调查是全面掌握</w:t>
      </w:r>
      <w:r>
        <w:rPr>
          <w:rFonts w:hint="eastAsia" w:ascii="Times New Roman" w:hAnsi="Times New Roman" w:eastAsia="方正仿宋_GBK" w:cs="Times New Roman"/>
          <w:kern w:val="2"/>
          <w:sz w:val="28"/>
          <w:szCs w:val="24"/>
          <w:lang w:val="en-US" w:eastAsia="zh-CN" w:bidi="ar-SA"/>
        </w:rPr>
        <w:t>国土</w:t>
      </w:r>
      <w:r>
        <w:rPr>
          <w:rFonts w:hint="default" w:ascii="Times New Roman" w:hAnsi="Times New Roman" w:eastAsia="方正仿宋_GBK" w:cs="Times New Roman"/>
          <w:kern w:val="2"/>
          <w:sz w:val="28"/>
          <w:szCs w:val="24"/>
          <w:lang w:val="en-US" w:eastAsia="zh-CN" w:bidi="ar-SA"/>
        </w:rPr>
        <w:t>空间分布、数量、质量、利用现状及变化趋势等关键信息，呈现</w:t>
      </w:r>
      <w:r>
        <w:rPr>
          <w:rFonts w:hint="eastAsia" w:ascii="Times New Roman" w:hAnsi="Times New Roman" w:eastAsia="方正仿宋_GBK" w:cs="Times New Roman"/>
          <w:kern w:val="2"/>
          <w:sz w:val="28"/>
          <w:szCs w:val="24"/>
          <w:lang w:val="en-US" w:eastAsia="zh-CN" w:bidi="ar-SA"/>
        </w:rPr>
        <w:t>土地</w:t>
      </w:r>
      <w:r>
        <w:rPr>
          <w:rFonts w:hint="default" w:ascii="Times New Roman" w:hAnsi="Times New Roman" w:eastAsia="方正仿宋_GBK" w:cs="Times New Roman"/>
          <w:kern w:val="2"/>
          <w:sz w:val="28"/>
          <w:szCs w:val="24"/>
          <w:lang w:val="en-US" w:eastAsia="zh-CN" w:bidi="ar-SA"/>
        </w:rPr>
        <w:t>利用现状的调查。变更调查的最基本原则是“所见即所得”，即现状是什么</w:t>
      </w:r>
      <w:r>
        <w:rPr>
          <w:rFonts w:hint="eastAsia" w:ascii="Times New Roman" w:hAnsi="Times New Roman" w:eastAsia="方正仿宋_GBK" w:cs="Times New Roman"/>
          <w:kern w:val="2"/>
          <w:sz w:val="28"/>
          <w:szCs w:val="24"/>
          <w:lang w:val="en-US" w:eastAsia="zh-CN" w:bidi="ar-SA"/>
        </w:rPr>
        <w:t>性质用地就</w:t>
      </w:r>
      <w:r>
        <w:rPr>
          <w:rFonts w:hint="default" w:ascii="Times New Roman" w:hAnsi="Times New Roman" w:eastAsia="方正仿宋_GBK" w:cs="Times New Roman"/>
          <w:kern w:val="2"/>
          <w:sz w:val="28"/>
          <w:szCs w:val="24"/>
          <w:lang w:val="en-US" w:eastAsia="zh-CN" w:bidi="ar-SA"/>
        </w:rPr>
        <w:t>调查为什么。变更调查是耕地保护、土地利用、执法监管等自然资源</w:t>
      </w:r>
      <w:r>
        <w:rPr>
          <w:rFonts w:hint="eastAsia" w:ascii="Times New Roman" w:hAnsi="Times New Roman" w:eastAsia="方正仿宋_GBK" w:cs="Times New Roman"/>
          <w:kern w:val="2"/>
          <w:sz w:val="28"/>
          <w:szCs w:val="24"/>
          <w:lang w:val="en-US" w:eastAsia="zh-CN" w:bidi="ar-SA"/>
        </w:rPr>
        <w:t>利用管理</w:t>
      </w:r>
      <w:r>
        <w:rPr>
          <w:rFonts w:hint="default" w:ascii="Times New Roman" w:hAnsi="Times New Roman" w:eastAsia="方正仿宋_GBK" w:cs="Times New Roman"/>
          <w:kern w:val="2"/>
          <w:sz w:val="28"/>
          <w:szCs w:val="24"/>
          <w:lang w:val="en-US" w:eastAsia="zh-CN" w:bidi="ar-SA"/>
        </w:rPr>
        <w:t>的基础底图，是经济发展</w:t>
      </w:r>
      <w:r>
        <w:rPr>
          <w:rFonts w:hint="eastAsia" w:ascii="Times New Roman" w:hAnsi="Times New Roman" w:eastAsia="方正仿宋_GBK" w:cs="Times New Roman"/>
          <w:kern w:val="2"/>
          <w:sz w:val="28"/>
          <w:szCs w:val="24"/>
          <w:lang w:val="en-US" w:eastAsia="zh-CN" w:bidi="ar-SA"/>
        </w:rPr>
        <w:t>能</w:t>
      </w:r>
      <w:r>
        <w:rPr>
          <w:rFonts w:hint="default" w:ascii="Times New Roman" w:hAnsi="Times New Roman" w:eastAsia="方正仿宋_GBK" w:cs="Times New Roman"/>
          <w:kern w:val="2"/>
          <w:sz w:val="28"/>
          <w:szCs w:val="24"/>
          <w:lang w:val="en-US" w:eastAsia="zh-CN" w:bidi="ar-SA"/>
        </w:rPr>
        <w:t>否持续的重要影响因素。2023年变更调查正在进行，我局将调</w:t>
      </w:r>
      <w:r>
        <w:rPr>
          <w:rFonts w:hint="eastAsia" w:ascii="Times New Roman" w:hAnsi="Times New Roman" w:eastAsia="方正仿宋_GBK" w:cs="Times New Roman"/>
          <w:kern w:val="2"/>
          <w:sz w:val="28"/>
          <w:szCs w:val="24"/>
          <w:lang w:val="en-US" w:eastAsia="zh-CN" w:bidi="ar-SA"/>
        </w:rPr>
        <w:t>动</w:t>
      </w:r>
      <w:r>
        <w:rPr>
          <w:rFonts w:hint="default" w:ascii="Times New Roman" w:hAnsi="Times New Roman" w:eastAsia="方正仿宋_GBK" w:cs="Times New Roman"/>
          <w:kern w:val="2"/>
          <w:sz w:val="28"/>
          <w:szCs w:val="24"/>
          <w:lang w:val="en-US" w:eastAsia="zh-CN" w:bidi="ar-SA"/>
        </w:rPr>
        <w:t>一切可用力量，在尊重现实基础上，</w:t>
      </w:r>
      <w:r>
        <w:rPr>
          <w:rFonts w:hint="eastAsia" w:ascii="Times New Roman" w:hAnsi="Times New Roman" w:eastAsia="方正仿宋_GBK" w:cs="Times New Roman"/>
          <w:kern w:val="2"/>
          <w:sz w:val="28"/>
          <w:szCs w:val="24"/>
          <w:lang w:val="en-US" w:eastAsia="zh-CN" w:bidi="ar-SA"/>
        </w:rPr>
        <w:t>协同各乡镇全力以赴，</w:t>
      </w:r>
      <w:r>
        <w:rPr>
          <w:rFonts w:hint="default" w:ascii="Times New Roman" w:hAnsi="Times New Roman" w:eastAsia="方正仿宋_GBK" w:cs="Times New Roman"/>
          <w:kern w:val="2"/>
          <w:sz w:val="28"/>
          <w:szCs w:val="24"/>
          <w:lang w:val="en-US" w:eastAsia="zh-CN" w:bidi="ar-SA"/>
        </w:rPr>
        <w:t>以全县发展</w:t>
      </w:r>
      <w:r>
        <w:rPr>
          <w:rFonts w:hint="eastAsia" w:ascii="Times New Roman" w:hAnsi="Times New Roman" w:eastAsia="方正仿宋_GBK" w:cs="Times New Roman"/>
          <w:kern w:val="2"/>
          <w:sz w:val="28"/>
          <w:szCs w:val="24"/>
          <w:lang w:val="en-US" w:eastAsia="zh-CN" w:bidi="ar-SA"/>
        </w:rPr>
        <w:t>用地实际</w:t>
      </w:r>
      <w:r>
        <w:rPr>
          <w:rFonts w:hint="default" w:ascii="Times New Roman" w:hAnsi="Times New Roman" w:eastAsia="方正仿宋_GBK" w:cs="Times New Roman"/>
          <w:kern w:val="2"/>
          <w:sz w:val="28"/>
          <w:szCs w:val="24"/>
          <w:lang w:val="en-US" w:eastAsia="zh-CN" w:bidi="ar-SA"/>
        </w:rPr>
        <w:t>为中心，统筹推进变更调查工作。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560" w:firstLineChars="200"/>
        <w:textAlignment w:val="auto"/>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营商环境</w:t>
      </w:r>
      <w:r>
        <w:rPr>
          <w:rFonts w:hint="eastAsia" w:ascii="Times New Roman" w:hAnsi="Times New Roman" w:eastAsia="方正仿宋_GBK" w:cs="Times New Roman"/>
          <w:kern w:val="2"/>
          <w:sz w:val="28"/>
          <w:szCs w:val="24"/>
          <w:lang w:val="en-US" w:eastAsia="zh-CN" w:bidi="ar-SA"/>
        </w:rPr>
        <w:t>工作</w:t>
      </w:r>
      <w:r>
        <w:rPr>
          <w:rFonts w:hint="default" w:ascii="Times New Roman" w:hAnsi="Times New Roman" w:eastAsia="方正仿宋_GBK" w:cs="Times New Roman"/>
          <w:kern w:val="2"/>
          <w:sz w:val="28"/>
          <w:szCs w:val="24"/>
          <w:lang w:val="en-US" w:eastAsia="zh-CN" w:bidi="ar-SA"/>
        </w:rPr>
        <w:t>。1.持续深化工程建设项目审批制度改革。与住建、</w:t>
      </w:r>
      <w:r>
        <w:rPr>
          <w:rFonts w:hint="eastAsia" w:ascii="Times New Roman" w:hAnsi="Times New Roman" w:eastAsia="方正仿宋_GBK" w:cs="Times New Roman"/>
          <w:kern w:val="2"/>
          <w:sz w:val="28"/>
          <w:szCs w:val="24"/>
          <w:lang w:val="en-US" w:eastAsia="zh-CN" w:bidi="ar-SA"/>
        </w:rPr>
        <w:t>发改</w:t>
      </w:r>
      <w:r>
        <w:rPr>
          <w:rFonts w:hint="default" w:ascii="Times New Roman" w:hAnsi="Times New Roman" w:eastAsia="方正仿宋_GBK" w:cs="Times New Roman"/>
          <w:kern w:val="2"/>
          <w:sz w:val="28"/>
          <w:szCs w:val="24"/>
          <w:lang w:val="en-US" w:eastAsia="zh-CN" w:bidi="ar-SA"/>
        </w:rPr>
        <w:t>、审批等部门密切配合，推进工程建设项目跨部门联合验收，绝不让验收在我部门受阻。2.不动产登记提质增效。持续优化不动产登记业务线上和线下融合，全面推行外网申请、内网审核、现场核验、即时办结，全面推行交地即交证，助力拿证即开工。3.多测合一工作。牵头推进项目立项、建设施工、竣工验收等阶段测绘项目整合，全面推进“多测合一”，做到数据共享，避免多头测绘，同时整合汇总各单位各部门测绘数据，建立测绘数据库，为项目单位无偿提</w:t>
      </w:r>
      <w:r>
        <w:rPr>
          <w:rFonts w:hint="eastAsia" w:ascii="Times New Roman" w:hAnsi="Times New Roman" w:eastAsia="方正仿宋_GBK" w:cs="Times New Roman"/>
          <w:kern w:val="2"/>
          <w:sz w:val="28"/>
          <w:szCs w:val="24"/>
          <w:lang w:val="en-US" w:eastAsia="zh-CN" w:bidi="ar-SA"/>
        </w:rPr>
        <w:t>供</w:t>
      </w:r>
      <w:r>
        <w:rPr>
          <w:rFonts w:hint="default" w:ascii="Times New Roman" w:hAnsi="Times New Roman" w:eastAsia="方正仿宋_GBK" w:cs="Times New Roman"/>
          <w:kern w:val="2"/>
          <w:sz w:val="28"/>
          <w:szCs w:val="24"/>
          <w:lang w:val="en-US" w:eastAsia="zh-CN" w:bidi="ar-SA"/>
        </w:rPr>
        <w:t>基础数据，切实减轻企业负担。</w:t>
      </w:r>
      <w:r>
        <w:rPr>
          <w:rFonts w:hint="eastAsia" w:ascii="Times New Roman" w:hAnsi="Times New Roman" w:eastAsia="方正仿宋_GBK" w:cs="Times New Roman"/>
          <w:kern w:val="2"/>
          <w:sz w:val="28"/>
          <w:szCs w:val="24"/>
          <w:lang w:val="en-US" w:eastAsia="zh-CN" w:bidi="ar-SA"/>
        </w:rPr>
        <w:t>4.推行全国国土空间用途管制监管系统。为深入贯彻落实“放管服”和“多规合一”改革要求，加强国土空间用途管制数字化转型，启用全国国土空间用途管制监管系统，实现国家、省、市、县四级统一开展数据交互、业务协同和数据共享。</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560" w:firstLineChars="200"/>
        <w:textAlignment w:val="auto"/>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生态修复工作。1.全力推进尧山生态修复项目建设。积极协调山口镇、尹村镇及项目单位，协同配合推进项目进度，于2024年5月1日前完成两个生态修复项目实施，高标准提升生态修复成效。2.国土绿化工作。根据省市造林工作安排，制定《隆尧县2024年造林绿化实施方案》，做好新造林工作准备。3.绿化补贴</w:t>
      </w:r>
      <w:r>
        <w:rPr>
          <w:rFonts w:hint="eastAsia" w:ascii="Times New Roman" w:hAnsi="Times New Roman" w:eastAsia="方正仿宋_GBK" w:cs="Times New Roman"/>
          <w:kern w:val="2"/>
          <w:sz w:val="28"/>
          <w:szCs w:val="24"/>
          <w:lang w:val="en-US" w:eastAsia="zh-CN" w:bidi="ar-SA"/>
        </w:rPr>
        <w:t>资</w:t>
      </w:r>
      <w:r>
        <w:rPr>
          <w:rFonts w:hint="default" w:ascii="Times New Roman" w:hAnsi="Times New Roman" w:eastAsia="方正仿宋_GBK" w:cs="Times New Roman"/>
          <w:kern w:val="2"/>
          <w:sz w:val="28"/>
          <w:szCs w:val="24"/>
          <w:lang w:val="en-US" w:eastAsia="zh-CN" w:bidi="ar-SA"/>
        </w:rPr>
        <w:t>金拨付。完成2012-2015年度的通道绿化检查验收工作以及绿化补贴资金拨付工作。</w:t>
      </w:r>
    </w:p>
    <w:p>
      <w:pPr>
        <w:pStyle w:val="19"/>
        <w:rPr>
          <w:rFonts w:hint="default" w:ascii="Times New Roman" w:hAnsi="Times New Roman" w:eastAsia="方正仿宋_GBK" w:cs="Times New Roman"/>
          <w:kern w:val="2"/>
          <w:sz w:val="28"/>
          <w:szCs w:val="24"/>
          <w:lang w:val="en-US" w:eastAsia="zh-CN" w:bidi="ar-SA"/>
        </w:rPr>
      </w:pPr>
    </w:p>
    <w:p>
      <w:pPr>
        <w:pStyle w:val="19"/>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（三）工作保障措施</w:t>
      </w:r>
    </w:p>
    <w:p>
      <w:pPr>
        <w:pStyle w:val="19"/>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工作保障措施</w:t>
      </w:r>
    </w:p>
    <w:p>
      <w:pPr>
        <w:pStyle w:val="19"/>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我单位有严格的岗位责任制度，自上至下，都对自己的工作职责、绩效目标以及完成时限有充分清楚地认识，并严格按照规定完成自己的本职工作以确保整个单位的规划目标按时完成</w:t>
      </w:r>
    </w:p>
    <w:p>
      <w:pPr>
        <w:pStyle w:val="19"/>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1、全面推进干部队伍建设。坚持以人为本，改革创新，全面提高规划人员依法规划审批能力和规划工作水平，逐步建立健全适应规划事业科学发展需要的干部管理和人力资源管理体制和机制，着力打造政治过硬、业务精通、作风优良、廉洁自律、文明和谐的规划干部队伍。</w:t>
      </w:r>
    </w:p>
    <w:p>
      <w:pPr>
        <w:pStyle w:val="19"/>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2、全面推进资源管理相关法治化建设。规范审批行为，推进依法规划审批，更加注重加强整改、完善制度，更加注重提高素质、严格管理，加强资源管理规章制度建设，强化资源管理质量控制，深入开展普法宣传，进一步规范资源管理行为，提高资源管理工作的法治化、规范化水平。</w:t>
      </w:r>
    </w:p>
    <w:p>
      <w:pPr>
        <w:pStyle w:val="19"/>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3、全面推进资源管理信息化建设。以数字化为基础，创新计算机规划的形式和内容，探索形成适应信息化环境的规划审批方式。</w:t>
      </w:r>
    </w:p>
    <w:p>
      <w:pPr>
        <w:pStyle w:val="19"/>
        <w:rPr>
          <w:rFonts w:hint="default" w:ascii="Times New Roman" w:hAnsi="Times New Roman" w:eastAsia="方正仿宋_GBK" w:cs="Times New Roman"/>
          <w:kern w:val="2"/>
          <w:sz w:val="28"/>
          <w:szCs w:val="24"/>
          <w:lang w:val="en-US" w:eastAsia="zh-CN" w:bidi="ar-SA"/>
        </w:rPr>
      </w:pPr>
      <w:r>
        <w:rPr>
          <w:rFonts w:hint="default" w:ascii="Times New Roman" w:hAnsi="Times New Roman" w:eastAsia="方正仿宋_GBK" w:cs="Times New Roman"/>
          <w:kern w:val="2"/>
          <w:sz w:val="28"/>
          <w:szCs w:val="24"/>
          <w:lang w:val="en-US" w:eastAsia="zh-CN" w:bidi="ar-SA"/>
        </w:rPr>
        <w:t>4、全面提升资源管理机关综合管理水平。以促进提高规划工作效能，提升资源管理机关管理水平为目标，加强资源管理成果综合利用，提升规划成果层次；同时，按照县城建设工程安排的部署要求积极稳妥推进规划结果公告制度，推进资源管理机关政务公开、政府信息公开工作，不断提高资源管理工作的开放性和透明度，促进依法行政和政务公开。</w:t>
      </w:r>
    </w:p>
    <w:p>
      <w:pPr>
        <w:pStyle w:val="19"/>
      </w:pPr>
      <w:r>
        <w:rPr>
          <w:rFonts w:hint="default" w:ascii="Times New Roman" w:hAnsi="Times New Roman" w:eastAsia="方正仿宋_GBK" w:cs="Times New Roman"/>
          <w:kern w:val="2"/>
          <w:sz w:val="28"/>
          <w:szCs w:val="24"/>
          <w:lang w:val="en-US" w:eastAsia="zh-CN" w:bidi="ar-SA"/>
        </w:rPr>
        <w:t>5、全面保障项目的完成，保障资金的按时到位和顺利进行。</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5"/>
      <w:r>
        <w:rPr>
          <w:rFonts w:ascii="黑体" w:hAnsi="黑体" w:eastAsia="黑体" w:cs="黑体"/>
          <w:color w:val="000000"/>
          <w:sz w:val="32"/>
        </w:rPr>
        <w:t>部门主管专项资金预算安排情况及绩效目标</w:t>
      </w:r>
      <w:bookmarkEnd w:id="12"/>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6"/>
      <w:r>
        <w:rPr>
          <w:rFonts w:ascii="黑体" w:hAnsi="黑体" w:eastAsia="黑体" w:cs="黑体"/>
          <w:color w:val="000000"/>
          <w:sz w:val="32"/>
        </w:rPr>
        <w:t>七、部门项目预算安排情况及绩效目标</w:t>
      </w:r>
      <w:bookmarkEnd w:id="13"/>
    </w:p>
    <w:p>
      <w:pPr>
        <w:spacing w:before="0" w:after="0"/>
        <w:ind w:firstLine="560"/>
        <w:jc w:val="left"/>
        <w:outlineLvl w:val="9"/>
      </w:pPr>
      <w:r>
        <w:rPr>
          <w:rFonts w:ascii="方正仿宋_GBK" w:hAnsi="方正仿宋_GBK" w:eastAsia="方正仿宋_GBK" w:cs="方正仿宋_GBK"/>
          <w:color w:val="000000"/>
          <w:sz w:val="28"/>
        </w:rPr>
        <w:t>1、2020年造林（2023年补偿保留部分及验收费用）绩效目标表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13052524P00000210064U</w:t>
            </w:r>
          </w:p>
        </w:tc>
        <w:tc>
          <w:tcPr>
            <w:tcW w:w="2835" w:type="dxa"/>
            <w:vAlign w:val="center"/>
          </w:tcPr>
          <w:p>
            <w:pPr>
              <w:pStyle w:val="11"/>
            </w:pPr>
            <w:r>
              <w:t>项目名称</w:t>
            </w:r>
          </w:p>
        </w:tc>
        <w:tc>
          <w:tcPr>
            <w:tcW w:w="6094" w:type="dxa"/>
            <w:gridSpan w:val="3"/>
            <w:vAlign w:val="center"/>
          </w:tcPr>
          <w:p>
            <w:pPr>
              <w:pStyle w:val="13"/>
            </w:pPr>
            <w:r>
              <w:t>2020年造林（2023年补偿保留部分及验收费用）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6.17</w:t>
            </w:r>
          </w:p>
        </w:tc>
        <w:tc>
          <w:tcPr>
            <w:tcW w:w="2835" w:type="dxa"/>
            <w:vAlign w:val="center"/>
          </w:tcPr>
          <w:p>
            <w:pPr>
              <w:pStyle w:val="11"/>
            </w:pPr>
            <w:r>
              <w:t>其中：财政    资金</w:t>
            </w:r>
          </w:p>
        </w:tc>
        <w:tc>
          <w:tcPr>
            <w:tcW w:w="2551" w:type="dxa"/>
            <w:vAlign w:val="center"/>
          </w:tcPr>
          <w:p>
            <w:pPr>
              <w:pStyle w:val="13"/>
            </w:pPr>
            <w:r>
              <w:t>6.17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植树造林面积达标率</w:t>
            </w:r>
          </w:p>
        </w:tc>
        <w:tc>
          <w:tcPr>
            <w:tcW w:w="5386" w:type="dxa"/>
            <w:vAlign w:val="center"/>
          </w:tcPr>
          <w:p>
            <w:pPr>
              <w:pStyle w:val="13"/>
            </w:pPr>
            <w:r>
              <w:t>植树造林面积达标率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森林抚育质量合格率</w:t>
            </w:r>
          </w:p>
        </w:tc>
        <w:tc>
          <w:tcPr>
            <w:tcW w:w="5386" w:type="dxa"/>
            <w:vAlign w:val="center"/>
          </w:tcPr>
          <w:p>
            <w:pPr>
              <w:pStyle w:val="13"/>
            </w:pPr>
            <w:r>
              <w:t>森林抚育质量合格率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林地保有量</w:t>
            </w:r>
          </w:p>
        </w:tc>
        <w:tc>
          <w:tcPr>
            <w:tcW w:w="5386" w:type="dxa"/>
            <w:vAlign w:val="center"/>
          </w:tcPr>
          <w:p>
            <w:pPr>
              <w:pStyle w:val="13"/>
            </w:pPr>
            <w:r>
              <w:t>林地保有量是否增减</w:t>
            </w:r>
          </w:p>
        </w:tc>
        <w:tc>
          <w:tcPr>
            <w:tcW w:w="2268" w:type="dxa"/>
            <w:vAlign w:val="center"/>
          </w:tcPr>
          <w:p>
            <w:pPr>
              <w:pStyle w:val="13"/>
            </w:pPr>
            <w:r>
              <w:t>是</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补贴标准800</w:t>
            </w:r>
          </w:p>
        </w:tc>
        <w:tc>
          <w:tcPr>
            <w:tcW w:w="5386" w:type="dxa"/>
            <w:vAlign w:val="center"/>
          </w:tcPr>
          <w:p>
            <w:pPr>
              <w:pStyle w:val="13"/>
            </w:pPr>
            <w:r>
              <w:t>补贴标准（元/亩）</w:t>
            </w:r>
          </w:p>
        </w:tc>
        <w:tc>
          <w:tcPr>
            <w:tcW w:w="2268" w:type="dxa"/>
            <w:vAlign w:val="center"/>
          </w:tcPr>
          <w:p>
            <w:pPr>
              <w:pStyle w:val="13"/>
            </w:pPr>
            <w:r>
              <w:t>6万元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使用良种苗木用材林成长量</w:t>
            </w:r>
          </w:p>
        </w:tc>
        <w:tc>
          <w:tcPr>
            <w:tcW w:w="5386" w:type="dxa"/>
            <w:vAlign w:val="center"/>
          </w:tcPr>
          <w:p>
            <w:pPr>
              <w:pStyle w:val="13"/>
            </w:pPr>
            <w:r>
              <w:t>使用良种苗木用材林成长率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森林资源监测任务任务完成率（%）</w:t>
            </w:r>
          </w:p>
        </w:tc>
        <w:tc>
          <w:tcPr>
            <w:tcW w:w="5386" w:type="dxa"/>
            <w:vAlign w:val="center"/>
          </w:tcPr>
          <w:p>
            <w:pPr>
              <w:pStyle w:val="13"/>
            </w:pPr>
            <w:r>
              <w:t>森林资源任务完成率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对小环境改善有一定效果</w:t>
            </w:r>
          </w:p>
        </w:tc>
        <w:tc>
          <w:tcPr>
            <w:tcW w:w="5386" w:type="dxa"/>
            <w:vAlign w:val="center"/>
          </w:tcPr>
          <w:p>
            <w:pPr>
              <w:pStyle w:val="13"/>
            </w:pPr>
            <w:r>
              <w:t>对生态环境是否影响</w:t>
            </w:r>
          </w:p>
        </w:tc>
        <w:tc>
          <w:tcPr>
            <w:tcW w:w="2268" w:type="dxa"/>
            <w:vAlign w:val="center"/>
          </w:tcPr>
          <w:p>
            <w:pPr>
              <w:pStyle w:val="13"/>
            </w:pPr>
            <w:r>
              <w:t>是</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持续发挥生态作用显著</w:t>
            </w:r>
          </w:p>
        </w:tc>
        <w:tc>
          <w:tcPr>
            <w:tcW w:w="5386" w:type="dxa"/>
            <w:vAlign w:val="center"/>
          </w:tcPr>
          <w:p>
            <w:pPr>
              <w:pStyle w:val="13"/>
            </w:pPr>
            <w:r>
              <w:t>对生态环境可持续影响</w:t>
            </w:r>
          </w:p>
        </w:tc>
        <w:tc>
          <w:tcPr>
            <w:tcW w:w="2268" w:type="dxa"/>
            <w:vAlign w:val="center"/>
          </w:tcPr>
          <w:p>
            <w:pPr>
              <w:pStyle w:val="13"/>
            </w:pPr>
            <w:r>
              <w:t>生态环境得到改善</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造林户满意度</w:t>
            </w:r>
          </w:p>
        </w:tc>
        <w:tc>
          <w:tcPr>
            <w:tcW w:w="5386" w:type="dxa"/>
            <w:vAlign w:val="center"/>
          </w:tcPr>
          <w:p>
            <w:pPr>
              <w:pStyle w:val="13"/>
            </w:pPr>
            <w:r>
              <w:t>造林户满意度</w:t>
            </w:r>
          </w:p>
        </w:tc>
        <w:tc>
          <w:tcPr>
            <w:tcW w:w="2268" w:type="dxa"/>
            <w:vAlign w:val="center"/>
          </w:tcPr>
          <w:p>
            <w:pPr>
              <w:pStyle w:val="13"/>
            </w:pPr>
            <w:r>
              <w:t>≥90调查情况</w:t>
            </w:r>
          </w:p>
        </w:tc>
        <w:tc>
          <w:tcPr>
            <w:tcW w:w="1276" w:type="dxa"/>
            <w:vAlign w:val="center"/>
          </w:tcPr>
          <w:p>
            <w:pPr>
              <w:pStyle w:val="13"/>
            </w:pPr>
            <w:r>
              <w:t>调查情况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2、2021年隆尧县耕地资源质量分类年度更新与监测工作项目绩效目标表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13052524P00000210052Q</w:t>
            </w:r>
          </w:p>
        </w:tc>
        <w:tc>
          <w:tcPr>
            <w:tcW w:w="2835" w:type="dxa"/>
            <w:vAlign w:val="center"/>
          </w:tcPr>
          <w:p>
            <w:pPr>
              <w:pStyle w:val="11"/>
            </w:pPr>
            <w:r>
              <w:t>项目名称</w:t>
            </w:r>
          </w:p>
        </w:tc>
        <w:tc>
          <w:tcPr>
            <w:tcW w:w="6094" w:type="dxa"/>
            <w:gridSpan w:val="3"/>
            <w:vAlign w:val="center"/>
          </w:tcPr>
          <w:p>
            <w:pPr>
              <w:pStyle w:val="13"/>
            </w:pPr>
            <w:r>
              <w:t>2021年隆尧县耕地资源质量分类年度更新与监测工作项目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1.上报完成后在系统上完成自然资源部备案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测量现场面积</w:t>
            </w:r>
          </w:p>
        </w:tc>
        <w:tc>
          <w:tcPr>
            <w:tcW w:w="5386" w:type="dxa"/>
            <w:vAlign w:val="center"/>
          </w:tcPr>
          <w:p>
            <w:pPr>
              <w:pStyle w:val="13"/>
            </w:pPr>
            <w:r>
              <w:t>建立全县耕地分等评价专项数据库</w:t>
            </w:r>
          </w:p>
        </w:tc>
        <w:tc>
          <w:tcPr>
            <w:tcW w:w="2268" w:type="dxa"/>
            <w:vAlign w:val="center"/>
          </w:tcPr>
          <w:p>
            <w:pPr>
              <w:pStyle w:val="13"/>
            </w:pPr>
            <w:r>
              <w:t>68.8468.8456公顷</w:t>
            </w:r>
          </w:p>
        </w:tc>
        <w:tc>
          <w:tcPr>
            <w:tcW w:w="1276" w:type="dxa"/>
            <w:vAlign w:val="center"/>
          </w:tcPr>
          <w:p>
            <w:pPr>
              <w:pStyle w:val="13"/>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地类情况准确</w:t>
            </w:r>
          </w:p>
        </w:tc>
        <w:tc>
          <w:tcPr>
            <w:tcW w:w="5386" w:type="dxa"/>
            <w:vAlign w:val="center"/>
          </w:tcPr>
          <w:p>
            <w:pPr>
              <w:pStyle w:val="13"/>
            </w:pPr>
            <w:r>
              <w:t>成果方案通过专家验收</w:t>
            </w:r>
          </w:p>
        </w:tc>
        <w:tc>
          <w:tcPr>
            <w:tcW w:w="2268" w:type="dxa"/>
            <w:vAlign w:val="center"/>
          </w:tcPr>
          <w:p>
            <w:pPr>
              <w:pStyle w:val="13"/>
            </w:pPr>
            <w:r>
              <w:t>通过验收</w:t>
            </w:r>
          </w:p>
        </w:tc>
        <w:tc>
          <w:tcPr>
            <w:tcW w:w="1276" w:type="dxa"/>
            <w:vAlign w:val="center"/>
          </w:tcPr>
          <w:p>
            <w:pPr>
              <w:pStyle w:val="13"/>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按时完成</w:t>
            </w:r>
          </w:p>
        </w:tc>
        <w:tc>
          <w:tcPr>
            <w:tcW w:w="1276" w:type="dxa"/>
            <w:vAlign w:val="center"/>
          </w:tcPr>
          <w:p>
            <w:pPr>
              <w:pStyle w:val="13"/>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成本支出额</w:t>
            </w:r>
          </w:p>
        </w:tc>
        <w:tc>
          <w:tcPr>
            <w:tcW w:w="5386" w:type="dxa"/>
            <w:vAlign w:val="center"/>
          </w:tcPr>
          <w:p>
            <w:pPr>
              <w:pStyle w:val="13"/>
            </w:pPr>
            <w:r>
              <w:t>支付的编制费用</w:t>
            </w:r>
          </w:p>
        </w:tc>
        <w:tc>
          <w:tcPr>
            <w:tcW w:w="2268" w:type="dxa"/>
            <w:vAlign w:val="center"/>
          </w:tcPr>
          <w:p>
            <w:pPr>
              <w:pStyle w:val="13"/>
            </w:pPr>
            <w:r>
              <w:t>8万元</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数据现势性</w:t>
            </w:r>
          </w:p>
        </w:tc>
        <w:tc>
          <w:tcPr>
            <w:tcW w:w="5386" w:type="dxa"/>
            <w:vAlign w:val="center"/>
          </w:tcPr>
          <w:p>
            <w:pPr>
              <w:pStyle w:val="13"/>
            </w:pPr>
            <w:r>
              <w:t>是否为我县经济发展提供征地依据</w:t>
            </w:r>
          </w:p>
        </w:tc>
        <w:tc>
          <w:tcPr>
            <w:tcW w:w="2268" w:type="dxa"/>
            <w:vAlign w:val="center"/>
          </w:tcPr>
          <w:p>
            <w:pPr>
              <w:pStyle w:val="13"/>
            </w:pPr>
            <w:r>
              <w:t>是</w:t>
            </w:r>
          </w:p>
        </w:tc>
        <w:tc>
          <w:tcPr>
            <w:tcW w:w="1276" w:type="dxa"/>
            <w:vAlign w:val="center"/>
          </w:tcPr>
          <w:p>
            <w:pPr>
              <w:pStyle w:val="13"/>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成果应用率</w:t>
            </w:r>
          </w:p>
        </w:tc>
        <w:tc>
          <w:tcPr>
            <w:tcW w:w="5386" w:type="dxa"/>
            <w:vAlign w:val="center"/>
          </w:tcPr>
          <w:p>
            <w:pPr>
              <w:pStyle w:val="13"/>
            </w:pPr>
            <w:r>
              <w:t>所形成的成果是否满足应用需求</w:t>
            </w:r>
          </w:p>
        </w:tc>
        <w:tc>
          <w:tcPr>
            <w:tcW w:w="2268" w:type="dxa"/>
            <w:vAlign w:val="center"/>
          </w:tcPr>
          <w:p>
            <w:pPr>
              <w:pStyle w:val="13"/>
            </w:pPr>
            <w:r>
              <w:t>是</w:t>
            </w:r>
          </w:p>
        </w:tc>
        <w:tc>
          <w:tcPr>
            <w:tcW w:w="1276" w:type="dxa"/>
            <w:vAlign w:val="center"/>
          </w:tcPr>
          <w:p>
            <w:pPr>
              <w:pStyle w:val="13"/>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生态修复</w:t>
            </w:r>
          </w:p>
        </w:tc>
        <w:tc>
          <w:tcPr>
            <w:tcW w:w="5386" w:type="dxa"/>
            <w:vAlign w:val="center"/>
          </w:tcPr>
          <w:p>
            <w:pPr>
              <w:pStyle w:val="13"/>
            </w:pPr>
            <w:r>
              <w:t>是否对生态有益率</w:t>
            </w:r>
          </w:p>
        </w:tc>
        <w:tc>
          <w:tcPr>
            <w:tcW w:w="2268" w:type="dxa"/>
            <w:vAlign w:val="center"/>
          </w:tcPr>
          <w:p>
            <w:pPr>
              <w:pStyle w:val="13"/>
            </w:pPr>
            <w:r>
              <w:t>是</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成果交付率</w:t>
            </w:r>
          </w:p>
        </w:tc>
        <w:tc>
          <w:tcPr>
            <w:tcW w:w="5386" w:type="dxa"/>
            <w:vAlign w:val="center"/>
          </w:tcPr>
          <w:p>
            <w:pPr>
              <w:pStyle w:val="13"/>
            </w:pPr>
            <w:r>
              <w:t>方案成果交付相关单位执行</w:t>
            </w:r>
          </w:p>
        </w:tc>
        <w:tc>
          <w:tcPr>
            <w:tcW w:w="2268" w:type="dxa"/>
            <w:vAlign w:val="center"/>
          </w:tcPr>
          <w:p>
            <w:pPr>
              <w:pStyle w:val="13"/>
            </w:pPr>
            <w:r>
              <w:t>100%</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3、2022年隆尧县耕地资源质量分类年度更新与监测工作项目绩效目标表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13052524P000002100540</w:t>
            </w:r>
          </w:p>
        </w:tc>
        <w:tc>
          <w:tcPr>
            <w:tcW w:w="2835" w:type="dxa"/>
            <w:vAlign w:val="center"/>
          </w:tcPr>
          <w:p>
            <w:pPr>
              <w:pStyle w:val="11"/>
            </w:pPr>
            <w:r>
              <w:t>项目名称</w:t>
            </w:r>
          </w:p>
        </w:tc>
        <w:tc>
          <w:tcPr>
            <w:tcW w:w="6094" w:type="dxa"/>
            <w:gridSpan w:val="3"/>
            <w:vAlign w:val="center"/>
          </w:tcPr>
          <w:p>
            <w:pPr>
              <w:pStyle w:val="13"/>
            </w:pPr>
            <w:r>
              <w:t>2022年隆尧县耕地资源质量分类年度更新与监测工作项目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1.将成果落实到土地利用等别库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测量现场面积</w:t>
            </w:r>
          </w:p>
        </w:tc>
        <w:tc>
          <w:tcPr>
            <w:tcW w:w="5386" w:type="dxa"/>
            <w:vAlign w:val="center"/>
          </w:tcPr>
          <w:p>
            <w:pPr>
              <w:pStyle w:val="13"/>
            </w:pPr>
            <w:r>
              <w:t>建立全县耕地分等评价专项数据库</w:t>
            </w:r>
          </w:p>
        </w:tc>
        <w:tc>
          <w:tcPr>
            <w:tcW w:w="2268" w:type="dxa"/>
            <w:vAlign w:val="center"/>
          </w:tcPr>
          <w:p>
            <w:pPr>
              <w:pStyle w:val="13"/>
            </w:pPr>
            <w:r>
              <w:t>68.8468.8456公顷</w:t>
            </w:r>
          </w:p>
        </w:tc>
        <w:tc>
          <w:tcPr>
            <w:tcW w:w="1276" w:type="dxa"/>
            <w:vAlign w:val="center"/>
          </w:tcPr>
          <w:p>
            <w:pPr>
              <w:pStyle w:val="13"/>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地类情况准确</w:t>
            </w:r>
          </w:p>
        </w:tc>
        <w:tc>
          <w:tcPr>
            <w:tcW w:w="5386" w:type="dxa"/>
            <w:vAlign w:val="center"/>
          </w:tcPr>
          <w:p>
            <w:pPr>
              <w:pStyle w:val="13"/>
            </w:pPr>
            <w:r>
              <w:t>成果方案通过专家验收</w:t>
            </w:r>
          </w:p>
        </w:tc>
        <w:tc>
          <w:tcPr>
            <w:tcW w:w="2268" w:type="dxa"/>
            <w:vAlign w:val="center"/>
          </w:tcPr>
          <w:p>
            <w:pPr>
              <w:pStyle w:val="13"/>
            </w:pPr>
            <w:r>
              <w:t>通过验收</w:t>
            </w:r>
          </w:p>
        </w:tc>
        <w:tc>
          <w:tcPr>
            <w:tcW w:w="1276" w:type="dxa"/>
            <w:vAlign w:val="center"/>
          </w:tcPr>
          <w:p>
            <w:pPr>
              <w:pStyle w:val="13"/>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按时完成</w:t>
            </w:r>
          </w:p>
        </w:tc>
        <w:tc>
          <w:tcPr>
            <w:tcW w:w="1276" w:type="dxa"/>
            <w:vAlign w:val="center"/>
          </w:tcPr>
          <w:p>
            <w:pPr>
              <w:pStyle w:val="13"/>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成本支出额</w:t>
            </w:r>
          </w:p>
        </w:tc>
        <w:tc>
          <w:tcPr>
            <w:tcW w:w="5386" w:type="dxa"/>
            <w:vAlign w:val="center"/>
          </w:tcPr>
          <w:p>
            <w:pPr>
              <w:pStyle w:val="13"/>
            </w:pPr>
            <w:r>
              <w:t>支付的编制费用20万元，预算8万元</w:t>
            </w:r>
          </w:p>
        </w:tc>
        <w:tc>
          <w:tcPr>
            <w:tcW w:w="2268" w:type="dxa"/>
            <w:vAlign w:val="center"/>
          </w:tcPr>
          <w:p>
            <w:pPr>
              <w:pStyle w:val="13"/>
            </w:pPr>
            <w:r>
              <w:t>8万元</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数据现势性</w:t>
            </w:r>
          </w:p>
        </w:tc>
        <w:tc>
          <w:tcPr>
            <w:tcW w:w="5386" w:type="dxa"/>
            <w:vAlign w:val="center"/>
          </w:tcPr>
          <w:p>
            <w:pPr>
              <w:pStyle w:val="13"/>
            </w:pPr>
            <w:r>
              <w:t>是否为我县经济发展提供征地依据</w:t>
            </w:r>
          </w:p>
        </w:tc>
        <w:tc>
          <w:tcPr>
            <w:tcW w:w="2268" w:type="dxa"/>
            <w:vAlign w:val="center"/>
          </w:tcPr>
          <w:p>
            <w:pPr>
              <w:pStyle w:val="13"/>
            </w:pPr>
            <w:r>
              <w:t>是</w:t>
            </w:r>
          </w:p>
        </w:tc>
        <w:tc>
          <w:tcPr>
            <w:tcW w:w="1276" w:type="dxa"/>
            <w:vAlign w:val="center"/>
          </w:tcPr>
          <w:p>
            <w:pPr>
              <w:pStyle w:val="13"/>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成果应用率</w:t>
            </w:r>
          </w:p>
        </w:tc>
        <w:tc>
          <w:tcPr>
            <w:tcW w:w="5386" w:type="dxa"/>
            <w:vAlign w:val="center"/>
          </w:tcPr>
          <w:p>
            <w:pPr>
              <w:pStyle w:val="13"/>
            </w:pPr>
            <w:r>
              <w:t>所形成的成果是否满足应用需求</w:t>
            </w:r>
          </w:p>
        </w:tc>
        <w:tc>
          <w:tcPr>
            <w:tcW w:w="2268" w:type="dxa"/>
            <w:vAlign w:val="center"/>
          </w:tcPr>
          <w:p>
            <w:pPr>
              <w:pStyle w:val="13"/>
            </w:pPr>
            <w:r>
              <w:t>是</w:t>
            </w:r>
          </w:p>
        </w:tc>
        <w:tc>
          <w:tcPr>
            <w:tcW w:w="1276" w:type="dxa"/>
            <w:vAlign w:val="center"/>
          </w:tcPr>
          <w:p>
            <w:pPr>
              <w:pStyle w:val="13"/>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生态修复</w:t>
            </w:r>
          </w:p>
        </w:tc>
        <w:tc>
          <w:tcPr>
            <w:tcW w:w="5386" w:type="dxa"/>
            <w:vAlign w:val="center"/>
          </w:tcPr>
          <w:p>
            <w:pPr>
              <w:pStyle w:val="13"/>
            </w:pPr>
            <w:r>
              <w:t>是否对生态有益</w:t>
            </w:r>
          </w:p>
        </w:tc>
        <w:tc>
          <w:tcPr>
            <w:tcW w:w="2268" w:type="dxa"/>
            <w:vAlign w:val="center"/>
          </w:tcPr>
          <w:p>
            <w:pPr>
              <w:pStyle w:val="13"/>
            </w:pPr>
            <w:r>
              <w:t>是</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成果交付率</w:t>
            </w:r>
          </w:p>
        </w:tc>
        <w:tc>
          <w:tcPr>
            <w:tcW w:w="5386" w:type="dxa"/>
            <w:vAlign w:val="center"/>
          </w:tcPr>
          <w:p>
            <w:pPr>
              <w:pStyle w:val="13"/>
            </w:pPr>
            <w:r>
              <w:t>方案成果交付相关单位执行</w:t>
            </w:r>
          </w:p>
        </w:tc>
        <w:tc>
          <w:tcPr>
            <w:tcW w:w="2268" w:type="dxa"/>
            <w:vAlign w:val="center"/>
          </w:tcPr>
          <w:p>
            <w:pPr>
              <w:pStyle w:val="13"/>
            </w:pPr>
            <w:r>
              <w:t>耕地等别图</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4、21-23年度土壤污染状况调查项目绩效目标表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13052524P00000210038N</w:t>
            </w:r>
          </w:p>
        </w:tc>
        <w:tc>
          <w:tcPr>
            <w:tcW w:w="2835" w:type="dxa"/>
            <w:vAlign w:val="center"/>
          </w:tcPr>
          <w:p>
            <w:pPr>
              <w:pStyle w:val="11"/>
            </w:pPr>
            <w:r>
              <w:t>项目名称</w:t>
            </w:r>
          </w:p>
        </w:tc>
        <w:tc>
          <w:tcPr>
            <w:tcW w:w="6094" w:type="dxa"/>
            <w:gridSpan w:val="3"/>
            <w:vAlign w:val="center"/>
          </w:tcPr>
          <w:p>
            <w:pPr>
              <w:pStyle w:val="13"/>
            </w:pPr>
            <w:r>
              <w:t>21-23年度土壤污染状况调查项目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1.对相关地块土壤污染状况进行分析、调查，对后续工作作出安排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更新地块占比</w:t>
            </w:r>
          </w:p>
        </w:tc>
        <w:tc>
          <w:tcPr>
            <w:tcW w:w="5386" w:type="dxa"/>
            <w:vAlign w:val="center"/>
          </w:tcPr>
          <w:p>
            <w:pPr>
              <w:pStyle w:val="13"/>
            </w:pPr>
            <w:r>
              <w:t>更新地块占2022年全部新增地块比例</w:t>
            </w:r>
          </w:p>
        </w:tc>
        <w:tc>
          <w:tcPr>
            <w:tcW w:w="2268" w:type="dxa"/>
            <w:vAlign w:val="center"/>
          </w:tcPr>
          <w:p>
            <w:pPr>
              <w:pStyle w:val="13"/>
            </w:pPr>
            <w:r>
              <w:t>≥90%</w:t>
            </w:r>
          </w:p>
        </w:tc>
        <w:tc>
          <w:tcPr>
            <w:tcW w:w="1276" w:type="dxa"/>
            <w:vAlign w:val="center"/>
          </w:tcPr>
          <w:p>
            <w:pPr>
              <w:pStyle w:val="13"/>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通过省级验收</w:t>
            </w:r>
          </w:p>
        </w:tc>
        <w:tc>
          <w:tcPr>
            <w:tcW w:w="5386" w:type="dxa"/>
            <w:vAlign w:val="center"/>
          </w:tcPr>
          <w:p>
            <w:pPr>
              <w:pStyle w:val="13"/>
            </w:pPr>
            <w:r>
              <w:t>提交成果，通过省级验收</w:t>
            </w:r>
          </w:p>
        </w:tc>
        <w:tc>
          <w:tcPr>
            <w:tcW w:w="2268" w:type="dxa"/>
            <w:vAlign w:val="center"/>
          </w:tcPr>
          <w:p>
            <w:pPr>
              <w:pStyle w:val="13"/>
            </w:pPr>
            <w:r>
              <w:t>验收完成</w:t>
            </w:r>
          </w:p>
        </w:tc>
        <w:tc>
          <w:tcPr>
            <w:tcW w:w="1276" w:type="dxa"/>
            <w:vAlign w:val="center"/>
          </w:tcPr>
          <w:p>
            <w:pPr>
              <w:pStyle w:val="13"/>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国家省市规定的期限</w:t>
            </w:r>
          </w:p>
        </w:tc>
        <w:tc>
          <w:tcPr>
            <w:tcW w:w="5386" w:type="dxa"/>
            <w:vAlign w:val="center"/>
          </w:tcPr>
          <w:p>
            <w:pPr>
              <w:pStyle w:val="13"/>
            </w:pPr>
            <w:r>
              <w:t>实际完成此项工作的时间</w:t>
            </w:r>
          </w:p>
        </w:tc>
        <w:tc>
          <w:tcPr>
            <w:tcW w:w="2268" w:type="dxa"/>
            <w:vAlign w:val="center"/>
          </w:tcPr>
          <w:p>
            <w:pPr>
              <w:pStyle w:val="13"/>
            </w:pPr>
            <w:r>
              <w:t>按时完成</w:t>
            </w:r>
          </w:p>
        </w:tc>
        <w:tc>
          <w:tcPr>
            <w:tcW w:w="1276" w:type="dxa"/>
            <w:vAlign w:val="center"/>
          </w:tcPr>
          <w:p>
            <w:pPr>
              <w:pStyle w:val="13"/>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隆尧县2022年度开发区土地集约利用监测统计工作项目经费</w:t>
            </w:r>
          </w:p>
        </w:tc>
        <w:tc>
          <w:tcPr>
            <w:tcW w:w="5386" w:type="dxa"/>
            <w:vAlign w:val="center"/>
          </w:tcPr>
          <w:p>
            <w:pPr>
              <w:pStyle w:val="13"/>
            </w:pPr>
            <w:r>
              <w:t>开展此项工作的成本</w:t>
            </w:r>
          </w:p>
        </w:tc>
        <w:tc>
          <w:tcPr>
            <w:tcW w:w="2268" w:type="dxa"/>
            <w:vAlign w:val="center"/>
          </w:tcPr>
          <w:p>
            <w:pPr>
              <w:pStyle w:val="13"/>
            </w:pPr>
            <w:r>
              <w:t>36万元</w:t>
            </w:r>
          </w:p>
        </w:tc>
        <w:tc>
          <w:tcPr>
            <w:tcW w:w="1276" w:type="dxa"/>
            <w:vAlign w:val="center"/>
          </w:tcPr>
          <w:p>
            <w:pPr>
              <w:pStyle w:val="13"/>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用地效益情况</w:t>
            </w:r>
          </w:p>
        </w:tc>
        <w:tc>
          <w:tcPr>
            <w:tcW w:w="5386" w:type="dxa"/>
            <w:vAlign w:val="center"/>
          </w:tcPr>
          <w:p>
            <w:pPr>
              <w:pStyle w:val="13"/>
            </w:pPr>
            <w:r>
              <w:t>固定资产投入强度和工业用地地均税收是否符合实际</w:t>
            </w:r>
          </w:p>
        </w:tc>
        <w:tc>
          <w:tcPr>
            <w:tcW w:w="2268" w:type="dxa"/>
            <w:vAlign w:val="center"/>
          </w:tcPr>
          <w:p>
            <w:pPr>
              <w:pStyle w:val="13"/>
            </w:pPr>
            <w:r>
              <w:t>≥90%</w:t>
            </w:r>
          </w:p>
        </w:tc>
        <w:tc>
          <w:tcPr>
            <w:tcW w:w="1276" w:type="dxa"/>
            <w:vAlign w:val="center"/>
          </w:tcPr>
          <w:p>
            <w:pPr>
              <w:pStyle w:val="13"/>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开发区土地利用调查情况</w:t>
            </w:r>
          </w:p>
        </w:tc>
        <w:tc>
          <w:tcPr>
            <w:tcW w:w="5386" w:type="dxa"/>
            <w:vAlign w:val="center"/>
          </w:tcPr>
          <w:p>
            <w:pPr>
              <w:pStyle w:val="13"/>
            </w:pPr>
            <w:r>
              <w:t>是否对土地利用结构、土地利用程度调查全面</w:t>
            </w:r>
          </w:p>
        </w:tc>
        <w:tc>
          <w:tcPr>
            <w:tcW w:w="2268" w:type="dxa"/>
            <w:vAlign w:val="center"/>
          </w:tcPr>
          <w:p>
            <w:pPr>
              <w:pStyle w:val="13"/>
            </w:pPr>
            <w:r>
              <w:t>是</w:t>
            </w:r>
          </w:p>
        </w:tc>
        <w:tc>
          <w:tcPr>
            <w:tcW w:w="1276" w:type="dxa"/>
            <w:vAlign w:val="center"/>
          </w:tcPr>
          <w:p>
            <w:pPr>
              <w:pStyle w:val="13"/>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土地闲置情况</w:t>
            </w:r>
          </w:p>
        </w:tc>
        <w:tc>
          <w:tcPr>
            <w:tcW w:w="5386" w:type="dxa"/>
            <w:vAlign w:val="center"/>
          </w:tcPr>
          <w:p>
            <w:pPr>
              <w:pStyle w:val="13"/>
            </w:pPr>
            <w:r>
              <w:t>是否存在闲置土地</w:t>
            </w:r>
          </w:p>
        </w:tc>
        <w:tc>
          <w:tcPr>
            <w:tcW w:w="2268" w:type="dxa"/>
            <w:vAlign w:val="center"/>
          </w:tcPr>
          <w:p>
            <w:pPr>
              <w:pStyle w:val="13"/>
            </w:pPr>
            <w:r>
              <w:t>否</w:t>
            </w:r>
          </w:p>
        </w:tc>
        <w:tc>
          <w:tcPr>
            <w:tcW w:w="1276" w:type="dxa"/>
            <w:vAlign w:val="center"/>
          </w:tcPr>
          <w:p>
            <w:pPr>
              <w:pStyle w:val="13"/>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开发区土地集约利用监测统计工作有序开展</w:t>
            </w:r>
          </w:p>
        </w:tc>
        <w:tc>
          <w:tcPr>
            <w:tcW w:w="5386" w:type="dxa"/>
            <w:vAlign w:val="center"/>
          </w:tcPr>
          <w:p>
            <w:pPr>
              <w:pStyle w:val="13"/>
            </w:pPr>
            <w:r>
              <w:t>是否按要求进行开发区土地集约利用监测统计工作</w:t>
            </w:r>
          </w:p>
        </w:tc>
        <w:tc>
          <w:tcPr>
            <w:tcW w:w="2268" w:type="dxa"/>
            <w:vAlign w:val="center"/>
          </w:tcPr>
          <w:p>
            <w:pPr>
              <w:pStyle w:val="13"/>
            </w:pPr>
            <w:r>
              <w:t>是</w:t>
            </w:r>
          </w:p>
        </w:tc>
        <w:tc>
          <w:tcPr>
            <w:tcW w:w="1276" w:type="dxa"/>
            <w:vAlign w:val="center"/>
          </w:tcPr>
          <w:p>
            <w:pPr>
              <w:pStyle w:val="13"/>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到达国家和省要求</w:t>
            </w:r>
          </w:p>
        </w:tc>
        <w:tc>
          <w:tcPr>
            <w:tcW w:w="2268" w:type="dxa"/>
            <w:vAlign w:val="center"/>
          </w:tcPr>
          <w:p>
            <w:pPr>
              <w:pStyle w:val="13"/>
            </w:pPr>
            <w:r>
              <w:t>达到验收条件</w:t>
            </w:r>
          </w:p>
        </w:tc>
        <w:tc>
          <w:tcPr>
            <w:tcW w:w="1276" w:type="dxa"/>
            <w:vAlign w:val="center"/>
          </w:tcPr>
          <w:p>
            <w:pPr>
              <w:pStyle w:val="13"/>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5、办案补助/自支人员经费（含扫黑除恶经费）绩效目标表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13052524P00000210004L</w:t>
            </w:r>
          </w:p>
        </w:tc>
        <w:tc>
          <w:tcPr>
            <w:tcW w:w="2835" w:type="dxa"/>
            <w:vAlign w:val="center"/>
          </w:tcPr>
          <w:p>
            <w:pPr>
              <w:pStyle w:val="11"/>
            </w:pPr>
            <w:r>
              <w:t>项目名称</w:t>
            </w:r>
          </w:p>
        </w:tc>
        <w:tc>
          <w:tcPr>
            <w:tcW w:w="6094" w:type="dxa"/>
            <w:gridSpan w:val="3"/>
            <w:vAlign w:val="center"/>
          </w:tcPr>
          <w:p>
            <w:pPr>
              <w:pStyle w:val="13"/>
            </w:pPr>
            <w:r>
              <w:t>办案补助/自支人员经费（含扫黑除恶经费）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506.00</w:t>
            </w:r>
          </w:p>
        </w:tc>
        <w:tc>
          <w:tcPr>
            <w:tcW w:w="2835" w:type="dxa"/>
            <w:vAlign w:val="center"/>
          </w:tcPr>
          <w:p>
            <w:pPr>
              <w:pStyle w:val="11"/>
            </w:pPr>
            <w:r>
              <w:t>其中：财政    资金</w:t>
            </w:r>
          </w:p>
        </w:tc>
        <w:tc>
          <w:tcPr>
            <w:tcW w:w="2551" w:type="dxa"/>
            <w:vAlign w:val="center"/>
          </w:tcPr>
          <w:p>
            <w:pPr>
              <w:pStyle w:val="13"/>
            </w:pPr>
            <w:r>
              <w:t>506.00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p>
        </w:tc>
        <w:tc>
          <w:tcPr>
            <w:tcW w:w="2835" w:type="dxa"/>
            <w:vAlign w:val="center"/>
          </w:tcPr>
          <w:p>
            <w:pPr>
              <w:pStyle w:val="14"/>
            </w:pPr>
          </w:p>
        </w:tc>
        <w:tc>
          <w:tcPr>
            <w:tcW w:w="2551" w:type="dxa"/>
            <w:vAlign w:val="center"/>
          </w:tcPr>
          <w:p>
            <w:pPr>
              <w:pStyle w:val="14"/>
            </w:pP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保障时间</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506万元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保障相关业务、工作等开展的情况</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残人员经费保障覆盖率</w:t>
            </w:r>
          </w:p>
        </w:tc>
        <w:tc>
          <w:tcPr>
            <w:tcW w:w="5386" w:type="dxa"/>
            <w:vAlign w:val="center"/>
          </w:tcPr>
          <w:p>
            <w:pPr>
              <w:pStyle w:val="13"/>
            </w:pPr>
            <w:r>
              <w:t>残人员经费保障覆盖率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社会保障制度更加公平可持续</w:t>
            </w:r>
          </w:p>
        </w:tc>
        <w:tc>
          <w:tcPr>
            <w:tcW w:w="5386" w:type="dxa"/>
            <w:vAlign w:val="center"/>
          </w:tcPr>
          <w:p>
            <w:pPr>
              <w:pStyle w:val="13"/>
            </w:pPr>
            <w:r>
              <w:t>社会保障制度更加公平可持续</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保障满意度</w:t>
            </w:r>
          </w:p>
        </w:tc>
        <w:tc>
          <w:tcPr>
            <w:tcW w:w="5386" w:type="dxa"/>
            <w:vAlign w:val="center"/>
          </w:tcPr>
          <w:p>
            <w:pPr>
              <w:pStyle w:val="13"/>
            </w:pPr>
            <w:r>
              <w:t>保障满意度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6、编制村庄风貌提升规划项目绩效目标表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13052524P00000210055K</w:t>
            </w:r>
          </w:p>
        </w:tc>
        <w:tc>
          <w:tcPr>
            <w:tcW w:w="2835" w:type="dxa"/>
            <w:vAlign w:val="center"/>
          </w:tcPr>
          <w:p>
            <w:pPr>
              <w:pStyle w:val="11"/>
            </w:pPr>
            <w:r>
              <w:t>项目名称</w:t>
            </w:r>
          </w:p>
        </w:tc>
        <w:tc>
          <w:tcPr>
            <w:tcW w:w="6094" w:type="dxa"/>
            <w:gridSpan w:val="3"/>
            <w:vAlign w:val="center"/>
          </w:tcPr>
          <w:p>
            <w:pPr>
              <w:pStyle w:val="13"/>
            </w:pPr>
            <w:r>
              <w:t>编制村庄风貌提升规划项目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1.发挥好各相关领域专有的作用，提高规划的科学性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最终成果交付的数量</w:t>
            </w:r>
          </w:p>
        </w:tc>
        <w:tc>
          <w:tcPr>
            <w:tcW w:w="5386" w:type="dxa"/>
            <w:vAlign w:val="center"/>
          </w:tcPr>
          <w:p>
            <w:pPr>
              <w:pStyle w:val="13"/>
            </w:pPr>
            <w:r>
              <w:t>成果数量≥3。包含图纸、说明书、附件。</w:t>
            </w:r>
          </w:p>
        </w:tc>
        <w:tc>
          <w:tcPr>
            <w:tcW w:w="2268" w:type="dxa"/>
            <w:vAlign w:val="center"/>
          </w:tcPr>
          <w:p>
            <w:pPr>
              <w:pStyle w:val="13"/>
            </w:pPr>
            <w:r>
              <w:t>3个</w:t>
            </w:r>
          </w:p>
        </w:tc>
        <w:tc>
          <w:tcPr>
            <w:tcW w:w="1276" w:type="dxa"/>
            <w:vAlign w:val="center"/>
          </w:tcPr>
          <w:p>
            <w:pPr>
              <w:pStyle w:val="13"/>
            </w:pPr>
            <w:r>
              <w:t>编制规划设计文件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专家会通过率</w:t>
            </w:r>
          </w:p>
        </w:tc>
        <w:tc>
          <w:tcPr>
            <w:tcW w:w="5386" w:type="dxa"/>
            <w:vAlign w:val="center"/>
          </w:tcPr>
          <w:p>
            <w:pPr>
              <w:pStyle w:val="13"/>
            </w:pPr>
            <w:r>
              <w:t>成果符合国家相关标准规范，质量合格，通过上级部门组织的专家验收。</w:t>
            </w:r>
          </w:p>
        </w:tc>
        <w:tc>
          <w:tcPr>
            <w:tcW w:w="2268" w:type="dxa"/>
            <w:vAlign w:val="center"/>
          </w:tcPr>
          <w:p>
            <w:pPr>
              <w:pStyle w:val="13"/>
            </w:pPr>
            <w:r>
              <w:t>≥90%</w:t>
            </w:r>
          </w:p>
        </w:tc>
        <w:tc>
          <w:tcPr>
            <w:tcW w:w="1276" w:type="dxa"/>
            <w:vAlign w:val="center"/>
          </w:tcPr>
          <w:p>
            <w:pPr>
              <w:pStyle w:val="13"/>
            </w:pPr>
            <w:r>
              <w:t>符合国家及行业标准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于2022年10月底前完成</w:t>
            </w:r>
          </w:p>
        </w:tc>
        <w:tc>
          <w:tcPr>
            <w:tcW w:w="2268" w:type="dxa"/>
            <w:vAlign w:val="center"/>
          </w:tcPr>
          <w:p>
            <w:pPr>
              <w:pStyle w:val="13"/>
            </w:pPr>
            <w:r>
              <w:t>1%</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规划编制成本</w:t>
            </w:r>
          </w:p>
        </w:tc>
        <w:tc>
          <w:tcPr>
            <w:tcW w:w="5386" w:type="dxa"/>
            <w:vAlign w:val="center"/>
          </w:tcPr>
          <w:p>
            <w:pPr>
              <w:pStyle w:val="13"/>
            </w:pPr>
            <w:r>
              <w:t>总成本控制在65万以内</w:t>
            </w:r>
          </w:p>
        </w:tc>
        <w:tc>
          <w:tcPr>
            <w:tcW w:w="2268" w:type="dxa"/>
            <w:vAlign w:val="center"/>
          </w:tcPr>
          <w:p>
            <w:pPr>
              <w:pStyle w:val="13"/>
            </w:pPr>
            <w:r>
              <w:t>16万元</w:t>
            </w:r>
          </w:p>
        </w:tc>
        <w:tc>
          <w:tcPr>
            <w:tcW w:w="1276" w:type="dxa"/>
            <w:vAlign w:val="center"/>
          </w:tcPr>
          <w:p>
            <w:pPr>
              <w:pStyle w:val="13"/>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是否为城镇环境治理与管理工作提供支撑，产生应有的经济效益。</w:t>
            </w:r>
          </w:p>
        </w:tc>
        <w:tc>
          <w:tcPr>
            <w:tcW w:w="2268" w:type="dxa"/>
            <w:vAlign w:val="center"/>
          </w:tcPr>
          <w:p>
            <w:pPr>
              <w:pStyle w:val="13"/>
            </w:pPr>
            <w:r>
              <w:t>≥100%</w:t>
            </w:r>
          </w:p>
        </w:tc>
        <w:tc>
          <w:tcPr>
            <w:tcW w:w="1276" w:type="dxa"/>
            <w:vAlign w:val="center"/>
          </w:tcPr>
          <w:p>
            <w:pPr>
              <w:pStyle w:val="13"/>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规划成果批复率</w:t>
            </w:r>
          </w:p>
        </w:tc>
        <w:tc>
          <w:tcPr>
            <w:tcW w:w="5386" w:type="dxa"/>
            <w:vAlign w:val="center"/>
          </w:tcPr>
          <w:p>
            <w:pPr>
              <w:pStyle w:val="13"/>
            </w:pPr>
            <w:r>
              <w:t>是否能够通过为城镇环境治理与管理提供支撑，产生应有的社会效益。</w:t>
            </w:r>
          </w:p>
        </w:tc>
        <w:tc>
          <w:tcPr>
            <w:tcW w:w="2268" w:type="dxa"/>
            <w:vAlign w:val="center"/>
          </w:tcPr>
          <w:p>
            <w:pPr>
              <w:pStyle w:val="13"/>
            </w:pPr>
            <w:r>
              <w:t>≥90%</w:t>
            </w:r>
          </w:p>
        </w:tc>
        <w:tc>
          <w:tcPr>
            <w:tcW w:w="1276" w:type="dxa"/>
            <w:vAlign w:val="center"/>
          </w:tcPr>
          <w:p>
            <w:pPr>
              <w:pStyle w:val="13"/>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是否有利于保护城镇生态用地提供支持。</w:t>
            </w:r>
          </w:p>
        </w:tc>
        <w:tc>
          <w:tcPr>
            <w:tcW w:w="2268" w:type="dxa"/>
            <w:vAlign w:val="center"/>
          </w:tcPr>
          <w:p>
            <w:pPr>
              <w:pStyle w:val="13"/>
            </w:pPr>
            <w:r>
              <w:t>≥90%</w:t>
            </w:r>
          </w:p>
        </w:tc>
        <w:tc>
          <w:tcPr>
            <w:tcW w:w="1276" w:type="dxa"/>
            <w:vAlign w:val="center"/>
          </w:tcPr>
          <w:p>
            <w:pPr>
              <w:pStyle w:val="13"/>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是否能够通过对城镇环境治理的持续支撑，对隆尧县社会经济的可持续发展产生积极影响。</w:t>
            </w:r>
          </w:p>
        </w:tc>
        <w:tc>
          <w:tcPr>
            <w:tcW w:w="2268" w:type="dxa"/>
            <w:vAlign w:val="center"/>
          </w:tcPr>
          <w:p>
            <w:pPr>
              <w:pStyle w:val="13"/>
            </w:pPr>
            <w:r>
              <w:t>≥90%</w:t>
            </w:r>
          </w:p>
        </w:tc>
        <w:tc>
          <w:tcPr>
            <w:tcW w:w="1276" w:type="dxa"/>
            <w:vAlign w:val="center"/>
          </w:tcPr>
          <w:p>
            <w:pPr>
              <w:pStyle w:val="13"/>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服务对象</w:t>
            </w:r>
          </w:p>
        </w:tc>
        <w:tc>
          <w:tcPr>
            <w:tcW w:w="2268" w:type="dxa"/>
            <w:vAlign w:val="center"/>
          </w:tcPr>
          <w:p>
            <w:pPr>
              <w:pStyle w:val="13"/>
            </w:pPr>
            <w:r>
              <w:t>≥100%</w:t>
            </w:r>
          </w:p>
        </w:tc>
        <w:tc>
          <w:tcPr>
            <w:tcW w:w="1276" w:type="dxa"/>
            <w:vAlign w:val="center"/>
          </w:tcPr>
          <w:p>
            <w:pPr>
              <w:pStyle w:val="13"/>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7、差额人员补助绩效目标表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13052524P000002100058</w:t>
            </w:r>
          </w:p>
        </w:tc>
        <w:tc>
          <w:tcPr>
            <w:tcW w:w="2835" w:type="dxa"/>
            <w:vAlign w:val="center"/>
          </w:tcPr>
          <w:p>
            <w:pPr>
              <w:pStyle w:val="11"/>
            </w:pPr>
            <w:r>
              <w:t>项目名称</w:t>
            </w:r>
          </w:p>
        </w:tc>
        <w:tc>
          <w:tcPr>
            <w:tcW w:w="6094" w:type="dxa"/>
            <w:gridSpan w:val="3"/>
            <w:vAlign w:val="center"/>
          </w:tcPr>
          <w:p>
            <w:pPr>
              <w:pStyle w:val="13"/>
            </w:pPr>
            <w:r>
              <w:t>差额人员补助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315.00</w:t>
            </w:r>
          </w:p>
        </w:tc>
        <w:tc>
          <w:tcPr>
            <w:tcW w:w="2835" w:type="dxa"/>
            <w:vAlign w:val="center"/>
          </w:tcPr>
          <w:p>
            <w:pPr>
              <w:pStyle w:val="11"/>
            </w:pPr>
            <w:r>
              <w:t>其中：财政    资金</w:t>
            </w:r>
          </w:p>
        </w:tc>
        <w:tc>
          <w:tcPr>
            <w:tcW w:w="2551" w:type="dxa"/>
            <w:vAlign w:val="center"/>
          </w:tcPr>
          <w:p>
            <w:pPr>
              <w:pStyle w:val="13"/>
            </w:pPr>
            <w:r>
              <w:t>315.00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人员数量</w:t>
            </w:r>
          </w:p>
        </w:tc>
        <w:tc>
          <w:tcPr>
            <w:tcW w:w="2268" w:type="dxa"/>
            <w:vAlign w:val="center"/>
          </w:tcPr>
          <w:p>
            <w:pPr>
              <w:pStyle w:val="13"/>
            </w:pPr>
            <w:r>
              <w:t>46个</w:t>
            </w:r>
          </w:p>
        </w:tc>
        <w:tc>
          <w:tcPr>
            <w:tcW w:w="1276" w:type="dxa"/>
            <w:vAlign w:val="center"/>
          </w:tcPr>
          <w:p>
            <w:pPr>
              <w:pStyle w:val="13"/>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人员经费执行率</w:t>
            </w:r>
          </w:p>
        </w:tc>
        <w:tc>
          <w:tcPr>
            <w:tcW w:w="5386" w:type="dxa"/>
            <w:vAlign w:val="center"/>
          </w:tcPr>
          <w:p>
            <w:pPr>
              <w:pStyle w:val="13"/>
            </w:pPr>
            <w:r>
              <w:t>100</w:t>
            </w:r>
          </w:p>
        </w:tc>
        <w:tc>
          <w:tcPr>
            <w:tcW w:w="2268" w:type="dxa"/>
            <w:vAlign w:val="center"/>
          </w:tcPr>
          <w:p>
            <w:pPr>
              <w:pStyle w:val="13"/>
            </w:pPr>
            <w:r>
              <w:t>100%</w:t>
            </w:r>
          </w:p>
        </w:tc>
        <w:tc>
          <w:tcPr>
            <w:tcW w:w="1276" w:type="dxa"/>
            <w:vAlign w:val="center"/>
          </w:tcPr>
          <w:p>
            <w:pPr>
              <w:pStyle w:val="13"/>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人员工作支付及时性</w:t>
            </w:r>
          </w:p>
        </w:tc>
        <w:tc>
          <w:tcPr>
            <w:tcW w:w="5386" w:type="dxa"/>
            <w:vAlign w:val="center"/>
          </w:tcPr>
          <w:p>
            <w:pPr>
              <w:pStyle w:val="13"/>
            </w:pPr>
            <w:r>
              <w:t>按照合同约定及时支付为第三方公司人员工资费用</w:t>
            </w:r>
          </w:p>
        </w:tc>
        <w:tc>
          <w:tcPr>
            <w:tcW w:w="2268" w:type="dxa"/>
            <w:vAlign w:val="center"/>
          </w:tcPr>
          <w:p>
            <w:pPr>
              <w:pStyle w:val="13"/>
            </w:pPr>
            <w:r>
              <w:t>≥100%</w:t>
            </w:r>
          </w:p>
        </w:tc>
        <w:tc>
          <w:tcPr>
            <w:tcW w:w="1276" w:type="dxa"/>
            <w:vAlign w:val="center"/>
          </w:tcPr>
          <w:p>
            <w:pPr>
              <w:pStyle w:val="13"/>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支付聘用人员工资额</w:t>
            </w:r>
          </w:p>
        </w:tc>
        <w:tc>
          <w:tcPr>
            <w:tcW w:w="5386" w:type="dxa"/>
            <w:vAlign w:val="center"/>
          </w:tcPr>
          <w:p>
            <w:pPr>
              <w:pStyle w:val="13"/>
            </w:pPr>
            <w:r>
              <w:t>支付聘用人员工资额</w:t>
            </w:r>
          </w:p>
        </w:tc>
        <w:tc>
          <w:tcPr>
            <w:tcW w:w="2268" w:type="dxa"/>
            <w:vAlign w:val="center"/>
          </w:tcPr>
          <w:p>
            <w:pPr>
              <w:pStyle w:val="13"/>
            </w:pPr>
            <w:r>
              <w:t>315万元</w:t>
            </w:r>
          </w:p>
        </w:tc>
        <w:tc>
          <w:tcPr>
            <w:tcW w:w="1276" w:type="dxa"/>
            <w:vAlign w:val="center"/>
          </w:tcPr>
          <w:p>
            <w:pPr>
              <w:pStyle w:val="13"/>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“三员”人员生活水平保持稳定</w:t>
            </w:r>
          </w:p>
        </w:tc>
        <w:tc>
          <w:tcPr>
            <w:tcW w:w="5386" w:type="dxa"/>
            <w:vAlign w:val="center"/>
          </w:tcPr>
          <w:p>
            <w:pPr>
              <w:pStyle w:val="13"/>
            </w:pPr>
            <w:r>
              <w:t>“三员”人员生活水平保持稳定</w:t>
            </w:r>
          </w:p>
        </w:tc>
        <w:tc>
          <w:tcPr>
            <w:tcW w:w="2268" w:type="dxa"/>
            <w:vAlign w:val="center"/>
          </w:tcPr>
          <w:p>
            <w:pPr>
              <w:pStyle w:val="13"/>
            </w:pPr>
            <w:r>
              <w:t>≥90%</w:t>
            </w:r>
          </w:p>
        </w:tc>
        <w:tc>
          <w:tcPr>
            <w:tcW w:w="1276" w:type="dxa"/>
            <w:vAlign w:val="center"/>
          </w:tcPr>
          <w:p>
            <w:pPr>
              <w:pStyle w:val="13"/>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提高从业人员素质</w:t>
            </w:r>
          </w:p>
        </w:tc>
        <w:tc>
          <w:tcPr>
            <w:tcW w:w="5386" w:type="dxa"/>
            <w:vAlign w:val="center"/>
          </w:tcPr>
          <w:p>
            <w:pPr>
              <w:pStyle w:val="13"/>
            </w:pPr>
            <w:r>
              <w:t>提高从业人员素质</w:t>
            </w:r>
          </w:p>
        </w:tc>
        <w:tc>
          <w:tcPr>
            <w:tcW w:w="2268" w:type="dxa"/>
            <w:vAlign w:val="center"/>
          </w:tcPr>
          <w:p>
            <w:pPr>
              <w:pStyle w:val="13"/>
            </w:pPr>
            <w:r>
              <w:t>≥90%</w:t>
            </w:r>
          </w:p>
        </w:tc>
        <w:tc>
          <w:tcPr>
            <w:tcW w:w="1276" w:type="dxa"/>
            <w:vAlign w:val="center"/>
          </w:tcPr>
          <w:p>
            <w:pPr>
              <w:pStyle w:val="13"/>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专业技术人才总量</w:t>
            </w:r>
          </w:p>
        </w:tc>
        <w:tc>
          <w:tcPr>
            <w:tcW w:w="5386" w:type="dxa"/>
            <w:vAlign w:val="center"/>
          </w:tcPr>
          <w:p>
            <w:pPr>
              <w:pStyle w:val="13"/>
            </w:pPr>
            <w:r>
              <w:t>专业技术人才总量</w:t>
            </w:r>
          </w:p>
        </w:tc>
        <w:tc>
          <w:tcPr>
            <w:tcW w:w="2268" w:type="dxa"/>
            <w:vAlign w:val="center"/>
          </w:tcPr>
          <w:p>
            <w:pPr>
              <w:pStyle w:val="13"/>
            </w:pPr>
            <w:r>
              <w:t>≥90%</w:t>
            </w:r>
          </w:p>
        </w:tc>
        <w:tc>
          <w:tcPr>
            <w:tcW w:w="1276" w:type="dxa"/>
            <w:vAlign w:val="center"/>
          </w:tcPr>
          <w:p>
            <w:pPr>
              <w:pStyle w:val="13"/>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人数</w:t>
            </w:r>
          </w:p>
        </w:tc>
        <w:tc>
          <w:tcPr>
            <w:tcW w:w="5386" w:type="dxa"/>
            <w:vAlign w:val="center"/>
          </w:tcPr>
          <w:p>
            <w:pPr>
              <w:pStyle w:val="13"/>
            </w:pPr>
            <w:r>
              <w:t>人数</w:t>
            </w:r>
          </w:p>
        </w:tc>
        <w:tc>
          <w:tcPr>
            <w:tcW w:w="2268" w:type="dxa"/>
            <w:vAlign w:val="center"/>
          </w:tcPr>
          <w:p>
            <w:pPr>
              <w:pStyle w:val="13"/>
            </w:pPr>
            <w:r>
              <w:t>46个</w:t>
            </w:r>
          </w:p>
        </w:tc>
        <w:tc>
          <w:tcPr>
            <w:tcW w:w="1276" w:type="dxa"/>
            <w:vAlign w:val="center"/>
          </w:tcPr>
          <w:p>
            <w:pPr>
              <w:pStyle w:val="13"/>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8、搭建隆尧县工程建设项目“多测合一”信息管理平台项目绩效目标表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13052524P00000210007F</w:t>
            </w:r>
          </w:p>
        </w:tc>
        <w:tc>
          <w:tcPr>
            <w:tcW w:w="2835" w:type="dxa"/>
            <w:vAlign w:val="center"/>
          </w:tcPr>
          <w:p>
            <w:pPr>
              <w:pStyle w:val="11"/>
            </w:pPr>
            <w:r>
              <w:t>项目名称</w:t>
            </w:r>
          </w:p>
        </w:tc>
        <w:tc>
          <w:tcPr>
            <w:tcW w:w="6094" w:type="dxa"/>
            <w:gridSpan w:val="3"/>
            <w:vAlign w:val="center"/>
          </w:tcPr>
          <w:p>
            <w:pPr>
              <w:pStyle w:val="13"/>
            </w:pPr>
            <w:r>
              <w:t>搭建隆尧县工程建设项目“多测合一”信息管理平台项目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1.督促技术单位开展“多测合一”平台搭建进程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平台开发数量</w:t>
            </w:r>
          </w:p>
        </w:tc>
        <w:tc>
          <w:tcPr>
            <w:tcW w:w="5386" w:type="dxa"/>
            <w:vAlign w:val="center"/>
          </w:tcPr>
          <w:p>
            <w:pPr>
              <w:pStyle w:val="13"/>
            </w:pPr>
            <w:r>
              <w:t>完成隆尧县“多测合一”信息服务平台开发</w:t>
            </w:r>
          </w:p>
        </w:tc>
        <w:tc>
          <w:tcPr>
            <w:tcW w:w="2268" w:type="dxa"/>
            <w:vAlign w:val="center"/>
          </w:tcPr>
          <w:p>
            <w:pPr>
              <w:pStyle w:val="13"/>
            </w:pPr>
            <w:r>
              <w:t>11套</w:t>
            </w:r>
          </w:p>
        </w:tc>
        <w:tc>
          <w:tcPr>
            <w:tcW w:w="1276" w:type="dxa"/>
            <w:vAlign w:val="center"/>
          </w:tcPr>
          <w:p>
            <w:pPr>
              <w:pStyle w:val="13"/>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系统正常运行率</w:t>
            </w:r>
          </w:p>
        </w:tc>
        <w:tc>
          <w:tcPr>
            <w:tcW w:w="5386" w:type="dxa"/>
            <w:vAlign w:val="center"/>
          </w:tcPr>
          <w:p>
            <w:pPr>
              <w:pStyle w:val="13"/>
            </w:pPr>
            <w:r>
              <w:t>保障系统正常运行</w:t>
            </w:r>
          </w:p>
        </w:tc>
        <w:tc>
          <w:tcPr>
            <w:tcW w:w="2268" w:type="dxa"/>
            <w:vAlign w:val="center"/>
          </w:tcPr>
          <w:p>
            <w:pPr>
              <w:pStyle w:val="13"/>
            </w:pPr>
            <w:r>
              <w:t>≥100%</w:t>
            </w:r>
          </w:p>
        </w:tc>
        <w:tc>
          <w:tcPr>
            <w:tcW w:w="1276" w:type="dxa"/>
            <w:vAlign w:val="center"/>
          </w:tcPr>
          <w:p>
            <w:pPr>
              <w:pStyle w:val="13"/>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系统运行维护响应时间</w:t>
            </w:r>
          </w:p>
        </w:tc>
        <w:tc>
          <w:tcPr>
            <w:tcW w:w="5386" w:type="dxa"/>
            <w:vAlign w:val="center"/>
          </w:tcPr>
          <w:p>
            <w:pPr>
              <w:pStyle w:val="13"/>
            </w:pPr>
            <w:r>
              <w:t>系统建成后运行维护服务响应时间</w:t>
            </w:r>
          </w:p>
        </w:tc>
        <w:tc>
          <w:tcPr>
            <w:tcW w:w="2268" w:type="dxa"/>
            <w:vAlign w:val="center"/>
          </w:tcPr>
          <w:p>
            <w:pPr>
              <w:pStyle w:val="13"/>
            </w:pPr>
            <w:r>
              <w:t>≤30分钟</w:t>
            </w:r>
          </w:p>
        </w:tc>
        <w:tc>
          <w:tcPr>
            <w:tcW w:w="1276" w:type="dxa"/>
            <w:vAlign w:val="center"/>
          </w:tcPr>
          <w:p>
            <w:pPr>
              <w:pStyle w:val="13"/>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支出总费用</w:t>
            </w:r>
          </w:p>
        </w:tc>
        <w:tc>
          <w:tcPr>
            <w:tcW w:w="5386" w:type="dxa"/>
            <w:vAlign w:val="center"/>
          </w:tcPr>
          <w:p>
            <w:pPr>
              <w:pStyle w:val="13"/>
            </w:pPr>
            <w:r>
              <w:t>项目所需总成本</w:t>
            </w:r>
          </w:p>
        </w:tc>
        <w:tc>
          <w:tcPr>
            <w:tcW w:w="2268" w:type="dxa"/>
            <w:vAlign w:val="center"/>
          </w:tcPr>
          <w:p>
            <w:pPr>
              <w:pStyle w:val="13"/>
            </w:pPr>
            <w:r>
              <w:t>20万元</w:t>
            </w:r>
          </w:p>
        </w:tc>
        <w:tc>
          <w:tcPr>
            <w:tcW w:w="1276" w:type="dxa"/>
            <w:vAlign w:val="center"/>
          </w:tcPr>
          <w:p>
            <w:pPr>
              <w:pStyle w:val="13"/>
            </w:pPr>
            <w:r>
              <w:t>市价和合同约定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减轻企业负担，降低工作成本</w:t>
            </w:r>
          </w:p>
        </w:tc>
        <w:tc>
          <w:tcPr>
            <w:tcW w:w="5386" w:type="dxa"/>
            <w:vAlign w:val="center"/>
          </w:tcPr>
          <w:p>
            <w:pPr>
              <w:pStyle w:val="13"/>
            </w:pPr>
            <w:r>
              <w:t>实现信息应用与共享，提高工作效率，降低工作成本，</w:t>
            </w:r>
          </w:p>
        </w:tc>
        <w:tc>
          <w:tcPr>
            <w:tcW w:w="2268" w:type="dxa"/>
            <w:vAlign w:val="center"/>
          </w:tcPr>
          <w:p>
            <w:pPr>
              <w:pStyle w:val="13"/>
            </w:pPr>
            <w:r>
              <w:t>≥90%</w:t>
            </w:r>
          </w:p>
        </w:tc>
        <w:tc>
          <w:tcPr>
            <w:tcW w:w="1276" w:type="dxa"/>
            <w:vAlign w:val="center"/>
          </w:tcPr>
          <w:p>
            <w:pPr>
              <w:pStyle w:val="13"/>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建立“多测合一”标准规范和测绘成果管理制度</w:t>
            </w:r>
          </w:p>
        </w:tc>
        <w:tc>
          <w:tcPr>
            <w:tcW w:w="5386" w:type="dxa"/>
            <w:vAlign w:val="center"/>
          </w:tcPr>
          <w:p>
            <w:pPr>
              <w:pStyle w:val="13"/>
            </w:pPr>
            <w:r>
              <w:t>建立归属清晰，权责明确的管理制度，进一步提高行政管理效率和服务水平</w:t>
            </w:r>
          </w:p>
        </w:tc>
        <w:tc>
          <w:tcPr>
            <w:tcW w:w="2268" w:type="dxa"/>
            <w:vAlign w:val="center"/>
          </w:tcPr>
          <w:p>
            <w:pPr>
              <w:pStyle w:val="13"/>
            </w:pPr>
            <w:r>
              <w:t>≥90%</w:t>
            </w:r>
          </w:p>
        </w:tc>
        <w:tc>
          <w:tcPr>
            <w:tcW w:w="1276" w:type="dxa"/>
            <w:vAlign w:val="center"/>
          </w:tcPr>
          <w:p>
            <w:pPr>
              <w:pStyle w:val="13"/>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优化营商环境</w:t>
            </w:r>
          </w:p>
        </w:tc>
        <w:tc>
          <w:tcPr>
            <w:tcW w:w="5386" w:type="dxa"/>
            <w:vAlign w:val="center"/>
          </w:tcPr>
          <w:p>
            <w:pPr>
              <w:pStyle w:val="13"/>
            </w:pPr>
            <w:r>
              <w:t>帮助缩短审批周期、压减建设项目测绘成本、优化营商环境</w:t>
            </w:r>
          </w:p>
        </w:tc>
        <w:tc>
          <w:tcPr>
            <w:tcW w:w="2268" w:type="dxa"/>
            <w:vAlign w:val="center"/>
          </w:tcPr>
          <w:p>
            <w:pPr>
              <w:pStyle w:val="13"/>
            </w:pPr>
            <w:r>
              <w:t>≥80%</w:t>
            </w:r>
          </w:p>
        </w:tc>
        <w:tc>
          <w:tcPr>
            <w:tcW w:w="1276" w:type="dxa"/>
            <w:vAlign w:val="center"/>
          </w:tcPr>
          <w:p>
            <w:pPr>
              <w:pStyle w:val="13"/>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持续发挥系统应用</w:t>
            </w:r>
          </w:p>
        </w:tc>
        <w:tc>
          <w:tcPr>
            <w:tcW w:w="5386" w:type="dxa"/>
            <w:vAlign w:val="center"/>
          </w:tcPr>
          <w:p>
            <w:pPr>
              <w:pStyle w:val="13"/>
            </w:pPr>
            <w:r>
              <w:t>长期服务于测绘成果的共享和服务</w:t>
            </w:r>
          </w:p>
        </w:tc>
        <w:tc>
          <w:tcPr>
            <w:tcW w:w="2268" w:type="dxa"/>
            <w:vAlign w:val="center"/>
          </w:tcPr>
          <w:p>
            <w:pPr>
              <w:pStyle w:val="13"/>
            </w:pPr>
            <w:r>
              <w:t>≥80%</w:t>
            </w:r>
          </w:p>
        </w:tc>
        <w:tc>
          <w:tcPr>
            <w:tcW w:w="1276" w:type="dxa"/>
            <w:vAlign w:val="center"/>
          </w:tcPr>
          <w:p>
            <w:pPr>
              <w:pStyle w:val="13"/>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项目完成后，更好的服务于日常应用及管理，达到用户满意认可。</w:t>
            </w:r>
          </w:p>
        </w:tc>
        <w:tc>
          <w:tcPr>
            <w:tcW w:w="2268" w:type="dxa"/>
            <w:vAlign w:val="center"/>
          </w:tcPr>
          <w:p>
            <w:pPr>
              <w:pStyle w:val="13"/>
            </w:pPr>
            <w:r>
              <w:t>≥90%</w:t>
            </w:r>
          </w:p>
        </w:tc>
        <w:tc>
          <w:tcPr>
            <w:tcW w:w="1276" w:type="dxa"/>
            <w:vAlign w:val="center"/>
          </w:tcPr>
          <w:p>
            <w:pPr>
              <w:pStyle w:val="13"/>
            </w:pPr>
            <w:r>
              <w:t>项目建设方案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9、飞机喷药防治美国白蛾等绩效目标表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13052524P00000210013W</w:t>
            </w:r>
          </w:p>
        </w:tc>
        <w:tc>
          <w:tcPr>
            <w:tcW w:w="2835" w:type="dxa"/>
            <w:vAlign w:val="center"/>
          </w:tcPr>
          <w:p>
            <w:pPr>
              <w:pStyle w:val="11"/>
            </w:pPr>
            <w:r>
              <w:t>项目名称</w:t>
            </w:r>
          </w:p>
        </w:tc>
        <w:tc>
          <w:tcPr>
            <w:tcW w:w="6094" w:type="dxa"/>
            <w:gridSpan w:val="3"/>
            <w:vAlign w:val="center"/>
          </w:tcPr>
          <w:p>
            <w:pPr>
              <w:pStyle w:val="13"/>
            </w:pPr>
            <w:r>
              <w:t>飞机喷药防治美国白蛾等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飞防面积</w:t>
            </w:r>
          </w:p>
        </w:tc>
        <w:tc>
          <w:tcPr>
            <w:tcW w:w="5386" w:type="dxa"/>
            <w:vAlign w:val="center"/>
          </w:tcPr>
          <w:p>
            <w:pPr>
              <w:pStyle w:val="13"/>
            </w:pPr>
            <w:r>
              <w:t>飞机喷药防治面积2万亩</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飞防合格面积</w:t>
            </w:r>
          </w:p>
        </w:tc>
        <w:tc>
          <w:tcPr>
            <w:tcW w:w="5386" w:type="dxa"/>
            <w:vAlign w:val="center"/>
          </w:tcPr>
          <w:p>
            <w:pPr>
              <w:pStyle w:val="13"/>
            </w:pPr>
            <w:r>
              <w:t>飞机喷药防治，合格面积2万亩</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飞防时限</w:t>
            </w:r>
          </w:p>
        </w:tc>
        <w:tc>
          <w:tcPr>
            <w:tcW w:w="5386" w:type="dxa"/>
            <w:vAlign w:val="center"/>
          </w:tcPr>
          <w:p>
            <w:pPr>
              <w:pStyle w:val="13"/>
            </w:pPr>
            <w:r>
              <w:t>依据飞防合同和实际完成时限，在2022年5月中、下旬完成</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防治成本</w:t>
            </w:r>
          </w:p>
        </w:tc>
        <w:tc>
          <w:tcPr>
            <w:tcW w:w="5386" w:type="dxa"/>
            <w:vAlign w:val="center"/>
          </w:tcPr>
          <w:p>
            <w:pPr>
              <w:pStyle w:val="13"/>
            </w:pPr>
            <w:r>
              <w:t>通过市局公开招标，选定飞防公司，每亩价格7.5元</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增加林业产值</w:t>
            </w:r>
          </w:p>
        </w:tc>
        <w:tc>
          <w:tcPr>
            <w:tcW w:w="5386" w:type="dxa"/>
            <w:vAlign w:val="center"/>
          </w:tcPr>
          <w:p>
            <w:pPr>
              <w:pStyle w:val="13"/>
            </w:pPr>
            <w:r>
              <w:t>保护林木资源和绿色景观，维持生态安全，增加林业产值。</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减轻病虫害发生</w:t>
            </w:r>
          </w:p>
        </w:tc>
        <w:tc>
          <w:tcPr>
            <w:tcW w:w="5386" w:type="dxa"/>
            <w:vAlign w:val="center"/>
          </w:tcPr>
          <w:p>
            <w:pPr>
              <w:pStyle w:val="13"/>
            </w:pPr>
            <w:r>
              <w:t>通过飞机防治，减轻美国白蛾等食叶害虫发生， 保护好通道绿化的景观效果，提高绿化效果和美誉度。</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提高我县生态环境</w:t>
            </w:r>
          </w:p>
        </w:tc>
        <w:tc>
          <w:tcPr>
            <w:tcW w:w="5386" w:type="dxa"/>
            <w:vAlign w:val="center"/>
          </w:tcPr>
          <w:p>
            <w:pPr>
              <w:pStyle w:val="13"/>
            </w:pPr>
            <w:r>
              <w:t xml:space="preserve"> 保护我县通道绿化带森林资源，控制林业有害生物危害程度，提高我县生态环境美化效果。</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林农满意度</w:t>
            </w:r>
          </w:p>
        </w:tc>
        <w:tc>
          <w:tcPr>
            <w:tcW w:w="5386" w:type="dxa"/>
            <w:vAlign w:val="center"/>
          </w:tcPr>
          <w:p>
            <w:pPr>
              <w:pStyle w:val="13"/>
            </w:pPr>
            <w:r>
              <w:t>林农对飞防效果满意度达90%以上</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10、工程项目前期费绩效目标表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13052524P000002100129</w:t>
            </w:r>
          </w:p>
        </w:tc>
        <w:tc>
          <w:tcPr>
            <w:tcW w:w="2835" w:type="dxa"/>
            <w:vAlign w:val="center"/>
          </w:tcPr>
          <w:p>
            <w:pPr>
              <w:pStyle w:val="11"/>
            </w:pPr>
            <w:r>
              <w:t>项目名称</w:t>
            </w:r>
          </w:p>
        </w:tc>
        <w:tc>
          <w:tcPr>
            <w:tcW w:w="6094" w:type="dxa"/>
            <w:gridSpan w:val="3"/>
            <w:vAlign w:val="center"/>
          </w:tcPr>
          <w:p>
            <w:pPr>
              <w:pStyle w:val="13"/>
            </w:pPr>
            <w:r>
              <w:t>工程项目前期费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完成项目前期文件编制</w:t>
            </w:r>
          </w:p>
        </w:tc>
        <w:tc>
          <w:tcPr>
            <w:tcW w:w="5386" w:type="dxa"/>
            <w:vAlign w:val="center"/>
          </w:tcPr>
          <w:p>
            <w:pPr>
              <w:pStyle w:val="13"/>
            </w:pPr>
            <w:r>
              <w:t>完成项目前期文件编制</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保证工作正常开展</w:t>
            </w:r>
          </w:p>
        </w:tc>
        <w:tc>
          <w:tcPr>
            <w:tcW w:w="5386" w:type="dxa"/>
            <w:vAlign w:val="center"/>
          </w:tcPr>
          <w:p>
            <w:pPr>
              <w:pStyle w:val="13"/>
            </w:pPr>
            <w:r>
              <w:t>保证工作正常开展</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完成项目的成本控制在预算水平</w:t>
            </w:r>
          </w:p>
        </w:tc>
        <w:tc>
          <w:tcPr>
            <w:tcW w:w="2268" w:type="dxa"/>
            <w:vAlign w:val="center"/>
          </w:tcPr>
          <w:p>
            <w:pPr>
              <w:pStyle w:val="13"/>
            </w:pPr>
            <w:r>
              <w:t>40万元</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自然资源开发利用现状掌握率</w:t>
            </w:r>
          </w:p>
        </w:tc>
        <w:tc>
          <w:tcPr>
            <w:tcW w:w="5386" w:type="dxa"/>
            <w:vAlign w:val="center"/>
          </w:tcPr>
          <w:p>
            <w:pPr>
              <w:pStyle w:val="13"/>
            </w:pPr>
            <w:r>
              <w:t>自然资源开发利用现状掌握率</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人居环境改善受惠人数（人）</w:t>
            </w:r>
          </w:p>
        </w:tc>
        <w:tc>
          <w:tcPr>
            <w:tcW w:w="5386" w:type="dxa"/>
            <w:vAlign w:val="center"/>
          </w:tcPr>
          <w:p>
            <w:pPr>
              <w:pStyle w:val="13"/>
            </w:pPr>
            <w:r>
              <w:t>减轻自然灾害、促进当地社会进步</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水土流失面积减少（公顷）</w:t>
            </w:r>
          </w:p>
        </w:tc>
        <w:tc>
          <w:tcPr>
            <w:tcW w:w="5386" w:type="dxa"/>
            <w:vAlign w:val="center"/>
          </w:tcPr>
          <w:p>
            <w:pPr>
              <w:pStyle w:val="13"/>
            </w:pPr>
            <w:r>
              <w:t>植被增加，绿化面积扩大，改善环境</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后期管护持续时间（年）</w:t>
            </w:r>
          </w:p>
        </w:tc>
        <w:tc>
          <w:tcPr>
            <w:tcW w:w="5386" w:type="dxa"/>
            <w:vAlign w:val="center"/>
          </w:tcPr>
          <w:p>
            <w:pPr>
              <w:pStyle w:val="13"/>
            </w:pPr>
            <w:r>
              <w:t>形成土圈生态效益的良性循环</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数据受众满意度</w:t>
            </w:r>
          </w:p>
        </w:tc>
        <w:tc>
          <w:tcPr>
            <w:tcW w:w="5386" w:type="dxa"/>
            <w:vAlign w:val="center"/>
          </w:tcPr>
          <w:p>
            <w:pPr>
              <w:pStyle w:val="13"/>
            </w:pPr>
            <w:r>
              <w:t>数据受众满意度</w:t>
            </w:r>
          </w:p>
        </w:tc>
        <w:tc>
          <w:tcPr>
            <w:tcW w:w="2268" w:type="dxa"/>
            <w:vAlign w:val="center"/>
          </w:tcPr>
          <w:p>
            <w:pPr>
              <w:pStyle w:val="13"/>
            </w:pPr>
            <w:r>
              <w:t>≥90%</w:t>
            </w:r>
          </w:p>
        </w:tc>
        <w:tc>
          <w:tcPr>
            <w:tcW w:w="1276" w:type="dxa"/>
            <w:vAlign w:val="center"/>
          </w:tcPr>
          <w:p>
            <w:pPr>
              <w:pStyle w:val="13"/>
            </w:pPr>
            <w:r>
              <w:t>合同文件要求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11、互联网+不动产登记项目绩效目标表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13052524P000002100250</w:t>
            </w:r>
          </w:p>
        </w:tc>
        <w:tc>
          <w:tcPr>
            <w:tcW w:w="2835" w:type="dxa"/>
            <w:vAlign w:val="center"/>
          </w:tcPr>
          <w:p>
            <w:pPr>
              <w:pStyle w:val="11"/>
            </w:pPr>
            <w:r>
              <w:t>项目名称</w:t>
            </w:r>
          </w:p>
        </w:tc>
        <w:tc>
          <w:tcPr>
            <w:tcW w:w="6094" w:type="dxa"/>
            <w:gridSpan w:val="3"/>
            <w:vAlign w:val="center"/>
          </w:tcPr>
          <w:p>
            <w:pPr>
              <w:pStyle w:val="13"/>
            </w:pPr>
            <w:r>
              <w:t>互联网+不动产登记项目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47.52</w:t>
            </w:r>
          </w:p>
        </w:tc>
        <w:tc>
          <w:tcPr>
            <w:tcW w:w="2835" w:type="dxa"/>
            <w:vAlign w:val="center"/>
          </w:tcPr>
          <w:p>
            <w:pPr>
              <w:pStyle w:val="11"/>
            </w:pPr>
            <w:r>
              <w:t>其中：财政    资金</w:t>
            </w:r>
          </w:p>
        </w:tc>
        <w:tc>
          <w:tcPr>
            <w:tcW w:w="2551" w:type="dxa"/>
            <w:vAlign w:val="center"/>
          </w:tcPr>
          <w:p>
            <w:pPr>
              <w:pStyle w:val="13"/>
            </w:pPr>
            <w:r>
              <w:t>47.52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1.完成搭建互联网+不动产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建设数量</w:t>
            </w:r>
          </w:p>
        </w:tc>
        <w:tc>
          <w:tcPr>
            <w:tcW w:w="5386" w:type="dxa"/>
            <w:vAlign w:val="center"/>
          </w:tcPr>
          <w:p>
            <w:pPr>
              <w:pStyle w:val="13"/>
            </w:pPr>
            <w:r>
              <w:t>建设系统数量</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系统使用率</w:t>
            </w:r>
          </w:p>
        </w:tc>
        <w:tc>
          <w:tcPr>
            <w:tcW w:w="5386" w:type="dxa"/>
            <w:vAlign w:val="center"/>
          </w:tcPr>
          <w:p>
            <w:pPr>
              <w:pStyle w:val="13"/>
            </w:pPr>
            <w:r>
              <w:t>系统使用率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限时完成率</w:t>
            </w:r>
          </w:p>
        </w:tc>
        <w:tc>
          <w:tcPr>
            <w:tcW w:w="5386" w:type="dxa"/>
            <w:vAlign w:val="center"/>
          </w:tcPr>
          <w:p>
            <w:pPr>
              <w:pStyle w:val="13"/>
            </w:pPr>
            <w:r>
              <w:t>按时完成</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系统总成本</w:t>
            </w:r>
          </w:p>
        </w:tc>
        <w:tc>
          <w:tcPr>
            <w:tcW w:w="5386" w:type="dxa"/>
            <w:vAlign w:val="center"/>
          </w:tcPr>
          <w:p>
            <w:pPr>
              <w:pStyle w:val="13"/>
            </w:pPr>
            <w:r>
              <w:t>系统总成本</w:t>
            </w:r>
          </w:p>
        </w:tc>
        <w:tc>
          <w:tcPr>
            <w:tcW w:w="2268" w:type="dxa"/>
            <w:vAlign w:val="center"/>
          </w:tcPr>
          <w:p>
            <w:pPr>
              <w:pStyle w:val="13"/>
            </w:pPr>
            <w:r>
              <w:t>47.52万元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录入不动产操作系统</w:t>
            </w:r>
          </w:p>
        </w:tc>
        <w:tc>
          <w:tcPr>
            <w:tcW w:w="5386" w:type="dxa"/>
            <w:vAlign w:val="center"/>
          </w:tcPr>
          <w:p>
            <w:pPr>
              <w:pStyle w:val="13"/>
            </w:pPr>
            <w:r>
              <w:t>通过互联网端口办理登记</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规范不动产登记</w:t>
            </w:r>
          </w:p>
        </w:tc>
        <w:tc>
          <w:tcPr>
            <w:tcW w:w="5386" w:type="dxa"/>
            <w:vAlign w:val="center"/>
          </w:tcPr>
          <w:p>
            <w:pPr>
              <w:pStyle w:val="13"/>
            </w:pPr>
            <w:r>
              <w:t>规范不动产登记</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办公电子化</w:t>
            </w:r>
          </w:p>
        </w:tc>
        <w:tc>
          <w:tcPr>
            <w:tcW w:w="5386" w:type="dxa"/>
            <w:vAlign w:val="center"/>
          </w:tcPr>
          <w:p>
            <w:pPr>
              <w:pStyle w:val="13"/>
            </w:pPr>
            <w:r>
              <w:t>办公电子化</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不动产登记有序开展</w:t>
            </w:r>
          </w:p>
        </w:tc>
        <w:tc>
          <w:tcPr>
            <w:tcW w:w="5386" w:type="dxa"/>
            <w:vAlign w:val="center"/>
          </w:tcPr>
          <w:p>
            <w:pPr>
              <w:pStyle w:val="13"/>
            </w:pPr>
            <w:r>
              <w:t>不动产登记有序开展</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企业、群众对不动产登记服务满意度评价中好评所占比例</w:t>
            </w:r>
          </w:p>
        </w:tc>
        <w:tc>
          <w:tcPr>
            <w:tcW w:w="2268" w:type="dxa"/>
            <w:vAlign w:val="center"/>
          </w:tcPr>
          <w:p>
            <w:pPr>
              <w:pStyle w:val="13"/>
            </w:pPr>
            <w:r>
              <w:t>≥90%</w:t>
            </w:r>
          </w:p>
        </w:tc>
        <w:tc>
          <w:tcPr>
            <w:tcW w:w="1276" w:type="dxa"/>
            <w:vAlign w:val="center"/>
          </w:tcPr>
          <w:p>
            <w:pPr>
              <w:pStyle w:val="13"/>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12、冀财资环[2023]107号/提前下达2024年省级林业改革发展补助资金/国家储备林基地建设贷款贴息绩效目标表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13052524P00001210004U</w:t>
            </w:r>
          </w:p>
        </w:tc>
        <w:tc>
          <w:tcPr>
            <w:tcW w:w="2835" w:type="dxa"/>
            <w:vAlign w:val="center"/>
          </w:tcPr>
          <w:p>
            <w:pPr>
              <w:pStyle w:val="11"/>
            </w:pPr>
            <w:r>
              <w:t>项目名称</w:t>
            </w:r>
          </w:p>
        </w:tc>
        <w:tc>
          <w:tcPr>
            <w:tcW w:w="6094" w:type="dxa"/>
            <w:gridSpan w:val="3"/>
            <w:vAlign w:val="center"/>
          </w:tcPr>
          <w:p>
            <w:pPr>
              <w:pStyle w:val="13"/>
            </w:pPr>
            <w:r>
              <w:t>冀财资环[2023]107号/提前下达2024年省级林业改革发展补助资金/国家储备林基地建设贷款贴息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90.41</w:t>
            </w:r>
          </w:p>
        </w:tc>
        <w:tc>
          <w:tcPr>
            <w:tcW w:w="2835" w:type="dxa"/>
            <w:vAlign w:val="center"/>
          </w:tcPr>
          <w:p>
            <w:pPr>
              <w:pStyle w:val="11"/>
            </w:pPr>
            <w:r>
              <w:t>其中：财政    资金</w:t>
            </w:r>
          </w:p>
        </w:tc>
        <w:tc>
          <w:tcPr>
            <w:tcW w:w="2551" w:type="dxa"/>
            <w:vAlign w:val="center"/>
          </w:tcPr>
          <w:p>
            <w:pPr>
              <w:pStyle w:val="13"/>
            </w:pPr>
            <w:r>
              <w:t>90.41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种植大户数量</w:t>
            </w:r>
          </w:p>
        </w:tc>
        <w:tc>
          <w:tcPr>
            <w:tcW w:w="5386" w:type="dxa"/>
            <w:vAlign w:val="center"/>
          </w:tcPr>
          <w:p>
            <w:pPr>
              <w:pStyle w:val="13"/>
            </w:pPr>
            <w:r>
              <w:t>12个乡镇和柳行拨付占地补偿款</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储备林验收合格率</w:t>
            </w:r>
          </w:p>
        </w:tc>
        <w:tc>
          <w:tcPr>
            <w:tcW w:w="5386" w:type="dxa"/>
            <w:vAlign w:val="center"/>
          </w:tcPr>
          <w:p>
            <w:pPr>
              <w:pStyle w:val="13"/>
            </w:pPr>
            <w:r>
              <w:t>储备林验收总面积33685亩</w:t>
            </w:r>
          </w:p>
        </w:tc>
        <w:tc>
          <w:tcPr>
            <w:tcW w:w="2268" w:type="dxa"/>
            <w:vAlign w:val="center"/>
          </w:tcPr>
          <w:p>
            <w:pPr>
              <w:pStyle w:val="13"/>
            </w:pPr>
            <w:r>
              <w:t>33685亩</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按合同约定</w:t>
            </w:r>
          </w:p>
        </w:tc>
        <w:tc>
          <w:tcPr>
            <w:tcW w:w="5386" w:type="dxa"/>
            <w:vAlign w:val="center"/>
          </w:tcPr>
          <w:p>
            <w:pPr>
              <w:pStyle w:val="13"/>
            </w:pPr>
            <w:r>
              <w:t>按合同约定</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贷款数目</w:t>
            </w:r>
          </w:p>
        </w:tc>
        <w:tc>
          <w:tcPr>
            <w:tcW w:w="5386" w:type="dxa"/>
            <w:vAlign w:val="center"/>
          </w:tcPr>
          <w:p>
            <w:pPr>
              <w:pStyle w:val="13"/>
            </w:pPr>
            <w:r>
              <w:t>国家储备林贷款17500万元利息</w:t>
            </w:r>
          </w:p>
        </w:tc>
        <w:tc>
          <w:tcPr>
            <w:tcW w:w="2268" w:type="dxa"/>
            <w:vAlign w:val="center"/>
          </w:tcPr>
          <w:p>
            <w:pPr>
              <w:pStyle w:val="13"/>
            </w:pPr>
            <w:r>
              <w:t>90.41万元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造林户收入情况</w:t>
            </w:r>
          </w:p>
        </w:tc>
        <w:tc>
          <w:tcPr>
            <w:tcW w:w="5386" w:type="dxa"/>
            <w:vAlign w:val="center"/>
          </w:tcPr>
          <w:p>
            <w:pPr>
              <w:pStyle w:val="13"/>
            </w:pPr>
            <w:r>
              <w:t>项目建设期及经营期内，可为项目区群众提供劳务收入2630万元</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项目收益情况</w:t>
            </w:r>
          </w:p>
        </w:tc>
        <w:tc>
          <w:tcPr>
            <w:tcW w:w="5386" w:type="dxa"/>
            <w:vAlign w:val="center"/>
          </w:tcPr>
          <w:p>
            <w:pPr>
              <w:pStyle w:val="13"/>
            </w:pPr>
            <w:r>
              <w:t>对项目区生态资源的和谐发展，具有显著的社会效益。</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森林覆盖率增加</w:t>
            </w:r>
          </w:p>
        </w:tc>
        <w:tc>
          <w:tcPr>
            <w:tcW w:w="5386" w:type="dxa"/>
            <w:vAlign w:val="center"/>
          </w:tcPr>
          <w:p>
            <w:pPr>
              <w:pStyle w:val="13"/>
            </w:pPr>
            <w:r>
              <w:t>项目区森林覆盖率提高3个百分点，每年可涵养水源67.4立方米</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耕地质量</w:t>
            </w:r>
          </w:p>
        </w:tc>
        <w:tc>
          <w:tcPr>
            <w:tcW w:w="5386" w:type="dxa"/>
            <w:vAlign w:val="center"/>
          </w:tcPr>
          <w:p>
            <w:pPr>
              <w:pStyle w:val="13"/>
            </w:pPr>
            <w:r>
              <w:t>耕地质量</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林区群众满意度</w:t>
            </w:r>
          </w:p>
        </w:tc>
        <w:tc>
          <w:tcPr>
            <w:tcW w:w="5386" w:type="dxa"/>
            <w:vAlign w:val="center"/>
          </w:tcPr>
          <w:p>
            <w:pPr>
              <w:pStyle w:val="13"/>
            </w:pPr>
            <w:r>
              <w:t>林区群众满意度</w:t>
            </w:r>
          </w:p>
        </w:tc>
        <w:tc>
          <w:tcPr>
            <w:tcW w:w="2268" w:type="dxa"/>
            <w:vAlign w:val="center"/>
          </w:tcPr>
          <w:p>
            <w:pPr>
              <w:pStyle w:val="13"/>
            </w:pPr>
            <w:r>
              <w:t>≥80%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13、冀财资环[2023]107号/提前下达2024年省级林业改革发展补助资金/造林绿化重点工程奖补-村庄绿化提升村绩效目标表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13052524P00001210007N</w:t>
            </w:r>
          </w:p>
        </w:tc>
        <w:tc>
          <w:tcPr>
            <w:tcW w:w="2835" w:type="dxa"/>
            <w:vAlign w:val="center"/>
          </w:tcPr>
          <w:p>
            <w:pPr>
              <w:pStyle w:val="11"/>
            </w:pPr>
            <w:r>
              <w:t>项目名称</w:t>
            </w:r>
          </w:p>
        </w:tc>
        <w:tc>
          <w:tcPr>
            <w:tcW w:w="6094" w:type="dxa"/>
            <w:gridSpan w:val="3"/>
            <w:vAlign w:val="center"/>
          </w:tcPr>
          <w:p>
            <w:pPr>
              <w:pStyle w:val="13"/>
            </w:pPr>
            <w:r>
              <w:t>冀财资环[2023]107号/提前下达2024年省级林业改革发展补助资金/造林绿化重点工程奖补-村庄绿化提升村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上级补助金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林业种苗成活率</w:t>
            </w:r>
          </w:p>
        </w:tc>
        <w:tc>
          <w:tcPr>
            <w:tcW w:w="5386" w:type="dxa"/>
            <w:vAlign w:val="center"/>
          </w:tcPr>
          <w:p>
            <w:pPr>
              <w:pStyle w:val="13"/>
            </w:pPr>
            <w:r>
              <w:t>林业种苗成活率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经济林基地建成率</w:t>
            </w:r>
          </w:p>
        </w:tc>
        <w:tc>
          <w:tcPr>
            <w:tcW w:w="5386" w:type="dxa"/>
            <w:vAlign w:val="center"/>
          </w:tcPr>
          <w:p>
            <w:pPr>
              <w:pStyle w:val="13"/>
            </w:pPr>
            <w:r>
              <w:t>经济林基地建成率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园林绿化</w:t>
            </w:r>
          </w:p>
        </w:tc>
        <w:tc>
          <w:tcPr>
            <w:tcW w:w="5386" w:type="dxa"/>
            <w:vAlign w:val="center"/>
          </w:tcPr>
          <w:p>
            <w:pPr>
              <w:pStyle w:val="13"/>
            </w:pPr>
            <w:r>
              <w:t>园林绿化</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10万元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使用良种苗木用材林生长量和经济</w:t>
            </w:r>
          </w:p>
        </w:tc>
        <w:tc>
          <w:tcPr>
            <w:tcW w:w="5386" w:type="dxa"/>
            <w:vAlign w:val="center"/>
          </w:tcPr>
          <w:p>
            <w:pPr>
              <w:pStyle w:val="13"/>
            </w:pPr>
            <w:r>
              <w:t>使用良种苗木用材林生长量和经济林产量提高（是否）</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森林资源监测任务完成率（%）</w:t>
            </w:r>
          </w:p>
        </w:tc>
        <w:tc>
          <w:tcPr>
            <w:tcW w:w="5386" w:type="dxa"/>
            <w:vAlign w:val="center"/>
          </w:tcPr>
          <w:p>
            <w:pPr>
              <w:pStyle w:val="13"/>
            </w:pPr>
            <w:r>
              <w:t>森林资源监测任务完成率（%）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对林场发展影响</w:t>
            </w:r>
          </w:p>
        </w:tc>
        <w:tc>
          <w:tcPr>
            <w:tcW w:w="5386" w:type="dxa"/>
            <w:vAlign w:val="center"/>
          </w:tcPr>
          <w:p>
            <w:pPr>
              <w:pStyle w:val="13"/>
            </w:pPr>
            <w:r>
              <w:t>对林场发展影响</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天然林资源管护员满意度</w:t>
            </w:r>
          </w:p>
        </w:tc>
        <w:tc>
          <w:tcPr>
            <w:tcW w:w="5386" w:type="dxa"/>
            <w:vAlign w:val="center"/>
          </w:tcPr>
          <w:p>
            <w:pPr>
              <w:pStyle w:val="13"/>
            </w:pPr>
            <w:r>
              <w:t>天然林资源管护员满意度</w:t>
            </w:r>
          </w:p>
        </w:tc>
        <w:tc>
          <w:tcPr>
            <w:tcW w:w="2268" w:type="dxa"/>
            <w:vAlign w:val="center"/>
          </w:tcPr>
          <w:p>
            <w:pPr>
              <w:pStyle w:val="13"/>
            </w:pPr>
            <w:r>
              <w:t>≥90%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14、冀财资环[2023]107号/提前下达2024年省级林业改革发展补助资金/造林绿化重点工程奖补-森林城市创建奖补绩效目标表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13052524P00001210005F</w:t>
            </w:r>
          </w:p>
        </w:tc>
        <w:tc>
          <w:tcPr>
            <w:tcW w:w="2835" w:type="dxa"/>
            <w:vAlign w:val="center"/>
          </w:tcPr>
          <w:p>
            <w:pPr>
              <w:pStyle w:val="11"/>
            </w:pPr>
            <w:r>
              <w:t>项目名称</w:t>
            </w:r>
          </w:p>
        </w:tc>
        <w:tc>
          <w:tcPr>
            <w:tcW w:w="6094" w:type="dxa"/>
            <w:gridSpan w:val="3"/>
            <w:vAlign w:val="center"/>
          </w:tcPr>
          <w:p>
            <w:pPr>
              <w:pStyle w:val="13"/>
            </w:pPr>
            <w:r>
              <w:t>冀财资环[2023]107号/提前下达2024年省级林业改革发展补助资金/造林绿化重点工程奖补-森林城市创建奖补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林业种苗成活率</w:t>
            </w:r>
          </w:p>
        </w:tc>
        <w:tc>
          <w:tcPr>
            <w:tcW w:w="5386" w:type="dxa"/>
            <w:vAlign w:val="center"/>
          </w:tcPr>
          <w:p>
            <w:pPr>
              <w:pStyle w:val="13"/>
            </w:pPr>
            <w:r>
              <w:t>林业种苗成活率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经济林基地建成率</w:t>
            </w:r>
          </w:p>
        </w:tc>
        <w:tc>
          <w:tcPr>
            <w:tcW w:w="5386" w:type="dxa"/>
            <w:vAlign w:val="center"/>
          </w:tcPr>
          <w:p>
            <w:pPr>
              <w:pStyle w:val="13"/>
            </w:pPr>
            <w:r>
              <w:t>经济林基地建成率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园林绿化</w:t>
            </w:r>
          </w:p>
        </w:tc>
        <w:tc>
          <w:tcPr>
            <w:tcW w:w="5386" w:type="dxa"/>
            <w:vAlign w:val="center"/>
          </w:tcPr>
          <w:p>
            <w:pPr>
              <w:pStyle w:val="13"/>
            </w:pPr>
            <w:r>
              <w:t>园林绿化</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100万元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使用良种苗木用材林生长量和经济</w:t>
            </w:r>
          </w:p>
        </w:tc>
        <w:tc>
          <w:tcPr>
            <w:tcW w:w="5386" w:type="dxa"/>
            <w:vAlign w:val="center"/>
          </w:tcPr>
          <w:p>
            <w:pPr>
              <w:pStyle w:val="13"/>
            </w:pPr>
            <w:r>
              <w:t>使用良种苗木用材林生长量和经济林产量提高（是否）</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森林资源监测任务完成率（%）</w:t>
            </w:r>
          </w:p>
        </w:tc>
        <w:tc>
          <w:tcPr>
            <w:tcW w:w="5386" w:type="dxa"/>
            <w:vAlign w:val="center"/>
          </w:tcPr>
          <w:p>
            <w:pPr>
              <w:pStyle w:val="13"/>
            </w:pPr>
            <w:r>
              <w:t>森林资源监测任务完成率（%）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对林场发展影响</w:t>
            </w:r>
          </w:p>
        </w:tc>
        <w:tc>
          <w:tcPr>
            <w:tcW w:w="5386" w:type="dxa"/>
            <w:vAlign w:val="center"/>
          </w:tcPr>
          <w:p>
            <w:pPr>
              <w:pStyle w:val="13"/>
            </w:pPr>
            <w:r>
              <w:t>对林场发展影响</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天然林资源管护员满意度</w:t>
            </w:r>
          </w:p>
        </w:tc>
        <w:tc>
          <w:tcPr>
            <w:tcW w:w="5386" w:type="dxa"/>
            <w:vAlign w:val="center"/>
          </w:tcPr>
          <w:p>
            <w:pPr>
              <w:pStyle w:val="13"/>
            </w:pPr>
            <w:r>
              <w:t>天然林资源管护员满意度</w:t>
            </w:r>
          </w:p>
        </w:tc>
        <w:tc>
          <w:tcPr>
            <w:tcW w:w="2268" w:type="dxa"/>
            <w:vAlign w:val="center"/>
          </w:tcPr>
          <w:p>
            <w:pPr>
              <w:pStyle w:val="13"/>
            </w:pPr>
            <w:r>
              <w:t>≥90%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15、冀财资环[2023]107号/提前下达2024年省级林业改革发展补助资金/造林绿化重点工程奖补-省级森林乡村奖补绩效目标表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13052524P000012100063</w:t>
            </w:r>
          </w:p>
        </w:tc>
        <w:tc>
          <w:tcPr>
            <w:tcW w:w="2835" w:type="dxa"/>
            <w:vAlign w:val="center"/>
          </w:tcPr>
          <w:p>
            <w:pPr>
              <w:pStyle w:val="11"/>
            </w:pPr>
            <w:r>
              <w:t>项目名称</w:t>
            </w:r>
          </w:p>
        </w:tc>
        <w:tc>
          <w:tcPr>
            <w:tcW w:w="6094" w:type="dxa"/>
            <w:gridSpan w:val="3"/>
            <w:vAlign w:val="center"/>
          </w:tcPr>
          <w:p>
            <w:pPr>
              <w:pStyle w:val="13"/>
            </w:pPr>
            <w:r>
              <w:t>冀财资环[2023]107号/提前下达2024年省级林业改革发展补助资金/造林绿化重点工程奖补-省级森林乡村奖补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林业种苗成活率</w:t>
            </w:r>
          </w:p>
        </w:tc>
        <w:tc>
          <w:tcPr>
            <w:tcW w:w="5386" w:type="dxa"/>
            <w:vAlign w:val="center"/>
          </w:tcPr>
          <w:p>
            <w:pPr>
              <w:pStyle w:val="13"/>
            </w:pPr>
            <w:r>
              <w:t>林业种苗成活率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经济林基地建成率</w:t>
            </w:r>
          </w:p>
        </w:tc>
        <w:tc>
          <w:tcPr>
            <w:tcW w:w="5386" w:type="dxa"/>
            <w:vAlign w:val="center"/>
          </w:tcPr>
          <w:p>
            <w:pPr>
              <w:pStyle w:val="13"/>
            </w:pPr>
            <w:r>
              <w:t>经济林基地建成率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园林绿化</w:t>
            </w:r>
          </w:p>
        </w:tc>
        <w:tc>
          <w:tcPr>
            <w:tcW w:w="5386" w:type="dxa"/>
            <w:vAlign w:val="center"/>
          </w:tcPr>
          <w:p>
            <w:pPr>
              <w:pStyle w:val="13"/>
            </w:pPr>
            <w:r>
              <w:t>园林绿化</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w:t>
            </w:r>
          </w:p>
        </w:tc>
        <w:tc>
          <w:tcPr>
            <w:tcW w:w="5386" w:type="dxa"/>
            <w:vAlign w:val="center"/>
          </w:tcPr>
          <w:p>
            <w:pPr>
              <w:pStyle w:val="13"/>
            </w:pPr>
            <w:r>
              <w:t>预算控制</w:t>
            </w:r>
          </w:p>
        </w:tc>
        <w:tc>
          <w:tcPr>
            <w:tcW w:w="2268" w:type="dxa"/>
            <w:vAlign w:val="center"/>
          </w:tcPr>
          <w:p>
            <w:pPr>
              <w:pStyle w:val="13"/>
            </w:pPr>
            <w:r>
              <w:t>10万元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使用良种苗木用材林生长量和经济</w:t>
            </w:r>
          </w:p>
        </w:tc>
        <w:tc>
          <w:tcPr>
            <w:tcW w:w="5386" w:type="dxa"/>
            <w:vAlign w:val="center"/>
          </w:tcPr>
          <w:p>
            <w:pPr>
              <w:pStyle w:val="13"/>
            </w:pPr>
            <w:r>
              <w:t>使用良种苗木用材林生长量和经济林产量提高（是否）</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森林资源监测任务完成率（%）</w:t>
            </w:r>
          </w:p>
        </w:tc>
        <w:tc>
          <w:tcPr>
            <w:tcW w:w="5386" w:type="dxa"/>
            <w:vAlign w:val="center"/>
          </w:tcPr>
          <w:p>
            <w:pPr>
              <w:pStyle w:val="13"/>
            </w:pPr>
            <w:r>
              <w:t>森林资源监测任务完成率（%）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对林场发展影响</w:t>
            </w:r>
          </w:p>
        </w:tc>
        <w:tc>
          <w:tcPr>
            <w:tcW w:w="5386" w:type="dxa"/>
            <w:vAlign w:val="center"/>
          </w:tcPr>
          <w:p>
            <w:pPr>
              <w:pStyle w:val="13"/>
            </w:pPr>
            <w:r>
              <w:t>对林场发展影响</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林区群众满意度</w:t>
            </w:r>
          </w:p>
        </w:tc>
        <w:tc>
          <w:tcPr>
            <w:tcW w:w="5386" w:type="dxa"/>
            <w:vAlign w:val="center"/>
          </w:tcPr>
          <w:p>
            <w:pPr>
              <w:pStyle w:val="13"/>
            </w:pPr>
            <w:r>
              <w:t>林区群众满意度</w:t>
            </w:r>
          </w:p>
        </w:tc>
        <w:tc>
          <w:tcPr>
            <w:tcW w:w="2268" w:type="dxa"/>
            <w:vAlign w:val="center"/>
          </w:tcPr>
          <w:p>
            <w:pPr>
              <w:pStyle w:val="13"/>
            </w:pPr>
            <w:r>
              <w:t>≥80%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16、冀财资环[2023]86号/隆尧县千户营乡东毛尔寨村等二个村土地整治（占补平衡）项目施工</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13052523P00001010020B</w:t>
            </w:r>
          </w:p>
        </w:tc>
        <w:tc>
          <w:tcPr>
            <w:tcW w:w="2835" w:type="dxa"/>
            <w:vAlign w:val="center"/>
          </w:tcPr>
          <w:p>
            <w:pPr>
              <w:pStyle w:val="11"/>
            </w:pPr>
            <w:r>
              <w:t>项目名称</w:t>
            </w:r>
          </w:p>
        </w:tc>
        <w:tc>
          <w:tcPr>
            <w:tcW w:w="6094" w:type="dxa"/>
            <w:gridSpan w:val="3"/>
            <w:vAlign w:val="center"/>
          </w:tcPr>
          <w:p>
            <w:pPr>
              <w:pStyle w:val="13"/>
            </w:pPr>
            <w:r>
              <w:t>冀财资环[2023]86号/隆尧县千户营乡东毛尔寨村等二个村土地整治（占补平衡）项目施工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支付隆尧县千户营东毛尔寨村等二个村土地整治项目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1.按时完成工程量</w:t>
            </w:r>
          </w:p>
          <w:p>
            <w:pPr>
              <w:pStyle w:val="13"/>
            </w:pPr>
            <w:r>
              <w:t>2.按时支付</w:t>
            </w:r>
          </w:p>
          <w:p>
            <w:pPr>
              <w:pStyle w:val="13"/>
            </w:pPr>
            <w:r>
              <w:t>3.按合同完成目标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测量现场面积</w:t>
            </w:r>
          </w:p>
        </w:tc>
        <w:tc>
          <w:tcPr>
            <w:tcW w:w="5386" w:type="dxa"/>
            <w:vAlign w:val="center"/>
          </w:tcPr>
          <w:p>
            <w:pPr>
              <w:pStyle w:val="13"/>
            </w:pPr>
            <w:r>
              <w:t>对测量面积于数据库套合</w:t>
            </w:r>
          </w:p>
        </w:tc>
        <w:tc>
          <w:tcPr>
            <w:tcW w:w="2268" w:type="dxa"/>
            <w:vAlign w:val="center"/>
          </w:tcPr>
          <w:p>
            <w:pPr>
              <w:pStyle w:val="13"/>
            </w:pPr>
            <w:r>
              <w:t>800亩</w:t>
            </w:r>
          </w:p>
        </w:tc>
        <w:tc>
          <w:tcPr>
            <w:tcW w:w="1276" w:type="dxa"/>
            <w:vAlign w:val="center"/>
          </w:tcPr>
          <w:p>
            <w:pPr>
              <w:pStyle w:val="13"/>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地类情况准确</w:t>
            </w:r>
          </w:p>
        </w:tc>
        <w:tc>
          <w:tcPr>
            <w:tcW w:w="5386" w:type="dxa"/>
            <w:vAlign w:val="center"/>
          </w:tcPr>
          <w:p>
            <w:pPr>
              <w:pStyle w:val="13"/>
            </w:pPr>
            <w:r>
              <w:t>地类情况与资料完善准确率</w:t>
            </w:r>
          </w:p>
        </w:tc>
        <w:tc>
          <w:tcPr>
            <w:tcW w:w="2268" w:type="dxa"/>
            <w:vAlign w:val="center"/>
          </w:tcPr>
          <w:p>
            <w:pPr>
              <w:pStyle w:val="13"/>
            </w:pPr>
            <w:r>
              <w:t>≥100%</w:t>
            </w:r>
          </w:p>
        </w:tc>
        <w:tc>
          <w:tcPr>
            <w:tcW w:w="1276" w:type="dxa"/>
            <w:vAlign w:val="center"/>
          </w:tcPr>
          <w:p>
            <w:pPr>
              <w:pStyle w:val="13"/>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≥1%</w:t>
            </w:r>
          </w:p>
        </w:tc>
        <w:tc>
          <w:tcPr>
            <w:tcW w:w="1276" w:type="dxa"/>
            <w:vAlign w:val="center"/>
          </w:tcPr>
          <w:p>
            <w:pPr>
              <w:pStyle w:val="13"/>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成本支出额</w:t>
            </w:r>
          </w:p>
        </w:tc>
        <w:tc>
          <w:tcPr>
            <w:tcW w:w="5386" w:type="dxa"/>
            <w:vAlign w:val="center"/>
          </w:tcPr>
          <w:p>
            <w:pPr>
              <w:pStyle w:val="13"/>
            </w:pPr>
            <w:r>
              <w:t>整个项目测量与报备成本支出额</w:t>
            </w:r>
          </w:p>
        </w:tc>
        <w:tc>
          <w:tcPr>
            <w:tcW w:w="2268" w:type="dxa"/>
            <w:vAlign w:val="center"/>
          </w:tcPr>
          <w:p>
            <w:pPr>
              <w:pStyle w:val="13"/>
            </w:pPr>
            <w:r>
              <w:t>1.5万元</w:t>
            </w:r>
          </w:p>
        </w:tc>
        <w:tc>
          <w:tcPr>
            <w:tcW w:w="1276" w:type="dxa"/>
            <w:vAlign w:val="center"/>
          </w:tcPr>
          <w:p>
            <w:pPr>
              <w:pStyle w:val="13"/>
            </w:pPr>
            <w:r>
              <w:t>按资金请示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产生新增耕地</w:t>
            </w:r>
          </w:p>
        </w:tc>
        <w:tc>
          <w:tcPr>
            <w:tcW w:w="5386" w:type="dxa"/>
            <w:vAlign w:val="center"/>
          </w:tcPr>
          <w:p>
            <w:pPr>
              <w:pStyle w:val="13"/>
            </w:pPr>
            <w:r>
              <w:t>新增耕地800亩</w:t>
            </w:r>
          </w:p>
        </w:tc>
        <w:tc>
          <w:tcPr>
            <w:tcW w:w="2268" w:type="dxa"/>
            <w:vAlign w:val="center"/>
          </w:tcPr>
          <w:p>
            <w:pPr>
              <w:pStyle w:val="13"/>
            </w:pPr>
            <w:r>
              <w:t>100是</w:t>
            </w:r>
          </w:p>
        </w:tc>
        <w:tc>
          <w:tcPr>
            <w:tcW w:w="1276" w:type="dxa"/>
            <w:vAlign w:val="center"/>
          </w:tcPr>
          <w:p>
            <w:pPr>
              <w:pStyle w:val="13"/>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新增耕地指标</w:t>
            </w:r>
          </w:p>
        </w:tc>
        <w:tc>
          <w:tcPr>
            <w:tcW w:w="5386" w:type="dxa"/>
            <w:vAlign w:val="center"/>
          </w:tcPr>
          <w:p>
            <w:pPr>
              <w:pStyle w:val="13"/>
            </w:pPr>
            <w:r>
              <w:t>对征地项目占补平衡</w:t>
            </w:r>
          </w:p>
        </w:tc>
        <w:tc>
          <w:tcPr>
            <w:tcW w:w="2268" w:type="dxa"/>
            <w:vAlign w:val="center"/>
          </w:tcPr>
          <w:p>
            <w:pPr>
              <w:pStyle w:val="13"/>
            </w:pPr>
            <w:r>
              <w:t>100占补平衡</w:t>
            </w:r>
          </w:p>
        </w:tc>
        <w:tc>
          <w:tcPr>
            <w:tcW w:w="1276" w:type="dxa"/>
            <w:vAlign w:val="center"/>
          </w:tcPr>
          <w:p>
            <w:pPr>
              <w:pStyle w:val="13"/>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生态修复</w:t>
            </w:r>
          </w:p>
        </w:tc>
        <w:tc>
          <w:tcPr>
            <w:tcW w:w="5386" w:type="dxa"/>
            <w:vAlign w:val="center"/>
          </w:tcPr>
          <w:p>
            <w:pPr>
              <w:pStyle w:val="13"/>
            </w:pPr>
            <w:r>
              <w:t>新增耕地是否对生态有益</w:t>
            </w:r>
          </w:p>
        </w:tc>
        <w:tc>
          <w:tcPr>
            <w:tcW w:w="2268" w:type="dxa"/>
            <w:vAlign w:val="center"/>
          </w:tcPr>
          <w:p>
            <w:pPr>
              <w:pStyle w:val="13"/>
            </w:pPr>
            <w:r>
              <w:t>100占补平衡</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新增耕地</w:t>
            </w:r>
          </w:p>
        </w:tc>
        <w:tc>
          <w:tcPr>
            <w:tcW w:w="5386" w:type="dxa"/>
            <w:vAlign w:val="center"/>
          </w:tcPr>
          <w:p>
            <w:pPr>
              <w:pStyle w:val="13"/>
            </w:pPr>
            <w:r>
              <w:t>占补平衡指标800亩</w:t>
            </w:r>
          </w:p>
        </w:tc>
        <w:tc>
          <w:tcPr>
            <w:tcW w:w="2268" w:type="dxa"/>
            <w:vAlign w:val="center"/>
          </w:tcPr>
          <w:p>
            <w:pPr>
              <w:pStyle w:val="13"/>
            </w:pPr>
            <w:r>
              <w:t>100交付县局使用</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17、冀财资环[2023]88号/提前下达2024年中央财政林业草原生态保护恢复资金/古树名木抢救复壮绩效目标表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13052524P000012100011</w:t>
            </w:r>
          </w:p>
        </w:tc>
        <w:tc>
          <w:tcPr>
            <w:tcW w:w="2835" w:type="dxa"/>
            <w:vAlign w:val="center"/>
          </w:tcPr>
          <w:p>
            <w:pPr>
              <w:pStyle w:val="11"/>
            </w:pPr>
            <w:r>
              <w:t>项目名称</w:t>
            </w:r>
          </w:p>
        </w:tc>
        <w:tc>
          <w:tcPr>
            <w:tcW w:w="6094" w:type="dxa"/>
            <w:gridSpan w:val="3"/>
            <w:vAlign w:val="center"/>
          </w:tcPr>
          <w:p>
            <w:pPr>
              <w:pStyle w:val="13"/>
            </w:pPr>
            <w:r>
              <w:t>冀财资环[2023]88号/提前下达2024年中央财政林业草原生态保护恢复资金/古树名木抢救复壮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25.30</w:t>
            </w:r>
          </w:p>
        </w:tc>
        <w:tc>
          <w:tcPr>
            <w:tcW w:w="2835" w:type="dxa"/>
            <w:vAlign w:val="center"/>
          </w:tcPr>
          <w:p>
            <w:pPr>
              <w:pStyle w:val="11"/>
            </w:pPr>
            <w:r>
              <w:t>其中：财政    资金</w:t>
            </w:r>
          </w:p>
        </w:tc>
        <w:tc>
          <w:tcPr>
            <w:tcW w:w="2551" w:type="dxa"/>
            <w:vAlign w:val="center"/>
          </w:tcPr>
          <w:p>
            <w:pPr>
              <w:pStyle w:val="13"/>
            </w:pPr>
            <w:r>
              <w:t>25.30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支付项目补助金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林业种苗成活率</w:t>
            </w:r>
          </w:p>
        </w:tc>
        <w:tc>
          <w:tcPr>
            <w:tcW w:w="5386" w:type="dxa"/>
            <w:vAlign w:val="center"/>
          </w:tcPr>
          <w:p>
            <w:pPr>
              <w:pStyle w:val="13"/>
            </w:pPr>
            <w:r>
              <w:t>林业种苗成活率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经济林基地建成率</w:t>
            </w:r>
          </w:p>
        </w:tc>
        <w:tc>
          <w:tcPr>
            <w:tcW w:w="5386" w:type="dxa"/>
            <w:vAlign w:val="center"/>
          </w:tcPr>
          <w:p>
            <w:pPr>
              <w:pStyle w:val="13"/>
            </w:pPr>
            <w:r>
              <w:t>经济林基地建成率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园林绿化</w:t>
            </w:r>
          </w:p>
        </w:tc>
        <w:tc>
          <w:tcPr>
            <w:tcW w:w="5386" w:type="dxa"/>
            <w:vAlign w:val="center"/>
          </w:tcPr>
          <w:p>
            <w:pPr>
              <w:pStyle w:val="13"/>
            </w:pPr>
            <w:r>
              <w:t>园林绿化</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25.3万元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使用良种苗木用材林生长量和经济</w:t>
            </w:r>
          </w:p>
        </w:tc>
        <w:tc>
          <w:tcPr>
            <w:tcW w:w="5386" w:type="dxa"/>
            <w:vAlign w:val="center"/>
          </w:tcPr>
          <w:p>
            <w:pPr>
              <w:pStyle w:val="13"/>
            </w:pPr>
            <w:r>
              <w:t>使用良种苗木用材林生长量和经济林产量提高（是否）</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森林资源监测任务完成率（%）</w:t>
            </w:r>
          </w:p>
        </w:tc>
        <w:tc>
          <w:tcPr>
            <w:tcW w:w="5386" w:type="dxa"/>
            <w:vAlign w:val="center"/>
          </w:tcPr>
          <w:p>
            <w:pPr>
              <w:pStyle w:val="13"/>
            </w:pPr>
            <w:r>
              <w:t>森林资源监测任务完成率（%）</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对林场发展影响</w:t>
            </w:r>
          </w:p>
        </w:tc>
        <w:tc>
          <w:tcPr>
            <w:tcW w:w="5386" w:type="dxa"/>
            <w:vAlign w:val="center"/>
          </w:tcPr>
          <w:p>
            <w:pPr>
              <w:pStyle w:val="13"/>
            </w:pPr>
            <w:r>
              <w:t>对林场发展影响</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天然林资源管护员满意度</w:t>
            </w:r>
          </w:p>
        </w:tc>
        <w:tc>
          <w:tcPr>
            <w:tcW w:w="5386" w:type="dxa"/>
            <w:vAlign w:val="center"/>
          </w:tcPr>
          <w:p>
            <w:pPr>
              <w:pStyle w:val="13"/>
            </w:pPr>
            <w:r>
              <w:t>天然林资源管护员满意度</w:t>
            </w:r>
          </w:p>
        </w:tc>
        <w:tc>
          <w:tcPr>
            <w:tcW w:w="2268" w:type="dxa"/>
            <w:vAlign w:val="center"/>
          </w:tcPr>
          <w:p>
            <w:pPr>
              <w:pStyle w:val="13"/>
            </w:pPr>
            <w:r>
              <w:t>≥90%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18、冀财资环[2023]90号/提前下达2024年中央财政林业草原改革发展资金/林业有害生物防治绩效目标表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13052524P00001210002L</w:t>
            </w:r>
          </w:p>
        </w:tc>
        <w:tc>
          <w:tcPr>
            <w:tcW w:w="2835" w:type="dxa"/>
            <w:vAlign w:val="center"/>
          </w:tcPr>
          <w:p>
            <w:pPr>
              <w:pStyle w:val="11"/>
            </w:pPr>
            <w:r>
              <w:t>项目名称</w:t>
            </w:r>
          </w:p>
        </w:tc>
        <w:tc>
          <w:tcPr>
            <w:tcW w:w="6094" w:type="dxa"/>
            <w:gridSpan w:val="3"/>
            <w:vAlign w:val="center"/>
          </w:tcPr>
          <w:p>
            <w:pPr>
              <w:pStyle w:val="13"/>
            </w:pPr>
            <w:r>
              <w:t>冀财资环[2023]90号/提前下达2024年中央财政林业草原改革发展资金/林业有害生物防治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林业有害生物防治率</w:t>
            </w:r>
          </w:p>
        </w:tc>
        <w:tc>
          <w:tcPr>
            <w:tcW w:w="5386" w:type="dxa"/>
            <w:vAlign w:val="center"/>
          </w:tcPr>
          <w:p>
            <w:pPr>
              <w:pStyle w:val="13"/>
            </w:pPr>
            <w:r>
              <w:t>林业有害生物防治率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林业病虫害面积下降率</w:t>
            </w:r>
          </w:p>
        </w:tc>
        <w:tc>
          <w:tcPr>
            <w:tcW w:w="5386" w:type="dxa"/>
            <w:vAlign w:val="center"/>
          </w:tcPr>
          <w:p>
            <w:pPr>
              <w:pStyle w:val="13"/>
            </w:pPr>
            <w:r>
              <w:t>林业病虫害面积下降率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林地保有量</w:t>
            </w:r>
          </w:p>
        </w:tc>
        <w:tc>
          <w:tcPr>
            <w:tcW w:w="5386" w:type="dxa"/>
            <w:vAlign w:val="center"/>
          </w:tcPr>
          <w:p>
            <w:pPr>
              <w:pStyle w:val="13"/>
            </w:pPr>
            <w:r>
              <w:t>林地保有量</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园林绿化</w:t>
            </w:r>
          </w:p>
        </w:tc>
        <w:tc>
          <w:tcPr>
            <w:tcW w:w="5386" w:type="dxa"/>
            <w:vAlign w:val="center"/>
          </w:tcPr>
          <w:p>
            <w:pPr>
              <w:pStyle w:val="13"/>
            </w:pPr>
            <w:r>
              <w:t>园林绿化</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使用良种苗木用材林生长量和经济</w:t>
            </w:r>
          </w:p>
        </w:tc>
        <w:tc>
          <w:tcPr>
            <w:tcW w:w="5386" w:type="dxa"/>
            <w:vAlign w:val="center"/>
          </w:tcPr>
          <w:p>
            <w:pPr>
              <w:pStyle w:val="13"/>
            </w:pPr>
            <w:r>
              <w:t>使用良种苗木用材林生长量和经济林产量提高（是否）</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森林资源监测任务完成率（%）</w:t>
            </w:r>
          </w:p>
        </w:tc>
        <w:tc>
          <w:tcPr>
            <w:tcW w:w="5386" w:type="dxa"/>
            <w:vAlign w:val="center"/>
          </w:tcPr>
          <w:p>
            <w:pPr>
              <w:pStyle w:val="13"/>
            </w:pPr>
            <w:r>
              <w:t>森林资源监测任务完成率（%）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森林受害率</w:t>
            </w:r>
          </w:p>
        </w:tc>
        <w:tc>
          <w:tcPr>
            <w:tcW w:w="5386" w:type="dxa"/>
            <w:vAlign w:val="center"/>
          </w:tcPr>
          <w:p>
            <w:pPr>
              <w:pStyle w:val="13"/>
            </w:pPr>
            <w:r>
              <w:t>森林受害率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保障森林防治率</w:t>
            </w:r>
          </w:p>
        </w:tc>
        <w:tc>
          <w:tcPr>
            <w:tcW w:w="5386" w:type="dxa"/>
            <w:vAlign w:val="center"/>
          </w:tcPr>
          <w:p>
            <w:pPr>
              <w:pStyle w:val="13"/>
            </w:pPr>
            <w:r>
              <w:t>保障森林防治率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天然林资源管护员满意度</w:t>
            </w:r>
          </w:p>
        </w:tc>
        <w:tc>
          <w:tcPr>
            <w:tcW w:w="5386" w:type="dxa"/>
            <w:vAlign w:val="center"/>
          </w:tcPr>
          <w:p>
            <w:pPr>
              <w:pStyle w:val="13"/>
            </w:pPr>
            <w:r>
              <w:t>天然林资源管护员满意度</w:t>
            </w:r>
          </w:p>
        </w:tc>
        <w:tc>
          <w:tcPr>
            <w:tcW w:w="2268" w:type="dxa"/>
            <w:vAlign w:val="center"/>
          </w:tcPr>
          <w:p>
            <w:pPr>
              <w:pStyle w:val="13"/>
            </w:pPr>
            <w:r>
              <w:t>≥90%</w:t>
            </w:r>
          </w:p>
        </w:tc>
        <w:tc>
          <w:tcPr>
            <w:tcW w:w="1276" w:type="dxa"/>
            <w:vAlign w:val="center"/>
          </w:tcPr>
          <w:p>
            <w:pPr>
              <w:pStyle w:val="13"/>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19、冀财资环[2023]90号/提前下达2024年中央财政林业草原改革发展资金/政策到期上一轮退耕还生态林抚育补助绩效目标表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13052524P000012100038</w:t>
            </w:r>
          </w:p>
        </w:tc>
        <w:tc>
          <w:tcPr>
            <w:tcW w:w="2835" w:type="dxa"/>
            <w:vAlign w:val="center"/>
          </w:tcPr>
          <w:p>
            <w:pPr>
              <w:pStyle w:val="11"/>
            </w:pPr>
            <w:r>
              <w:t>项目名称</w:t>
            </w:r>
          </w:p>
        </w:tc>
        <w:tc>
          <w:tcPr>
            <w:tcW w:w="6094" w:type="dxa"/>
            <w:gridSpan w:val="3"/>
            <w:vAlign w:val="center"/>
          </w:tcPr>
          <w:p>
            <w:pPr>
              <w:pStyle w:val="13"/>
            </w:pPr>
            <w:r>
              <w:t>冀财资环[2023]90号/提前下达2024年中央财政林业草原改革发展资金/政策到期上一轮退耕还生态林抚育补助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5.72</w:t>
            </w:r>
          </w:p>
        </w:tc>
        <w:tc>
          <w:tcPr>
            <w:tcW w:w="2835" w:type="dxa"/>
            <w:vAlign w:val="center"/>
          </w:tcPr>
          <w:p>
            <w:pPr>
              <w:pStyle w:val="11"/>
            </w:pPr>
            <w:r>
              <w:t>其中：财政    资金</w:t>
            </w:r>
          </w:p>
        </w:tc>
        <w:tc>
          <w:tcPr>
            <w:tcW w:w="2551" w:type="dxa"/>
            <w:vAlign w:val="center"/>
          </w:tcPr>
          <w:p>
            <w:pPr>
              <w:pStyle w:val="13"/>
            </w:pPr>
            <w:r>
              <w:t>5.72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林业有害生物防治率</w:t>
            </w:r>
          </w:p>
        </w:tc>
        <w:tc>
          <w:tcPr>
            <w:tcW w:w="5386" w:type="dxa"/>
            <w:vAlign w:val="center"/>
          </w:tcPr>
          <w:p>
            <w:pPr>
              <w:pStyle w:val="13"/>
            </w:pPr>
            <w:r>
              <w:t>林业有害生物防治率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林业病虫害面积下降率</w:t>
            </w:r>
          </w:p>
        </w:tc>
        <w:tc>
          <w:tcPr>
            <w:tcW w:w="5386" w:type="dxa"/>
            <w:vAlign w:val="center"/>
          </w:tcPr>
          <w:p>
            <w:pPr>
              <w:pStyle w:val="13"/>
            </w:pPr>
            <w:r>
              <w:t>林业病虫害面积下降率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林地保有量</w:t>
            </w:r>
          </w:p>
        </w:tc>
        <w:tc>
          <w:tcPr>
            <w:tcW w:w="5386" w:type="dxa"/>
            <w:vAlign w:val="center"/>
          </w:tcPr>
          <w:p>
            <w:pPr>
              <w:pStyle w:val="13"/>
            </w:pPr>
            <w:r>
              <w:t>林地保有量</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园林绿化</w:t>
            </w:r>
          </w:p>
        </w:tc>
        <w:tc>
          <w:tcPr>
            <w:tcW w:w="5386" w:type="dxa"/>
            <w:vAlign w:val="center"/>
          </w:tcPr>
          <w:p>
            <w:pPr>
              <w:pStyle w:val="13"/>
            </w:pPr>
            <w:r>
              <w:t>园林绿化</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使用良种苗木用材林生长量和经济</w:t>
            </w:r>
          </w:p>
        </w:tc>
        <w:tc>
          <w:tcPr>
            <w:tcW w:w="5386" w:type="dxa"/>
            <w:vAlign w:val="center"/>
          </w:tcPr>
          <w:p>
            <w:pPr>
              <w:pStyle w:val="13"/>
            </w:pPr>
            <w:r>
              <w:t>使用良种苗木用材林生长量和经济林产量提高（是否）</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森林资源监测任务完成率（%）</w:t>
            </w:r>
          </w:p>
        </w:tc>
        <w:tc>
          <w:tcPr>
            <w:tcW w:w="5386" w:type="dxa"/>
            <w:vAlign w:val="center"/>
          </w:tcPr>
          <w:p>
            <w:pPr>
              <w:pStyle w:val="13"/>
            </w:pPr>
            <w:r>
              <w:t>森林资源监测任务完成率（%）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森林受害率</w:t>
            </w:r>
          </w:p>
        </w:tc>
        <w:tc>
          <w:tcPr>
            <w:tcW w:w="5386" w:type="dxa"/>
            <w:vAlign w:val="center"/>
          </w:tcPr>
          <w:p>
            <w:pPr>
              <w:pStyle w:val="13"/>
            </w:pPr>
            <w:r>
              <w:t>森林受害率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保障森林防治率</w:t>
            </w:r>
          </w:p>
        </w:tc>
        <w:tc>
          <w:tcPr>
            <w:tcW w:w="5386" w:type="dxa"/>
            <w:vAlign w:val="center"/>
          </w:tcPr>
          <w:p>
            <w:pPr>
              <w:pStyle w:val="13"/>
            </w:pPr>
            <w:r>
              <w:t>保障森林防治率</w:t>
            </w:r>
          </w:p>
        </w:tc>
        <w:tc>
          <w:tcPr>
            <w:tcW w:w="2268" w:type="dxa"/>
            <w:vAlign w:val="center"/>
          </w:tcPr>
          <w:p>
            <w:pPr>
              <w:pStyle w:val="13"/>
            </w:pPr>
            <w:r>
              <w:t>≥90%</w:t>
            </w:r>
          </w:p>
        </w:tc>
        <w:tc>
          <w:tcPr>
            <w:tcW w:w="1276" w:type="dxa"/>
            <w:vAlign w:val="center"/>
          </w:tcPr>
          <w:p>
            <w:pPr>
              <w:pStyle w:val="13"/>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天然林资源管护员满意度</w:t>
            </w:r>
          </w:p>
        </w:tc>
        <w:tc>
          <w:tcPr>
            <w:tcW w:w="5386" w:type="dxa"/>
            <w:vAlign w:val="center"/>
          </w:tcPr>
          <w:p>
            <w:pPr>
              <w:pStyle w:val="13"/>
            </w:pPr>
            <w:r>
              <w:t>天然林资源管护员满意度</w:t>
            </w:r>
          </w:p>
        </w:tc>
        <w:tc>
          <w:tcPr>
            <w:tcW w:w="2268" w:type="dxa"/>
            <w:vAlign w:val="center"/>
          </w:tcPr>
          <w:p>
            <w:pPr>
              <w:pStyle w:val="13"/>
            </w:pPr>
            <w:r>
              <w:t>≥90%</w:t>
            </w:r>
          </w:p>
        </w:tc>
        <w:tc>
          <w:tcPr>
            <w:tcW w:w="1276" w:type="dxa"/>
            <w:vAlign w:val="center"/>
          </w:tcPr>
          <w:p>
            <w:pPr>
              <w:pStyle w:val="13"/>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20、冀财资环【2023】27号/邢台市隆尧县山水林田湖草沙生态保护修复项目绩效目标表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13052523P00000211066P</w:t>
            </w:r>
          </w:p>
        </w:tc>
        <w:tc>
          <w:tcPr>
            <w:tcW w:w="2835" w:type="dxa"/>
            <w:vAlign w:val="center"/>
          </w:tcPr>
          <w:p>
            <w:pPr>
              <w:pStyle w:val="11"/>
            </w:pPr>
            <w:r>
              <w:t>项目名称</w:t>
            </w:r>
          </w:p>
        </w:tc>
        <w:tc>
          <w:tcPr>
            <w:tcW w:w="6094" w:type="dxa"/>
            <w:gridSpan w:val="3"/>
            <w:vAlign w:val="center"/>
          </w:tcPr>
          <w:p>
            <w:pPr>
              <w:pStyle w:val="13"/>
            </w:pPr>
            <w:r>
              <w:t>冀财资环【2023】27号/邢台市隆尧县山水林田湖草沙生态保护修复项目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3508.95</w:t>
            </w:r>
          </w:p>
        </w:tc>
        <w:tc>
          <w:tcPr>
            <w:tcW w:w="2835" w:type="dxa"/>
            <w:vAlign w:val="center"/>
          </w:tcPr>
          <w:p>
            <w:pPr>
              <w:pStyle w:val="11"/>
            </w:pPr>
            <w:r>
              <w:t>其中：财政    资金</w:t>
            </w:r>
          </w:p>
        </w:tc>
        <w:tc>
          <w:tcPr>
            <w:tcW w:w="2551" w:type="dxa"/>
            <w:vAlign w:val="center"/>
          </w:tcPr>
          <w:p>
            <w:pPr>
              <w:pStyle w:val="13"/>
            </w:pPr>
            <w:r>
              <w:t>3508.95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邢台市隆尧县山水林田湖草沙生态保护修复项目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1.完成绩效目标</w:t>
            </w:r>
          </w:p>
          <w:p>
            <w:pPr>
              <w:pStyle w:val="13"/>
            </w:pPr>
            <w:r>
              <w:t>2.完成全年支付</w:t>
            </w:r>
          </w:p>
          <w:p>
            <w:pPr>
              <w:pStyle w:val="13"/>
            </w:pPr>
            <w:r>
              <w:t>3.很好的完成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矿山恢复治理区</w:t>
            </w:r>
          </w:p>
        </w:tc>
        <w:tc>
          <w:tcPr>
            <w:tcW w:w="5386" w:type="dxa"/>
            <w:vAlign w:val="center"/>
          </w:tcPr>
          <w:p>
            <w:pPr>
              <w:pStyle w:val="13"/>
            </w:pPr>
            <w:r>
              <w:t>矿山恢复治理区</w:t>
            </w:r>
          </w:p>
        </w:tc>
        <w:tc>
          <w:tcPr>
            <w:tcW w:w="2268" w:type="dxa"/>
            <w:vAlign w:val="center"/>
          </w:tcPr>
          <w:p>
            <w:pPr>
              <w:pStyle w:val="13"/>
            </w:pPr>
            <w:r>
              <w:t>≥33.08公顷</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土地复垦区</w:t>
            </w:r>
          </w:p>
        </w:tc>
        <w:tc>
          <w:tcPr>
            <w:tcW w:w="5386" w:type="dxa"/>
            <w:vAlign w:val="center"/>
          </w:tcPr>
          <w:p>
            <w:pPr>
              <w:pStyle w:val="13"/>
            </w:pPr>
            <w:r>
              <w:t>土地复垦区清表面积（公顷）</w:t>
            </w:r>
          </w:p>
        </w:tc>
        <w:tc>
          <w:tcPr>
            <w:tcW w:w="2268" w:type="dxa"/>
            <w:vAlign w:val="center"/>
          </w:tcPr>
          <w:p>
            <w:pPr>
              <w:pStyle w:val="13"/>
            </w:pPr>
            <w:r>
              <w:t>≥24.7公顷</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土地整治区</w:t>
            </w:r>
          </w:p>
        </w:tc>
        <w:tc>
          <w:tcPr>
            <w:tcW w:w="5386" w:type="dxa"/>
            <w:vAlign w:val="center"/>
          </w:tcPr>
          <w:p>
            <w:pPr>
              <w:pStyle w:val="13"/>
            </w:pPr>
            <w:r>
              <w:t>农田低压管道灌溉面积（公顷）</w:t>
            </w:r>
          </w:p>
        </w:tc>
        <w:tc>
          <w:tcPr>
            <w:tcW w:w="2268" w:type="dxa"/>
            <w:vAlign w:val="center"/>
          </w:tcPr>
          <w:p>
            <w:pPr>
              <w:pStyle w:val="13"/>
            </w:pPr>
            <w:r>
              <w:t>≥483.94公顷</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矿山恢复治理区亩均投资（万元）</w:t>
            </w:r>
          </w:p>
        </w:tc>
        <w:tc>
          <w:tcPr>
            <w:tcW w:w="5386" w:type="dxa"/>
            <w:vAlign w:val="center"/>
          </w:tcPr>
          <w:p>
            <w:pPr>
              <w:pStyle w:val="13"/>
            </w:pPr>
            <w:r>
              <w:t>矿山恢复治理区亩均投资（万元）</w:t>
            </w:r>
          </w:p>
        </w:tc>
        <w:tc>
          <w:tcPr>
            <w:tcW w:w="2268" w:type="dxa"/>
            <w:vAlign w:val="center"/>
          </w:tcPr>
          <w:p>
            <w:pPr>
              <w:pStyle w:val="13"/>
            </w:pPr>
            <w:r>
              <w:t>≥3万元</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项目信息报备及时率（%）</w:t>
            </w:r>
          </w:p>
        </w:tc>
        <w:tc>
          <w:tcPr>
            <w:tcW w:w="5386" w:type="dxa"/>
            <w:vAlign w:val="center"/>
          </w:tcPr>
          <w:p>
            <w:pPr>
              <w:pStyle w:val="13"/>
            </w:pPr>
            <w:r>
              <w:t>项目信息报备及时率（%）</w:t>
            </w:r>
          </w:p>
        </w:tc>
        <w:tc>
          <w:tcPr>
            <w:tcW w:w="2268" w:type="dxa"/>
            <w:vAlign w:val="center"/>
          </w:tcPr>
          <w:p>
            <w:pPr>
              <w:pStyle w:val="13"/>
            </w:pPr>
            <w:r>
              <w:t>≥100%</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23994</w:t>
            </w:r>
          </w:p>
        </w:tc>
        <w:tc>
          <w:tcPr>
            <w:tcW w:w="2268" w:type="dxa"/>
            <w:vAlign w:val="center"/>
          </w:tcPr>
          <w:p>
            <w:pPr>
              <w:pStyle w:val="13"/>
            </w:pPr>
            <w:r>
              <w:t>≥23994人</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灾害隐患清除比率（%）</w:t>
            </w:r>
          </w:p>
        </w:tc>
        <w:tc>
          <w:tcPr>
            <w:tcW w:w="5386" w:type="dxa"/>
            <w:vAlign w:val="center"/>
          </w:tcPr>
          <w:p>
            <w:pPr>
              <w:pStyle w:val="13"/>
            </w:pPr>
            <w:r>
              <w:t>灾害隐患清除比率（%）</w:t>
            </w:r>
          </w:p>
        </w:tc>
        <w:tc>
          <w:tcPr>
            <w:tcW w:w="2268" w:type="dxa"/>
            <w:vAlign w:val="center"/>
          </w:tcPr>
          <w:p>
            <w:pPr>
              <w:pStyle w:val="13"/>
            </w:pPr>
            <w:r>
              <w:t>≥100%</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林草覆盖率提高（%）</w:t>
            </w:r>
          </w:p>
        </w:tc>
        <w:tc>
          <w:tcPr>
            <w:tcW w:w="5386" w:type="dxa"/>
            <w:vAlign w:val="center"/>
          </w:tcPr>
          <w:p>
            <w:pPr>
              <w:pStyle w:val="13"/>
            </w:pPr>
            <w:r>
              <w:t>林草覆盖率提高（%）</w:t>
            </w:r>
          </w:p>
        </w:tc>
        <w:tc>
          <w:tcPr>
            <w:tcW w:w="2268" w:type="dxa"/>
            <w:vAlign w:val="center"/>
          </w:tcPr>
          <w:p>
            <w:pPr>
              <w:pStyle w:val="13"/>
            </w:pPr>
            <w:r>
              <w:t>100%</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项目参与人员满意度</w:t>
            </w:r>
          </w:p>
        </w:tc>
        <w:tc>
          <w:tcPr>
            <w:tcW w:w="5386" w:type="dxa"/>
            <w:vAlign w:val="center"/>
          </w:tcPr>
          <w:p>
            <w:pPr>
              <w:pStyle w:val="13"/>
            </w:pPr>
            <w:r>
              <w:t>项目参与人员满意度</w:t>
            </w:r>
          </w:p>
        </w:tc>
        <w:tc>
          <w:tcPr>
            <w:tcW w:w="2268" w:type="dxa"/>
            <w:vAlign w:val="center"/>
          </w:tcPr>
          <w:p>
            <w:pPr>
              <w:pStyle w:val="13"/>
            </w:pPr>
            <w:r>
              <w:t>≥90%</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受益人口满意度</w:t>
            </w:r>
          </w:p>
        </w:tc>
        <w:tc>
          <w:tcPr>
            <w:tcW w:w="5386" w:type="dxa"/>
            <w:vAlign w:val="center"/>
          </w:tcPr>
          <w:p>
            <w:pPr>
              <w:pStyle w:val="13"/>
            </w:pPr>
            <w:r>
              <w:t>受益人口满意度</w:t>
            </w:r>
          </w:p>
        </w:tc>
        <w:tc>
          <w:tcPr>
            <w:tcW w:w="2268" w:type="dxa"/>
            <w:vAlign w:val="center"/>
          </w:tcPr>
          <w:p>
            <w:pPr>
              <w:pStyle w:val="13"/>
            </w:pPr>
            <w:r>
              <w:t>≥90%</w:t>
            </w:r>
          </w:p>
        </w:tc>
        <w:tc>
          <w:tcPr>
            <w:tcW w:w="1276" w:type="dxa"/>
            <w:vAlign w:val="center"/>
          </w:tcPr>
          <w:p>
            <w:pPr>
              <w:pStyle w:val="13"/>
            </w:pPr>
            <w:r>
              <w:t>上级文件和合同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21、隆尧县2020、2021、2022年度国土变更调查项目绩效目标表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13052524P000002100611</w:t>
            </w:r>
          </w:p>
        </w:tc>
        <w:tc>
          <w:tcPr>
            <w:tcW w:w="2835" w:type="dxa"/>
            <w:vAlign w:val="center"/>
          </w:tcPr>
          <w:p>
            <w:pPr>
              <w:pStyle w:val="11"/>
            </w:pPr>
            <w:r>
              <w:t>项目名称</w:t>
            </w:r>
          </w:p>
        </w:tc>
        <w:tc>
          <w:tcPr>
            <w:tcW w:w="6094" w:type="dxa"/>
            <w:gridSpan w:val="3"/>
            <w:vAlign w:val="center"/>
          </w:tcPr>
          <w:p>
            <w:pPr>
              <w:pStyle w:val="13"/>
            </w:pPr>
            <w:r>
              <w:t>隆尧县2020、2021、2022年度国土变更调查项目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1.接收上级下发监测图斑并开展内业整理资料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内业整理</w:t>
            </w:r>
          </w:p>
        </w:tc>
        <w:tc>
          <w:tcPr>
            <w:tcW w:w="5386" w:type="dxa"/>
            <w:vAlign w:val="center"/>
          </w:tcPr>
          <w:p>
            <w:pPr>
              <w:pStyle w:val="13"/>
            </w:pPr>
            <w:r>
              <w:t>图斑分类</w:t>
            </w:r>
          </w:p>
        </w:tc>
        <w:tc>
          <w:tcPr>
            <w:tcW w:w="2268" w:type="dxa"/>
            <w:vAlign w:val="center"/>
          </w:tcPr>
          <w:p>
            <w:pPr>
              <w:pStyle w:val="13"/>
            </w:pPr>
            <w:r>
              <w:t>100处理文件</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外业核实举证</w:t>
            </w:r>
          </w:p>
        </w:tc>
        <w:tc>
          <w:tcPr>
            <w:tcW w:w="5386" w:type="dxa"/>
            <w:vAlign w:val="center"/>
          </w:tcPr>
          <w:p>
            <w:pPr>
              <w:pStyle w:val="13"/>
            </w:pPr>
            <w:r>
              <w:t>拍照收集佐证资料</w:t>
            </w:r>
          </w:p>
        </w:tc>
        <w:tc>
          <w:tcPr>
            <w:tcW w:w="2268" w:type="dxa"/>
            <w:vAlign w:val="center"/>
          </w:tcPr>
          <w:p>
            <w:pPr>
              <w:pStyle w:val="13"/>
            </w:pPr>
            <w:r>
              <w:t>100个</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成果汇总覆盖率</w:t>
            </w:r>
          </w:p>
        </w:tc>
        <w:tc>
          <w:tcPr>
            <w:tcW w:w="5386" w:type="dxa"/>
            <w:vAlign w:val="center"/>
          </w:tcPr>
          <w:p>
            <w:pPr>
              <w:pStyle w:val="13"/>
            </w:pPr>
            <w:r>
              <w:t>对全县276个成果汇总</w:t>
            </w:r>
          </w:p>
        </w:tc>
        <w:tc>
          <w:tcPr>
            <w:tcW w:w="2268" w:type="dxa"/>
            <w:vAlign w:val="center"/>
          </w:tcPr>
          <w:p>
            <w:pPr>
              <w:pStyle w:val="13"/>
            </w:pPr>
            <w:r>
              <w:t>276个</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w:t>
            </w:r>
          </w:p>
        </w:tc>
        <w:tc>
          <w:tcPr>
            <w:tcW w:w="5386" w:type="dxa"/>
            <w:vAlign w:val="center"/>
          </w:tcPr>
          <w:p>
            <w:pPr>
              <w:pStyle w:val="13"/>
            </w:pPr>
            <w:r>
              <w:t>县级汇总成本支出率</w:t>
            </w:r>
          </w:p>
        </w:tc>
        <w:tc>
          <w:tcPr>
            <w:tcW w:w="2268" w:type="dxa"/>
            <w:vAlign w:val="center"/>
          </w:tcPr>
          <w:p>
            <w:pPr>
              <w:pStyle w:val="13"/>
            </w:pPr>
            <w:r>
              <w:t>≥100%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经济发展提供基础数据</w:t>
            </w:r>
          </w:p>
        </w:tc>
        <w:tc>
          <w:tcPr>
            <w:tcW w:w="5386" w:type="dxa"/>
            <w:vAlign w:val="center"/>
          </w:tcPr>
          <w:p>
            <w:pPr>
              <w:pStyle w:val="13"/>
            </w:pPr>
            <w:r>
              <w:t>经济发展提供基础数据</w:t>
            </w:r>
          </w:p>
        </w:tc>
        <w:tc>
          <w:tcPr>
            <w:tcW w:w="2268" w:type="dxa"/>
            <w:vAlign w:val="center"/>
          </w:tcPr>
          <w:p>
            <w:pPr>
              <w:pStyle w:val="13"/>
            </w:pPr>
            <w:r>
              <w:t>≥100%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社会发展提供基础数据</w:t>
            </w:r>
          </w:p>
        </w:tc>
        <w:tc>
          <w:tcPr>
            <w:tcW w:w="5386" w:type="dxa"/>
            <w:vAlign w:val="center"/>
          </w:tcPr>
          <w:p>
            <w:pPr>
              <w:pStyle w:val="13"/>
            </w:pPr>
            <w:r>
              <w:t>社会发展提供基础数据</w:t>
            </w:r>
          </w:p>
        </w:tc>
        <w:tc>
          <w:tcPr>
            <w:tcW w:w="2268" w:type="dxa"/>
            <w:vAlign w:val="center"/>
          </w:tcPr>
          <w:p>
            <w:pPr>
              <w:pStyle w:val="13"/>
            </w:pPr>
            <w:r>
              <w:t>≥100%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有效保持土地利用现状</w:t>
            </w:r>
          </w:p>
        </w:tc>
        <w:tc>
          <w:tcPr>
            <w:tcW w:w="5386" w:type="dxa"/>
            <w:vAlign w:val="center"/>
          </w:tcPr>
          <w:p>
            <w:pPr>
              <w:pStyle w:val="13"/>
            </w:pPr>
            <w:r>
              <w:t>有效保持土地利用现状</w:t>
            </w:r>
          </w:p>
        </w:tc>
        <w:tc>
          <w:tcPr>
            <w:tcW w:w="2268" w:type="dxa"/>
            <w:vAlign w:val="center"/>
          </w:tcPr>
          <w:p>
            <w:pPr>
              <w:pStyle w:val="13"/>
            </w:pPr>
            <w:r>
              <w:t>≥100%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有效保持土地利用现状</w:t>
            </w:r>
          </w:p>
        </w:tc>
        <w:tc>
          <w:tcPr>
            <w:tcW w:w="5386" w:type="dxa"/>
            <w:vAlign w:val="center"/>
          </w:tcPr>
          <w:p>
            <w:pPr>
              <w:pStyle w:val="13"/>
            </w:pPr>
            <w:r>
              <w:t>有效保持土地利用现状</w:t>
            </w:r>
          </w:p>
        </w:tc>
        <w:tc>
          <w:tcPr>
            <w:tcW w:w="2268" w:type="dxa"/>
            <w:vAlign w:val="center"/>
          </w:tcPr>
          <w:p>
            <w:pPr>
              <w:pStyle w:val="13"/>
            </w:pPr>
            <w:r>
              <w:t>≥100%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研究成果使用部门满意程度</w:t>
            </w:r>
          </w:p>
        </w:tc>
        <w:tc>
          <w:tcPr>
            <w:tcW w:w="5386" w:type="dxa"/>
            <w:vAlign w:val="center"/>
          </w:tcPr>
          <w:p>
            <w:pPr>
              <w:pStyle w:val="13"/>
            </w:pPr>
            <w:r>
              <w:t>研究成果使用部门满意程度</w:t>
            </w:r>
          </w:p>
        </w:tc>
        <w:tc>
          <w:tcPr>
            <w:tcW w:w="2268" w:type="dxa"/>
            <w:vAlign w:val="center"/>
          </w:tcPr>
          <w:p>
            <w:pPr>
              <w:pStyle w:val="13"/>
            </w:pPr>
            <w:r>
              <w:t>≥100%</w:t>
            </w:r>
          </w:p>
        </w:tc>
        <w:tc>
          <w:tcPr>
            <w:tcW w:w="1276" w:type="dxa"/>
            <w:vAlign w:val="center"/>
          </w:tcPr>
          <w:p>
            <w:pPr>
              <w:pStyle w:val="13"/>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22、隆尧县2020年第一批次城乡建设用地增减挂钩项目（废弃砖瓦窑）绩效目标表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13052524P00000210110B</w:t>
            </w:r>
          </w:p>
        </w:tc>
        <w:tc>
          <w:tcPr>
            <w:tcW w:w="2835" w:type="dxa"/>
            <w:vAlign w:val="center"/>
          </w:tcPr>
          <w:p>
            <w:pPr>
              <w:pStyle w:val="11"/>
            </w:pPr>
            <w:r>
              <w:t>项目名称</w:t>
            </w:r>
          </w:p>
        </w:tc>
        <w:tc>
          <w:tcPr>
            <w:tcW w:w="6094" w:type="dxa"/>
            <w:gridSpan w:val="3"/>
            <w:vAlign w:val="center"/>
          </w:tcPr>
          <w:p>
            <w:pPr>
              <w:pStyle w:val="13"/>
            </w:pPr>
            <w:r>
              <w:t>隆尧县2020年第一批次城乡建设用地增减挂钩项目（废弃砖瓦窑）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84.13</w:t>
            </w:r>
          </w:p>
        </w:tc>
        <w:tc>
          <w:tcPr>
            <w:tcW w:w="2835" w:type="dxa"/>
            <w:vAlign w:val="center"/>
          </w:tcPr>
          <w:p>
            <w:pPr>
              <w:pStyle w:val="11"/>
            </w:pPr>
            <w:r>
              <w:t>其中：财政    资金</w:t>
            </w:r>
          </w:p>
        </w:tc>
        <w:tc>
          <w:tcPr>
            <w:tcW w:w="2551" w:type="dxa"/>
            <w:vAlign w:val="center"/>
          </w:tcPr>
          <w:p>
            <w:pPr>
              <w:pStyle w:val="13"/>
            </w:pPr>
            <w:r>
              <w:t>84.13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新增耕地面积</w:t>
            </w:r>
          </w:p>
        </w:tc>
        <w:tc>
          <w:tcPr>
            <w:tcW w:w="5386" w:type="dxa"/>
            <w:vAlign w:val="center"/>
          </w:tcPr>
          <w:p>
            <w:pPr>
              <w:pStyle w:val="13"/>
            </w:pPr>
            <w:r>
              <w:t>预计新增耕地亩数</w:t>
            </w:r>
          </w:p>
        </w:tc>
        <w:tc>
          <w:tcPr>
            <w:tcW w:w="2268" w:type="dxa"/>
            <w:vAlign w:val="center"/>
          </w:tcPr>
          <w:p>
            <w:pPr>
              <w:pStyle w:val="13"/>
            </w:pPr>
            <w:r>
              <w:t>23.47公顷</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建设质量</w:t>
            </w:r>
          </w:p>
        </w:tc>
        <w:tc>
          <w:tcPr>
            <w:tcW w:w="5386" w:type="dxa"/>
            <w:vAlign w:val="center"/>
          </w:tcPr>
          <w:p>
            <w:pPr>
              <w:pStyle w:val="13"/>
            </w:pPr>
            <w:r>
              <w:t>该项目质量达标率</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 xml:space="preserve"> 按要求和计划完成任务</w:t>
            </w:r>
          </w:p>
        </w:tc>
        <w:tc>
          <w:tcPr>
            <w:tcW w:w="2268" w:type="dxa"/>
            <w:vAlign w:val="center"/>
          </w:tcPr>
          <w:p>
            <w:pPr>
              <w:pStyle w:val="13"/>
            </w:pPr>
            <w:r>
              <w:t>按合同完成</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成本预算</w:t>
            </w:r>
          </w:p>
        </w:tc>
        <w:tc>
          <w:tcPr>
            <w:tcW w:w="5386" w:type="dxa"/>
            <w:vAlign w:val="center"/>
          </w:tcPr>
          <w:p>
            <w:pPr>
              <w:pStyle w:val="13"/>
            </w:pPr>
            <w:r>
              <w:t>控制成本</w:t>
            </w:r>
          </w:p>
        </w:tc>
        <w:tc>
          <w:tcPr>
            <w:tcW w:w="2268" w:type="dxa"/>
            <w:vAlign w:val="center"/>
          </w:tcPr>
          <w:p>
            <w:pPr>
              <w:pStyle w:val="13"/>
            </w:pPr>
            <w:r>
              <w:t>84.14万元</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生产效率提高率</w:t>
            </w:r>
          </w:p>
        </w:tc>
        <w:tc>
          <w:tcPr>
            <w:tcW w:w="5386" w:type="dxa"/>
            <w:vAlign w:val="center"/>
          </w:tcPr>
          <w:p>
            <w:pPr>
              <w:pStyle w:val="13"/>
            </w:pPr>
            <w:r>
              <w:t>提高耕地</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农作为增收</w:t>
            </w:r>
          </w:p>
        </w:tc>
        <w:tc>
          <w:tcPr>
            <w:tcW w:w="5386" w:type="dxa"/>
            <w:vAlign w:val="center"/>
          </w:tcPr>
          <w:p>
            <w:pPr>
              <w:pStyle w:val="13"/>
            </w:pPr>
            <w:r>
              <w:t>通过项目实施,增加耕地面积</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增减经济发展</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可持续影响力</w:t>
            </w:r>
          </w:p>
        </w:tc>
        <w:tc>
          <w:tcPr>
            <w:tcW w:w="5386" w:type="dxa"/>
            <w:vAlign w:val="center"/>
          </w:tcPr>
          <w:p>
            <w:pPr>
              <w:pStyle w:val="13"/>
            </w:pPr>
            <w:r>
              <w:t>项目建设占整体项目的比率</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收益对象满意度</w:t>
            </w:r>
          </w:p>
        </w:tc>
        <w:tc>
          <w:tcPr>
            <w:tcW w:w="2268" w:type="dxa"/>
            <w:vAlign w:val="center"/>
          </w:tcPr>
          <w:p>
            <w:pPr>
              <w:pStyle w:val="13"/>
            </w:pPr>
            <w:r>
              <w:t>≥90%</w:t>
            </w:r>
          </w:p>
        </w:tc>
        <w:tc>
          <w:tcPr>
            <w:tcW w:w="1276" w:type="dxa"/>
            <w:vAlign w:val="center"/>
          </w:tcPr>
          <w:p>
            <w:pPr>
              <w:pStyle w:val="13"/>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23、隆尧县2020年尧山绿化建设项目施工费绩效目标表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13052524P00000210029E</w:t>
            </w:r>
          </w:p>
        </w:tc>
        <w:tc>
          <w:tcPr>
            <w:tcW w:w="2835" w:type="dxa"/>
            <w:vAlign w:val="center"/>
          </w:tcPr>
          <w:p>
            <w:pPr>
              <w:pStyle w:val="11"/>
            </w:pPr>
            <w:r>
              <w:t>项目名称</w:t>
            </w:r>
          </w:p>
        </w:tc>
        <w:tc>
          <w:tcPr>
            <w:tcW w:w="6094" w:type="dxa"/>
            <w:gridSpan w:val="3"/>
            <w:vAlign w:val="center"/>
          </w:tcPr>
          <w:p>
            <w:pPr>
              <w:pStyle w:val="13"/>
            </w:pPr>
            <w:r>
              <w:t>隆尧县2020年尧山绿化建设项目施工费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tc>
        <w:tc>
          <w:tcPr>
            <w:tcW w:w="3543" w:type="dxa"/>
            <w:gridSpan w:val="2"/>
            <w:vAlign w:val="center"/>
          </w:tcPr>
          <w:p>
            <w:pPr>
              <w:jc w:val="cente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1.提高尧山旅游观光环境，建成向外界展示“美丽隆尧，生态尧山”的绿色窗口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工程总规模（公顷）</w:t>
            </w:r>
          </w:p>
        </w:tc>
        <w:tc>
          <w:tcPr>
            <w:tcW w:w="5386" w:type="dxa"/>
            <w:vAlign w:val="center"/>
          </w:tcPr>
          <w:p>
            <w:pPr>
              <w:pStyle w:val="13"/>
            </w:pPr>
            <w:r>
              <w:t>12个地块，面积155.475亩</w:t>
            </w:r>
          </w:p>
        </w:tc>
        <w:tc>
          <w:tcPr>
            <w:tcW w:w="2268" w:type="dxa"/>
            <w:vAlign w:val="center"/>
          </w:tcPr>
          <w:p>
            <w:pPr>
              <w:pStyle w:val="13"/>
            </w:pPr>
            <w:r>
              <w:t>155.47亩</w:t>
            </w:r>
          </w:p>
        </w:tc>
        <w:tc>
          <w:tcPr>
            <w:tcW w:w="1276" w:type="dxa"/>
            <w:vAlign w:val="center"/>
          </w:tcPr>
          <w:p>
            <w:pPr>
              <w:pStyle w:val="13"/>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矿山生态修复面积（公顷）</w:t>
            </w:r>
          </w:p>
        </w:tc>
        <w:tc>
          <w:tcPr>
            <w:tcW w:w="5386" w:type="dxa"/>
            <w:vAlign w:val="center"/>
          </w:tcPr>
          <w:p>
            <w:pPr>
              <w:pStyle w:val="13"/>
            </w:pPr>
            <w:r>
              <w:t>155.475亩</w:t>
            </w:r>
          </w:p>
        </w:tc>
        <w:tc>
          <w:tcPr>
            <w:tcW w:w="2268" w:type="dxa"/>
            <w:vAlign w:val="center"/>
          </w:tcPr>
          <w:p>
            <w:pPr>
              <w:pStyle w:val="13"/>
            </w:pPr>
            <w:r>
              <w:t>155.47亩</w:t>
            </w:r>
          </w:p>
        </w:tc>
        <w:tc>
          <w:tcPr>
            <w:tcW w:w="1276" w:type="dxa"/>
            <w:vAlign w:val="center"/>
          </w:tcPr>
          <w:p>
            <w:pPr>
              <w:pStyle w:val="13"/>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工程按时完成、预算执行按时率（%）</w:t>
            </w:r>
          </w:p>
        </w:tc>
        <w:tc>
          <w:tcPr>
            <w:tcW w:w="5386" w:type="dxa"/>
            <w:vAlign w:val="center"/>
          </w:tcPr>
          <w:p>
            <w:pPr>
              <w:pStyle w:val="13"/>
            </w:pPr>
            <w:r>
              <w:t>及时</w:t>
            </w:r>
          </w:p>
        </w:tc>
        <w:tc>
          <w:tcPr>
            <w:tcW w:w="2268" w:type="dxa"/>
            <w:vAlign w:val="center"/>
          </w:tcPr>
          <w:p>
            <w:pPr>
              <w:pStyle w:val="13"/>
            </w:pPr>
            <w:r>
              <w:t>≥90%</w:t>
            </w:r>
          </w:p>
        </w:tc>
        <w:tc>
          <w:tcPr>
            <w:tcW w:w="1276" w:type="dxa"/>
            <w:vAlign w:val="center"/>
          </w:tcPr>
          <w:p>
            <w:pPr>
              <w:pStyle w:val="13"/>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单位成本控制数（万元/亩）</w:t>
            </w:r>
          </w:p>
        </w:tc>
        <w:tc>
          <w:tcPr>
            <w:tcW w:w="5386" w:type="dxa"/>
            <w:vAlign w:val="center"/>
          </w:tcPr>
          <w:p>
            <w:pPr>
              <w:pStyle w:val="13"/>
            </w:pPr>
            <w:r>
              <w:t>1.5</w:t>
            </w:r>
          </w:p>
        </w:tc>
        <w:tc>
          <w:tcPr>
            <w:tcW w:w="2268" w:type="dxa"/>
            <w:vAlign w:val="center"/>
          </w:tcPr>
          <w:p>
            <w:pPr>
              <w:pStyle w:val="13"/>
            </w:pPr>
            <w:r>
              <w:t>50万元</w:t>
            </w:r>
          </w:p>
        </w:tc>
        <w:tc>
          <w:tcPr>
            <w:tcW w:w="1276" w:type="dxa"/>
            <w:vAlign w:val="center"/>
          </w:tcPr>
          <w:p>
            <w:pPr>
              <w:pStyle w:val="13"/>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工程投入/产出比（%）</w:t>
            </w:r>
          </w:p>
        </w:tc>
        <w:tc>
          <w:tcPr>
            <w:tcW w:w="5386" w:type="dxa"/>
            <w:vAlign w:val="center"/>
          </w:tcPr>
          <w:p>
            <w:pPr>
              <w:pStyle w:val="13"/>
            </w:pPr>
            <w:r>
              <w:t>促进经济的发展和人民生活水平的提高</w:t>
            </w:r>
          </w:p>
        </w:tc>
        <w:tc>
          <w:tcPr>
            <w:tcW w:w="2268" w:type="dxa"/>
            <w:vAlign w:val="center"/>
          </w:tcPr>
          <w:p>
            <w:pPr>
              <w:pStyle w:val="13"/>
            </w:pPr>
            <w:r>
              <w:t>≥90%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人居环境改善受惠人数（人）</w:t>
            </w:r>
          </w:p>
        </w:tc>
        <w:tc>
          <w:tcPr>
            <w:tcW w:w="5386" w:type="dxa"/>
            <w:vAlign w:val="center"/>
          </w:tcPr>
          <w:p>
            <w:pPr>
              <w:pStyle w:val="13"/>
            </w:pPr>
            <w:r>
              <w:t>减轻自然灾害、促进当地社会进步</w:t>
            </w:r>
          </w:p>
        </w:tc>
        <w:tc>
          <w:tcPr>
            <w:tcW w:w="2268" w:type="dxa"/>
            <w:vAlign w:val="center"/>
          </w:tcPr>
          <w:p>
            <w:pPr>
              <w:pStyle w:val="13"/>
            </w:pPr>
            <w:r>
              <w:t>促进社会发展</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水土流失面积减少（公顷）</w:t>
            </w:r>
          </w:p>
        </w:tc>
        <w:tc>
          <w:tcPr>
            <w:tcW w:w="5386" w:type="dxa"/>
            <w:vAlign w:val="center"/>
          </w:tcPr>
          <w:p>
            <w:pPr>
              <w:pStyle w:val="13"/>
            </w:pPr>
            <w:r>
              <w:t>尧山的植被增加，绿化面积扩大，改善环境</w:t>
            </w:r>
          </w:p>
        </w:tc>
        <w:tc>
          <w:tcPr>
            <w:tcW w:w="2268" w:type="dxa"/>
            <w:vAlign w:val="center"/>
          </w:tcPr>
          <w:p>
            <w:pPr>
              <w:pStyle w:val="13"/>
            </w:pPr>
            <w:r>
              <w:t>减少水土流失</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后期管护持续时间（年）</w:t>
            </w:r>
          </w:p>
        </w:tc>
        <w:tc>
          <w:tcPr>
            <w:tcW w:w="5386" w:type="dxa"/>
            <w:vAlign w:val="center"/>
          </w:tcPr>
          <w:p>
            <w:pPr>
              <w:pStyle w:val="13"/>
            </w:pPr>
            <w:r>
              <w:t>形成土圈生态效益的良性循环</w:t>
            </w:r>
          </w:p>
        </w:tc>
        <w:tc>
          <w:tcPr>
            <w:tcW w:w="2268" w:type="dxa"/>
            <w:vAlign w:val="center"/>
          </w:tcPr>
          <w:p>
            <w:pPr>
              <w:pStyle w:val="13"/>
            </w:pPr>
            <w:r>
              <w:t>2年</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服务对象</w:t>
            </w:r>
          </w:p>
        </w:tc>
        <w:tc>
          <w:tcPr>
            <w:tcW w:w="2268" w:type="dxa"/>
            <w:vAlign w:val="center"/>
          </w:tcPr>
          <w:p>
            <w:pPr>
              <w:pStyle w:val="13"/>
            </w:pPr>
            <w:r>
              <w:t>≥90%</w:t>
            </w:r>
          </w:p>
        </w:tc>
        <w:tc>
          <w:tcPr>
            <w:tcW w:w="1276" w:type="dxa"/>
            <w:vAlign w:val="center"/>
          </w:tcPr>
          <w:p>
            <w:pPr>
              <w:pStyle w:val="13"/>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24、隆尧县2022年第一批次城乡建设用地增减挂钩项目（废弃居民点）绩效目标表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13052524P00000210131N</w:t>
            </w:r>
          </w:p>
        </w:tc>
        <w:tc>
          <w:tcPr>
            <w:tcW w:w="2835" w:type="dxa"/>
            <w:vAlign w:val="center"/>
          </w:tcPr>
          <w:p>
            <w:pPr>
              <w:pStyle w:val="11"/>
            </w:pPr>
            <w:r>
              <w:t>项目名称</w:t>
            </w:r>
          </w:p>
        </w:tc>
        <w:tc>
          <w:tcPr>
            <w:tcW w:w="6094" w:type="dxa"/>
            <w:gridSpan w:val="3"/>
            <w:vAlign w:val="center"/>
          </w:tcPr>
          <w:p>
            <w:pPr>
              <w:pStyle w:val="13"/>
            </w:pPr>
            <w:r>
              <w:t>隆尧县2022年第一批次城乡建设用地增减挂钩项目（废弃居民点）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新增耕地面积</w:t>
            </w:r>
          </w:p>
        </w:tc>
        <w:tc>
          <w:tcPr>
            <w:tcW w:w="5386" w:type="dxa"/>
            <w:vAlign w:val="center"/>
          </w:tcPr>
          <w:p>
            <w:pPr>
              <w:pStyle w:val="13"/>
            </w:pPr>
            <w:r>
              <w:t>预计新增耕地亩数23.4749公顷</w:t>
            </w:r>
          </w:p>
        </w:tc>
        <w:tc>
          <w:tcPr>
            <w:tcW w:w="2268" w:type="dxa"/>
            <w:vAlign w:val="center"/>
          </w:tcPr>
          <w:p>
            <w:pPr>
              <w:pStyle w:val="13"/>
            </w:pPr>
            <w:r>
              <w:t>23.47公顷</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建设质量</w:t>
            </w:r>
          </w:p>
        </w:tc>
        <w:tc>
          <w:tcPr>
            <w:tcW w:w="5386" w:type="dxa"/>
            <w:vAlign w:val="center"/>
          </w:tcPr>
          <w:p>
            <w:pPr>
              <w:pStyle w:val="13"/>
            </w:pPr>
            <w:r>
              <w:t>该项目质量达标率</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 xml:space="preserve"> 按要求和计划完成任务</w:t>
            </w:r>
          </w:p>
        </w:tc>
        <w:tc>
          <w:tcPr>
            <w:tcW w:w="2268" w:type="dxa"/>
            <w:vAlign w:val="center"/>
          </w:tcPr>
          <w:p>
            <w:pPr>
              <w:pStyle w:val="13"/>
            </w:pPr>
            <w:r>
              <w:t>按合同完成</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预算成本</w:t>
            </w:r>
          </w:p>
        </w:tc>
        <w:tc>
          <w:tcPr>
            <w:tcW w:w="2268" w:type="dxa"/>
            <w:vAlign w:val="center"/>
          </w:tcPr>
          <w:p>
            <w:pPr>
              <w:pStyle w:val="13"/>
            </w:pPr>
            <w:r>
              <w:t>100万元</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农作为增收</w:t>
            </w:r>
          </w:p>
        </w:tc>
        <w:tc>
          <w:tcPr>
            <w:tcW w:w="5386" w:type="dxa"/>
            <w:vAlign w:val="center"/>
          </w:tcPr>
          <w:p>
            <w:pPr>
              <w:pStyle w:val="13"/>
            </w:pPr>
            <w:r>
              <w:t>通过项目实施,增加耕地面积</w:t>
            </w:r>
          </w:p>
        </w:tc>
        <w:tc>
          <w:tcPr>
            <w:tcW w:w="2268" w:type="dxa"/>
            <w:vAlign w:val="center"/>
          </w:tcPr>
          <w:p>
            <w:pPr>
              <w:pStyle w:val="13"/>
            </w:pPr>
            <w:r>
              <w:t>23.47公顷</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在全乡产生的重要影响，得到广大受众的充分认可。</w:t>
            </w:r>
          </w:p>
        </w:tc>
        <w:tc>
          <w:tcPr>
            <w:tcW w:w="2268" w:type="dxa"/>
            <w:vAlign w:val="center"/>
          </w:tcPr>
          <w:p>
            <w:pPr>
              <w:pStyle w:val="13"/>
            </w:pPr>
            <w:r>
              <w:t>增减建设用地</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促进工作有效开展</w:t>
            </w:r>
          </w:p>
        </w:tc>
        <w:tc>
          <w:tcPr>
            <w:tcW w:w="5386" w:type="dxa"/>
            <w:vAlign w:val="center"/>
          </w:tcPr>
          <w:p>
            <w:pPr>
              <w:pStyle w:val="13"/>
            </w:pPr>
            <w:r>
              <w:t>促进工作有效开展</w:t>
            </w:r>
          </w:p>
        </w:tc>
        <w:tc>
          <w:tcPr>
            <w:tcW w:w="2268" w:type="dxa"/>
            <w:vAlign w:val="center"/>
          </w:tcPr>
          <w:p>
            <w:pPr>
              <w:pStyle w:val="13"/>
            </w:pPr>
            <w:r>
              <w:t>工作发展情况</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可持续影响力</w:t>
            </w:r>
          </w:p>
        </w:tc>
        <w:tc>
          <w:tcPr>
            <w:tcW w:w="5386" w:type="dxa"/>
            <w:vAlign w:val="center"/>
          </w:tcPr>
          <w:p>
            <w:pPr>
              <w:pStyle w:val="13"/>
            </w:pPr>
            <w:r>
              <w:t>项目建设占整体项目的比率</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收益对象满意度</w:t>
            </w:r>
          </w:p>
        </w:tc>
        <w:tc>
          <w:tcPr>
            <w:tcW w:w="2268" w:type="dxa"/>
            <w:vAlign w:val="center"/>
          </w:tcPr>
          <w:p>
            <w:pPr>
              <w:pStyle w:val="13"/>
            </w:pPr>
            <w:r>
              <w:t>≥90%</w:t>
            </w:r>
          </w:p>
        </w:tc>
        <w:tc>
          <w:tcPr>
            <w:tcW w:w="1276" w:type="dxa"/>
            <w:vAlign w:val="center"/>
          </w:tcPr>
          <w:p>
            <w:pPr>
              <w:pStyle w:val="13"/>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25、隆尧县2022年度林草湿调查监测第二批图斑任务及草原变化图斑核查工作绩效目标表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13052524P00000210036F</w:t>
            </w:r>
          </w:p>
        </w:tc>
        <w:tc>
          <w:tcPr>
            <w:tcW w:w="2835" w:type="dxa"/>
            <w:vAlign w:val="center"/>
          </w:tcPr>
          <w:p>
            <w:pPr>
              <w:pStyle w:val="11"/>
            </w:pPr>
            <w:r>
              <w:t>项目名称</w:t>
            </w:r>
          </w:p>
        </w:tc>
        <w:tc>
          <w:tcPr>
            <w:tcW w:w="6094" w:type="dxa"/>
            <w:gridSpan w:val="3"/>
            <w:vAlign w:val="center"/>
          </w:tcPr>
          <w:p>
            <w:pPr>
              <w:pStyle w:val="13"/>
            </w:pPr>
            <w:r>
              <w:t>隆尧县2022年度林草湿调查监测第二批图斑任务及草原变化图斑核查工作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4.38</w:t>
            </w:r>
          </w:p>
        </w:tc>
        <w:tc>
          <w:tcPr>
            <w:tcW w:w="2835" w:type="dxa"/>
            <w:vAlign w:val="center"/>
          </w:tcPr>
          <w:p>
            <w:pPr>
              <w:pStyle w:val="11"/>
            </w:pPr>
            <w:r>
              <w:t>其中：财政    资金</w:t>
            </w:r>
          </w:p>
        </w:tc>
        <w:tc>
          <w:tcPr>
            <w:tcW w:w="2551" w:type="dxa"/>
            <w:vAlign w:val="center"/>
          </w:tcPr>
          <w:p>
            <w:pPr>
              <w:pStyle w:val="13"/>
            </w:pPr>
            <w:r>
              <w:t>4.38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1.做好数据整理，上报调查结果，保证调查结果通过省和国家审核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隆尧县2022年度林草湿调查监测第二批图斑任务及草原变化图斑核查工作</w:t>
            </w:r>
          </w:p>
        </w:tc>
        <w:tc>
          <w:tcPr>
            <w:tcW w:w="5386" w:type="dxa"/>
            <w:vAlign w:val="center"/>
          </w:tcPr>
          <w:p>
            <w:pPr>
              <w:pStyle w:val="13"/>
            </w:pPr>
            <w:r>
              <w:t>隆尧县2022年度林草湿调查监测第二批图斑任务及草原变化图斑核查工作</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做好数据整理，上报调查结果，保证调查结果通过省和国家审核</w:t>
            </w:r>
          </w:p>
        </w:tc>
        <w:tc>
          <w:tcPr>
            <w:tcW w:w="5386" w:type="dxa"/>
            <w:vAlign w:val="center"/>
          </w:tcPr>
          <w:p>
            <w:pPr>
              <w:pStyle w:val="13"/>
            </w:pPr>
            <w:r>
              <w:t>做好数据整理，上报调查结果，保证调查结果通过省和国家审核</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w:t>
            </w:r>
          </w:p>
        </w:tc>
        <w:tc>
          <w:tcPr>
            <w:tcW w:w="5386" w:type="dxa"/>
            <w:vAlign w:val="center"/>
          </w:tcPr>
          <w:p>
            <w:pPr>
              <w:pStyle w:val="13"/>
            </w:pPr>
            <w:r>
              <w:t>完成情况</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完成支付</w:t>
            </w:r>
          </w:p>
        </w:tc>
        <w:tc>
          <w:tcPr>
            <w:tcW w:w="2268" w:type="dxa"/>
            <w:vAlign w:val="center"/>
          </w:tcPr>
          <w:p>
            <w:pPr>
              <w:pStyle w:val="13"/>
            </w:pPr>
            <w:r>
              <w:t>4.38万元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社会影响力指标</w:t>
            </w:r>
          </w:p>
        </w:tc>
        <w:tc>
          <w:tcPr>
            <w:tcW w:w="5386" w:type="dxa"/>
            <w:vAlign w:val="center"/>
          </w:tcPr>
          <w:p>
            <w:pPr>
              <w:pStyle w:val="13"/>
            </w:pPr>
            <w:r>
              <w:t>社会影响力</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创新工作完成率</w:t>
            </w:r>
          </w:p>
        </w:tc>
        <w:tc>
          <w:tcPr>
            <w:tcW w:w="5386" w:type="dxa"/>
            <w:vAlign w:val="center"/>
          </w:tcPr>
          <w:p>
            <w:pPr>
              <w:pStyle w:val="13"/>
            </w:pPr>
            <w:r>
              <w:t>创新工作完成率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项目规划准确率</w:t>
            </w:r>
          </w:p>
        </w:tc>
        <w:tc>
          <w:tcPr>
            <w:tcW w:w="5386" w:type="dxa"/>
            <w:vAlign w:val="center"/>
          </w:tcPr>
          <w:p>
            <w:pPr>
              <w:pStyle w:val="13"/>
            </w:pPr>
            <w:r>
              <w:t>项目规划准确率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群众对综合监管的满意度</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26、隆尧县2022年尹村镇等三个乡镇及国营林场土地整治（占补平衡）项目绩效目标表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13052524P00000210045P</w:t>
            </w:r>
          </w:p>
        </w:tc>
        <w:tc>
          <w:tcPr>
            <w:tcW w:w="2835" w:type="dxa"/>
            <w:vAlign w:val="center"/>
          </w:tcPr>
          <w:p>
            <w:pPr>
              <w:pStyle w:val="11"/>
            </w:pPr>
            <w:r>
              <w:t>项目名称</w:t>
            </w:r>
          </w:p>
        </w:tc>
        <w:tc>
          <w:tcPr>
            <w:tcW w:w="6094" w:type="dxa"/>
            <w:gridSpan w:val="3"/>
            <w:vAlign w:val="center"/>
          </w:tcPr>
          <w:p>
            <w:pPr>
              <w:pStyle w:val="13"/>
            </w:pPr>
            <w:r>
              <w:t>隆尧县2022年尹村镇等三个乡镇及国营林场土地整治（占补平衡）项目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18.40</w:t>
            </w:r>
          </w:p>
        </w:tc>
        <w:tc>
          <w:tcPr>
            <w:tcW w:w="2835" w:type="dxa"/>
            <w:vAlign w:val="center"/>
          </w:tcPr>
          <w:p>
            <w:pPr>
              <w:pStyle w:val="11"/>
            </w:pPr>
            <w:r>
              <w:t>其中：财政    资金</w:t>
            </w:r>
          </w:p>
        </w:tc>
        <w:tc>
          <w:tcPr>
            <w:tcW w:w="2551" w:type="dxa"/>
            <w:vAlign w:val="center"/>
          </w:tcPr>
          <w:p>
            <w:pPr>
              <w:pStyle w:val="13"/>
            </w:pPr>
            <w:r>
              <w:t>18.40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测量现场面积</w:t>
            </w:r>
          </w:p>
        </w:tc>
        <w:tc>
          <w:tcPr>
            <w:tcW w:w="5386" w:type="dxa"/>
            <w:vAlign w:val="center"/>
          </w:tcPr>
          <w:p>
            <w:pPr>
              <w:pStyle w:val="13"/>
            </w:pPr>
            <w:r>
              <w:t>对测量面积于数据库套合</w:t>
            </w:r>
          </w:p>
        </w:tc>
        <w:tc>
          <w:tcPr>
            <w:tcW w:w="2268" w:type="dxa"/>
            <w:vAlign w:val="center"/>
          </w:tcPr>
          <w:p>
            <w:pPr>
              <w:pStyle w:val="13"/>
            </w:pPr>
            <w:r>
              <w:t>22.07公顷</w:t>
            </w:r>
          </w:p>
        </w:tc>
        <w:tc>
          <w:tcPr>
            <w:tcW w:w="1276" w:type="dxa"/>
            <w:vAlign w:val="center"/>
          </w:tcPr>
          <w:p>
            <w:pPr>
              <w:pStyle w:val="13"/>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地类情况准确</w:t>
            </w:r>
          </w:p>
        </w:tc>
        <w:tc>
          <w:tcPr>
            <w:tcW w:w="5386" w:type="dxa"/>
            <w:vAlign w:val="center"/>
          </w:tcPr>
          <w:p>
            <w:pPr>
              <w:pStyle w:val="13"/>
            </w:pPr>
            <w:r>
              <w:t>地类情况与资料完善准确率</w:t>
            </w:r>
          </w:p>
        </w:tc>
        <w:tc>
          <w:tcPr>
            <w:tcW w:w="2268" w:type="dxa"/>
            <w:vAlign w:val="center"/>
          </w:tcPr>
          <w:p>
            <w:pPr>
              <w:pStyle w:val="13"/>
            </w:pPr>
            <w:r>
              <w:t>准确完成</w:t>
            </w:r>
          </w:p>
        </w:tc>
        <w:tc>
          <w:tcPr>
            <w:tcW w:w="1276" w:type="dxa"/>
            <w:vAlign w:val="center"/>
          </w:tcPr>
          <w:p>
            <w:pPr>
              <w:pStyle w:val="13"/>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11</w:t>
            </w:r>
          </w:p>
        </w:tc>
        <w:tc>
          <w:tcPr>
            <w:tcW w:w="1276" w:type="dxa"/>
            <w:vAlign w:val="center"/>
          </w:tcPr>
          <w:p>
            <w:pPr>
              <w:pStyle w:val="13"/>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成本支出额</w:t>
            </w:r>
          </w:p>
        </w:tc>
        <w:tc>
          <w:tcPr>
            <w:tcW w:w="5386" w:type="dxa"/>
            <w:vAlign w:val="center"/>
          </w:tcPr>
          <w:p>
            <w:pPr>
              <w:pStyle w:val="13"/>
            </w:pPr>
            <w:r>
              <w:t>整个项目测量与报备成本支出额</w:t>
            </w:r>
          </w:p>
        </w:tc>
        <w:tc>
          <w:tcPr>
            <w:tcW w:w="2268" w:type="dxa"/>
            <w:vAlign w:val="center"/>
          </w:tcPr>
          <w:p>
            <w:pPr>
              <w:pStyle w:val="13"/>
            </w:pPr>
            <w:r>
              <w:t>18.4万元</w:t>
            </w:r>
          </w:p>
        </w:tc>
        <w:tc>
          <w:tcPr>
            <w:tcW w:w="1276" w:type="dxa"/>
            <w:vAlign w:val="center"/>
          </w:tcPr>
          <w:p>
            <w:pPr>
              <w:pStyle w:val="13"/>
            </w:pPr>
            <w:r>
              <w:t>按资金请示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产生新增耕地</w:t>
            </w:r>
          </w:p>
        </w:tc>
        <w:tc>
          <w:tcPr>
            <w:tcW w:w="5386" w:type="dxa"/>
            <w:vAlign w:val="center"/>
          </w:tcPr>
          <w:p>
            <w:pPr>
              <w:pStyle w:val="13"/>
            </w:pPr>
            <w:r>
              <w:t>新增耕地21.9931公顷</w:t>
            </w:r>
          </w:p>
        </w:tc>
        <w:tc>
          <w:tcPr>
            <w:tcW w:w="2268" w:type="dxa"/>
            <w:vAlign w:val="center"/>
          </w:tcPr>
          <w:p>
            <w:pPr>
              <w:pStyle w:val="13"/>
            </w:pPr>
            <w:r>
              <w:t>21.99公顷</w:t>
            </w:r>
          </w:p>
        </w:tc>
        <w:tc>
          <w:tcPr>
            <w:tcW w:w="1276" w:type="dxa"/>
            <w:vAlign w:val="center"/>
          </w:tcPr>
          <w:p>
            <w:pPr>
              <w:pStyle w:val="13"/>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新增耕地指标</w:t>
            </w:r>
          </w:p>
        </w:tc>
        <w:tc>
          <w:tcPr>
            <w:tcW w:w="5386" w:type="dxa"/>
            <w:vAlign w:val="center"/>
          </w:tcPr>
          <w:p>
            <w:pPr>
              <w:pStyle w:val="13"/>
            </w:pPr>
            <w:r>
              <w:t>对征地项目占补平衡</w:t>
            </w:r>
          </w:p>
        </w:tc>
        <w:tc>
          <w:tcPr>
            <w:tcW w:w="2268" w:type="dxa"/>
            <w:vAlign w:val="center"/>
          </w:tcPr>
          <w:p>
            <w:pPr>
              <w:pStyle w:val="13"/>
            </w:pPr>
            <w:r>
              <w:t>占补平衡</w:t>
            </w:r>
          </w:p>
        </w:tc>
        <w:tc>
          <w:tcPr>
            <w:tcW w:w="1276" w:type="dxa"/>
            <w:vAlign w:val="center"/>
          </w:tcPr>
          <w:p>
            <w:pPr>
              <w:pStyle w:val="13"/>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生态修复</w:t>
            </w:r>
          </w:p>
        </w:tc>
        <w:tc>
          <w:tcPr>
            <w:tcW w:w="5386" w:type="dxa"/>
            <w:vAlign w:val="center"/>
          </w:tcPr>
          <w:p>
            <w:pPr>
              <w:pStyle w:val="13"/>
            </w:pPr>
            <w:r>
              <w:t>新增耕地是否对生态有益</w:t>
            </w:r>
          </w:p>
        </w:tc>
        <w:tc>
          <w:tcPr>
            <w:tcW w:w="2268" w:type="dxa"/>
            <w:vAlign w:val="center"/>
          </w:tcPr>
          <w:p>
            <w:pPr>
              <w:pStyle w:val="13"/>
            </w:pPr>
            <w:r>
              <w:t>是</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新增耕地</w:t>
            </w:r>
          </w:p>
        </w:tc>
        <w:tc>
          <w:tcPr>
            <w:tcW w:w="5386" w:type="dxa"/>
            <w:vAlign w:val="center"/>
          </w:tcPr>
          <w:p>
            <w:pPr>
              <w:pStyle w:val="13"/>
            </w:pPr>
            <w:r>
              <w:t>占补平衡指标21.9931公顷</w:t>
            </w:r>
          </w:p>
        </w:tc>
        <w:tc>
          <w:tcPr>
            <w:tcW w:w="2268" w:type="dxa"/>
            <w:vAlign w:val="center"/>
          </w:tcPr>
          <w:p>
            <w:pPr>
              <w:pStyle w:val="13"/>
            </w:pPr>
            <w:r>
              <w:t>交付县局使用</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27、隆尧县2023年第一季度森林督查项目绩效目标表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13052524P000002100348</w:t>
            </w:r>
          </w:p>
        </w:tc>
        <w:tc>
          <w:tcPr>
            <w:tcW w:w="2835" w:type="dxa"/>
            <w:vAlign w:val="center"/>
          </w:tcPr>
          <w:p>
            <w:pPr>
              <w:pStyle w:val="11"/>
            </w:pPr>
            <w:r>
              <w:t>项目名称</w:t>
            </w:r>
          </w:p>
        </w:tc>
        <w:tc>
          <w:tcPr>
            <w:tcW w:w="6094" w:type="dxa"/>
            <w:gridSpan w:val="3"/>
            <w:vAlign w:val="center"/>
          </w:tcPr>
          <w:p>
            <w:pPr>
              <w:pStyle w:val="13"/>
            </w:pPr>
            <w:r>
              <w:t>隆尧县2023年第一季度森林督查项目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w:t>
            </w:r>
          </w:p>
        </w:tc>
        <w:tc>
          <w:tcPr>
            <w:tcW w:w="2835" w:type="dxa"/>
            <w:vAlign w:val="center"/>
          </w:tcPr>
          <w:p>
            <w:pPr>
              <w:pStyle w:val="11"/>
            </w:pPr>
            <w:r>
              <w:t>其中：财政    资金</w:t>
            </w:r>
          </w:p>
        </w:tc>
        <w:tc>
          <w:tcPr>
            <w:tcW w:w="2551" w:type="dxa"/>
            <w:vAlign w:val="center"/>
          </w:tcPr>
          <w:p>
            <w:pPr>
              <w:pStyle w:val="13"/>
            </w:pPr>
            <w:r>
              <w:t>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1.做好数据整理，上报调查结果，保证调查结果通过省和国家审核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对我县168个疑似违法图斑进行实地调查核实，并上报调查结果</w:t>
            </w:r>
          </w:p>
        </w:tc>
        <w:tc>
          <w:tcPr>
            <w:tcW w:w="5386" w:type="dxa"/>
            <w:vAlign w:val="center"/>
          </w:tcPr>
          <w:p>
            <w:pPr>
              <w:pStyle w:val="13"/>
            </w:pPr>
            <w:r>
              <w:t>对我县168个疑似违法图斑进行实地调查核实，并上报调查结果</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对隆尧县2023年第一季度森林督查任务组织核查</w:t>
            </w:r>
          </w:p>
        </w:tc>
        <w:tc>
          <w:tcPr>
            <w:tcW w:w="5386" w:type="dxa"/>
            <w:vAlign w:val="center"/>
          </w:tcPr>
          <w:p>
            <w:pPr>
              <w:pStyle w:val="13"/>
            </w:pPr>
            <w:r>
              <w:t>对隆尧县2023年第一季度森林督查任务组织核查</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w:t>
            </w:r>
          </w:p>
        </w:tc>
        <w:tc>
          <w:tcPr>
            <w:tcW w:w="5386" w:type="dxa"/>
            <w:vAlign w:val="center"/>
          </w:tcPr>
          <w:p>
            <w:pPr>
              <w:pStyle w:val="13"/>
            </w:pPr>
            <w:r>
              <w:t>完成情况</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完成支付</w:t>
            </w:r>
          </w:p>
        </w:tc>
        <w:tc>
          <w:tcPr>
            <w:tcW w:w="2268" w:type="dxa"/>
            <w:vAlign w:val="center"/>
          </w:tcPr>
          <w:p>
            <w:pPr>
              <w:pStyle w:val="13"/>
            </w:pPr>
            <w:r>
              <w:t>4.7万元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成本节约率</w:t>
            </w:r>
          </w:p>
        </w:tc>
        <w:tc>
          <w:tcPr>
            <w:tcW w:w="2268" w:type="dxa"/>
            <w:vAlign w:val="center"/>
          </w:tcPr>
          <w:p>
            <w:pPr>
              <w:pStyle w:val="13"/>
            </w:pPr>
            <w:r>
              <w:t>10%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社会影响力指标</w:t>
            </w:r>
          </w:p>
        </w:tc>
        <w:tc>
          <w:tcPr>
            <w:tcW w:w="5386" w:type="dxa"/>
            <w:vAlign w:val="center"/>
          </w:tcPr>
          <w:p>
            <w:pPr>
              <w:pStyle w:val="13"/>
            </w:pPr>
            <w:r>
              <w:t>社会影响力比例</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创新工作完成率</w:t>
            </w:r>
          </w:p>
        </w:tc>
        <w:tc>
          <w:tcPr>
            <w:tcW w:w="5386" w:type="dxa"/>
            <w:vAlign w:val="center"/>
          </w:tcPr>
          <w:p>
            <w:pPr>
              <w:pStyle w:val="13"/>
            </w:pPr>
            <w:r>
              <w:t>创新工作完成率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项目规划准确率</w:t>
            </w:r>
          </w:p>
        </w:tc>
        <w:tc>
          <w:tcPr>
            <w:tcW w:w="5386" w:type="dxa"/>
            <w:vAlign w:val="center"/>
          </w:tcPr>
          <w:p>
            <w:pPr>
              <w:pStyle w:val="13"/>
            </w:pPr>
            <w:r>
              <w:t>项目规划准确率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群众对综合监管的满意度</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28、隆尧县2023年林草湿调查监测项目绩效目标表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13052524P00000210035U</w:t>
            </w:r>
          </w:p>
        </w:tc>
        <w:tc>
          <w:tcPr>
            <w:tcW w:w="2835" w:type="dxa"/>
            <w:vAlign w:val="center"/>
          </w:tcPr>
          <w:p>
            <w:pPr>
              <w:pStyle w:val="11"/>
            </w:pPr>
            <w:r>
              <w:t>项目名称</w:t>
            </w:r>
          </w:p>
        </w:tc>
        <w:tc>
          <w:tcPr>
            <w:tcW w:w="6094" w:type="dxa"/>
            <w:gridSpan w:val="3"/>
            <w:vAlign w:val="center"/>
          </w:tcPr>
          <w:p>
            <w:pPr>
              <w:pStyle w:val="13"/>
            </w:pPr>
            <w:r>
              <w:t>隆尧县2023年林草湿调查监测项目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22.03</w:t>
            </w:r>
          </w:p>
        </w:tc>
        <w:tc>
          <w:tcPr>
            <w:tcW w:w="2835" w:type="dxa"/>
            <w:vAlign w:val="center"/>
          </w:tcPr>
          <w:p>
            <w:pPr>
              <w:pStyle w:val="11"/>
            </w:pPr>
            <w:r>
              <w:t>其中：财政    资金</w:t>
            </w:r>
          </w:p>
        </w:tc>
        <w:tc>
          <w:tcPr>
            <w:tcW w:w="2551" w:type="dxa"/>
            <w:vAlign w:val="center"/>
          </w:tcPr>
          <w:p>
            <w:pPr>
              <w:pStyle w:val="13"/>
            </w:pPr>
            <w:r>
              <w:t>22.03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1.进行实地调查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对隆尧县2023年林草湿169个图斑和11个样地进行实地调查核实，并上报调查结果</w:t>
            </w:r>
          </w:p>
        </w:tc>
        <w:tc>
          <w:tcPr>
            <w:tcW w:w="5386" w:type="dxa"/>
            <w:vAlign w:val="center"/>
          </w:tcPr>
          <w:p>
            <w:pPr>
              <w:pStyle w:val="13"/>
            </w:pPr>
            <w:r>
              <w:t>对隆尧县2023年林草湿169个图斑和11个样地进行实地调查核实，并上报调查结果</w:t>
            </w:r>
          </w:p>
        </w:tc>
        <w:tc>
          <w:tcPr>
            <w:tcW w:w="2268" w:type="dxa"/>
            <w:vAlign w:val="center"/>
          </w:tcPr>
          <w:p>
            <w:pPr>
              <w:pStyle w:val="13"/>
            </w:pPr>
            <w:r>
              <w:t>180个</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对隆尧县2023年林草湿169个图斑和11个样地开展调查核实</w:t>
            </w:r>
          </w:p>
        </w:tc>
        <w:tc>
          <w:tcPr>
            <w:tcW w:w="5386" w:type="dxa"/>
            <w:vAlign w:val="center"/>
          </w:tcPr>
          <w:p>
            <w:pPr>
              <w:pStyle w:val="13"/>
            </w:pPr>
            <w:r>
              <w:t>对隆尧县2023年林草湿169个图斑和11个样地开展调查核实</w:t>
            </w:r>
          </w:p>
        </w:tc>
        <w:tc>
          <w:tcPr>
            <w:tcW w:w="2268" w:type="dxa"/>
            <w:vAlign w:val="center"/>
          </w:tcPr>
          <w:p>
            <w:pPr>
              <w:pStyle w:val="13"/>
            </w:pPr>
            <w:r>
              <w:t>180个</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w:t>
            </w:r>
          </w:p>
        </w:tc>
        <w:tc>
          <w:tcPr>
            <w:tcW w:w="5386" w:type="dxa"/>
            <w:vAlign w:val="center"/>
          </w:tcPr>
          <w:p>
            <w:pPr>
              <w:pStyle w:val="13"/>
            </w:pPr>
            <w:r>
              <w:t>完成情况</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完成支付</w:t>
            </w:r>
          </w:p>
        </w:tc>
        <w:tc>
          <w:tcPr>
            <w:tcW w:w="2268" w:type="dxa"/>
            <w:vAlign w:val="center"/>
          </w:tcPr>
          <w:p>
            <w:pPr>
              <w:pStyle w:val="13"/>
            </w:pPr>
            <w:r>
              <w:t>22.03万元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社会影响力指标</w:t>
            </w:r>
          </w:p>
        </w:tc>
        <w:tc>
          <w:tcPr>
            <w:tcW w:w="5386" w:type="dxa"/>
            <w:vAlign w:val="center"/>
          </w:tcPr>
          <w:p>
            <w:pPr>
              <w:pStyle w:val="13"/>
            </w:pPr>
            <w:r>
              <w:t>社会影响力</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创新工作完成率</w:t>
            </w:r>
          </w:p>
        </w:tc>
        <w:tc>
          <w:tcPr>
            <w:tcW w:w="5386" w:type="dxa"/>
            <w:vAlign w:val="center"/>
          </w:tcPr>
          <w:p>
            <w:pPr>
              <w:pStyle w:val="13"/>
            </w:pPr>
            <w:r>
              <w:t>创新工作完成率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项目规划准确率</w:t>
            </w:r>
          </w:p>
        </w:tc>
        <w:tc>
          <w:tcPr>
            <w:tcW w:w="5386" w:type="dxa"/>
            <w:vAlign w:val="center"/>
          </w:tcPr>
          <w:p>
            <w:pPr>
              <w:pStyle w:val="13"/>
            </w:pPr>
            <w:r>
              <w:t>项目规划准确率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群众对综合监管系统的满意度</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29、隆尧县“两馆一中心”室外工程绩效目标表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13052524P00000210017B</w:t>
            </w:r>
          </w:p>
        </w:tc>
        <w:tc>
          <w:tcPr>
            <w:tcW w:w="2835" w:type="dxa"/>
            <w:vAlign w:val="center"/>
          </w:tcPr>
          <w:p>
            <w:pPr>
              <w:pStyle w:val="11"/>
            </w:pPr>
            <w:r>
              <w:t>项目名称</w:t>
            </w:r>
          </w:p>
        </w:tc>
        <w:tc>
          <w:tcPr>
            <w:tcW w:w="6094" w:type="dxa"/>
            <w:gridSpan w:val="3"/>
            <w:vAlign w:val="center"/>
          </w:tcPr>
          <w:p>
            <w:pPr>
              <w:pStyle w:val="13"/>
            </w:pPr>
            <w:r>
              <w:t>隆尧县“两馆一中心”室外工程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按量完成</w:t>
            </w:r>
          </w:p>
        </w:tc>
        <w:tc>
          <w:tcPr>
            <w:tcW w:w="2268" w:type="dxa"/>
            <w:vAlign w:val="center"/>
          </w:tcPr>
          <w:p>
            <w:pPr>
              <w:pStyle w:val="13"/>
            </w:pPr>
            <w:r>
              <w:t>1个</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年度正常开馆率</w:t>
            </w:r>
          </w:p>
        </w:tc>
        <w:tc>
          <w:tcPr>
            <w:tcW w:w="5386" w:type="dxa"/>
            <w:vAlign w:val="center"/>
          </w:tcPr>
          <w:p>
            <w:pPr>
              <w:pStyle w:val="13"/>
            </w:pPr>
            <w:r>
              <w:t>年度正常开馆率</w:t>
            </w:r>
          </w:p>
        </w:tc>
        <w:tc>
          <w:tcPr>
            <w:tcW w:w="2268" w:type="dxa"/>
            <w:vAlign w:val="center"/>
          </w:tcPr>
          <w:p>
            <w:pPr>
              <w:pStyle w:val="13"/>
            </w:pPr>
            <w:r>
              <w:t>≥260天</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场馆设备维护及时率</w:t>
            </w:r>
          </w:p>
        </w:tc>
        <w:tc>
          <w:tcPr>
            <w:tcW w:w="5386" w:type="dxa"/>
            <w:vAlign w:val="center"/>
          </w:tcPr>
          <w:p>
            <w:pPr>
              <w:pStyle w:val="13"/>
            </w:pPr>
            <w:r>
              <w:t>场馆设备维护及时率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80万元</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成本节约百分比</w:t>
            </w:r>
          </w:p>
        </w:tc>
        <w:tc>
          <w:tcPr>
            <w:tcW w:w="2268" w:type="dxa"/>
            <w:vAlign w:val="center"/>
          </w:tcPr>
          <w:p>
            <w:pPr>
              <w:pStyle w:val="13"/>
            </w:pPr>
            <w:r>
              <w:t>≥10%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建设项目环评执行率（%）</w:t>
            </w:r>
          </w:p>
        </w:tc>
        <w:tc>
          <w:tcPr>
            <w:tcW w:w="5386" w:type="dxa"/>
            <w:vAlign w:val="center"/>
          </w:tcPr>
          <w:p>
            <w:pPr>
              <w:pStyle w:val="13"/>
            </w:pPr>
            <w:r>
              <w:t>建设项目环评执行率（%）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基建类项目持续使用时间（年）</w:t>
            </w:r>
          </w:p>
        </w:tc>
        <w:tc>
          <w:tcPr>
            <w:tcW w:w="5386" w:type="dxa"/>
            <w:vAlign w:val="center"/>
          </w:tcPr>
          <w:p>
            <w:pPr>
              <w:pStyle w:val="13"/>
            </w:pPr>
            <w:r>
              <w:t>基建类项目持续使用时间（年）</w:t>
            </w:r>
          </w:p>
        </w:tc>
        <w:tc>
          <w:tcPr>
            <w:tcW w:w="2268" w:type="dxa"/>
            <w:vAlign w:val="center"/>
          </w:tcPr>
          <w:p>
            <w:pPr>
              <w:pStyle w:val="13"/>
            </w:pPr>
            <w:r>
              <w:t>3年</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30、隆尧县“两馆一中心”项目施工绩效目标表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13052524P000002100419</w:t>
            </w:r>
          </w:p>
        </w:tc>
        <w:tc>
          <w:tcPr>
            <w:tcW w:w="2835" w:type="dxa"/>
            <w:vAlign w:val="center"/>
          </w:tcPr>
          <w:p>
            <w:pPr>
              <w:pStyle w:val="11"/>
            </w:pPr>
            <w:r>
              <w:t>项目名称</w:t>
            </w:r>
          </w:p>
        </w:tc>
        <w:tc>
          <w:tcPr>
            <w:tcW w:w="6094" w:type="dxa"/>
            <w:gridSpan w:val="3"/>
            <w:vAlign w:val="center"/>
          </w:tcPr>
          <w:p>
            <w:pPr>
              <w:pStyle w:val="13"/>
            </w:pPr>
            <w:r>
              <w:t>隆尧县“两馆一中心”项目施工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46.44</w:t>
            </w:r>
          </w:p>
        </w:tc>
        <w:tc>
          <w:tcPr>
            <w:tcW w:w="2835" w:type="dxa"/>
            <w:vAlign w:val="center"/>
          </w:tcPr>
          <w:p>
            <w:pPr>
              <w:pStyle w:val="11"/>
            </w:pPr>
            <w:r>
              <w:t>其中：财政    资金</w:t>
            </w:r>
          </w:p>
        </w:tc>
        <w:tc>
          <w:tcPr>
            <w:tcW w:w="2551" w:type="dxa"/>
            <w:vAlign w:val="center"/>
          </w:tcPr>
          <w:p>
            <w:pPr>
              <w:pStyle w:val="13"/>
            </w:pPr>
            <w:r>
              <w:t>46.44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建设面积</w:t>
            </w:r>
          </w:p>
        </w:tc>
        <w:tc>
          <w:tcPr>
            <w:tcW w:w="5386" w:type="dxa"/>
            <w:vAlign w:val="center"/>
          </w:tcPr>
          <w:p>
            <w:pPr>
              <w:pStyle w:val="13"/>
            </w:pPr>
            <w:r>
              <w:t>建设情况</w:t>
            </w:r>
          </w:p>
        </w:tc>
        <w:tc>
          <w:tcPr>
            <w:tcW w:w="2268" w:type="dxa"/>
            <w:vAlign w:val="center"/>
          </w:tcPr>
          <w:p>
            <w:pPr>
              <w:pStyle w:val="13"/>
            </w:pPr>
            <w:r>
              <w:t>10765平方米</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年度正常开馆率</w:t>
            </w:r>
          </w:p>
        </w:tc>
        <w:tc>
          <w:tcPr>
            <w:tcW w:w="5386" w:type="dxa"/>
            <w:vAlign w:val="center"/>
          </w:tcPr>
          <w:p>
            <w:pPr>
              <w:pStyle w:val="13"/>
            </w:pPr>
            <w:r>
              <w:t>年度正常开馆率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场馆设备维护及时率</w:t>
            </w:r>
          </w:p>
        </w:tc>
        <w:tc>
          <w:tcPr>
            <w:tcW w:w="5386" w:type="dxa"/>
            <w:vAlign w:val="center"/>
          </w:tcPr>
          <w:p>
            <w:pPr>
              <w:pStyle w:val="13"/>
            </w:pPr>
            <w:r>
              <w:t>场馆设备维护及时率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46.44万元</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建设项目环评执行率（%）</w:t>
            </w:r>
          </w:p>
        </w:tc>
        <w:tc>
          <w:tcPr>
            <w:tcW w:w="5386" w:type="dxa"/>
            <w:vAlign w:val="center"/>
          </w:tcPr>
          <w:p>
            <w:pPr>
              <w:pStyle w:val="13"/>
            </w:pPr>
            <w:r>
              <w:t>建设项目环评执行率（%）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基建类项目持续使用时间（年）</w:t>
            </w:r>
          </w:p>
        </w:tc>
        <w:tc>
          <w:tcPr>
            <w:tcW w:w="5386" w:type="dxa"/>
            <w:vAlign w:val="center"/>
          </w:tcPr>
          <w:p>
            <w:pPr>
              <w:pStyle w:val="13"/>
            </w:pPr>
            <w:r>
              <w:t>基建类项目持续使用时间（年）</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31、隆尧县不动产存量数据汇交绩效目标表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13052524P00000210047Y</w:t>
            </w:r>
          </w:p>
        </w:tc>
        <w:tc>
          <w:tcPr>
            <w:tcW w:w="2835" w:type="dxa"/>
            <w:vAlign w:val="center"/>
          </w:tcPr>
          <w:p>
            <w:pPr>
              <w:pStyle w:val="11"/>
            </w:pPr>
            <w:r>
              <w:t>项目名称</w:t>
            </w:r>
          </w:p>
        </w:tc>
        <w:tc>
          <w:tcPr>
            <w:tcW w:w="6094" w:type="dxa"/>
            <w:gridSpan w:val="3"/>
            <w:vAlign w:val="center"/>
          </w:tcPr>
          <w:p>
            <w:pPr>
              <w:pStyle w:val="13"/>
            </w:pPr>
            <w:r>
              <w:t>隆尧县不动产存量数据汇交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22.40</w:t>
            </w:r>
          </w:p>
        </w:tc>
        <w:tc>
          <w:tcPr>
            <w:tcW w:w="2835" w:type="dxa"/>
            <w:vAlign w:val="center"/>
          </w:tcPr>
          <w:p>
            <w:pPr>
              <w:pStyle w:val="11"/>
            </w:pPr>
            <w:r>
              <w:t>其中：财政    资金</w:t>
            </w:r>
          </w:p>
        </w:tc>
        <w:tc>
          <w:tcPr>
            <w:tcW w:w="2551" w:type="dxa"/>
            <w:vAlign w:val="center"/>
          </w:tcPr>
          <w:p>
            <w:pPr>
              <w:pStyle w:val="13"/>
            </w:pPr>
            <w:r>
              <w:t>22.40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1.完成汇交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建设数量</w:t>
            </w:r>
          </w:p>
        </w:tc>
        <w:tc>
          <w:tcPr>
            <w:tcW w:w="5386" w:type="dxa"/>
            <w:vAlign w:val="center"/>
          </w:tcPr>
          <w:p>
            <w:pPr>
              <w:pStyle w:val="13"/>
            </w:pPr>
            <w:r>
              <w:t>建设系统数量</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系统使用率</w:t>
            </w:r>
          </w:p>
        </w:tc>
        <w:tc>
          <w:tcPr>
            <w:tcW w:w="5386" w:type="dxa"/>
            <w:vAlign w:val="center"/>
          </w:tcPr>
          <w:p>
            <w:pPr>
              <w:pStyle w:val="13"/>
            </w:pPr>
            <w:r>
              <w:t>系统使用率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限时完成率</w:t>
            </w:r>
          </w:p>
        </w:tc>
        <w:tc>
          <w:tcPr>
            <w:tcW w:w="5386" w:type="dxa"/>
            <w:vAlign w:val="center"/>
          </w:tcPr>
          <w:p>
            <w:pPr>
              <w:pStyle w:val="13"/>
            </w:pPr>
            <w:r>
              <w:t>按时完成</w:t>
            </w:r>
          </w:p>
        </w:tc>
        <w:tc>
          <w:tcPr>
            <w:tcW w:w="2268" w:type="dxa"/>
            <w:vAlign w:val="center"/>
          </w:tcPr>
          <w:p>
            <w:pPr>
              <w:pStyle w:val="13"/>
            </w:pPr>
            <w:r>
              <w:t>按合同签订时间完成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系统总成本</w:t>
            </w:r>
          </w:p>
        </w:tc>
        <w:tc>
          <w:tcPr>
            <w:tcW w:w="5386" w:type="dxa"/>
            <w:vAlign w:val="center"/>
          </w:tcPr>
          <w:p>
            <w:pPr>
              <w:pStyle w:val="13"/>
            </w:pPr>
            <w:r>
              <w:t>系统总成本45万元</w:t>
            </w:r>
          </w:p>
        </w:tc>
        <w:tc>
          <w:tcPr>
            <w:tcW w:w="2268" w:type="dxa"/>
            <w:vAlign w:val="center"/>
          </w:tcPr>
          <w:p>
            <w:pPr>
              <w:pStyle w:val="13"/>
            </w:pPr>
            <w:r>
              <w:t>22.4万元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录入不动产操作系统</w:t>
            </w:r>
          </w:p>
        </w:tc>
        <w:tc>
          <w:tcPr>
            <w:tcW w:w="5386" w:type="dxa"/>
            <w:vAlign w:val="center"/>
          </w:tcPr>
          <w:p>
            <w:pPr>
              <w:pStyle w:val="13"/>
            </w:pPr>
            <w:r>
              <w:t>录入不动产登记数据库</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规范不动产登记</w:t>
            </w:r>
          </w:p>
        </w:tc>
        <w:tc>
          <w:tcPr>
            <w:tcW w:w="5386" w:type="dxa"/>
            <w:vAlign w:val="center"/>
          </w:tcPr>
          <w:p>
            <w:pPr>
              <w:pStyle w:val="13"/>
            </w:pPr>
            <w:r>
              <w:t>规范不动产登记</w:t>
            </w:r>
          </w:p>
        </w:tc>
        <w:tc>
          <w:tcPr>
            <w:tcW w:w="2268" w:type="dxa"/>
            <w:vAlign w:val="center"/>
          </w:tcPr>
          <w:p>
            <w:pPr>
              <w:pStyle w:val="13"/>
            </w:pPr>
            <w:r>
              <w:t>规范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办公电子化</w:t>
            </w:r>
          </w:p>
        </w:tc>
        <w:tc>
          <w:tcPr>
            <w:tcW w:w="5386" w:type="dxa"/>
            <w:vAlign w:val="center"/>
          </w:tcPr>
          <w:p>
            <w:pPr>
              <w:pStyle w:val="13"/>
            </w:pPr>
            <w:r>
              <w:t>办公电子化率</w:t>
            </w:r>
          </w:p>
        </w:tc>
        <w:tc>
          <w:tcPr>
            <w:tcW w:w="2268" w:type="dxa"/>
            <w:vAlign w:val="center"/>
          </w:tcPr>
          <w:p>
            <w:pPr>
              <w:pStyle w:val="13"/>
            </w:pPr>
            <w:r>
              <w:t>≥0.95%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5年</w:t>
            </w:r>
          </w:p>
        </w:tc>
        <w:tc>
          <w:tcPr>
            <w:tcW w:w="1276" w:type="dxa"/>
            <w:vAlign w:val="center"/>
          </w:tcPr>
          <w:p>
            <w:pPr>
              <w:pStyle w:val="13"/>
            </w:pPr>
            <w:r>
              <w:t>合同文件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企业、群众对不动产登记服务满意度评价中好评所占比例</w:t>
            </w:r>
          </w:p>
        </w:tc>
        <w:tc>
          <w:tcPr>
            <w:tcW w:w="2268" w:type="dxa"/>
            <w:vAlign w:val="center"/>
          </w:tcPr>
          <w:p>
            <w:pPr>
              <w:pStyle w:val="13"/>
            </w:pPr>
            <w:r>
              <w:t>≥90%</w:t>
            </w:r>
          </w:p>
        </w:tc>
        <w:tc>
          <w:tcPr>
            <w:tcW w:w="1276" w:type="dxa"/>
            <w:vAlign w:val="center"/>
          </w:tcPr>
          <w:p>
            <w:pPr>
              <w:pStyle w:val="13"/>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32、隆尧县产能提升核查评定工作项目绩效目标表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13052524P00000210048J</w:t>
            </w:r>
          </w:p>
        </w:tc>
        <w:tc>
          <w:tcPr>
            <w:tcW w:w="2835" w:type="dxa"/>
            <w:vAlign w:val="center"/>
          </w:tcPr>
          <w:p>
            <w:pPr>
              <w:pStyle w:val="11"/>
            </w:pPr>
            <w:r>
              <w:t>项目名称</w:t>
            </w:r>
          </w:p>
        </w:tc>
        <w:tc>
          <w:tcPr>
            <w:tcW w:w="6094" w:type="dxa"/>
            <w:gridSpan w:val="3"/>
            <w:vAlign w:val="center"/>
          </w:tcPr>
          <w:p>
            <w:pPr>
              <w:pStyle w:val="13"/>
            </w:pPr>
            <w:r>
              <w:t>隆尧县产能提升核查评定工作项目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1.上报完成后在系统上完成自然资源部备案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测量现场面积</w:t>
            </w:r>
          </w:p>
        </w:tc>
        <w:tc>
          <w:tcPr>
            <w:tcW w:w="5386" w:type="dxa"/>
            <w:vAlign w:val="center"/>
          </w:tcPr>
          <w:p>
            <w:pPr>
              <w:pStyle w:val="13"/>
            </w:pPr>
            <w:r>
              <w:t>对测量面积于数据库套合</w:t>
            </w:r>
          </w:p>
        </w:tc>
        <w:tc>
          <w:tcPr>
            <w:tcW w:w="2268" w:type="dxa"/>
            <w:vAlign w:val="center"/>
          </w:tcPr>
          <w:p>
            <w:pPr>
              <w:pStyle w:val="13"/>
            </w:pPr>
            <w:r>
              <w:t>198198.0019公顷</w:t>
            </w:r>
          </w:p>
        </w:tc>
        <w:tc>
          <w:tcPr>
            <w:tcW w:w="1276" w:type="dxa"/>
            <w:vAlign w:val="center"/>
          </w:tcPr>
          <w:p>
            <w:pPr>
              <w:pStyle w:val="13"/>
            </w:pPr>
            <w:r>
              <w:t>农业局文件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地类情况准确</w:t>
            </w:r>
          </w:p>
        </w:tc>
        <w:tc>
          <w:tcPr>
            <w:tcW w:w="5386" w:type="dxa"/>
            <w:vAlign w:val="center"/>
          </w:tcPr>
          <w:p>
            <w:pPr>
              <w:pStyle w:val="13"/>
            </w:pPr>
            <w:r>
              <w:t>地类情况与资料完善准确率</w:t>
            </w:r>
          </w:p>
        </w:tc>
        <w:tc>
          <w:tcPr>
            <w:tcW w:w="2268" w:type="dxa"/>
            <w:vAlign w:val="center"/>
          </w:tcPr>
          <w:p>
            <w:pPr>
              <w:pStyle w:val="13"/>
            </w:pPr>
            <w:r>
              <w:t>≥1001</w:t>
            </w:r>
          </w:p>
        </w:tc>
        <w:tc>
          <w:tcPr>
            <w:tcW w:w="1276" w:type="dxa"/>
            <w:vAlign w:val="center"/>
          </w:tcPr>
          <w:p>
            <w:pPr>
              <w:pStyle w:val="13"/>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≥1001</w:t>
            </w:r>
          </w:p>
        </w:tc>
        <w:tc>
          <w:tcPr>
            <w:tcW w:w="1276" w:type="dxa"/>
            <w:vAlign w:val="center"/>
          </w:tcPr>
          <w:p>
            <w:pPr>
              <w:pStyle w:val="13"/>
            </w:pPr>
            <w:r>
              <w:t>市局文件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成本支出额</w:t>
            </w:r>
          </w:p>
        </w:tc>
        <w:tc>
          <w:tcPr>
            <w:tcW w:w="5386" w:type="dxa"/>
            <w:vAlign w:val="center"/>
          </w:tcPr>
          <w:p>
            <w:pPr>
              <w:pStyle w:val="13"/>
            </w:pPr>
            <w:r>
              <w:t>整个项目测量与报备成本支出额</w:t>
            </w:r>
          </w:p>
        </w:tc>
        <w:tc>
          <w:tcPr>
            <w:tcW w:w="2268" w:type="dxa"/>
            <w:vAlign w:val="center"/>
          </w:tcPr>
          <w:p>
            <w:pPr>
              <w:pStyle w:val="13"/>
            </w:pPr>
            <w:r>
              <w:t>5万元</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提升粮食产能</w:t>
            </w:r>
          </w:p>
        </w:tc>
        <w:tc>
          <w:tcPr>
            <w:tcW w:w="5386" w:type="dxa"/>
            <w:vAlign w:val="center"/>
          </w:tcPr>
          <w:p>
            <w:pPr>
              <w:pStyle w:val="13"/>
            </w:pPr>
            <w:r>
              <w:t>提升粮食产能29.7003公斤</w:t>
            </w:r>
          </w:p>
        </w:tc>
        <w:tc>
          <w:tcPr>
            <w:tcW w:w="2268" w:type="dxa"/>
            <w:vAlign w:val="center"/>
          </w:tcPr>
          <w:p>
            <w:pPr>
              <w:pStyle w:val="13"/>
            </w:pPr>
            <w:r>
              <w:t>29.7公斤</w:t>
            </w:r>
          </w:p>
        </w:tc>
        <w:tc>
          <w:tcPr>
            <w:tcW w:w="1276" w:type="dxa"/>
            <w:vAlign w:val="center"/>
          </w:tcPr>
          <w:p>
            <w:pPr>
              <w:pStyle w:val="13"/>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生态修复</w:t>
            </w:r>
          </w:p>
        </w:tc>
        <w:tc>
          <w:tcPr>
            <w:tcW w:w="5386" w:type="dxa"/>
            <w:vAlign w:val="center"/>
          </w:tcPr>
          <w:p>
            <w:pPr>
              <w:pStyle w:val="13"/>
            </w:pPr>
            <w:r>
              <w:t>耕地质量提高</w:t>
            </w:r>
          </w:p>
        </w:tc>
        <w:tc>
          <w:tcPr>
            <w:tcW w:w="2268" w:type="dxa"/>
            <w:vAlign w:val="center"/>
          </w:tcPr>
          <w:p>
            <w:pPr>
              <w:pStyle w:val="13"/>
            </w:pPr>
            <w:r>
              <w:t>100是</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产能指标</w:t>
            </w:r>
          </w:p>
        </w:tc>
        <w:tc>
          <w:tcPr>
            <w:tcW w:w="5386" w:type="dxa"/>
            <w:vAlign w:val="center"/>
          </w:tcPr>
          <w:p>
            <w:pPr>
              <w:pStyle w:val="13"/>
            </w:pPr>
            <w:r>
              <w:t>对征地项目产能指标</w:t>
            </w:r>
          </w:p>
        </w:tc>
        <w:tc>
          <w:tcPr>
            <w:tcW w:w="2268" w:type="dxa"/>
            <w:vAlign w:val="center"/>
          </w:tcPr>
          <w:p>
            <w:pPr>
              <w:pStyle w:val="13"/>
            </w:pPr>
            <w:r>
              <w:t>1产能指标使用</w:t>
            </w:r>
          </w:p>
        </w:tc>
        <w:tc>
          <w:tcPr>
            <w:tcW w:w="1276" w:type="dxa"/>
            <w:vAlign w:val="center"/>
          </w:tcPr>
          <w:p>
            <w:pPr>
              <w:pStyle w:val="13"/>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耕地等别</w:t>
            </w:r>
          </w:p>
        </w:tc>
        <w:tc>
          <w:tcPr>
            <w:tcW w:w="5386" w:type="dxa"/>
            <w:vAlign w:val="center"/>
          </w:tcPr>
          <w:p>
            <w:pPr>
              <w:pStyle w:val="13"/>
            </w:pPr>
            <w:r>
              <w:t>提升耕地等别</w:t>
            </w:r>
          </w:p>
        </w:tc>
        <w:tc>
          <w:tcPr>
            <w:tcW w:w="2268" w:type="dxa"/>
            <w:vAlign w:val="center"/>
          </w:tcPr>
          <w:p>
            <w:pPr>
              <w:pStyle w:val="13"/>
            </w:pPr>
            <w:r>
              <w:t>77等提升6等</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33、隆尧县创建省级森林城市验收编制项目绩效目标表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13052524P00000210033L</w:t>
            </w:r>
          </w:p>
        </w:tc>
        <w:tc>
          <w:tcPr>
            <w:tcW w:w="2835" w:type="dxa"/>
            <w:vAlign w:val="center"/>
          </w:tcPr>
          <w:p>
            <w:pPr>
              <w:pStyle w:val="11"/>
            </w:pPr>
            <w:r>
              <w:t>项目名称</w:t>
            </w:r>
          </w:p>
        </w:tc>
        <w:tc>
          <w:tcPr>
            <w:tcW w:w="6094" w:type="dxa"/>
            <w:gridSpan w:val="3"/>
            <w:vAlign w:val="center"/>
          </w:tcPr>
          <w:p>
            <w:pPr>
              <w:pStyle w:val="13"/>
            </w:pPr>
            <w:r>
              <w:t>隆尧县创建省级森林城市验收编制项目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22.09</w:t>
            </w:r>
          </w:p>
        </w:tc>
        <w:tc>
          <w:tcPr>
            <w:tcW w:w="2835" w:type="dxa"/>
            <w:vAlign w:val="center"/>
          </w:tcPr>
          <w:p>
            <w:pPr>
              <w:pStyle w:val="11"/>
            </w:pPr>
            <w:r>
              <w:t>其中：财政    资金</w:t>
            </w:r>
          </w:p>
        </w:tc>
        <w:tc>
          <w:tcPr>
            <w:tcW w:w="2551" w:type="dxa"/>
            <w:vAlign w:val="center"/>
          </w:tcPr>
          <w:p>
            <w:pPr>
              <w:pStyle w:val="13"/>
            </w:pPr>
            <w:r>
              <w:t>22.09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指标数据整理；撰写项目验收报告材料；承办专家组交办事务。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对森林城市资料进行收集与整理并上报等</w:t>
            </w:r>
          </w:p>
        </w:tc>
        <w:tc>
          <w:tcPr>
            <w:tcW w:w="5386" w:type="dxa"/>
            <w:vAlign w:val="center"/>
          </w:tcPr>
          <w:p>
            <w:pPr>
              <w:pStyle w:val="13"/>
            </w:pPr>
            <w:r>
              <w:t>对森林城市资料进行收集与整理、外业调查并上报等工作</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完成隆尧县森林城市建设总体规划编制项目</w:t>
            </w:r>
          </w:p>
        </w:tc>
        <w:tc>
          <w:tcPr>
            <w:tcW w:w="5386" w:type="dxa"/>
            <w:vAlign w:val="center"/>
          </w:tcPr>
          <w:p>
            <w:pPr>
              <w:pStyle w:val="13"/>
            </w:pPr>
            <w:r>
              <w:t>完成隆尧县森林城市建设总体规划编制项目</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w:t>
            </w:r>
          </w:p>
        </w:tc>
        <w:tc>
          <w:tcPr>
            <w:tcW w:w="5386" w:type="dxa"/>
            <w:vAlign w:val="center"/>
          </w:tcPr>
          <w:p>
            <w:pPr>
              <w:pStyle w:val="13"/>
            </w:pPr>
            <w:r>
              <w:t>完成情况</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社会影响力指标</w:t>
            </w:r>
          </w:p>
        </w:tc>
        <w:tc>
          <w:tcPr>
            <w:tcW w:w="5386" w:type="dxa"/>
            <w:vAlign w:val="center"/>
          </w:tcPr>
          <w:p>
            <w:pPr>
              <w:pStyle w:val="13"/>
            </w:pPr>
            <w:r>
              <w:t>社会影响力</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创新工作完成率</w:t>
            </w:r>
          </w:p>
        </w:tc>
        <w:tc>
          <w:tcPr>
            <w:tcW w:w="5386" w:type="dxa"/>
            <w:vAlign w:val="center"/>
          </w:tcPr>
          <w:p>
            <w:pPr>
              <w:pStyle w:val="13"/>
            </w:pPr>
            <w:r>
              <w:t>创新工作完成率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林地和古树名木保护可持续影响</w:t>
            </w:r>
          </w:p>
        </w:tc>
        <w:tc>
          <w:tcPr>
            <w:tcW w:w="5386" w:type="dxa"/>
            <w:vAlign w:val="center"/>
          </w:tcPr>
          <w:p>
            <w:pPr>
              <w:pStyle w:val="13"/>
            </w:pPr>
            <w:r>
              <w:t>林地和古树名木保护可持续影响率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群众对综合监管系统的满意度</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34、隆尧县村庄规划编制项目（二、三、四标段）绩效目标表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13052524P00000210030R</w:t>
            </w:r>
          </w:p>
        </w:tc>
        <w:tc>
          <w:tcPr>
            <w:tcW w:w="2835" w:type="dxa"/>
            <w:vAlign w:val="center"/>
          </w:tcPr>
          <w:p>
            <w:pPr>
              <w:pStyle w:val="11"/>
            </w:pPr>
            <w:r>
              <w:t>项目名称</w:t>
            </w:r>
          </w:p>
        </w:tc>
        <w:tc>
          <w:tcPr>
            <w:tcW w:w="6094" w:type="dxa"/>
            <w:gridSpan w:val="3"/>
            <w:vAlign w:val="center"/>
          </w:tcPr>
          <w:p>
            <w:pPr>
              <w:pStyle w:val="13"/>
            </w:pPr>
            <w:r>
              <w:t>隆尧县村庄规划编制项目（二、三、四标段）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1.发挥好各相关领域专有的作用，提高规划的科学性。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最终成果交付的数量</w:t>
            </w:r>
          </w:p>
        </w:tc>
        <w:tc>
          <w:tcPr>
            <w:tcW w:w="5386" w:type="dxa"/>
            <w:vAlign w:val="center"/>
          </w:tcPr>
          <w:p>
            <w:pPr>
              <w:pStyle w:val="13"/>
            </w:pPr>
            <w:r>
              <w:t>最终成果完成后，按照合同要求交付的纸质成果和电子成果的数量</w:t>
            </w:r>
          </w:p>
        </w:tc>
        <w:tc>
          <w:tcPr>
            <w:tcW w:w="2268" w:type="dxa"/>
            <w:vAlign w:val="center"/>
          </w:tcPr>
          <w:p>
            <w:pPr>
              <w:pStyle w:val="13"/>
            </w:pPr>
            <w:r>
              <w:t>1个</w:t>
            </w:r>
          </w:p>
        </w:tc>
        <w:tc>
          <w:tcPr>
            <w:tcW w:w="1276" w:type="dxa"/>
            <w:vAlign w:val="center"/>
          </w:tcPr>
          <w:p>
            <w:pPr>
              <w:pStyle w:val="13"/>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专家会通过率</w:t>
            </w:r>
          </w:p>
        </w:tc>
        <w:tc>
          <w:tcPr>
            <w:tcW w:w="5386" w:type="dxa"/>
            <w:vAlign w:val="center"/>
          </w:tcPr>
          <w:p>
            <w:pPr>
              <w:pStyle w:val="13"/>
            </w:pPr>
            <w:r>
              <w:t>规划编制方案通过专家会情况</w:t>
            </w:r>
          </w:p>
        </w:tc>
        <w:tc>
          <w:tcPr>
            <w:tcW w:w="2268" w:type="dxa"/>
            <w:vAlign w:val="center"/>
          </w:tcPr>
          <w:p>
            <w:pPr>
              <w:pStyle w:val="13"/>
            </w:pPr>
            <w:r>
              <w:t>通过验收</w:t>
            </w:r>
          </w:p>
        </w:tc>
        <w:tc>
          <w:tcPr>
            <w:tcW w:w="1276" w:type="dxa"/>
            <w:vAlign w:val="center"/>
          </w:tcPr>
          <w:p>
            <w:pPr>
              <w:pStyle w:val="13"/>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按合同完成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规划编制成本</w:t>
            </w:r>
          </w:p>
        </w:tc>
        <w:tc>
          <w:tcPr>
            <w:tcW w:w="5386" w:type="dxa"/>
            <w:vAlign w:val="center"/>
          </w:tcPr>
          <w:p>
            <w:pPr>
              <w:pStyle w:val="13"/>
            </w:pPr>
            <w:r>
              <w:t>支付的规划编制费用</w:t>
            </w:r>
          </w:p>
        </w:tc>
        <w:tc>
          <w:tcPr>
            <w:tcW w:w="2268" w:type="dxa"/>
            <w:vAlign w:val="center"/>
          </w:tcPr>
          <w:p>
            <w:pPr>
              <w:pStyle w:val="13"/>
            </w:pPr>
            <w:r>
              <w:t>120万元</w:t>
            </w:r>
          </w:p>
        </w:tc>
        <w:tc>
          <w:tcPr>
            <w:tcW w:w="1276" w:type="dxa"/>
            <w:vAlign w:val="center"/>
          </w:tcPr>
          <w:p>
            <w:pPr>
              <w:pStyle w:val="13"/>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数据现势性</w:t>
            </w:r>
          </w:p>
        </w:tc>
        <w:tc>
          <w:tcPr>
            <w:tcW w:w="5386" w:type="dxa"/>
            <w:vAlign w:val="center"/>
          </w:tcPr>
          <w:p>
            <w:pPr>
              <w:pStyle w:val="13"/>
            </w:pPr>
            <w:r>
              <w:t>是否为我县经济发展提供基础信息依据</w:t>
            </w:r>
          </w:p>
        </w:tc>
        <w:tc>
          <w:tcPr>
            <w:tcW w:w="2268" w:type="dxa"/>
            <w:vAlign w:val="center"/>
          </w:tcPr>
          <w:p>
            <w:pPr>
              <w:pStyle w:val="13"/>
            </w:pPr>
            <w:r>
              <w:t>1个</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规划成果通过率</w:t>
            </w:r>
          </w:p>
        </w:tc>
        <w:tc>
          <w:tcPr>
            <w:tcW w:w="5386" w:type="dxa"/>
            <w:vAlign w:val="center"/>
          </w:tcPr>
          <w:p>
            <w:pPr>
              <w:pStyle w:val="13"/>
            </w:pPr>
            <w:r>
              <w:t>规划编制方案通过县有关会议情况</w:t>
            </w:r>
          </w:p>
        </w:tc>
        <w:tc>
          <w:tcPr>
            <w:tcW w:w="2268" w:type="dxa"/>
            <w:vAlign w:val="center"/>
          </w:tcPr>
          <w:p>
            <w:pPr>
              <w:pStyle w:val="13"/>
            </w:pPr>
            <w:r>
              <w:t>通过验收</w:t>
            </w:r>
          </w:p>
        </w:tc>
        <w:tc>
          <w:tcPr>
            <w:tcW w:w="1276" w:type="dxa"/>
            <w:vAlign w:val="center"/>
          </w:tcPr>
          <w:p>
            <w:pPr>
              <w:pStyle w:val="13"/>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规划成果</w:t>
            </w:r>
          </w:p>
        </w:tc>
        <w:tc>
          <w:tcPr>
            <w:tcW w:w="1276" w:type="dxa"/>
            <w:vAlign w:val="center"/>
          </w:tcPr>
          <w:p>
            <w:pPr>
              <w:pStyle w:val="13"/>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长期利用</w:t>
            </w:r>
          </w:p>
        </w:tc>
        <w:tc>
          <w:tcPr>
            <w:tcW w:w="1276" w:type="dxa"/>
            <w:vAlign w:val="center"/>
          </w:tcPr>
          <w:p>
            <w:pPr>
              <w:pStyle w:val="13"/>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35、隆尧县第三次全国土地调查绩效目标表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13052524P00000210018Y</w:t>
            </w:r>
          </w:p>
        </w:tc>
        <w:tc>
          <w:tcPr>
            <w:tcW w:w="2835" w:type="dxa"/>
            <w:vAlign w:val="center"/>
          </w:tcPr>
          <w:p>
            <w:pPr>
              <w:pStyle w:val="11"/>
            </w:pPr>
            <w:r>
              <w:t>项目名称</w:t>
            </w:r>
          </w:p>
        </w:tc>
        <w:tc>
          <w:tcPr>
            <w:tcW w:w="6094" w:type="dxa"/>
            <w:gridSpan w:val="3"/>
            <w:vAlign w:val="center"/>
          </w:tcPr>
          <w:p>
            <w:pPr>
              <w:pStyle w:val="13"/>
            </w:pPr>
            <w:r>
              <w:t>隆尧县第三次全国土地调查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52.00</w:t>
            </w:r>
          </w:p>
        </w:tc>
        <w:tc>
          <w:tcPr>
            <w:tcW w:w="2835" w:type="dxa"/>
            <w:vAlign w:val="center"/>
          </w:tcPr>
          <w:p>
            <w:pPr>
              <w:pStyle w:val="11"/>
            </w:pPr>
            <w:r>
              <w:t>其中：财政    资金</w:t>
            </w:r>
          </w:p>
        </w:tc>
        <w:tc>
          <w:tcPr>
            <w:tcW w:w="2551" w:type="dxa"/>
            <w:vAlign w:val="center"/>
          </w:tcPr>
          <w:p>
            <w:pPr>
              <w:pStyle w:val="13"/>
            </w:pPr>
            <w:r>
              <w:t>52.00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文字报告</w:t>
            </w:r>
          </w:p>
        </w:tc>
        <w:tc>
          <w:tcPr>
            <w:tcW w:w="5386" w:type="dxa"/>
            <w:vAlign w:val="center"/>
          </w:tcPr>
          <w:p>
            <w:pPr>
              <w:pStyle w:val="13"/>
            </w:pPr>
            <w:r>
              <w:t>项目形成文字报告成果个数</w:t>
            </w:r>
          </w:p>
        </w:tc>
        <w:tc>
          <w:tcPr>
            <w:tcW w:w="2268" w:type="dxa"/>
            <w:vAlign w:val="center"/>
          </w:tcPr>
          <w:p>
            <w:pPr>
              <w:pStyle w:val="13"/>
            </w:pPr>
            <w:r>
              <w:t>4套</w:t>
            </w:r>
          </w:p>
        </w:tc>
        <w:tc>
          <w:tcPr>
            <w:tcW w:w="1276" w:type="dxa"/>
            <w:vAlign w:val="center"/>
          </w:tcPr>
          <w:p>
            <w:pPr>
              <w:pStyle w:val="13"/>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市监理</w:t>
            </w:r>
          </w:p>
        </w:tc>
        <w:tc>
          <w:tcPr>
            <w:tcW w:w="5386" w:type="dxa"/>
            <w:vAlign w:val="center"/>
          </w:tcPr>
          <w:p>
            <w:pPr>
              <w:pStyle w:val="13"/>
            </w:pPr>
            <w:r>
              <w:t>对市监理报告进行整改</w:t>
            </w:r>
          </w:p>
        </w:tc>
        <w:tc>
          <w:tcPr>
            <w:tcW w:w="2268" w:type="dxa"/>
            <w:vAlign w:val="center"/>
          </w:tcPr>
          <w:p>
            <w:pPr>
              <w:pStyle w:val="13"/>
            </w:pPr>
            <w:r>
              <w:t>1个</w:t>
            </w:r>
          </w:p>
        </w:tc>
        <w:tc>
          <w:tcPr>
            <w:tcW w:w="1276" w:type="dxa"/>
            <w:vAlign w:val="center"/>
          </w:tcPr>
          <w:p>
            <w:pPr>
              <w:pStyle w:val="13"/>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成果汇总覆盖率</w:t>
            </w:r>
          </w:p>
        </w:tc>
        <w:tc>
          <w:tcPr>
            <w:tcW w:w="5386" w:type="dxa"/>
            <w:vAlign w:val="center"/>
          </w:tcPr>
          <w:p>
            <w:pPr>
              <w:pStyle w:val="13"/>
            </w:pPr>
            <w:r>
              <w:t>对全县12个乡镇成果汇总</w:t>
            </w:r>
          </w:p>
        </w:tc>
        <w:tc>
          <w:tcPr>
            <w:tcW w:w="2268" w:type="dxa"/>
            <w:vAlign w:val="center"/>
          </w:tcPr>
          <w:p>
            <w:pPr>
              <w:pStyle w:val="13"/>
            </w:pPr>
            <w:r>
              <w:t>1个</w:t>
            </w:r>
          </w:p>
        </w:tc>
        <w:tc>
          <w:tcPr>
            <w:tcW w:w="1276" w:type="dxa"/>
            <w:vAlign w:val="center"/>
          </w:tcPr>
          <w:p>
            <w:pPr>
              <w:pStyle w:val="13"/>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w:t>
            </w:r>
          </w:p>
        </w:tc>
        <w:tc>
          <w:tcPr>
            <w:tcW w:w="5386" w:type="dxa"/>
            <w:vAlign w:val="center"/>
          </w:tcPr>
          <w:p>
            <w:pPr>
              <w:pStyle w:val="13"/>
            </w:pPr>
            <w:r>
              <w:t>县级汇总成本支出率</w:t>
            </w:r>
          </w:p>
        </w:tc>
        <w:tc>
          <w:tcPr>
            <w:tcW w:w="2268" w:type="dxa"/>
            <w:vAlign w:val="center"/>
          </w:tcPr>
          <w:p>
            <w:pPr>
              <w:pStyle w:val="13"/>
            </w:pPr>
            <w:r>
              <w:t>≥0.43%</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国家、省级核查通过率</w:t>
            </w:r>
          </w:p>
        </w:tc>
        <w:tc>
          <w:tcPr>
            <w:tcW w:w="5386" w:type="dxa"/>
            <w:vAlign w:val="center"/>
          </w:tcPr>
          <w:p>
            <w:pPr>
              <w:pStyle w:val="13"/>
            </w:pPr>
            <w:r>
              <w:t>上报成果通过省级、国家级核查</w:t>
            </w:r>
          </w:p>
        </w:tc>
        <w:tc>
          <w:tcPr>
            <w:tcW w:w="2268" w:type="dxa"/>
            <w:vAlign w:val="center"/>
          </w:tcPr>
          <w:p>
            <w:pPr>
              <w:pStyle w:val="13"/>
            </w:pPr>
            <w:r>
              <w:t>1个</w:t>
            </w:r>
          </w:p>
        </w:tc>
        <w:tc>
          <w:tcPr>
            <w:tcW w:w="1276" w:type="dxa"/>
            <w:vAlign w:val="center"/>
          </w:tcPr>
          <w:p>
            <w:pPr>
              <w:pStyle w:val="13"/>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资源消耗</w:t>
            </w:r>
          </w:p>
        </w:tc>
        <w:tc>
          <w:tcPr>
            <w:tcW w:w="5386" w:type="dxa"/>
            <w:vAlign w:val="center"/>
          </w:tcPr>
          <w:p>
            <w:pPr>
              <w:pStyle w:val="13"/>
            </w:pPr>
            <w:r>
              <w:t>资源消耗</w:t>
            </w:r>
          </w:p>
        </w:tc>
        <w:tc>
          <w:tcPr>
            <w:tcW w:w="2268" w:type="dxa"/>
            <w:vAlign w:val="center"/>
          </w:tcPr>
          <w:p>
            <w:pPr>
              <w:pStyle w:val="13"/>
            </w:pPr>
            <w:r>
              <w:t>≥90%</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≥90%</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36、隆尧县东良乡等二个乡镇周村村等七个村高标准农田建设项目绩效目标表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13052524P000002100102</w:t>
            </w:r>
          </w:p>
        </w:tc>
        <w:tc>
          <w:tcPr>
            <w:tcW w:w="2835" w:type="dxa"/>
            <w:vAlign w:val="center"/>
          </w:tcPr>
          <w:p>
            <w:pPr>
              <w:pStyle w:val="11"/>
            </w:pPr>
            <w:r>
              <w:t>项目名称</w:t>
            </w:r>
          </w:p>
        </w:tc>
        <w:tc>
          <w:tcPr>
            <w:tcW w:w="6094" w:type="dxa"/>
            <w:gridSpan w:val="3"/>
            <w:vAlign w:val="center"/>
          </w:tcPr>
          <w:p>
            <w:pPr>
              <w:pStyle w:val="13"/>
            </w:pPr>
            <w:r>
              <w:t>隆尧县东良乡等二个乡镇周村村等七个村高标准农田建设项目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110.21</w:t>
            </w:r>
          </w:p>
        </w:tc>
        <w:tc>
          <w:tcPr>
            <w:tcW w:w="2835" w:type="dxa"/>
            <w:vAlign w:val="center"/>
          </w:tcPr>
          <w:p>
            <w:pPr>
              <w:pStyle w:val="11"/>
            </w:pPr>
            <w:r>
              <w:t>其中：财政    资金</w:t>
            </w:r>
          </w:p>
        </w:tc>
        <w:tc>
          <w:tcPr>
            <w:tcW w:w="2551" w:type="dxa"/>
            <w:vAlign w:val="center"/>
          </w:tcPr>
          <w:p>
            <w:pPr>
              <w:pStyle w:val="13"/>
            </w:pPr>
            <w:r>
              <w:t>110.21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1.形成占补平衡指标，满足隆尧经济、社会发展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工程总规模</w:t>
            </w:r>
          </w:p>
        </w:tc>
        <w:tc>
          <w:tcPr>
            <w:tcW w:w="5386" w:type="dxa"/>
            <w:vAlign w:val="center"/>
          </w:tcPr>
          <w:p>
            <w:pPr>
              <w:pStyle w:val="13"/>
            </w:pPr>
            <w:r>
              <w:t>两个项目按照自然资源部文件要求同时开展核查</w:t>
            </w:r>
          </w:p>
        </w:tc>
        <w:tc>
          <w:tcPr>
            <w:tcW w:w="2268" w:type="dxa"/>
            <w:vAlign w:val="center"/>
          </w:tcPr>
          <w:p>
            <w:pPr>
              <w:pStyle w:val="13"/>
            </w:pPr>
            <w:r>
              <w:t>1023.82公顷</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新增耕地质量</w:t>
            </w:r>
          </w:p>
        </w:tc>
        <w:tc>
          <w:tcPr>
            <w:tcW w:w="5386" w:type="dxa"/>
            <w:vAlign w:val="center"/>
          </w:tcPr>
          <w:p>
            <w:pPr>
              <w:pStyle w:val="13"/>
            </w:pPr>
            <w:r>
              <w:t>耕种条件</w:t>
            </w:r>
          </w:p>
        </w:tc>
        <w:tc>
          <w:tcPr>
            <w:tcW w:w="2268" w:type="dxa"/>
            <w:vAlign w:val="center"/>
          </w:tcPr>
          <w:p>
            <w:pPr>
              <w:pStyle w:val="13"/>
            </w:pPr>
            <w:r>
              <w:t>合格</w:t>
            </w:r>
          </w:p>
        </w:tc>
        <w:tc>
          <w:tcPr>
            <w:tcW w:w="1276" w:type="dxa"/>
            <w:vAlign w:val="center"/>
          </w:tcPr>
          <w:p>
            <w:pPr>
              <w:pStyle w:val="13"/>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工程按时完成、预算执行按时率（%）</w:t>
            </w:r>
          </w:p>
        </w:tc>
        <w:tc>
          <w:tcPr>
            <w:tcW w:w="5386" w:type="dxa"/>
            <w:vAlign w:val="center"/>
          </w:tcPr>
          <w:p>
            <w:pPr>
              <w:pStyle w:val="13"/>
            </w:pPr>
            <w:r>
              <w:t>及时</w:t>
            </w:r>
          </w:p>
        </w:tc>
        <w:tc>
          <w:tcPr>
            <w:tcW w:w="2268" w:type="dxa"/>
            <w:vAlign w:val="center"/>
          </w:tcPr>
          <w:p>
            <w:pPr>
              <w:pStyle w:val="13"/>
            </w:pPr>
            <w:r>
              <w:t>按时完成</w:t>
            </w:r>
          </w:p>
        </w:tc>
        <w:tc>
          <w:tcPr>
            <w:tcW w:w="1276" w:type="dxa"/>
            <w:vAlign w:val="center"/>
          </w:tcPr>
          <w:p>
            <w:pPr>
              <w:pStyle w:val="13"/>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单位成本控制数（万元/亩）</w:t>
            </w:r>
          </w:p>
        </w:tc>
        <w:tc>
          <w:tcPr>
            <w:tcW w:w="5386" w:type="dxa"/>
            <w:vAlign w:val="center"/>
          </w:tcPr>
          <w:p>
            <w:pPr>
              <w:pStyle w:val="13"/>
            </w:pPr>
            <w:r>
              <w:t>0.15万元</w:t>
            </w:r>
          </w:p>
        </w:tc>
        <w:tc>
          <w:tcPr>
            <w:tcW w:w="2268" w:type="dxa"/>
            <w:vAlign w:val="center"/>
          </w:tcPr>
          <w:p>
            <w:pPr>
              <w:pStyle w:val="13"/>
            </w:pPr>
            <w:r>
              <w:t>0.15万元</w:t>
            </w:r>
          </w:p>
        </w:tc>
        <w:tc>
          <w:tcPr>
            <w:tcW w:w="1276" w:type="dxa"/>
            <w:vAlign w:val="center"/>
          </w:tcPr>
          <w:p>
            <w:pPr>
              <w:pStyle w:val="13"/>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工程投入/产出比（%）</w:t>
            </w:r>
          </w:p>
        </w:tc>
        <w:tc>
          <w:tcPr>
            <w:tcW w:w="5386" w:type="dxa"/>
            <w:vAlign w:val="center"/>
          </w:tcPr>
          <w:p>
            <w:pPr>
              <w:pStyle w:val="13"/>
            </w:pPr>
            <w:r>
              <w:t>促进经济的发展和人民生活水平的提高</w:t>
            </w:r>
          </w:p>
        </w:tc>
        <w:tc>
          <w:tcPr>
            <w:tcW w:w="2268" w:type="dxa"/>
            <w:vAlign w:val="center"/>
          </w:tcPr>
          <w:p>
            <w:pPr>
              <w:pStyle w:val="13"/>
            </w:pPr>
            <w:r>
              <w:t>提高生活水平</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增加农民收入</w:t>
            </w:r>
          </w:p>
        </w:tc>
        <w:tc>
          <w:tcPr>
            <w:tcW w:w="5386" w:type="dxa"/>
            <w:vAlign w:val="center"/>
          </w:tcPr>
          <w:p>
            <w:pPr>
              <w:pStyle w:val="13"/>
            </w:pPr>
            <w:r>
              <w:t>减轻自然灾害、促进当地社会进步</w:t>
            </w:r>
          </w:p>
        </w:tc>
        <w:tc>
          <w:tcPr>
            <w:tcW w:w="2268" w:type="dxa"/>
            <w:vAlign w:val="center"/>
          </w:tcPr>
          <w:p>
            <w:pPr>
              <w:pStyle w:val="13"/>
            </w:pPr>
            <w:r>
              <w:t>增加农民收入</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水土流失面积减少（公顷）</w:t>
            </w:r>
          </w:p>
        </w:tc>
        <w:tc>
          <w:tcPr>
            <w:tcW w:w="5386" w:type="dxa"/>
            <w:vAlign w:val="center"/>
          </w:tcPr>
          <w:p>
            <w:pPr>
              <w:pStyle w:val="13"/>
            </w:pPr>
            <w:r>
              <w:t>植被增加，绿化面积扩大，改善环境</w:t>
            </w:r>
          </w:p>
        </w:tc>
        <w:tc>
          <w:tcPr>
            <w:tcW w:w="2268" w:type="dxa"/>
            <w:vAlign w:val="center"/>
          </w:tcPr>
          <w:p>
            <w:pPr>
              <w:pStyle w:val="13"/>
            </w:pPr>
            <w:r>
              <w:t>减少水土流失</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后期管护持续时间（年）</w:t>
            </w:r>
          </w:p>
        </w:tc>
        <w:tc>
          <w:tcPr>
            <w:tcW w:w="5386" w:type="dxa"/>
            <w:vAlign w:val="center"/>
          </w:tcPr>
          <w:p>
            <w:pPr>
              <w:pStyle w:val="13"/>
            </w:pPr>
            <w:r>
              <w:t>形成土圈生态效益的良性循环</w:t>
            </w:r>
          </w:p>
        </w:tc>
        <w:tc>
          <w:tcPr>
            <w:tcW w:w="2268" w:type="dxa"/>
            <w:vAlign w:val="center"/>
          </w:tcPr>
          <w:p>
            <w:pPr>
              <w:pStyle w:val="13"/>
            </w:pPr>
            <w:r>
              <w:t>2年</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服务对象满意率</w:t>
            </w:r>
          </w:p>
        </w:tc>
        <w:tc>
          <w:tcPr>
            <w:tcW w:w="2268" w:type="dxa"/>
            <w:vAlign w:val="center"/>
          </w:tcPr>
          <w:p>
            <w:pPr>
              <w:pStyle w:val="13"/>
            </w:pPr>
            <w:r>
              <w:t>≥90%</w:t>
            </w:r>
          </w:p>
        </w:tc>
        <w:tc>
          <w:tcPr>
            <w:tcW w:w="1276" w:type="dxa"/>
            <w:vAlign w:val="center"/>
          </w:tcPr>
          <w:p>
            <w:pPr>
              <w:pStyle w:val="13"/>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37、隆尧县东良乡等两个乡镇周村村等七个村高标准农田建设项目、隆尧县东良镇唐庄村等四个村高标准农田建设项目新增耕地核查绩效目标表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13052524P000002100496</w:t>
            </w:r>
          </w:p>
        </w:tc>
        <w:tc>
          <w:tcPr>
            <w:tcW w:w="2835" w:type="dxa"/>
            <w:vAlign w:val="center"/>
          </w:tcPr>
          <w:p>
            <w:pPr>
              <w:pStyle w:val="11"/>
            </w:pPr>
            <w:r>
              <w:t>项目名称</w:t>
            </w:r>
          </w:p>
        </w:tc>
        <w:tc>
          <w:tcPr>
            <w:tcW w:w="6094" w:type="dxa"/>
            <w:gridSpan w:val="3"/>
            <w:vAlign w:val="center"/>
          </w:tcPr>
          <w:p>
            <w:pPr>
              <w:pStyle w:val="13"/>
            </w:pPr>
            <w:r>
              <w:t>隆尧县东良乡等两个乡镇周村村等七个村高标准农田建设项目、隆尧县东良镇唐庄村等四个村高标准农田建设项目新增耕地核查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工程总规模</w:t>
            </w:r>
          </w:p>
        </w:tc>
        <w:tc>
          <w:tcPr>
            <w:tcW w:w="5386" w:type="dxa"/>
            <w:vAlign w:val="center"/>
          </w:tcPr>
          <w:p>
            <w:pPr>
              <w:pStyle w:val="13"/>
            </w:pPr>
            <w:r>
              <w:t>按照自然资源部文件要求开展核查</w:t>
            </w:r>
          </w:p>
        </w:tc>
        <w:tc>
          <w:tcPr>
            <w:tcW w:w="2268" w:type="dxa"/>
            <w:vAlign w:val="center"/>
          </w:tcPr>
          <w:p>
            <w:pPr>
              <w:pStyle w:val="13"/>
            </w:pPr>
            <w:r>
              <w:t>100%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改造完成率</w:t>
            </w:r>
          </w:p>
        </w:tc>
        <w:tc>
          <w:tcPr>
            <w:tcW w:w="5386" w:type="dxa"/>
            <w:vAlign w:val="center"/>
          </w:tcPr>
          <w:p>
            <w:pPr>
              <w:pStyle w:val="13"/>
            </w:pPr>
            <w:r>
              <w:t>改造完成率</w:t>
            </w:r>
          </w:p>
        </w:tc>
        <w:tc>
          <w:tcPr>
            <w:tcW w:w="2268" w:type="dxa"/>
            <w:vAlign w:val="center"/>
          </w:tcPr>
          <w:p>
            <w:pPr>
              <w:pStyle w:val="13"/>
            </w:pPr>
            <w:r>
              <w:t>100%</w:t>
            </w:r>
          </w:p>
        </w:tc>
        <w:tc>
          <w:tcPr>
            <w:tcW w:w="1276" w:type="dxa"/>
            <w:vAlign w:val="center"/>
          </w:tcPr>
          <w:p>
            <w:pPr>
              <w:pStyle w:val="13"/>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工程按时完成、预算执行按时率（%）</w:t>
            </w:r>
          </w:p>
        </w:tc>
        <w:tc>
          <w:tcPr>
            <w:tcW w:w="5386" w:type="dxa"/>
            <w:vAlign w:val="center"/>
          </w:tcPr>
          <w:p>
            <w:pPr>
              <w:pStyle w:val="13"/>
            </w:pPr>
            <w:r>
              <w:t>及时</w:t>
            </w:r>
          </w:p>
        </w:tc>
        <w:tc>
          <w:tcPr>
            <w:tcW w:w="2268" w:type="dxa"/>
            <w:vAlign w:val="center"/>
          </w:tcPr>
          <w:p>
            <w:pPr>
              <w:pStyle w:val="13"/>
            </w:pPr>
            <w:r>
              <w:t>按合同完成</w:t>
            </w:r>
          </w:p>
        </w:tc>
        <w:tc>
          <w:tcPr>
            <w:tcW w:w="1276" w:type="dxa"/>
            <w:vAlign w:val="center"/>
          </w:tcPr>
          <w:p>
            <w:pPr>
              <w:pStyle w:val="13"/>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技术服务费</w:t>
            </w:r>
          </w:p>
        </w:tc>
        <w:tc>
          <w:tcPr>
            <w:tcW w:w="5386" w:type="dxa"/>
            <w:vAlign w:val="center"/>
          </w:tcPr>
          <w:p>
            <w:pPr>
              <w:pStyle w:val="13"/>
            </w:pPr>
            <w:r>
              <w:t>项目实际支出经费不得超过预算安排</w:t>
            </w:r>
          </w:p>
        </w:tc>
        <w:tc>
          <w:tcPr>
            <w:tcW w:w="2268" w:type="dxa"/>
            <w:vAlign w:val="center"/>
          </w:tcPr>
          <w:p>
            <w:pPr>
              <w:pStyle w:val="13"/>
            </w:pPr>
            <w:r>
              <w:t>4 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工程投入/产出比（%）</w:t>
            </w:r>
          </w:p>
        </w:tc>
        <w:tc>
          <w:tcPr>
            <w:tcW w:w="5386" w:type="dxa"/>
            <w:vAlign w:val="center"/>
          </w:tcPr>
          <w:p>
            <w:pPr>
              <w:pStyle w:val="13"/>
            </w:pPr>
            <w:r>
              <w:t>促进经济的发展和人民生活水平的提高</w:t>
            </w:r>
          </w:p>
        </w:tc>
        <w:tc>
          <w:tcPr>
            <w:tcW w:w="2268" w:type="dxa"/>
            <w:vAlign w:val="center"/>
          </w:tcPr>
          <w:p>
            <w:pPr>
              <w:pStyle w:val="13"/>
            </w:pPr>
            <w:r>
              <w:t>≥100%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增加农民收入</w:t>
            </w:r>
          </w:p>
        </w:tc>
        <w:tc>
          <w:tcPr>
            <w:tcW w:w="5386" w:type="dxa"/>
            <w:vAlign w:val="center"/>
          </w:tcPr>
          <w:p>
            <w:pPr>
              <w:pStyle w:val="13"/>
            </w:pPr>
            <w:r>
              <w:t>减轻自然灾害、促进当地社会进步</w:t>
            </w:r>
          </w:p>
        </w:tc>
        <w:tc>
          <w:tcPr>
            <w:tcW w:w="2268" w:type="dxa"/>
            <w:vAlign w:val="center"/>
          </w:tcPr>
          <w:p>
            <w:pPr>
              <w:pStyle w:val="13"/>
            </w:pPr>
            <w:r>
              <w:t>土地使用增减后收入</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水土流失面积减少（公顷）</w:t>
            </w:r>
          </w:p>
        </w:tc>
        <w:tc>
          <w:tcPr>
            <w:tcW w:w="5386" w:type="dxa"/>
            <w:vAlign w:val="center"/>
          </w:tcPr>
          <w:p>
            <w:pPr>
              <w:pStyle w:val="13"/>
            </w:pPr>
            <w:r>
              <w:t>植被增加，绿化面积扩大，改善环境</w:t>
            </w:r>
          </w:p>
        </w:tc>
        <w:tc>
          <w:tcPr>
            <w:tcW w:w="2268" w:type="dxa"/>
            <w:vAlign w:val="center"/>
          </w:tcPr>
          <w:p>
            <w:pPr>
              <w:pStyle w:val="13"/>
            </w:pPr>
            <w:r>
              <w:t>≥100%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后期管护持续时间（年）</w:t>
            </w:r>
          </w:p>
        </w:tc>
        <w:tc>
          <w:tcPr>
            <w:tcW w:w="5386" w:type="dxa"/>
            <w:vAlign w:val="center"/>
          </w:tcPr>
          <w:p>
            <w:pPr>
              <w:pStyle w:val="13"/>
            </w:pPr>
            <w:r>
              <w:t>形成土圈生态效益的良性循环</w:t>
            </w:r>
          </w:p>
        </w:tc>
        <w:tc>
          <w:tcPr>
            <w:tcW w:w="2268" w:type="dxa"/>
            <w:vAlign w:val="center"/>
          </w:tcPr>
          <w:p>
            <w:pPr>
              <w:pStyle w:val="13"/>
            </w:pPr>
            <w:r>
              <w:t>质保期1年</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服务对象</w:t>
            </w:r>
          </w:p>
        </w:tc>
        <w:tc>
          <w:tcPr>
            <w:tcW w:w="2268" w:type="dxa"/>
            <w:vAlign w:val="center"/>
          </w:tcPr>
          <w:p>
            <w:pPr>
              <w:pStyle w:val="13"/>
            </w:pPr>
            <w:r>
              <w:t>≥100 %</w:t>
            </w:r>
          </w:p>
        </w:tc>
        <w:tc>
          <w:tcPr>
            <w:tcW w:w="1276" w:type="dxa"/>
            <w:vAlign w:val="center"/>
          </w:tcPr>
          <w:p>
            <w:pPr>
              <w:pStyle w:val="13"/>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38、隆尧县东良镇大市口村房屋开裂成因地质调查项目绩效目标表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13052524P00000210028T</w:t>
            </w:r>
          </w:p>
        </w:tc>
        <w:tc>
          <w:tcPr>
            <w:tcW w:w="2835" w:type="dxa"/>
            <w:vAlign w:val="center"/>
          </w:tcPr>
          <w:p>
            <w:pPr>
              <w:pStyle w:val="11"/>
            </w:pPr>
            <w:r>
              <w:t>项目名称</w:t>
            </w:r>
          </w:p>
        </w:tc>
        <w:tc>
          <w:tcPr>
            <w:tcW w:w="6094" w:type="dxa"/>
            <w:gridSpan w:val="3"/>
            <w:vAlign w:val="center"/>
          </w:tcPr>
          <w:p>
            <w:pPr>
              <w:pStyle w:val="13"/>
            </w:pPr>
            <w:r>
              <w:t>隆尧县东良镇大市口村房屋开裂成因地质调查项目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33.12</w:t>
            </w:r>
          </w:p>
        </w:tc>
        <w:tc>
          <w:tcPr>
            <w:tcW w:w="2835" w:type="dxa"/>
            <w:vAlign w:val="center"/>
          </w:tcPr>
          <w:p>
            <w:pPr>
              <w:pStyle w:val="11"/>
            </w:pPr>
            <w:r>
              <w:t>其中：财政    资金</w:t>
            </w:r>
          </w:p>
        </w:tc>
        <w:tc>
          <w:tcPr>
            <w:tcW w:w="2551" w:type="dxa"/>
            <w:vAlign w:val="center"/>
          </w:tcPr>
          <w:p>
            <w:pPr>
              <w:pStyle w:val="13"/>
            </w:pPr>
            <w:r>
              <w:t>33.12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1.督促技术单位加快推进成因调查工作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调查工作量完成率</w:t>
            </w:r>
          </w:p>
        </w:tc>
        <w:tc>
          <w:tcPr>
            <w:tcW w:w="5386" w:type="dxa"/>
            <w:vAlign w:val="center"/>
          </w:tcPr>
          <w:p>
            <w:pPr>
              <w:pStyle w:val="13"/>
            </w:pPr>
            <w:r>
              <w:t>大市口村房屋开裂</w:t>
            </w:r>
          </w:p>
        </w:tc>
        <w:tc>
          <w:tcPr>
            <w:tcW w:w="2268" w:type="dxa"/>
            <w:vAlign w:val="center"/>
          </w:tcPr>
          <w:p>
            <w:pPr>
              <w:pStyle w:val="13"/>
            </w:pPr>
            <w:r>
              <w:t>1个</w:t>
            </w:r>
          </w:p>
        </w:tc>
        <w:tc>
          <w:tcPr>
            <w:tcW w:w="1276" w:type="dxa"/>
            <w:vAlign w:val="center"/>
          </w:tcPr>
          <w:p>
            <w:pPr>
              <w:pStyle w:val="13"/>
            </w:pPr>
            <w:r>
              <w:t>该项目是县委书记人民网网民留言交办通知单号【2021】4号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开裂成因调查率</w:t>
            </w:r>
          </w:p>
        </w:tc>
        <w:tc>
          <w:tcPr>
            <w:tcW w:w="5386" w:type="dxa"/>
            <w:vAlign w:val="center"/>
          </w:tcPr>
          <w:p>
            <w:pPr>
              <w:pStyle w:val="13"/>
            </w:pPr>
            <w:r>
              <w:t>提交调查报告</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调查成果有效利用率</w:t>
            </w:r>
          </w:p>
        </w:tc>
        <w:tc>
          <w:tcPr>
            <w:tcW w:w="5386" w:type="dxa"/>
            <w:vAlign w:val="center"/>
          </w:tcPr>
          <w:p>
            <w:pPr>
              <w:pStyle w:val="13"/>
            </w:pPr>
            <w:r>
              <w:t>按时完成的年度工作量与年度工作计划的比例</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支付的调查费用</w:t>
            </w:r>
          </w:p>
        </w:tc>
        <w:tc>
          <w:tcPr>
            <w:tcW w:w="2268" w:type="dxa"/>
            <w:vAlign w:val="center"/>
          </w:tcPr>
          <w:p>
            <w:pPr>
              <w:pStyle w:val="13"/>
            </w:pPr>
            <w:r>
              <w:t>33.12万元</w:t>
            </w:r>
          </w:p>
        </w:tc>
        <w:tc>
          <w:tcPr>
            <w:tcW w:w="1276" w:type="dxa"/>
            <w:vAlign w:val="center"/>
          </w:tcPr>
          <w:p>
            <w:pPr>
              <w:pStyle w:val="13"/>
            </w:pPr>
            <w:r>
              <w:t>地质调查技术服务合同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勘查设计工作量完成率</w:t>
            </w:r>
          </w:p>
        </w:tc>
        <w:tc>
          <w:tcPr>
            <w:tcW w:w="5386" w:type="dxa"/>
            <w:vAlign w:val="center"/>
          </w:tcPr>
          <w:p>
            <w:pPr>
              <w:pStyle w:val="13"/>
            </w:pPr>
            <w:r>
              <w:t>勘查设计工作量上报审核</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39、隆尧县东良镇唐庄村等四个村高标准农田建设项目绩效目标表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13052524P00000210011M</w:t>
            </w:r>
          </w:p>
        </w:tc>
        <w:tc>
          <w:tcPr>
            <w:tcW w:w="2835" w:type="dxa"/>
            <w:vAlign w:val="center"/>
          </w:tcPr>
          <w:p>
            <w:pPr>
              <w:pStyle w:val="11"/>
            </w:pPr>
            <w:r>
              <w:t>项目名称</w:t>
            </w:r>
          </w:p>
        </w:tc>
        <w:tc>
          <w:tcPr>
            <w:tcW w:w="6094" w:type="dxa"/>
            <w:gridSpan w:val="3"/>
            <w:vAlign w:val="center"/>
          </w:tcPr>
          <w:p>
            <w:pPr>
              <w:pStyle w:val="13"/>
            </w:pPr>
            <w:r>
              <w:t>隆尧县东良镇唐庄村等四个村高标准农田建设项目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53.14</w:t>
            </w:r>
          </w:p>
        </w:tc>
        <w:tc>
          <w:tcPr>
            <w:tcW w:w="2835" w:type="dxa"/>
            <w:vAlign w:val="center"/>
          </w:tcPr>
          <w:p>
            <w:pPr>
              <w:pStyle w:val="11"/>
            </w:pPr>
            <w:r>
              <w:t>其中：财政    资金</w:t>
            </w:r>
          </w:p>
        </w:tc>
        <w:tc>
          <w:tcPr>
            <w:tcW w:w="2551" w:type="dxa"/>
            <w:vAlign w:val="center"/>
          </w:tcPr>
          <w:p>
            <w:pPr>
              <w:pStyle w:val="13"/>
            </w:pPr>
            <w:r>
              <w:t>53.14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1.改善农业基础设施，增加农民收入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工程总规模</w:t>
            </w:r>
          </w:p>
        </w:tc>
        <w:tc>
          <w:tcPr>
            <w:tcW w:w="5386" w:type="dxa"/>
            <w:vAlign w:val="center"/>
          </w:tcPr>
          <w:p>
            <w:pPr>
              <w:pStyle w:val="13"/>
            </w:pPr>
            <w:r>
              <w:t>按照自然资源部文件要求开展核查</w:t>
            </w:r>
          </w:p>
        </w:tc>
        <w:tc>
          <w:tcPr>
            <w:tcW w:w="2268" w:type="dxa"/>
            <w:vAlign w:val="center"/>
          </w:tcPr>
          <w:p>
            <w:pPr>
              <w:pStyle w:val="13"/>
            </w:pPr>
            <w:r>
              <w:t>1041.87公顷</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新增耕地质量</w:t>
            </w:r>
          </w:p>
        </w:tc>
        <w:tc>
          <w:tcPr>
            <w:tcW w:w="5386" w:type="dxa"/>
            <w:vAlign w:val="center"/>
          </w:tcPr>
          <w:p>
            <w:pPr>
              <w:pStyle w:val="13"/>
            </w:pPr>
            <w:r>
              <w:t>耕种条件</w:t>
            </w:r>
          </w:p>
        </w:tc>
        <w:tc>
          <w:tcPr>
            <w:tcW w:w="2268" w:type="dxa"/>
            <w:vAlign w:val="center"/>
          </w:tcPr>
          <w:p>
            <w:pPr>
              <w:pStyle w:val="13"/>
            </w:pPr>
            <w:r>
              <w:t>符合耕地条件</w:t>
            </w:r>
          </w:p>
        </w:tc>
        <w:tc>
          <w:tcPr>
            <w:tcW w:w="1276" w:type="dxa"/>
            <w:vAlign w:val="center"/>
          </w:tcPr>
          <w:p>
            <w:pPr>
              <w:pStyle w:val="13"/>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工程按时完成、预算执行按时率（%）</w:t>
            </w:r>
          </w:p>
        </w:tc>
        <w:tc>
          <w:tcPr>
            <w:tcW w:w="5386" w:type="dxa"/>
            <w:vAlign w:val="center"/>
          </w:tcPr>
          <w:p>
            <w:pPr>
              <w:pStyle w:val="13"/>
            </w:pPr>
            <w:r>
              <w:t>及时</w:t>
            </w:r>
          </w:p>
        </w:tc>
        <w:tc>
          <w:tcPr>
            <w:tcW w:w="2268" w:type="dxa"/>
            <w:vAlign w:val="center"/>
          </w:tcPr>
          <w:p>
            <w:pPr>
              <w:pStyle w:val="13"/>
            </w:pPr>
            <w:r>
              <w:t>按时完成</w:t>
            </w:r>
          </w:p>
        </w:tc>
        <w:tc>
          <w:tcPr>
            <w:tcW w:w="1276" w:type="dxa"/>
            <w:vAlign w:val="center"/>
          </w:tcPr>
          <w:p>
            <w:pPr>
              <w:pStyle w:val="13"/>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技术服务费</w:t>
            </w:r>
          </w:p>
        </w:tc>
        <w:tc>
          <w:tcPr>
            <w:tcW w:w="5386" w:type="dxa"/>
            <w:vAlign w:val="center"/>
          </w:tcPr>
          <w:p>
            <w:pPr>
              <w:pStyle w:val="13"/>
            </w:pPr>
            <w:r>
              <w:t>项目实际支出经费不得超过预算安排</w:t>
            </w:r>
          </w:p>
        </w:tc>
        <w:tc>
          <w:tcPr>
            <w:tcW w:w="2268" w:type="dxa"/>
            <w:vAlign w:val="center"/>
          </w:tcPr>
          <w:p>
            <w:pPr>
              <w:pStyle w:val="13"/>
            </w:pPr>
            <w:r>
              <w:t>53.13万元</w:t>
            </w:r>
          </w:p>
        </w:tc>
        <w:tc>
          <w:tcPr>
            <w:tcW w:w="1276" w:type="dxa"/>
            <w:vAlign w:val="center"/>
          </w:tcPr>
          <w:p>
            <w:pPr>
              <w:pStyle w:val="13"/>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工程投入/产出比（%）</w:t>
            </w:r>
          </w:p>
        </w:tc>
        <w:tc>
          <w:tcPr>
            <w:tcW w:w="5386" w:type="dxa"/>
            <w:vAlign w:val="center"/>
          </w:tcPr>
          <w:p>
            <w:pPr>
              <w:pStyle w:val="13"/>
            </w:pPr>
            <w:r>
              <w:t>促进经济的发展和人民生活水平的提高</w:t>
            </w:r>
          </w:p>
        </w:tc>
        <w:tc>
          <w:tcPr>
            <w:tcW w:w="2268" w:type="dxa"/>
            <w:vAlign w:val="center"/>
          </w:tcPr>
          <w:p>
            <w:pPr>
              <w:pStyle w:val="13"/>
            </w:pPr>
            <w:r>
              <w:t>≥90%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增加农民收入</w:t>
            </w:r>
          </w:p>
        </w:tc>
        <w:tc>
          <w:tcPr>
            <w:tcW w:w="5386" w:type="dxa"/>
            <w:vAlign w:val="center"/>
          </w:tcPr>
          <w:p>
            <w:pPr>
              <w:pStyle w:val="13"/>
            </w:pPr>
            <w:r>
              <w:t>减轻自然灾害、促进当地社会进步</w:t>
            </w:r>
          </w:p>
        </w:tc>
        <w:tc>
          <w:tcPr>
            <w:tcW w:w="2268" w:type="dxa"/>
            <w:vAlign w:val="center"/>
          </w:tcPr>
          <w:p>
            <w:pPr>
              <w:pStyle w:val="13"/>
            </w:pPr>
            <w:r>
              <w:t>增加收入</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水土流失面积减少（公顷）</w:t>
            </w:r>
          </w:p>
        </w:tc>
        <w:tc>
          <w:tcPr>
            <w:tcW w:w="5386" w:type="dxa"/>
            <w:vAlign w:val="center"/>
          </w:tcPr>
          <w:p>
            <w:pPr>
              <w:pStyle w:val="13"/>
            </w:pPr>
            <w:r>
              <w:t>植被增加，绿化面积扩大，改善环境</w:t>
            </w:r>
          </w:p>
        </w:tc>
        <w:tc>
          <w:tcPr>
            <w:tcW w:w="2268" w:type="dxa"/>
            <w:vAlign w:val="center"/>
          </w:tcPr>
          <w:p>
            <w:pPr>
              <w:pStyle w:val="13"/>
            </w:pPr>
            <w:r>
              <w:t>≥90%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后期管护持续时间（年）</w:t>
            </w:r>
          </w:p>
        </w:tc>
        <w:tc>
          <w:tcPr>
            <w:tcW w:w="5386" w:type="dxa"/>
            <w:vAlign w:val="center"/>
          </w:tcPr>
          <w:p>
            <w:pPr>
              <w:pStyle w:val="13"/>
            </w:pPr>
            <w:r>
              <w:t>形成土圈生态效益的良性循环</w:t>
            </w:r>
          </w:p>
        </w:tc>
        <w:tc>
          <w:tcPr>
            <w:tcW w:w="2268" w:type="dxa"/>
            <w:vAlign w:val="center"/>
          </w:tcPr>
          <w:p>
            <w:pPr>
              <w:pStyle w:val="13"/>
            </w:pPr>
            <w:r>
              <w:t>2年</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服务对象</w:t>
            </w:r>
          </w:p>
        </w:tc>
        <w:tc>
          <w:tcPr>
            <w:tcW w:w="2268" w:type="dxa"/>
            <w:vAlign w:val="center"/>
          </w:tcPr>
          <w:p>
            <w:pPr>
              <w:pStyle w:val="13"/>
            </w:pPr>
            <w:r>
              <w:t>≥90%</w:t>
            </w:r>
          </w:p>
        </w:tc>
        <w:tc>
          <w:tcPr>
            <w:tcW w:w="1276" w:type="dxa"/>
            <w:vAlign w:val="center"/>
          </w:tcPr>
          <w:p>
            <w:pPr>
              <w:pStyle w:val="13"/>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40、隆尧县固城镇、尹村镇、东良镇、魏家庄镇、莲子镇镇控制性详细规划编制绩效目标表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13052524P000002100592</w:t>
            </w:r>
          </w:p>
        </w:tc>
        <w:tc>
          <w:tcPr>
            <w:tcW w:w="2835" w:type="dxa"/>
            <w:vAlign w:val="center"/>
          </w:tcPr>
          <w:p>
            <w:pPr>
              <w:pStyle w:val="11"/>
            </w:pPr>
            <w:r>
              <w:t>项目名称</w:t>
            </w:r>
          </w:p>
        </w:tc>
        <w:tc>
          <w:tcPr>
            <w:tcW w:w="6094" w:type="dxa"/>
            <w:gridSpan w:val="3"/>
            <w:vAlign w:val="center"/>
          </w:tcPr>
          <w:p>
            <w:pPr>
              <w:pStyle w:val="13"/>
            </w:pPr>
            <w:r>
              <w:t>隆尧县固城镇、尹村镇、东良镇、魏家庄镇、莲子镇镇控制性详细规划编制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最终成果交付的数量</w:t>
            </w:r>
          </w:p>
        </w:tc>
        <w:tc>
          <w:tcPr>
            <w:tcW w:w="5386" w:type="dxa"/>
            <w:vAlign w:val="center"/>
          </w:tcPr>
          <w:p>
            <w:pPr>
              <w:pStyle w:val="13"/>
            </w:pPr>
            <w:r>
              <w:t>最终成果完成后，按照合同要求交付的纸质成果和电子成果的数量</w:t>
            </w:r>
          </w:p>
        </w:tc>
        <w:tc>
          <w:tcPr>
            <w:tcW w:w="2268" w:type="dxa"/>
            <w:vAlign w:val="center"/>
          </w:tcPr>
          <w:p>
            <w:pPr>
              <w:pStyle w:val="13"/>
            </w:pPr>
            <w:r>
              <w:t>6套</w:t>
            </w:r>
          </w:p>
        </w:tc>
        <w:tc>
          <w:tcPr>
            <w:tcW w:w="1276" w:type="dxa"/>
            <w:vAlign w:val="center"/>
          </w:tcPr>
          <w:p>
            <w:pPr>
              <w:pStyle w:val="13"/>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专家会通过率</w:t>
            </w:r>
          </w:p>
        </w:tc>
        <w:tc>
          <w:tcPr>
            <w:tcW w:w="5386" w:type="dxa"/>
            <w:vAlign w:val="center"/>
          </w:tcPr>
          <w:p>
            <w:pPr>
              <w:pStyle w:val="13"/>
            </w:pPr>
            <w:r>
              <w:t>规划编制方案通过专家会情况</w:t>
            </w:r>
          </w:p>
        </w:tc>
        <w:tc>
          <w:tcPr>
            <w:tcW w:w="2268" w:type="dxa"/>
            <w:vAlign w:val="center"/>
          </w:tcPr>
          <w:p>
            <w:pPr>
              <w:pStyle w:val="13"/>
            </w:pPr>
            <w:r>
              <w:t>1次</w:t>
            </w:r>
          </w:p>
        </w:tc>
        <w:tc>
          <w:tcPr>
            <w:tcW w:w="1276" w:type="dxa"/>
            <w:vAlign w:val="center"/>
          </w:tcPr>
          <w:p>
            <w:pPr>
              <w:pStyle w:val="13"/>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≥90%</w:t>
            </w:r>
          </w:p>
        </w:tc>
        <w:tc>
          <w:tcPr>
            <w:tcW w:w="1276" w:type="dxa"/>
            <w:vAlign w:val="center"/>
          </w:tcPr>
          <w:p>
            <w:pPr>
              <w:pStyle w:val="13"/>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规划编制成本</w:t>
            </w:r>
          </w:p>
        </w:tc>
        <w:tc>
          <w:tcPr>
            <w:tcW w:w="5386" w:type="dxa"/>
            <w:vAlign w:val="center"/>
          </w:tcPr>
          <w:p>
            <w:pPr>
              <w:pStyle w:val="13"/>
            </w:pPr>
            <w:r>
              <w:t>支付的规划编制费用</w:t>
            </w:r>
          </w:p>
        </w:tc>
        <w:tc>
          <w:tcPr>
            <w:tcW w:w="2268" w:type="dxa"/>
            <w:vAlign w:val="center"/>
          </w:tcPr>
          <w:p>
            <w:pPr>
              <w:pStyle w:val="13"/>
            </w:pPr>
            <w:r>
              <w:t>24万元</w:t>
            </w:r>
          </w:p>
        </w:tc>
        <w:tc>
          <w:tcPr>
            <w:tcW w:w="1276" w:type="dxa"/>
            <w:vAlign w:val="center"/>
          </w:tcPr>
          <w:p>
            <w:pPr>
              <w:pStyle w:val="13"/>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≥90%</w:t>
            </w:r>
          </w:p>
        </w:tc>
        <w:tc>
          <w:tcPr>
            <w:tcW w:w="1276" w:type="dxa"/>
            <w:vAlign w:val="center"/>
          </w:tcPr>
          <w:p>
            <w:pPr>
              <w:pStyle w:val="13"/>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规划成果批复率</w:t>
            </w:r>
          </w:p>
        </w:tc>
        <w:tc>
          <w:tcPr>
            <w:tcW w:w="5386" w:type="dxa"/>
            <w:vAlign w:val="center"/>
          </w:tcPr>
          <w:p>
            <w:pPr>
              <w:pStyle w:val="13"/>
            </w:pPr>
            <w:r>
              <w:t>规划成果通过县政府批复</w:t>
            </w:r>
          </w:p>
        </w:tc>
        <w:tc>
          <w:tcPr>
            <w:tcW w:w="2268" w:type="dxa"/>
            <w:vAlign w:val="center"/>
          </w:tcPr>
          <w:p>
            <w:pPr>
              <w:pStyle w:val="13"/>
            </w:pPr>
            <w:r>
              <w:t>1个</w:t>
            </w:r>
          </w:p>
        </w:tc>
        <w:tc>
          <w:tcPr>
            <w:tcW w:w="1276" w:type="dxa"/>
            <w:vAlign w:val="center"/>
          </w:tcPr>
          <w:p>
            <w:pPr>
              <w:pStyle w:val="13"/>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≥90%</w:t>
            </w:r>
          </w:p>
        </w:tc>
        <w:tc>
          <w:tcPr>
            <w:tcW w:w="1276" w:type="dxa"/>
            <w:vAlign w:val="center"/>
          </w:tcPr>
          <w:p>
            <w:pPr>
              <w:pStyle w:val="13"/>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对社会经济发展的影响率</w:t>
            </w:r>
          </w:p>
        </w:tc>
        <w:tc>
          <w:tcPr>
            <w:tcW w:w="2268" w:type="dxa"/>
            <w:vAlign w:val="center"/>
          </w:tcPr>
          <w:p>
            <w:pPr>
              <w:pStyle w:val="13"/>
            </w:pPr>
            <w:r>
              <w:t>≥90%</w:t>
            </w:r>
          </w:p>
        </w:tc>
        <w:tc>
          <w:tcPr>
            <w:tcW w:w="1276" w:type="dxa"/>
            <w:vAlign w:val="center"/>
          </w:tcPr>
          <w:p>
            <w:pPr>
              <w:pStyle w:val="13"/>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群众对综合监管系统的满意度</w:t>
            </w:r>
          </w:p>
        </w:tc>
        <w:tc>
          <w:tcPr>
            <w:tcW w:w="2268" w:type="dxa"/>
            <w:vAlign w:val="center"/>
          </w:tcPr>
          <w:p>
            <w:pPr>
              <w:pStyle w:val="13"/>
            </w:pPr>
            <w:r>
              <w:t>≥90%</w:t>
            </w:r>
          </w:p>
        </w:tc>
        <w:tc>
          <w:tcPr>
            <w:tcW w:w="1276" w:type="dxa"/>
            <w:vAlign w:val="center"/>
          </w:tcPr>
          <w:p>
            <w:pPr>
              <w:pStyle w:val="13"/>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41、隆尧县国家森林城市建设总体规划编制项目绩效目标表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13052524P00000210031D</w:t>
            </w:r>
          </w:p>
        </w:tc>
        <w:tc>
          <w:tcPr>
            <w:tcW w:w="2835" w:type="dxa"/>
            <w:vAlign w:val="center"/>
          </w:tcPr>
          <w:p>
            <w:pPr>
              <w:pStyle w:val="11"/>
            </w:pPr>
            <w:r>
              <w:t>项目名称</w:t>
            </w:r>
          </w:p>
        </w:tc>
        <w:tc>
          <w:tcPr>
            <w:tcW w:w="6094" w:type="dxa"/>
            <w:gridSpan w:val="3"/>
            <w:vAlign w:val="center"/>
          </w:tcPr>
          <w:p>
            <w:pPr>
              <w:pStyle w:val="13"/>
            </w:pPr>
            <w:r>
              <w:t>隆尧县国家森林城市建设总体规划编制项目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29.49</w:t>
            </w:r>
          </w:p>
        </w:tc>
        <w:tc>
          <w:tcPr>
            <w:tcW w:w="2835" w:type="dxa"/>
            <w:vAlign w:val="center"/>
          </w:tcPr>
          <w:p>
            <w:pPr>
              <w:pStyle w:val="11"/>
            </w:pPr>
            <w:r>
              <w:t>其中：财政    资金</w:t>
            </w:r>
          </w:p>
        </w:tc>
        <w:tc>
          <w:tcPr>
            <w:tcW w:w="2551" w:type="dxa"/>
            <w:vAlign w:val="center"/>
          </w:tcPr>
          <w:p>
            <w:pPr>
              <w:pStyle w:val="13"/>
            </w:pPr>
            <w:r>
              <w:t>29.49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项目成果报告</w:t>
            </w:r>
          </w:p>
        </w:tc>
        <w:tc>
          <w:tcPr>
            <w:tcW w:w="5386" w:type="dxa"/>
            <w:vAlign w:val="center"/>
          </w:tcPr>
          <w:p>
            <w:pPr>
              <w:pStyle w:val="13"/>
            </w:pPr>
            <w:r>
              <w:t>提交项目成果报告</w:t>
            </w:r>
          </w:p>
        </w:tc>
        <w:tc>
          <w:tcPr>
            <w:tcW w:w="2268" w:type="dxa"/>
            <w:vAlign w:val="center"/>
          </w:tcPr>
          <w:p>
            <w:pPr>
              <w:pStyle w:val="13"/>
            </w:pPr>
            <w:r>
              <w:t>2个</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规划工作成果</w:t>
            </w:r>
          </w:p>
        </w:tc>
        <w:tc>
          <w:tcPr>
            <w:tcW w:w="2268" w:type="dxa"/>
            <w:vAlign w:val="center"/>
          </w:tcPr>
          <w:p>
            <w:pPr>
              <w:pStyle w:val="13"/>
            </w:pPr>
            <w:r>
              <w:t>100%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w:t>
            </w:r>
          </w:p>
        </w:tc>
        <w:tc>
          <w:tcPr>
            <w:tcW w:w="5386" w:type="dxa"/>
            <w:vAlign w:val="center"/>
          </w:tcPr>
          <w:p>
            <w:pPr>
              <w:pStyle w:val="13"/>
            </w:pPr>
            <w:r>
              <w:t>完成情况</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社会影响力指标</w:t>
            </w:r>
          </w:p>
        </w:tc>
        <w:tc>
          <w:tcPr>
            <w:tcW w:w="5386" w:type="dxa"/>
            <w:vAlign w:val="center"/>
          </w:tcPr>
          <w:p>
            <w:pPr>
              <w:pStyle w:val="13"/>
            </w:pPr>
            <w:r>
              <w:t>社会影响力</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符合林业资源发展要求</w:t>
            </w:r>
          </w:p>
        </w:tc>
        <w:tc>
          <w:tcPr>
            <w:tcW w:w="5386" w:type="dxa"/>
            <w:vAlign w:val="center"/>
          </w:tcPr>
          <w:p>
            <w:pPr>
              <w:pStyle w:val="13"/>
            </w:pPr>
            <w:r>
              <w:t>符合林业资源发展要求</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数据受众满意度</w:t>
            </w:r>
          </w:p>
        </w:tc>
        <w:tc>
          <w:tcPr>
            <w:tcW w:w="5386" w:type="dxa"/>
            <w:vAlign w:val="center"/>
          </w:tcPr>
          <w:p>
            <w:pPr>
              <w:pStyle w:val="13"/>
            </w:pPr>
            <w:r>
              <w:t>数据受众满意度率</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42、隆尧县国空间规划“一张图”三级等保建设项目绩效目标表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13052524P000002100567</w:t>
            </w:r>
          </w:p>
        </w:tc>
        <w:tc>
          <w:tcPr>
            <w:tcW w:w="2835" w:type="dxa"/>
            <w:vAlign w:val="center"/>
          </w:tcPr>
          <w:p>
            <w:pPr>
              <w:pStyle w:val="11"/>
            </w:pPr>
            <w:r>
              <w:t>项目名称</w:t>
            </w:r>
          </w:p>
        </w:tc>
        <w:tc>
          <w:tcPr>
            <w:tcW w:w="6094" w:type="dxa"/>
            <w:gridSpan w:val="3"/>
            <w:vAlign w:val="center"/>
          </w:tcPr>
          <w:p>
            <w:pPr>
              <w:pStyle w:val="13"/>
            </w:pPr>
            <w:r>
              <w:t>隆尧县国空间规划“一张图”三级等保建设项目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成果完成数量</w:t>
            </w:r>
          </w:p>
        </w:tc>
        <w:tc>
          <w:tcPr>
            <w:tcW w:w="5386" w:type="dxa"/>
            <w:vAlign w:val="center"/>
          </w:tcPr>
          <w:p>
            <w:pPr>
              <w:pStyle w:val="13"/>
            </w:pPr>
            <w:r>
              <w:t>完成国土空间规划“一张图”三级等保建设一项</w:t>
            </w:r>
          </w:p>
        </w:tc>
        <w:tc>
          <w:tcPr>
            <w:tcW w:w="2268" w:type="dxa"/>
            <w:vAlign w:val="center"/>
          </w:tcPr>
          <w:p>
            <w:pPr>
              <w:pStyle w:val="13"/>
            </w:pPr>
            <w:r>
              <w:t>2个</w:t>
            </w:r>
          </w:p>
        </w:tc>
        <w:tc>
          <w:tcPr>
            <w:tcW w:w="1276" w:type="dxa"/>
            <w:vAlign w:val="center"/>
          </w:tcPr>
          <w:p>
            <w:pPr>
              <w:pStyle w:val="13"/>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网络安全等级保护三级（2.0）要求</w:t>
            </w:r>
          </w:p>
        </w:tc>
        <w:tc>
          <w:tcPr>
            <w:tcW w:w="5386" w:type="dxa"/>
            <w:vAlign w:val="center"/>
          </w:tcPr>
          <w:p>
            <w:pPr>
              <w:pStyle w:val="13"/>
            </w:pPr>
            <w:r>
              <w:t>成果是否顺利通过网络安全等级保护三级（2.0）测评</w:t>
            </w:r>
          </w:p>
        </w:tc>
        <w:tc>
          <w:tcPr>
            <w:tcW w:w="2268" w:type="dxa"/>
            <w:vAlign w:val="center"/>
          </w:tcPr>
          <w:p>
            <w:pPr>
              <w:pStyle w:val="13"/>
            </w:pPr>
            <w:r>
              <w:t>≥90%</w:t>
            </w:r>
          </w:p>
        </w:tc>
        <w:tc>
          <w:tcPr>
            <w:tcW w:w="1276" w:type="dxa"/>
            <w:vAlign w:val="center"/>
          </w:tcPr>
          <w:p>
            <w:pPr>
              <w:pStyle w:val="13"/>
            </w:pPr>
            <w:r>
              <w:t>三级等保测评报告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通过测评时间</w:t>
            </w:r>
          </w:p>
        </w:tc>
        <w:tc>
          <w:tcPr>
            <w:tcW w:w="5386" w:type="dxa"/>
            <w:vAlign w:val="center"/>
          </w:tcPr>
          <w:p>
            <w:pPr>
              <w:pStyle w:val="13"/>
            </w:pPr>
            <w:r>
              <w:t>是否按照合同约定的时限完成约定的工作</w:t>
            </w:r>
          </w:p>
        </w:tc>
        <w:tc>
          <w:tcPr>
            <w:tcW w:w="2268" w:type="dxa"/>
            <w:vAlign w:val="center"/>
          </w:tcPr>
          <w:p>
            <w:pPr>
              <w:pStyle w:val="13"/>
            </w:pPr>
            <w:r>
              <w:t>≥90%</w:t>
            </w:r>
          </w:p>
        </w:tc>
        <w:tc>
          <w:tcPr>
            <w:tcW w:w="1276" w:type="dxa"/>
            <w:vAlign w:val="center"/>
          </w:tcPr>
          <w:p>
            <w:pPr>
              <w:pStyle w:val="13"/>
            </w:pPr>
            <w:r>
              <w:t>验收申请中的交付日期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项目采购成本</w:t>
            </w:r>
          </w:p>
        </w:tc>
        <w:tc>
          <w:tcPr>
            <w:tcW w:w="5386" w:type="dxa"/>
            <w:vAlign w:val="center"/>
          </w:tcPr>
          <w:p>
            <w:pPr>
              <w:pStyle w:val="13"/>
            </w:pPr>
            <w:r>
              <w:t>总成本控制在44.66万元以内</w:t>
            </w:r>
          </w:p>
        </w:tc>
        <w:tc>
          <w:tcPr>
            <w:tcW w:w="2268" w:type="dxa"/>
            <w:vAlign w:val="center"/>
          </w:tcPr>
          <w:p>
            <w:pPr>
              <w:pStyle w:val="13"/>
            </w:pPr>
            <w:r>
              <w:t>12万元</w:t>
            </w:r>
          </w:p>
        </w:tc>
        <w:tc>
          <w:tcPr>
            <w:tcW w:w="1276" w:type="dxa"/>
            <w:vAlign w:val="center"/>
          </w:tcPr>
          <w:p>
            <w:pPr>
              <w:pStyle w:val="13"/>
            </w:pPr>
            <w:r>
              <w:t>建设合同书金额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为我县的经济增长提供有力支持</w:t>
            </w:r>
          </w:p>
        </w:tc>
        <w:tc>
          <w:tcPr>
            <w:tcW w:w="5386" w:type="dxa"/>
            <w:vAlign w:val="center"/>
          </w:tcPr>
          <w:p>
            <w:pPr>
              <w:pStyle w:val="13"/>
            </w:pPr>
            <w:r>
              <w:t>隆尧县国土空间规划“一张图”系统通过三级等保后是否能接入国土证资源网，有效为我县经济发展规划提供有力支持</w:t>
            </w:r>
          </w:p>
        </w:tc>
        <w:tc>
          <w:tcPr>
            <w:tcW w:w="2268" w:type="dxa"/>
            <w:vAlign w:val="center"/>
          </w:tcPr>
          <w:p>
            <w:pPr>
              <w:pStyle w:val="13"/>
            </w:pPr>
            <w:r>
              <w:t>≥90%</w:t>
            </w:r>
          </w:p>
        </w:tc>
        <w:tc>
          <w:tcPr>
            <w:tcW w:w="1276" w:type="dxa"/>
            <w:vAlign w:val="center"/>
          </w:tcPr>
          <w:p>
            <w:pPr>
              <w:pStyle w:val="13"/>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提高城市建设品质、改善人居环境</w:t>
            </w:r>
          </w:p>
        </w:tc>
        <w:tc>
          <w:tcPr>
            <w:tcW w:w="5386" w:type="dxa"/>
            <w:vAlign w:val="center"/>
          </w:tcPr>
          <w:p>
            <w:pPr>
              <w:pStyle w:val="13"/>
            </w:pPr>
            <w:r>
              <w:t>隆尧县国土空间规划“一张图”系统通过三级等保后是否能接入国土证资源网，有效为我县总体规划提供便捷直观的支持，提高城市建设品质、改善人居环境</w:t>
            </w:r>
          </w:p>
        </w:tc>
        <w:tc>
          <w:tcPr>
            <w:tcW w:w="2268" w:type="dxa"/>
            <w:vAlign w:val="center"/>
          </w:tcPr>
          <w:p>
            <w:pPr>
              <w:pStyle w:val="13"/>
            </w:pPr>
            <w:r>
              <w:t>≥90%</w:t>
            </w:r>
          </w:p>
        </w:tc>
        <w:tc>
          <w:tcPr>
            <w:tcW w:w="1276" w:type="dxa"/>
            <w:vAlign w:val="center"/>
          </w:tcPr>
          <w:p>
            <w:pPr>
              <w:pStyle w:val="13"/>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优化生态环境</w:t>
            </w:r>
          </w:p>
        </w:tc>
        <w:tc>
          <w:tcPr>
            <w:tcW w:w="5386" w:type="dxa"/>
            <w:vAlign w:val="center"/>
          </w:tcPr>
          <w:p>
            <w:pPr>
              <w:pStyle w:val="13"/>
            </w:pPr>
            <w:r>
              <w:t>隆尧县国土空间规划“一张图”系统通过三级等保后是否能接入国土证资源网，有效为我县生态环境规划提供便捷直观的支持</w:t>
            </w:r>
          </w:p>
        </w:tc>
        <w:tc>
          <w:tcPr>
            <w:tcW w:w="2268" w:type="dxa"/>
            <w:vAlign w:val="center"/>
          </w:tcPr>
          <w:p>
            <w:pPr>
              <w:pStyle w:val="13"/>
            </w:pPr>
            <w:r>
              <w:t>≥90%</w:t>
            </w:r>
          </w:p>
        </w:tc>
        <w:tc>
          <w:tcPr>
            <w:tcW w:w="1276" w:type="dxa"/>
            <w:vAlign w:val="center"/>
          </w:tcPr>
          <w:p>
            <w:pPr>
              <w:pStyle w:val="13"/>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项目成果的可持续性期限</w:t>
            </w:r>
          </w:p>
        </w:tc>
        <w:tc>
          <w:tcPr>
            <w:tcW w:w="5386" w:type="dxa"/>
            <w:vAlign w:val="center"/>
          </w:tcPr>
          <w:p>
            <w:pPr>
              <w:pStyle w:val="13"/>
            </w:pPr>
            <w:r>
              <w:t>项目成果的可持续性使用期限不低于三年</w:t>
            </w:r>
          </w:p>
        </w:tc>
        <w:tc>
          <w:tcPr>
            <w:tcW w:w="2268" w:type="dxa"/>
            <w:vAlign w:val="center"/>
          </w:tcPr>
          <w:p>
            <w:pPr>
              <w:pStyle w:val="13"/>
            </w:pPr>
            <w:r>
              <w:t>≥90%</w:t>
            </w:r>
          </w:p>
        </w:tc>
        <w:tc>
          <w:tcPr>
            <w:tcW w:w="1276" w:type="dxa"/>
            <w:vAlign w:val="center"/>
          </w:tcPr>
          <w:p>
            <w:pPr>
              <w:pStyle w:val="13"/>
            </w:pPr>
            <w:r>
              <w:t>成果交付后维护时间不低于三年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项目成果的质量满意度</w:t>
            </w:r>
          </w:p>
        </w:tc>
        <w:tc>
          <w:tcPr>
            <w:tcW w:w="5386" w:type="dxa"/>
            <w:vAlign w:val="center"/>
          </w:tcPr>
          <w:p>
            <w:pPr>
              <w:pStyle w:val="13"/>
            </w:pPr>
            <w:r>
              <w:t>交付的项目成果是否满意</w:t>
            </w:r>
          </w:p>
        </w:tc>
        <w:tc>
          <w:tcPr>
            <w:tcW w:w="2268" w:type="dxa"/>
            <w:vAlign w:val="center"/>
          </w:tcPr>
          <w:p>
            <w:pPr>
              <w:pStyle w:val="13"/>
            </w:pPr>
            <w:r>
              <w:t>≥90%</w:t>
            </w:r>
          </w:p>
        </w:tc>
        <w:tc>
          <w:tcPr>
            <w:tcW w:w="1276" w:type="dxa"/>
            <w:vAlign w:val="center"/>
          </w:tcPr>
          <w:p>
            <w:pPr>
              <w:pStyle w:val="13"/>
            </w:pPr>
            <w:r>
              <w:t>项目成果应符合要求，满足三级等保测评条件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43、隆尧县林草种质资源普查项目绩效目标表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13052524P00000210042W</w:t>
            </w:r>
          </w:p>
        </w:tc>
        <w:tc>
          <w:tcPr>
            <w:tcW w:w="2835" w:type="dxa"/>
            <w:vAlign w:val="center"/>
          </w:tcPr>
          <w:p>
            <w:pPr>
              <w:pStyle w:val="11"/>
            </w:pPr>
            <w:r>
              <w:t>项目名称</w:t>
            </w:r>
          </w:p>
        </w:tc>
        <w:tc>
          <w:tcPr>
            <w:tcW w:w="6094" w:type="dxa"/>
            <w:gridSpan w:val="3"/>
            <w:vAlign w:val="center"/>
          </w:tcPr>
          <w:p>
            <w:pPr>
              <w:pStyle w:val="13"/>
            </w:pPr>
            <w:r>
              <w:t>隆尧县林草种质资源普查项目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23.60</w:t>
            </w:r>
          </w:p>
        </w:tc>
        <w:tc>
          <w:tcPr>
            <w:tcW w:w="2835" w:type="dxa"/>
            <w:vAlign w:val="center"/>
          </w:tcPr>
          <w:p>
            <w:pPr>
              <w:pStyle w:val="11"/>
            </w:pPr>
            <w:r>
              <w:t>其中：财政    资金</w:t>
            </w:r>
          </w:p>
        </w:tc>
        <w:tc>
          <w:tcPr>
            <w:tcW w:w="2551" w:type="dxa"/>
            <w:vAlign w:val="center"/>
          </w:tcPr>
          <w:p>
            <w:pPr>
              <w:pStyle w:val="13"/>
            </w:pPr>
            <w:r>
              <w:t>23.60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1.完成林草种子资源普查工作任务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植树造林面积达标率</w:t>
            </w:r>
          </w:p>
        </w:tc>
        <w:tc>
          <w:tcPr>
            <w:tcW w:w="5386" w:type="dxa"/>
            <w:vAlign w:val="center"/>
          </w:tcPr>
          <w:p>
            <w:pPr>
              <w:pStyle w:val="13"/>
            </w:pPr>
            <w:r>
              <w:t>植树造林面积达标率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森林抚育质量合格率</w:t>
            </w:r>
          </w:p>
        </w:tc>
        <w:tc>
          <w:tcPr>
            <w:tcW w:w="5386" w:type="dxa"/>
            <w:vAlign w:val="center"/>
          </w:tcPr>
          <w:p>
            <w:pPr>
              <w:pStyle w:val="13"/>
            </w:pPr>
            <w:r>
              <w:t>森林抚育质量合格率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林地保有量</w:t>
            </w:r>
          </w:p>
        </w:tc>
        <w:tc>
          <w:tcPr>
            <w:tcW w:w="5386" w:type="dxa"/>
            <w:vAlign w:val="center"/>
          </w:tcPr>
          <w:p>
            <w:pPr>
              <w:pStyle w:val="13"/>
            </w:pPr>
            <w:r>
              <w:t>林地保有量是否增减</w:t>
            </w:r>
          </w:p>
        </w:tc>
        <w:tc>
          <w:tcPr>
            <w:tcW w:w="2268" w:type="dxa"/>
            <w:vAlign w:val="center"/>
          </w:tcPr>
          <w:p>
            <w:pPr>
              <w:pStyle w:val="13"/>
            </w:pPr>
            <w:r>
              <w:t>是</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使用良种苗木用材林成长量</w:t>
            </w:r>
          </w:p>
        </w:tc>
        <w:tc>
          <w:tcPr>
            <w:tcW w:w="5386" w:type="dxa"/>
            <w:vAlign w:val="center"/>
          </w:tcPr>
          <w:p>
            <w:pPr>
              <w:pStyle w:val="13"/>
            </w:pPr>
            <w:r>
              <w:t>使用良种苗木用材林成长量</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社会影响力指标</w:t>
            </w:r>
          </w:p>
        </w:tc>
        <w:tc>
          <w:tcPr>
            <w:tcW w:w="5386" w:type="dxa"/>
            <w:vAlign w:val="center"/>
          </w:tcPr>
          <w:p>
            <w:pPr>
              <w:pStyle w:val="13"/>
            </w:pPr>
            <w:r>
              <w:t>是否对社会影响</w:t>
            </w:r>
          </w:p>
        </w:tc>
        <w:tc>
          <w:tcPr>
            <w:tcW w:w="2268" w:type="dxa"/>
            <w:vAlign w:val="center"/>
          </w:tcPr>
          <w:p>
            <w:pPr>
              <w:pStyle w:val="13"/>
            </w:pPr>
            <w:r>
              <w:t>是</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创新工作完成率</w:t>
            </w:r>
          </w:p>
        </w:tc>
        <w:tc>
          <w:tcPr>
            <w:tcW w:w="5386" w:type="dxa"/>
            <w:vAlign w:val="center"/>
          </w:tcPr>
          <w:p>
            <w:pPr>
              <w:pStyle w:val="13"/>
            </w:pPr>
            <w:r>
              <w:t>创新工作完成率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项目规划准确率</w:t>
            </w:r>
          </w:p>
        </w:tc>
        <w:tc>
          <w:tcPr>
            <w:tcW w:w="5386" w:type="dxa"/>
            <w:vAlign w:val="center"/>
          </w:tcPr>
          <w:p>
            <w:pPr>
              <w:pStyle w:val="13"/>
            </w:pPr>
            <w:r>
              <w:t>项目规划准确率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44、隆尧县农村集体建设用地使用权、宅基地使用权确权登记项目绩效目标表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13052524P00000210020X</w:t>
            </w:r>
          </w:p>
        </w:tc>
        <w:tc>
          <w:tcPr>
            <w:tcW w:w="2835" w:type="dxa"/>
            <w:vAlign w:val="center"/>
          </w:tcPr>
          <w:p>
            <w:pPr>
              <w:pStyle w:val="11"/>
            </w:pPr>
            <w:r>
              <w:t>项目名称</w:t>
            </w:r>
          </w:p>
        </w:tc>
        <w:tc>
          <w:tcPr>
            <w:tcW w:w="6094" w:type="dxa"/>
            <w:gridSpan w:val="3"/>
            <w:vAlign w:val="center"/>
          </w:tcPr>
          <w:p>
            <w:pPr>
              <w:pStyle w:val="13"/>
            </w:pPr>
            <w:r>
              <w:t>隆尧县农村集体建设用地使用权、宅基地使用权确权登记项目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108.89</w:t>
            </w:r>
          </w:p>
        </w:tc>
        <w:tc>
          <w:tcPr>
            <w:tcW w:w="2835" w:type="dxa"/>
            <w:vAlign w:val="center"/>
          </w:tcPr>
          <w:p>
            <w:pPr>
              <w:pStyle w:val="11"/>
            </w:pPr>
            <w:r>
              <w:t>其中：财政    资金</w:t>
            </w:r>
          </w:p>
        </w:tc>
        <w:tc>
          <w:tcPr>
            <w:tcW w:w="2551" w:type="dxa"/>
            <w:vAlign w:val="center"/>
          </w:tcPr>
          <w:p>
            <w:pPr>
              <w:pStyle w:val="13"/>
            </w:pPr>
            <w:r>
              <w:t>108.89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1.完成276个村集体建设用地使用权和宅基地使用权测量和权属调查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文字成果数量</w:t>
            </w:r>
          </w:p>
        </w:tc>
        <w:tc>
          <w:tcPr>
            <w:tcW w:w="5386" w:type="dxa"/>
            <w:vAlign w:val="center"/>
          </w:tcPr>
          <w:p>
            <w:pPr>
              <w:pStyle w:val="13"/>
            </w:pPr>
            <w:r>
              <w:t>文字报告成果</w:t>
            </w:r>
          </w:p>
        </w:tc>
        <w:tc>
          <w:tcPr>
            <w:tcW w:w="2268" w:type="dxa"/>
            <w:vAlign w:val="center"/>
          </w:tcPr>
          <w:p>
            <w:pPr>
              <w:pStyle w:val="13"/>
            </w:pPr>
            <w:r>
              <w:t>4套</w:t>
            </w:r>
          </w:p>
        </w:tc>
        <w:tc>
          <w:tcPr>
            <w:tcW w:w="1276" w:type="dxa"/>
            <w:vAlign w:val="center"/>
          </w:tcPr>
          <w:p>
            <w:pPr>
              <w:pStyle w:val="13"/>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确权登记符合标准比例</w:t>
            </w:r>
          </w:p>
        </w:tc>
        <w:tc>
          <w:tcPr>
            <w:tcW w:w="5386" w:type="dxa"/>
            <w:vAlign w:val="center"/>
          </w:tcPr>
          <w:p>
            <w:pPr>
              <w:pStyle w:val="13"/>
            </w:pPr>
            <w:r>
              <w:t>确权登记符合标准比例</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成果汇总覆盖率</w:t>
            </w:r>
          </w:p>
        </w:tc>
        <w:tc>
          <w:tcPr>
            <w:tcW w:w="5386" w:type="dxa"/>
            <w:vAlign w:val="center"/>
          </w:tcPr>
          <w:p>
            <w:pPr>
              <w:pStyle w:val="13"/>
            </w:pPr>
            <w:r>
              <w:t>对全县276个成果汇总</w:t>
            </w:r>
          </w:p>
        </w:tc>
        <w:tc>
          <w:tcPr>
            <w:tcW w:w="2268" w:type="dxa"/>
            <w:vAlign w:val="center"/>
          </w:tcPr>
          <w:p>
            <w:pPr>
              <w:pStyle w:val="13"/>
            </w:pPr>
            <w:r>
              <w:t>≥90%</w:t>
            </w:r>
          </w:p>
        </w:tc>
        <w:tc>
          <w:tcPr>
            <w:tcW w:w="1276" w:type="dxa"/>
            <w:vAlign w:val="center"/>
          </w:tcPr>
          <w:p>
            <w:pPr>
              <w:pStyle w:val="13"/>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w:t>
            </w:r>
          </w:p>
        </w:tc>
        <w:tc>
          <w:tcPr>
            <w:tcW w:w="5386" w:type="dxa"/>
            <w:vAlign w:val="center"/>
          </w:tcPr>
          <w:p>
            <w:pPr>
              <w:pStyle w:val="13"/>
            </w:pPr>
            <w:r>
              <w:t>县级汇总成本支出率</w:t>
            </w:r>
          </w:p>
        </w:tc>
        <w:tc>
          <w:tcPr>
            <w:tcW w:w="2268" w:type="dxa"/>
            <w:vAlign w:val="center"/>
          </w:tcPr>
          <w:p>
            <w:pPr>
              <w:pStyle w:val="13"/>
            </w:pPr>
            <w:r>
              <w:t>108.89万元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土地信息现势性</w:t>
            </w:r>
          </w:p>
        </w:tc>
        <w:tc>
          <w:tcPr>
            <w:tcW w:w="5386" w:type="dxa"/>
            <w:vAlign w:val="center"/>
          </w:tcPr>
          <w:p>
            <w:pPr>
              <w:pStyle w:val="13"/>
            </w:pPr>
            <w:r>
              <w:t>数据信息能否反映最新的权属信息</w:t>
            </w:r>
          </w:p>
        </w:tc>
        <w:tc>
          <w:tcPr>
            <w:tcW w:w="2268" w:type="dxa"/>
            <w:vAlign w:val="center"/>
          </w:tcPr>
          <w:p>
            <w:pPr>
              <w:pStyle w:val="13"/>
            </w:pPr>
            <w:r>
              <w:t>≥90%</w:t>
            </w:r>
          </w:p>
        </w:tc>
        <w:tc>
          <w:tcPr>
            <w:tcW w:w="1276" w:type="dxa"/>
            <w:vAlign w:val="center"/>
          </w:tcPr>
          <w:p>
            <w:pPr>
              <w:pStyle w:val="13"/>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45、隆尧县农村集体建设用地使用权和宅基地使用权登记发证项目绩效目标表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13052524P00000210019J</w:t>
            </w:r>
          </w:p>
        </w:tc>
        <w:tc>
          <w:tcPr>
            <w:tcW w:w="2835" w:type="dxa"/>
            <w:vAlign w:val="center"/>
          </w:tcPr>
          <w:p>
            <w:pPr>
              <w:pStyle w:val="11"/>
            </w:pPr>
            <w:r>
              <w:t>项目名称</w:t>
            </w:r>
          </w:p>
        </w:tc>
        <w:tc>
          <w:tcPr>
            <w:tcW w:w="6094" w:type="dxa"/>
            <w:gridSpan w:val="3"/>
            <w:vAlign w:val="center"/>
          </w:tcPr>
          <w:p>
            <w:pPr>
              <w:pStyle w:val="13"/>
            </w:pPr>
            <w:r>
              <w:t>隆尧县农村集体建设用地使用权和宅基地使用权登记发证项目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155.10</w:t>
            </w:r>
          </w:p>
        </w:tc>
        <w:tc>
          <w:tcPr>
            <w:tcW w:w="2835" w:type="dxa"/>
            <w:vAlign w:val="center"/>
          </w:tcPr>
          <w:p>
            <w:pPr>
              <w:pStyle w:val="11"/>
            </w:pPr>
            <w:r>
              <w:t>其中：财政    资金</w:t>
            </w:r>
          </w:p>
        </w:tc>
        <w:tc>
          <w:tcPr>
            <w:tcW w:w="2551" w:type="dxa"/>
            <w:vAlign w:val="center"/>
          </w:tcPr>
          <w:p>
            <w:pPr>
              <w:pStyle w:val="13"/>
            </w:pPr>
            <w:r>
              <w:t>155.10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1.完成276个村集体建设用地使用权和宅基地使用权测量和权属调查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数据库</w:t>
            </w:r>
          </w:p>
        </w:tc>
        <w:tc>
          <w:tcPr>
            <w:tcW w:w="5386" w:type="dxa"/>
            <w:vAlign w:val="center"/>
          </w:tcPr>
          <w:p>
            <w:pPr>
              <w:pStyle w:val="13"/>
            </w:pPr>
            <w:r>
              <w:t>形成农村宅基地和集体建设用地数据库</w:t>
            </w:r>
          </w:p>
        </w:tc>
        <w:tc>
          <w:tcPr>
            <w:tcW w:w="2268" w:type="dxa"/>
            <w:vAlign w:val="center"/>
          </w:tcPr>
          <w:p>
            <w:pPr>
              <w:pStyle w:val="13"/>
            </w:pPr>
            <w:r>
              <w:t>1个</w:t>
            </w:r>
          </w:p>
        </w:tc>
        <w:tc>
          <w:tcPr>
            <w:tcW w:w="1276" w:type="dxa"/>
            <w:vAlign w:val="center"/>
          </w:tcPr>
          <w:p>
            <w:pPr>
              <w:pStyle w:val="13"/>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确权登记符合标准比例</w:t>
            </w:r>
          </w:p>
        </w:tc>
        <w:tc>
          <w:tcPr>
            <w:tcW w:w="5386" w:type="dxa"/>
            <w:vAlign w:val="center"/>
          </w:tcPr>
          <w:p>
            <w:pPr>
              <w:pStyle w:val="13"/>
            </w:pPr>
            <w:r>
              <w:t>确权登记符合标准比例</w:t>
            </w:r>
          </w:p>
        </w:tc>
        <w:tc>
          <w:tcPr>
            <w:tcW w:w="2268" w:type="dxa"/>
            <w:vAlign w:val="center"/>
          </w:tcPr>
          <w:p>
            <w:pPr>
              <w:pStyle w:val="13"/>
            </w:pPr>
            <w:r>
              <w:t>≥90%</w:t>
            </w:r>
          </w:p>
        </w:tc>
        <w:tc>
          <w:tcPr>
            <w:tcW w:w="1276" w:type="dxa"/>
            <w:vAlign w:val="center"/>
          </w:tcPr>
          <w:p>
            <w:pPr>
              <w:pStyle w:val="13"/>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成果汇总覆盖率</w:t>
            </w:r>
          </w:p>
        </w:tc>
        <w:tc>
          <w:tcPr>
            <w:tcW w:w="5386" w:type="dxa"/>
            <w:vAlign w:val="center"/>
          </w:tcPr>
          <w:p>
            <w:pPr>
              <w:pStyle w:val="13"/>
            </w:pPr>
            <w:r>
              <w:t>对全县276个村测量成果汇总</w:t>
            </w:r>
          </w:p>
        </w:tc>
        <w:tc>
          <w:tcPr>
            <w:tcW w:w="2268" w:type="dxa"/>
            <w:vAlign w:val="center"/>
          </w:tcPr>
          <w:p>
            <w:pPr>
              <w:pStyle w:val="13"/>
            </w:pPr>
            <w:r>
              <w:t>满足要求</w:t>
            </w:r>
          </w:p>
        </w:tc>
        <w:tc>
          <w:tcPr>
            <w:tcW w:w="1276" w:type="dxa"/>
            <w:vAlign w:val="center"/>
          </w:tcPr>
          <w:p>
            <w:pPr>
              <w:pStyle w:val="13"/>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w:t>
            </w:r>
          </w:p>
        </w:tc>
        <w:tc>
          <w:tcPr>
            <w:tcW w:w="5386" w:type="dxa"/>
            <w:vAlign w:val="center"/>
          </w:tcPr>
          <w:p>
            <w:pPr>
              <w:pStyle w:val="13"/>
            </w:pPr>
            <w:r>
              <w:t>县级汇总成本支出率</w:t>
            </w:r>
          </w:p>
        </w:tc>
        <w:tc>
          <w:tcPr>
            <w:tcW w:w="2268" w:type="dxa"/>
            <w:vAlign w:val="center"/>
          </w:tcPr>
          <w:p>
            <w:pPr>
              <w:pStyle w:val="13"/>
            </w:pPr>
            <w:r>
              <w:t>155.1万元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省级入库通过率</w:t>
            </w:r>
          </w:p>
        </w:tc>
        <w:tc>
          <w:tcPr>
            <w:tcW w:w="5386" w:type="dxa"/>
            <w:vAlign w:val="center"/>
          </w:tcPr>
          <w:p>
            <w:pPr>
              <w:pStyle w:val="13"/>
            </w:pPr>
            <w:r>
              <w:t>将276个村每个符合登记条件的宅基地和集体建设用地成果入库</w:t>
            </w:r>
          </w:p>
        </w:tc>
        <w:tc>
          <w:tcPr>
            <w:tcW w:w="2268" w:type="dxa"/>
            <w:vAlign w:val="center"/>
          </w:tcPr>
          <w:p>
            <w:pPr>
              <w:pStyle w:val="13"/>
            </w:pPr>
            <w:r>
              <w:t>合格</w:t>
            </w:r>
          </w:p>
        </w:tc>
        <w:tc>
          <w:tcPr>
            <w:tcW w:w="1276" w:type="dxa"/>
            <w:vAlign w:val="center"/>
          </w:tcPr>
          <w:p>
            <w:pPr>
              <w:pStyle w:val="13"/>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准确</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是否可持续发展</w:t>
            </w:r>
          </w:p>
        </w:tc>
        <w:tc>
          <w:tcPr>
            <w:tcW w:w="2268" w:type="dxa"/>
            <w:vAlign w:val="center"/>
          </w:tcPr>
          <w:p>
            <w:pPr>
              <w:pStyle w:val="13"/>
            </w:pPr>
            <w:r>
              <w:t>是</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普查对象满意度抽查</w:t>
            </w:r>
          </w:p>
        </w:tc>
        <w:tc>
          <w:tcPr>
            <w:tcW w:w="5386" w:type="dxa"/>
            <w:vAlign w:val="center"/>
          </w:tcPr>
          <w:p>
            <w:pPr>
              <w:pStyle w:val="13"/>
            </w:pPr>
            <w:r>
              <w:t>普查对象满意度抽查</w:t>
            </w:r>
          </w:p>
        </w:tc>
        <w:tc>
          <w:tcPr>
            <w:tcW w:w="2268" w:type="dxa"/>
            <w:vAlign w:val="center"/>
          </w:tcPr>
          <w:p>
            <w:pPr>
              <w:pStyle w:val="13"/>
            </w:pPr>
            <w:r>
              <w:t>≥90%</w:t>
            </w:r>
          </w:p>
        </w:tc>
        <w:tc>
          <w:tcPr>
            <w:tcW w:w="1276" w:type="dxa"/>
            <w:vAlign w:val="center"/>
          </w:tcPr>
          <w:p>
            <w:pPr>
              <w:pStyle w:val="13"/>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46、隆尧县农村集体土地所有权补充调查绩效目标表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13052524P000002100225</w:t>
            </w:r>
          </w:p>
        </w:tc>
        <w:tc>
          <w:tcPr>
            <w:tcW w:w="2835" w:type="dxa"/>
            <w:vAlign w:val="center"/>
          </w:tcPr>
          <w:p>
            <w:pPr>
              <w:pStyle w:val="11"/>
            </w:pPr>
            <w:r>
              <w:t>项目名称</w:t>
            </w:r>
          </w:p>
        </w:tc>
        <w:tc>
          <w:tcPr>
            <w:tcW w:w="6094" w:type="dxa"/>
            <w:gridSpan w:val="3"/>
            <w:vAlign w:val="center"/>
          </w:tcPr>
          <w:p>
            <w:pPr>
              <w:pStyle w:val="13"/>
            </w:pPr>
            <w:r>
              <w:t>隆尧县农村集体土地所有权补充调查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31.04</w:t>
            </w:r>
          </w:p>
        </w:tc>
        <w:tc>
          <w:tcPr>
            <w:tcW w:w="2835" w:type="dxa"/>
            <w:vAlign w:val="center"/>
          </w:tcPr>
          <w:p>
            <w:pPr>
              <w:pStyle w:val="11"/>
            </w:pPr>
            <w:r>
              <w:t>其中：财政    资金</w:t>
            </w:r>
          </w:p>
        </w:tc>
        <w:tc>
          <w:tcPr>
            <w:tcW w:w="2551" w:type="dxa"/>
            <w:vAlign w:val="center"/>
          </w:tcPr>
          <w:p>
            <w:pPr>
              <w:pStyle w:val="13"/>
            </w:pPr>
            <w:r>
              <w:t>31.04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1.形成最新的所有权补充调查数据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文字成果数量</w:t>
            </w:r>
          </w:p>
        </w:tc>
        <w:tc>
          <w:tcPr>
            <w:tcW w:w="5386" w:type="dxa"/>
            <w:vAlign w:val="center"/>
          </w:tcPr>
          <w:p>
            <w:pPr>
              <w:pStyle w:val="13"/>
            </w:pPr>
            <w:r>
              <w:t>文字报告成果</w:t>
            </w:r>
          </w:p>
        </w:tc>
        <w:tc>
          <w:tcPr>
            <w:tcW w:w="2268" w:type="dxa"/>
            <w:vAlign w:val="center"/>
          </w:tcPr>
          <w:p>
            <w:pPr>
              <w:pStyle w:val="13"/>
            </w:pPr>
            <w:r>
              <w:t>4套</w:t>
            </w:r>
          </w:p>
        </w:tc>
        <w:tc>
          <w:tcPr>
            <w:tcW w:w="1276" w:type="dxa"/>
            <w:vAlign w:val="center"/>
          </w:tcPr>
          <w:p>
            <w:pPr>
              <w:pStyle w:val="13"/>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确权登记符合标准比例</w:t>
            </w:r>
          </w:p>
        </w:tc>
        <w:tc>
          <w:tcPr>
            <w:tcW w:w="5386" w:type="dxa"/>
            <w:vAlign w:val="center"/>
          </w:tcPr>
          <w:p>
            <w:pPr>
              <w:pStyle w:val="13"/>
            </w:pPr>
            <w:r>
              <w:t>确权登记符合标准比例</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成果汇总覆盖率</w:t>
            </w:r>
          </w:p>
        </w:tc>
        <w:tc>
          <w:tcPr>
            <w:tcW w:w="5386" w:type="dxa"/>
            <w:vAlign w:val="center"/>
          </w:tcPr>
          <w:p>
            <w:pPr>
              <w:pStyle w:val="13"/>
            </w:pPr>
            <w:r>
              <w:t>对全县276个成果汇总</w:t>
            </w:r>
          </w:p>
        </w:tc>
        <w:tc>
          <w:tcPr>
            <w:tcW w:w="2268" w:type="dxa"/>
            <w:vAlign w:val="center"/>
          </w:tcPr>
          <w:p>
            <w:pPr>
              <w:pStyle w:val="13"/>
            </w:pPr>
            <w:r>
              <w:t>≥90%</w:t>
            </w:r>
          </w:p>
        </w:tc>
        <w:tc>
          <w:tcPr>
            <w:tcW w:w="1276" w:type="dxa"/>
            <w:vAlign w:val="center"/>
          </w:tcPr>
          <w:p>
            <w:pPr>
              <w:pStyle w:val="13"/>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w:t>
            </w:r>
          </w:p>
        </w:tc>
        <w:tc>
          <w:tcPr>
            <w:tcW w:w="5386" w:type="dxa"/>
            <w:vAlign w:val="center"/>
          </w:tcPr>
          <w:p>
            <w:pPr>
              <w:pStyle w:val="13"/>
            </w:pPr>
            <w:r>
              <w:t>县级汇总成本支出率</w:t>
            </w:r>
          </w:p>
        </w:tc>
        <w:tc>
          <w:tcPr>
            <w:tcW w:w="2268" w:type="dxa"/>
            <w:vAlign w:val="center"/>
          </w:tcPr>
          <w:p>
            <w:pPr>
              <w:pStyle w:val="13"/>
            </w:pPr>
            <w:r>
              <w:t>≥90%</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土地信息现势性</w:t>
            </w:r>
          </w:p>
        </w:tc>
        <w:tc>
          <w:tcPr>
            <w:tcW w:w="5386" w:type="dxa"/>
            <w:vAlign w:val="center"/>
          </w:tcPr>
          <w:p>
            <w:pPr>
              <w:pStyle w:val="13"/>
            </w:pPr>
            <w:r>
              <w:t>数据信息能否反映最新的权属信息</w:t>
            </w:r>
          </w:p>
        </w:tc>
        <w:tc>
          <w:tcPr>
            <w:tcW w:w="2268" w:type="dxa"/>
            <w:vAlign w:val="center"/>
          </w:tcPr>
          <w:p>
            <w:pPr>
              <w:pStyle w:val="13"/>
            </w:pPr>
            <w:r>
              <w:t>≥90%</w:t>
            </w:r>
          </w:p>
        </w:tc>
        <w:tc>
          <w:tcPr>
            <w:tcW w:w="1276" w:type="dxa"/>
            <w:vAlign w:val="center"/>
          </w:tcPr>
          <w:p>
            <w:pPr>
              <w:pStyle w:val="13"/>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47、隆尧县农村宅基地、建设用地确权登记发证房产调查项目绩效目标表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13052524P00000210021H</w:t>
            </w:r>
          </w:p>
        </w:tc>
        <w:tc>
          <w:tcPr>
            <w:tcW w:w="2835" w:type="dxa"/>
            <w:vAlign w:val="center"/>
          </w:tcPr>
          <w:p>
            <w:pPr>
              <w:pStyle w:val="11"/>
            </w:pPr>
            <w:r>
              <w:t>项目名称</w:t>
            </w:r>
          </w:p>
        </w:tc>
        <w:tc>
          <w:tcPr>
            <w:tcW w:w="6094" w:type="dxa"/>
            <w:gridSpan w:val="3"/>
            <w:vAlign w:val="center"/>
          </w:tcPr>
          <w:p>
            <w:pPr>
              <w:pStyle w:val="13"/>
            </w:pPr>
            <w:r>
              <w:t>隆尧县农村宅基地、建设用地确权登记发证房产调查项目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1.形成最新的所有权补充调查数据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数据库</w:t>
            </w:r>
          </w:p>
        </w:tc>
        <w:tc>
          <w:tcPr>
            <w:tcW w:w="5386" w:type="dxa"/>
            <w:vAlign w:val="center"/>
          </w:tcPr>
          <w:p>
            <w:pPr>
              <w:pStyle w:val="13"/>
            </w:pPr>
            <w:r>
              <w:t>形成农村宅基地和集体建设用地数据库</w:t>
            </w:r>
          </w:p>
        </w:tc>
        <w:tc>
          <w:tcPr>
            <w:tcW w:w="2268" w:type="dxa"/>
            <w:vAlign w:val="center"/>
          </w:tcPr>
          <w:p>
            <w:pPr>
              <w:pStyle w:val="13"/>
            </w:pPr>
            <w:r>
              <w:t>1个</w:t>
            </w:r>
          </w:p>
        </w:tc>
        <w:tc>
          <w:tcPr>
            <w:tcW w:w="1276" w:type="dxa"/>
            <w:vAlign w:val="center"/>
          </w:tcPr>
          <w:p>
            <w:pPr>
              <w:pStyle w:val="13"/>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确权登记符合标准比例</w:t>
            </w:r>
          </w:p>
        </w:tc>
        <w:tc>
          <w:tcPr>
            <w:tcW w:w="5386" w:type="dxa"/>
            <w:vAlign w:val="center"/>
          </w:tcPr>
          <w:p>
            <w:pPr>
              <w:pStyle w:val="13"/>
            </w:pPr>
            <w:r>
              <w:t>确权登记符合标准比例</w:t>
            </w:r>
          </w:p>
        </w:tc>
        <w:tc>
          <w:tcPr>
            <w:tcW w:w="2268" w:type="dxa"/>
            <w:vAlign w:val="center"/>
          </w:tcPr>
          <w:p>
            <w:pPr>
              <w:pStyle w:val="13"/>
            </w:pPr>
            <w:r>
              <w:t>全县测量数据后登记情况</w:t>
            </w:r>
          </w:p>
          <w:p>
            <w:pPr>
              <w:pStyle w:val="13"/>
            </w:pPr>
          </w:p>
        </w:tc>
        <w:tc>
          <w:tcPr>
            <w:tcW w:w="1276" w:type="dxa"/>
            <w:vAlign w:val="center"/>
          </w:tcPr>
          <w:p>
            <w:pPr>
              <w:pStyle w:val="13"/>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成果汇总覆盖率</w:t>
            </w:r>
          </w:p>
        </w:tc>
        <w:tc>
          <w:tcPr>
            <w:tcW w:w="5386" w:type="dxa"/>
            <w:vAlign w:val="center"/>
          </w:tcPr>
          <w:p>
            <w:pPr>
              <w:pStyle w:val="13"/>
            </w:pPr>
            <w:r>
              <w:t>对全县276个村测量成果汇总</w:t>
            </w:r>
          </w:p>
        </w:tc>
        <w:tc>
          <w:tcPr>
            <w:tcW w:w="2268" w:type="dxa"/>
            <w:vAlign w:val="center"/>
          </w:tcPr>
          <w:p>
            <w:pPr>
              <w:pStyle w:val="13"/>
            </w:pPr>
            <w:r>
              <w:t>全县测量数据</w:t>
            </w:r>
          </w:p>
        </w:tc>
        <w:tc>
          <w:tcPr>
            <w:tcW w:w="1276" w:type="dxa"/>
            <w:vAlign w:val="center"/>
          </w:tcPr>
          <w:p>
            <w:pPr>
              <w:pStyle w:val="13"/>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w:t>
            </w:r>
          </w:p>
        </w:tc>
        <w:tc>
          <w:tcPr>
            <w:tcW w:w="5386" w:type="dxa"/>
            <w:vAlign w:val="center"/>
          </w:tcPr>
          <w:p>
            <w:pPr>
              <w:pStyle w:val="13"/>
            </w:pPr>
            <w:r>
              <w:t>县级汇总成本支出率</w:t>
            </w:r>
          </w:p>
        </w:tc>
        <w:tc>
          <w:tcPr>
            <w:tcW w:w="2268" w:type="dxa"/>
            <w:vAlign w:val="center"/>
          </w:tcPr>
          <w:p>
            <w:pPr>
              <w:pStyle w:val="13"/>
            </w:pPr>
            <w:r>
              <w:t>160万元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省级入库通过率</w:t>
            </w:r>
          </w:p>
        </w:tc>
        <w:tc>
          <w:tcPr>
            <w:tcW w:w="5386" w:type="dxa"/>
            <w:vAlign w:val="center"/>
          </w:tcPr>
          <w:p>
            <w:pPr>
              <w:pStyle w:val="13"/>
            </w:pPr>
            <w:r>
              <w:t>将276个村每个符合登记条件的宅基地和集体建设用地成果入库</w:t>
            </w:r>
          </w:p>
        </w:tc>
        <w:tc>
          <w:tcPr>
            <w:tcW w:w="2268" w:type="dxa"/>
            <w:vAlign w:val="center"/>
          </w:tcPr>
          <w:p>
            <w:pPr>
              <w:pStyle w:val="13"/>
            </w:pPr>
            <w:r>
              <w:t>1%</w:t>
            </w:r>
          </w:p>
        </w:tc>
        <w:tc>
          <w:tcPr>
            <w:tcW w:w="1276" w:type="dxa"/>
            <w:vAlign w:val="center"/>
          </w:tcPr>
          <w:p>
            <w:pPr>
              <w:pStyle w:val="13"/>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合格</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满足征地确定权属</w:t>
            </w:r>
          </w:p>
        </w:tc>
        <w:tc>
          <w:tcPr>
            <w:tcW w:w="2268" w:type="dxa"/>
            <w:vAlign w:val="center"/>
          </w:tcPr>
          <w:p>
            <w:pPr>
              <w:pStyle w:val="13"/>
            </w:pPr>
            <w:r>
              <w:t>满足</w:t>
            </w:r>
          </w:p>
        </w:tc>
        <w:tc>
          <w:tcPr>
            <w:tcW w:w="1276" w:type="dxa"/>
            <w:vAlign w:val="center"/>
          </w:tcPr>
          <w:p>
            <w:pPr>
              <w:pStyle w:val="13"/>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抽查调查对象满意率</w:t>
            </w:r>
          </w:p>
        </w:tc>
        <w:tc>
          <w:tcPr>
            <w:tcW w:w="2268" w:type="dxa"/>
            <w:vAlign w:val="center"/>
          </w:tcPr>
          <w:p>
            <w:pPr>
              <w:pStyle w:val="13"/>
            </w:pPr>
            <w:r>
              <w:t>≥90%</w:t>
            </w:r>
          </w:p>
        </w:tc>
        <w:tc>
          <w:tcPr>
            <w:tcW w:w="1276" w:type="dxa"/>
            <w:vAlign w:val="center"/>
          </w:tcPr>
          <w:p>
            <w:pPr>
              <w:pStyle w:val="13"/>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48、隆尧县排水项目专项规划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13052524P00000210026K</w:t>
            </w:r>
          </w:p>
        </w:tc>
        <w:tc>
          <w:tcPr>
            <w:tcW w:w="2835" w:type="dxa"/>
            <w:vAlign w:val="center"/>
          </w:tcPr>
          <w:p>
            <w:pPr>
              <w:pStyle w:val="11"/>
            </w:pPr>
            <w:r>
              <w:t>项目名称</w:t>
            </w:r>
          </w:p>
        </w:tc>
        <w:tc>
          <w:tcPr>
            <w:tcW w:w="6094" w:type="dxa"/>
            <w:gridSpan w:val="3"/>
            <w:vAlign w:val="center"/>
          </w:tcPr>
          <w:p>
            <w:pPr>
              <w:pStyle w:val="13"/>
            </w:pPr>
            <w:r>
              <w:t xml:space="preserve">隆尧县排水项目专项规划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29.20</w:t>
            </w:r>
          </w:p>
        </w:tc>
        <w:tc>
          <w:tcPr>
            <w:tcW w:w="2835" w:type="dxa"/>
            <w:vAlign w:val="center"/>
          </w:tcPr>
          <w:p>
            <w:pPr>
              <w:pStyle w:val="11"/>
            </w:pPr>
            <w:r>
              <w:t>其中：财政    资金</w:t>
            </w:r>
          </w:p>
        </w:tc>
        <w:tc>
          <w:tcPr>
            <w:tcW w:w="2551" w:type="dxa"/>
            <w:vAlign w:val="center"/>
          </w:tcPr>
          <w:p>
            <w:pPr>
              <w:pStyle w:val="13"/>
            </w:pPr>
            <w:r>
              <w:t>29.20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支付排水项目专项规划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1.督促技术单位开展规划编制，加快推进是编制工作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编制规划的范围面积</w:t>
            </w:r>
          </w:p>
        </w:tc>
        <w:tc>
          <w:tcPr>
            <w:tcW w:w="5386" w:type="dxa"/>
            <w:vAlign w:val="center"/>
          </w:tcPr>
          <w:p>
            <w:pPr>
              <w:pStyle w:val="13"/>
            </w:pPr>
            <w:r>
              <w:t>编制规划的范围成果</w:t>
            </w:r>
          </w:p>
        </w:tc>
        <w:tc>
          <w:tcPr>
            <w:tcW w:w="2268" w:type="dxa"/>
            <w:vAlign w:val="center"/>
          </w:tcPr>
          <w:p>
            <w:pPr>
              <w:pStyle w:val="13"/>
            </w:pPr>
            <w:r>
              <w:t>≥1个</w:t>
            </w:r>
          </w:p>
        </w:tc>
        <w:tc>
          <w:tcPr>
            <w:tcW w:w="1276" w:type="dxa"/>
            <w:vAlign w:val="center"/>
          </w:tcPr>
          <w:p>
            <w:pPr>
              <w:pStyle w:val="13"/>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最终成果交付的数量</w:t>
            </w:r>
          </w:p>
        </w:tc>
        <w:tc>
          <w:tcPr>
            <w:tcW w:w="5386" w:type="dxa"/>
            <w:vAlign w:val="center"/>
          </w:tcPr>
          <w:p>
            <w:pPr>
              <w:pStyle w:val="13"/>
            </w:pPr>
            <w:r>
              <w:t>最终成果完成后，按照合同要求交付的纸质成果和电子成果的数量</w:t>
            </w:r>
          </w:p>
        </w:tc>
        <w:tc>
          <w:tcPr>
            <w:tcW w:w="2268" w:type="dxa"/>
            <w:vAlign w:val="center"/>
          </w:tcPr>
          <w:p>
            <w:pPr>
              <w:pStyle w:val="13"/>
            </w:pPr>
            <w:r>
              <w:t>1个</w:t>
            </w:r>
          </w:p>
        </w:tc>
        <w:tc>
          <w:tcPr>
            <w:tcW w:w="1276" w:type="dxa"/>
            <w:vAlign w:val="center"/>
          </w:tcPr>
          <w:p>
            <w:pPr>
              <w:pStyle w:val="13"/>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专家会通过率</w:t>
            </w:r>
          </w:p>
        </w:tc>
        <w:tc>
          <w:tcPr>
            <w:tcW w:w="5386" w:type="dxa"/>
            <w:vAlign w:val="center"/>
          </w:tcPr>
          <w:p>
            <w:pPr>
              <w:pStyle w:val="13"/>
            </w:pPr>
            <w:r>
              <w:t>规划编制方案通过专家会情况</w:t>
            </w:r>
          </w:p>
        </w:tc>
        <w:tc>
          <w:tcPr>
            <w:tcW w:w="2268" w:type="dxa"/>
            <w:vAlign w:val="center"/>
          </w:tcPr>
          <w:p>
            <w:pPr>
              <w:pStyle w:val="13"/>
            </w:pPr>
            <w:r>
              <w:t>1个</w:t>
            </w:r>
          </w:p>
        </w:tc>
        <w:tc>
          <w:tcPr>
            <w:tcW w:w="1276" w:type="dxa"/>
            <w:vAlign w:val="center"/>
          </w:tcPr>
          <w:p>
            <w:pPr>
              <w:pStyle w:val="13"/>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29.2万元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规划编制成本</w:t>
            </w:r>
          </w:p>
        </w:tc>
        <w:tc>
          <w:tcPr>
            <w:tcW w:w="5386" w:type="dxa"/>
            <w:vAlign w:val="center"/>
          </w:tcPr>
          <w:p>
            <w:pPr>
              <w:pStyle w:val="13"/>
            </w:pPr>
            <w:r>
              <w:t>支付的规划编制费用</w:t>
            </w:r>
          </w:p>
        </w:tc>
        <w:tc>
          <w:tcPr>
            <w:tcW w:w="2268" w:type="dxa"/>
            <w:vAlign w:val="center"/>
          </w:tcPr>
          <w:p>
            <w:pPr>
              <w:pStyle w:val="13"/>
            </w:pPr>
            <w:r>
              <w:t>≥90%</w:t>
            </w:r>
          </w:p>
        </w:tc>
        <w:tc>
          <w:tcPr>
            <w:tcW w:w="1276" w:type="dxa"/>
            <w:vAlign w:val="center"/>
          </w:tcPr>
          <w:p>
            <w:pPr>
              <w:pStyle w:val="13"/>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规划成果批复率</w:t>
            </w:r>
          </w:p>
        </w:tc>
        <w:tc>
          <w:tcPr>
            <w:tcW w:w="5386" w:type="dxa"/>
            <w:vAlign w:val="center"/>
          </w:tcPr>
          <w:p>
            <w:pPr>
              <w:pStyle w:val="13"/>
            </w:pPr>
            <w:r>
              <w:t>规划成果通过县政府批复</w:t>
            </w:r>
          </w:p>
        </w:tc>
        <w:tc>
          <w:tcPr>
            <w:tcW w:w="2268" w:type="dxa"/>
            <w:vAlign w:val="center"/>
          </w:tcPr>
          <w:p>
            <w:pPr>
              <w:pStyle w:val="13"/>
            </w:pPr>
            <w:r>
              <w:t>≥90%</w:t>
            </w:r>
          </w:p>
        </w:tc>
        <w:tc>
          <w:tcPr>
            <w:tcW w:w="1276" w:type="dxa"/>
            <w:vAlign w:val="center"/>
          </w:tcPr>
          <w:p>
            <w:pPr>
              <w:pStyle w:val="13"/>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项目建成后的技能减排效益</w:t>
            </w:r>
          </w:p>
        </w:tc>
        <w:tc>
          <w:tcPr>
            <w:tcW w:w="5386" w:type="dxa"/>
            <w:vAlign w:val="center"/>
          </w:tcPr>
          <w:p>
            <w:pPr>
              <w:pStyle w:val="13"/>
            </w:pPr>
            <w:r>
              <w:t>项目建成后的技能减排效益</w:t>
            </w:r>
          </w:p>
        </w:tc>
        <w:tc>
          <w:tcPr>
            <w:tcW w:w="2268" w:type="dxa"/>
            <w:vAlign w:val="center"/>
          </w:tcPr>
          <w:p>
            <w:pPr>
              <w:pStyle w:val="13"/>
            </w:pPr>
            <w:r>
              <w:t>≥90%</w:t>
            </w:r>
          </w:p>
        </w:tc>
        <w:tc>
          <w:tcPr>
            <w:tcW w:w="1276" w:type="dxa"/>
            <w:vAlign w:val="center"/>
          </w:tcPr>
          <w:p>
            <w:pPr>
              <w:pStyle w:val="13"/>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成果交付率</w:t>
            </w:r>
          </w:p>
        </w:tc>
        <w:tc>
          <w:tcPr>
            <w:tcW w:w="5386" w:type="dxa"/>
            <w:vAlign w:val="center"/>
          </w:tcPr>
          <w:p>
            <w:pPr>
              <w:pStyle w:val="13"/>
            </w:pPr>
            <w:r>
              <w:t>规划成果交付相关单位执行或纳入相关规划</w:t>
            </w:r>
          </w:p>
        </w:tc>
        <w:tc>
          <w:tcPr>
            <w:tcW w:w="2268" w:type="dxa"/>
            <w:vAlign w:val="center"/>
          </w:tcPr>
          <w:p>
            <w:pPr>
              <w:pStyle w:val="13"/>
            </w:pPr>
            <w:r>
              <w:t>≥90%</w:t>
            </w:r>
          </w:p>
        </w:tc>
        <w:tc>
          <w:tcPr>
            <w:tcW w:w="1276" w:type="dxa"/>
            <w:vAlign w:val="center"/>
          </w:tcPr>
          <w:p>
            <w:pPr>
              <w:pStyle w:val="13"/>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成果交付率</w:t>
            </w:r>
          </w:p>
        </w:tc>
        <w:tc>
          <w:tcPr>
            <w:tcW w:w="5386" w:type="dxa"/>
            <w:vAlign w:val="center"/>
          </w:tcPr>
          <w:p>
            <w:pPr>
              <w:pStyle w:val="13"/>
            </w:pPr>
            <w:r>
              <w:t>规划成果交付相关单位执行或纳入相关规划</w:t>
            </w:r>
          </w:p>
        </w:tc>
        <w:tc>
          <w:tcPr>
            <w:tcW w:w="2268" w:type="dxa"/>
            <w:vAlign w:val="center"/>
          </w:tcPr>
          <w:p>
            <w:pPr>
              <w:pStyle w:val="13"/>
            </w:pPr>
            <w:r>
              <w:t>≥90%</w:t>
            </w:r>
          </w:p>
        </w:tc>
        <w:tc>
          <w:tcPr>
            <w:tcW w:w="1276" w:type="dxa"/>
            <w:vAlign w:val="center"/>
          </w:tcPr>
          <w:p>
            <w:pPr>
              <w:pStyle w:val="13"/>
            </w:pPr>
            <w:r>
              <w:t>规划成果交付文件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49、隆尧县千户营乡东毛尔寨村等二个村土地整治（占补平衡）项目施工绩效目标表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13052524P000002100663</w:t>
            </w:r>
          </w:p>
        </w:tc>
        <w:tc>
          <w:tcPr>
            <w:tcW w:w="2835" w:type="dxa"/>
            <w:vAlign w:val="center"/>
          </w:tcPr>
          <w:p>
            <w:pPr>
              <w:pStyle w:val="11"/>
            </w:pPr>
            <w:r>
              <w:t>项目名称</w:t>
            </w:r>
          </w:p>
        </w:tc>
        <w:tc>
          <w:tcPr>
            <w:tcW w:w="6094" w:type="dxa"/>
            <w:gridSpan w:val="3"/>
            <w:vAlign w:val="center"/>
          </w:tcPr>
          <w:p>
            <w:pPr>
              <w:pStyle w:val="13"/>
            </w:pPr>
            <w:r>
              <w:t>隆尧县千户营乡东毛尔寨村等二个村土地整治（占补平衡）项目施工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1.对工程的数量和质量按合同时间交付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测量现场面积</w:t>
            </w:r>
          </w:p>
        </w:tc>
        <w:tc>
          <w:tcPr>
            <w:tcW w:w="5386" w:type="dxa"/>
            <w:vAlign w:val="center"/>
          </w:tcPr>
          <w:p>
            <w:pPr>
              <w:pStyle w:val="13"/>
            </w:pPr>
            <w:r>
              <w:t>对测量面积于数据库套合</w:t>
            </w:r>
          </w:p>
        </w:tc>
        <w:tc>
          <w:tcPr>
            <w:tcW w:w="2268" w:type="dxa"/>
            <w:vAlign w:val="center"/>
          </w:tcPr>
          <w:p>
            <w:pPr>
              <w:pStyle w:val="13"/>
            </w:pPr>
            <w:r>
              <w:t>800800亩</w:t>
            </w:r>
          </w:p>
        </w:tc>
        <w:tc>
          <w:tcPr>
            <w:tcW w:w="1276" w:type="dxa"/>
            <w:vAlign w:val="center"/>
          </w:tcPr>
          <w:p>
            <w:pPr>
              <w:pStyle w:val="13"/>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地类情况准确</w:t>
            </w:r>
          </w:p>
        </w:tc>
        <w:tc>
          <w:tcPr>
            <w:tcW w:w="5386" w:type="dxa"/>
            <w:vAlign w:val="center"/>
          </w:tcPr>
          <w:p>
            <w:pPr>
              <w:pStyle w:val="13"/>
            </w:pPr>
            <w:r>
              <w:t>地类情况与资料完善准确率</w:t>
            </w:r>
          </w:p>
        </w:tc>
        <w:tc>
          <w:tcPr>
            <w:tcW w:w="2268" w:type="dxa"/>
            <w:vAlign w:val="center"/>
          </w:tcPr>
          <w:p>
            <w:pPr>
              <w:pStyle w:val="13"/>
            </w:pPr>
            <w:r>
              <w:t>≥1001</w:t>
            </w:r>
          </w:p>
        </w:tc>
        <w:tc>
          <w:tcPr>
            <w:tcW w:w="1276" w:type="dxa"/>
            <w:vAlign w:val="center"/>
          </w:tcPr>
          <w:p>
            <w:pPr>
              <w:pStyle w:val="13"/>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≥1001</w:t>
            </w:r>
          </w:p>
        </w:tc>
        <w:tc>
          <w:tcPr>
            <w:tcW w:w="1276" w:type="dxa"/>
            <w:vAlign w:val="center"/>
          </w:tcPr>
          <w:p>
            <w:pPr>
              <w:pStyle w:val="13"/>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成本支出额</w:t>
            </w:r>
          </w:p>
        </w:tc>
        <w:tc>
          <w:tcPr>
            <w:tcW w:w="5386" w:type="dxa"/>
            <w:vAlign w:val="center"/>
          </w:tcPr>
          <w:p>
            <w:pPr>
              <w:pStyle w:val="13"/>
            </w:pPr>
            <w:r>
              <w:t>整个项目测量与报备成本支出额</w:t>
            </w:r>
          </w:p>
        </w:tc>
        <w:tc>
          <w:tcPr>
            <w:tcW w:w="2268" w:type="dxa"/>
            <w:vAlign w:val="center"/>
          </w:tcPr>
          <w:p>
            <w:pPr>
              <w:pStyle w:val="13"/>
            </w:pPr>
            <w:r>
              <w:t>160万元</w:t>
            </w:r>
          </w:p>
        </w:tc>
        <w:tc>
          <w:tcPr>
            <w:tcW w:w="1276" w:type="dxa"/>
            <w:vAlign w:val="center"/>
          </w:tcPr>
          <w:p>
            <w:pPr>
              <w:pStyle w:val="13"/>
            </w:pPr>
            <w:r>
              <w:t>按资金请示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产生新增耕地</w:t>
            </w:r>
          </w:p>
        </w:tc>
        <w:tc>
          <w:tcPr>
            <w:tcW w:w="5386" w:type="dxa"/>
            <w:vAlign w:val="center"/>
          </w:tcPr>
          <w:p>
            <w:pPr>
              <w:pStyle w:val="13"/>
            </w:pPr>
            <w:r>
              <w:t>新增耕地800亩</w:t>
            </w:r>
          </w:p>
        </w:tc>
        <w:tc>
          <w:tcPr>
            <w:tcW w:w="2268" w:type="dxa"/>
            <w:vAlign w:val="center"/>
          </w:tcPr>
          <w:p>
            <w:pPr>
              <w:pStyle w:val="13"/>
            </w:pPr>
            <w:r>
              <w:t>800亩</w:t>
            </w:r>
          </w:p>
        </w:tc>
        <w:tc>
          <w:tcPr>
            <w:tcW w:w="1276" w:type="dxa"/>
            <w:vAlign w:val="center"/>
          </w:tcPr>
          <w:p>
            <w:pPr>
              <w:pStyle w:val="13"/>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新增耕地指标</w:t>
            </w:r>
          </w:p>
        </w:tc>
        <w:tc>
          <w:tcPr>
            <w:tcW w:w="5386" w:type="dxa"/>
            <w:vAlign w:val="center"/>
          </w:tcPr>
          <w:p>
            <w:pPr>
              <w:pStyle w:val="13"/>
            </w:pPr>
            <w:r>
              <w:t>对征地项目占补平衡</w:t>
            </w:r>
          </w:p>
        </w:tc>
        <w:tc>
          <w:tcPr>
            <w:tcW w:w="2268" w:type="dxa"/>
            <w:vAlign w:val="center"/>
          </w:tcPr>
          <w:p>
            <w:pPr>
              <w:pStyle w:val="13"/>
            </w:pPr>
            <w:r>
              <w:t>100占补平衡</w:t>
            </w:r>
          </w:p>
        </w:tc>
        <w:tc>
          <w:tcPr>
            <w:tcW w:w="1276" w:type="dxa"/>
            <w:vAlign w:val="center"/>
          </w:tcPr>
          <w:p>
            <w:pPr>
              <w:pStyle w:val="13"/>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生态修复</w:t>
            </w:r>
          </w:p>
        </w:tc>
        <w:tc>
          <w:tcPr>
            <w:tcW w:w="5386" w:type="dxa"/>
            <w:vAlign w:val="center"/>
          </w:tcPr>
          <w:p>
            <w:pPr>
              <w:pStyle w:val="13"/>
            </w:pPr>
            <w:r>
              <w:t>新增耕地是否对生态有益</w:t>
            </w:r>
          </w:p>
        </w:tc>
        <w:tc>
          <w:tcPr>
            <w:tcW w:w="2268" w:type="dxa"/>
            <w:vAlign w:val="center"/>
          </w:tcPr>
          <w:p>
            <w:pPr>
              <w:pStyle w:val="13"/>
            </w:pPr>
            <w:r>
              <w:t>100是</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新增耕地</w:t>
            </w:r>
          </w:p>
        </w:tc>
        <w:tc>
          <w:tcPr>
            <w:tcW w:w="5386" w:type="dxa"/>
            <w:vAlign w:val="center"/>
          </w:tcPr>
          <w:p>
            <w:pPr>
              <w:pStyle w:val="13"/>
            </w:pPr>
            <w:r>
              <w:t>占补平衡指标800亩</w:t>
            </w:r>
          </w:p>
        </w:tc>
        <w:tc>
          <w:tcPr>
            <w:tcW w:w="2268" w:type="dxa"/>
            <w:vAlign w:val="center"/>
          </w:tcPr>
          <w:p>
            <w:pPr>
              <w:pStyle w:val="13"/>
            </w:pPr>
            <w:r>
              <w:t>800亩</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50、隆尧县区片地价调整工作绩效目标表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13052524P000002100638</w:t>
            </w:r>
          </w:p>
        </w:tc>
        <w:tc>
          <w:tcPr>
            <w:tcW w:w="2835" w:type="dxa"/>
            <w:vAlign w:val="center"/>
          </w:tcPr>
          <w:p>
            <w:pPr>
              <w:pStyle w:val="11"/>
            </w:pPr>
            <w:r>
              <w:t>项目名称</w:t>
            </w:r>
          </w:p>
        </w:tc>
        <w:tc>
          <w:tcPr>
            <w:tcW w:w="6094" w:type="dxa"/>
            <w:gridSpan w:val="3"/>
            <w:vAlign w:val="center"/>
          </w:tcPr>
          <w:p>
            <w:pPr>
              <w:pStyle w:val="13"/>
            </w:pPr>
            <w:r>
              <w:t>隆尧县区片地价调整工作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1.各级区片地价的合理性、合规性进行研判分析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编制区片地价调整方案的范围面积</w:t>
            </w:r>
          </w:p>
        </w:tc>
        <w:tc>
          <w:tcPr>
            <w:tcW w:w="5386" w:type="dxa"/>
            <w:vAlign w:val="center"/>
          </w:tcPr>
          <w:p>
            <w:pPr>
              <w:pStyle w:val="13"/>
            </w:pPr>
            <w:r>
              <w:t>编制区片地价调整方案的范围面积</w:t>
            </w:r>
          </w:p>
        </w:tc>
        <w:tc>
          <w:tcPr>
            <w:tcW w:w="2268" w:type="dxa"/>
            <w:vAlign w:val="center"/>
          </w:tcPr>
          <w:p>
            <w:pPr>
              <w:pStyle w:val="13"/>
            </w:pPr>
            <w:r>
              <w:t>1全县范围</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征地通过率</w:t>
            </w:r>
          </w:p>
        </w:tc>
        <w:tc>
          <w:tcPr>
            <w:tcW w:w="5386" w:type="dxa"/>
            <w:vAlign w:val="center"/>
          </w:tcPr>
          <w:p>
            <w:pPr>
              <w:pStyle w:val="13"/>
            </w:pPr>
            <w:r>
              <w:t>方案通过后征地</w:t>
            </w:r>
          </w:p>
        </w:tc>
        <w:tc>
          <w:tcPr>
            <w:tcW w:w="2268" w:type="dxa"/>
            <w:vAlign w:val="center"/>
          </w:tcPr>
          <w:p>
            <w:pPr>
              <w:pStyle w:val="13"/>
            </w:pPr>
            <w:r>
              <w:t>≥100%</w:t>
            </w:r>
          </w:p>
        </w:tc>
        <w:tc>
          <w:tcPr>
            <w:tcW w:w="1276" w:type="dxa"/>
            <w:vAlign w:val="center"/>
          </w:tcPr>
          <w:p>
            <w:pPr>
              <w:pStyle w:val="13"/>
            </w:pPr>
            <w:r>
              <w:t>省政府批复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按合同完成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方案编制成本</w:t>
            </w:r>
          </w:p>
        </w:tc>
        <w:tc>
          <w:tcPr>
            <w:tcW w:w="5386" w:type="dxa"/>
            <w:vAlign w:val="center"/>
          </w:tcPr>
          <w:p>
            <w:pPr>
              <w:pStyle w:val="13"/>
            </w:pPr>
            <w:r>
              <w:t>支付的编制费用15万元，预算8万元</w:t>
            </w:r>
          </w:p>
        </w:tc>
        <w:tc>
          <w:tcPr>
            <w:tcW w:w="2268" w:type="dxa"/>
            <w:vAlign w:val="center"/>
          </w:tcPr>
          <w:p>
            <w:pPr>
              <w:pStyle w:val="13"/>
            </w:pPr>
            <w:r>
              <w:t>8万元</w:t>
            </w:r>
          </w:p>
        </w:tc>
        <w:tc>
          <w:tcPr>
            <w:tcW w:w="1276" w:type="dxa"/>
            <w:vAlign w:val="center"/>
          </w:tcPr>
          <w:p>
            <w:pPr>
              <w:pStyle w:val="13"/>
            </w:pPr>
            <w:r>
              <w:t>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数据现势性</w:t>
            </w:r>
          </w:p>
        </w:tc>
        <w:tc>
          <w:tcPr>
            <w:tcW w:w="5386" w:type="dxa"/>
            <w:vAlign w:val="center"/>
          </w:tcPr>
          <w:p>
            <w:pPr>
              <w:pStyle w:val="13"/>
            </w:pPr>
            <w:r>
              <w:t>是否为我县经济发展提供征地依据</w:t>
            </w:r>
          </w:p>
        </w:tc>
        <w:tc>
          <w:tcPr>
            <w:tcW w:w="2268" w:type="dxa"/>
            <w:vAlign w:val="center"/>
          </w:tcPr>
          <w:p>
            <w:pPr>
              <w:pStyle w:val="13"/>
            </w:pPr>
            <w:r>
              <w:t>1个</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方案通过率</w:t>
            </w:r>
          </w:p>
        </w:tc>
        <w:tc>
          <w:tcPr>
            <w:tcW w:w="5386" w:type="dxa"/>
            <w:vAlign w:val="center"/>
          </w:tcPr>
          <w:p>
            <w:pPr>
              <w:pStyle w:val="13"/>
            </w:pPr>
            <w:r>
              <w:t>为公益建设提供依据</w:t>
            </w:r>
          </w:p>
        </w:tc>
        <w:tc>
          <w:tcPr>
            <w:tcW w:w="2268" w:type="dxa"/>
            <w:vAlign w:val="center"/>
          </w:tcPr>
          <w:p>
            <w:pPr>
              <w:pStyle w:val="13"/>
            </w:pPr>
            <w:r>
              <w:t>通过验收</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生态修复</w:t>
            </w:r>
          </w:p>
        </w:tc>
        <w:tc>
          <w:tcPr>
            <w:tcW w:w="5386" w:type="dxa"/>
            <w:vAlign w:val="center"/>
          </w:tcPr>
          <w:p>
            <w:pPr>
              <w:pStyle w:val="13"/>
            </w:pPr>
            <w:r>
              <w:t>为生态发展提供依据</w:t>
            </w:r>
          </w:p>
        </w:tc>
        <w:tc>
          <w:tcPr>
            <w:tcW w:w="2268" w:type="dxa"/>
            <w:vAlign w:val="center"/>
          </w:tcPr>
          <w:p>
            <w:pPr>
              <w:pStyle w:val="13"/>
            </w:pPr>
            <w:r>
              <w:t>通过验收</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成果交付率</w:t>
            </w:r>
          </w:p>
        </w:tc>
        <w:tc>
          <w:tcPr>
            <w:tcW w:w="5386" w:type="dxa"/>
            <w:vAlign w:val="center"/>
          </w:tcPr>
          <w:p>
            <w:pPr>
              <w:pStyle w:val="13"/>
            </w:pPr>
            <w:r>
              <w:t>方案成果交付相关单位执行</w:t>
            </w:r>
          </w:p>
        </w:tc>
        <w:tc>
          <w:tcPr>
            <w:tcW w:w="2268" w:type="dxa"/>
            <w:vAlign w:val="center"/>
          </w:tcPr>
          <w:p>
            <w:pPr>
              <w:pStyle w:val="13"/>
            </w:pPr>
            <w:r>
              <w:t>完成交付</w:t>
            </w:r>
          </w:p>
        </w:tc>
        <w:tc>
          <w:tcPr>
            <w:tcW w:w="1276" w:type="dxa"/>
            <w:vAlign w:val="center"/>
          </w:tcPr>
          <w:p>
            <w:pPr>
              <w:pStyle w:val="13"/>
            </w:pPr>
            <w:r>
              <w:t>方案成果交付文件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51、隆尧县尧山区域山水林田生态保护修复项目实施方案编制绩效目标表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13052524P00000210060D</w:t>
            </w:r>
          </w:p>
        </w:tc>
        <w:tc>
          <w:tcPr>
            <w:tcW w:w="2835" w:type="dxa"/>
            <w:vAlign w:val="center"/>
          </w:tcPr>
          <w:p>
            <w:pPr>
              <w:pStyle w:val="11"/>
            </w:pPr>
            <w:r>
              <w:t>项目名称</w:t>
            </w:r>
          </w:p>
        </w:tc>
        <w:tc>
          <w:tcPr>
            <w:tcW w:w="6094" w:type="dxa"/>
            <w:gridSpan w:val="3"/>
            <w:vAlign w:val="center"/>
          </w:tcPr>
          <w:p>
            <w:pPr>
              <w:pStyle w:val="13"/>
            </w:pPr>
            <w:r>
              <w:t>隆尧县尧山区域山水林田生态保护修复项目实施方案编制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4.32</w:t>
            </w:r>
          </w:p>
        </w:tc>
        <w:tc>
          <w:tcPr>
            <w:tcW w:w="2835" w:type="dxa"/>
            <w:vAlign w:val="center"/>
          </w:tcPr>
          <w:p>
            <w:pPr>
              <w:pStyle w:val="11"/>
            </w:pPr>
            <w:r>
              <w:t>其中：财政    资金</w:t>
            </w:r>
          </w:p>
        </w:tc>
        <w:tc>
          <w:tcPr>
            <w:tcW w:w="2551" w:type="dxa"/>
            <w:vAlign w:val="center"/>
          </w:tcPr>
          <w:p>
            <w:pPr>
              <w:pStyle w:val="13"/>
            </w:pPr>
            <w:r>
              <w:t>4.32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1.防止水土流失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工程总规模（公顷）</w:t>
            </w:r>
          </w:p>
        </w:tc>
        <w:tc>
          <w:tcPr>
            <w:tcW w:w="5386" w:type="dxa"/>
            <w:vAlign w:val="center"/>
          </w:tcPr>
          <w:p>
            <w:pPr>
              <w:pStyle w:val="13"/>
            </w:pPr>
            <w:r>
              <w:t>1211.3737公顷</w:t>
            </w:r>
          </w:p>
        </w:tc>
        <w:tc>
          <w:tcPr>
            <w:tcW w:w="2268" w:type="dxa"/>
            <w:vAlign w:val="center"/>
          </w:tcPr>
          <w:p>
            <w:pPr>
              <w:pStyle w:val="13"/>
            </w:pPr>
            <w:r>
              <w:t>1211.37公顷</w:t>
            </w:r>
          </w:p>
        </w:tc>
        <w:tc>
          <w:tcPr>
            <w:tcW w:w="1276" w:type="dxa"/>
            <w:vAlign w:val="center"/>
          </w:tcPr>
          <w:p>
            <w:pPr>
              <w:pStyle w:val="13"/>
            </w:pPr>
            <w:r>
              <w:t>政策符合性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矿山生态修复面积（公顷）</w:t>
            </w:r>
          </w:p>
        </w:tc>
        <w:tc>
          <w:tcPr>
            <w:tcW w:w="5386" w:type="dxa"/>
            <w:vAlign w:val="center"/>
          </w:tcPr>
          <w:p>
            <w:pPr>
              <w:pStyle w:val="13"/>
            </w:pPr>
            <w:r>
              <w:t>1211.3737公顷</w:t>
            </w:r>
          </w:p>
        </w:tc>
        <w:tc>
          <w:tcPr>
            <w:tcW w:w="2268" w:type="dxa"/>
            <w:vAlign w:val="center"/>
          </w:tcPr>
          <w:p>
            <w:pPr>
              <w:pStyle w:val="13"/>
            </w:pPr>
            <w:r>
              <w:t>1211.37公顷</w:t>
            </w:r>
          </w:p>
        </w:tc>
        <w:tc>
          <w:tcPr>
            <w:tcW w:w="1276" w:type="dxa"/>
            <w:vAlign w:val="center"/>
          </w:tcPr>
          <w:p>
            <w:pPr>
              <w:pStyle w:val="13"/>
            </w:pPr>
            <w:r>
              <w:t>技术文件要求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工程按时完成、预算执行按时率（%）</w:t>
            </w:r>
          </w:p>
        </w:tc>
        <w:tc>
          <w:tcPr>
            <w:tcW w:w="5386" w:type="dxa"/>
            <w:vAlign w:val="center"/>
          </w:tcPr>
          <w:p>
            <w:pPr>
              <w:pStyle w:val="13"/>
            </w:pPr>
            <w:r>
              <w:t>在建完成比例</w:t>
            </w:r>
          </w:p>
        </w:tc>
        <w:tc>
          <w:tcPr>
            <w:tcW w:w="2268" w:type="dxa"/>
            <w:vAlign w:val="center"/>
          </w:tcPr>
          <w:p>
            <w:pPr>
              <w:pStyle w:val="13"/>
            </w:pPr>
            <w:r>
              <w:t>≥60%</w:t>
            </w:r>
          </w:p>
        </w:tc>
        <w:tc>
          <w:tcPr>
            <w:tcW w:w="1276" w:type="dxa"/>
            <w:vAlign w:val="center"/>
          </w:tcPr>
          <w:p>
            <w:pPr>
              <w:pStyle w:val="13"/>
            </w:pPr>
            <w:r>
              <w:t>申请立项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技术服务费</w:t>
            </w:r>
          </w:p>
        </w:tc>
        <w:tc>
          <w:tcPr>
            <w:tcW w:w="5386" w:type="dxa"/>
            <w:vAlign w:val="center"/>
          </w:tcPr>
          <w:p>
            <w:pPr>
              <w:pStyle w:val="13"/>
            </w:pPr>
            <w:r>
              <w:t>项目实际支出经费不得超过预算安排</w:t>
            </w:r>
          </w:p>
        </w:tc>
        <w:tc>
          <w:tcPr>
            <w:tcW w:w="2268" w:type="dxa"/>
            <w:vAlign w:val="center"/>
          </w:tcPr>
          <w:p>
            <w:pPr>
              <w:pStyle w:val="13"/>
            </w:pPr>
            <w:r>
              <w:t>4.32万元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工程投入/产出比（%）</w:t>
            </w:r>
          </w:p>
        </w:tc>
        <w:tc>
          <w:tcPr>
            <w:tcW w:w="5386" w:type="dxa"/>
            <w:vAlign w:val="center"/>
          </w:tcPr>
          <w:p>
            <w:pPr>
              <w:pStyle w:val="13"/>
            </w:pPr>
            <w:r>
              <w:t>促进经济的发展和人民生活水平的提高</w:t>
            </w:r>
          </w:p>
        </w:tc>
        <w:tc>
          <w:tcPr>
            <w:tcW w:w="2268" w:type="dxa"/>
            <w:vAlign w:val="center"/>
          </w:tcPr>
          <w:p>
            <w:pPr>
              <w:pStyle w:val="13"/>
            </w:pPr>
            <w:r>
              <w:t>≥90%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人居环境改善受惠人数（人）</w:t>
            </w:r>
          </w:p>
        </w:tc>
        <w:tc>
          <w:tcPr>
            <w:tcW w:w="5386" w:type="dxa"/>
            <w:vAlign w:val="center"/>
          </w:tcPr>
          <w:p>
            <w:pPr>
              <w:pStyle w:val="13"/>
            </w:pPr>
            <w:r>
              <w:t>减轻自然灾害、促进当地社会进步率</w:t>
            </w:r>
          </w:p>
        </w:tc>
        <w:tc>
          <w:tcPr>
            <w:tcW w:w="2268" w:type="dxa"/>
            <w:vAlign w:val="center"/>
          </w:tcPr>
          <w:p>
            <w:pPr>
              <w:pStyle w:val="13"/>
            </w:pPr>
            <w:r>
              <w:t>≥80%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水土流失面积减少（公顷）</w:t>
            </w:r>
          </w:p>
        </w:tc>
        <w:tc>
          <w:tcPr>
            <w:tcW w:w="5386" w:type="dxa"/>
            <w:vAlign w:val="center"/>
          </w:tcPr>
          <w:p>
            <w:pPr>
              <w:pStyle w:val="13"/>
            </w:pPr>
            <w:r>
              <w:t>尧山的植被增加，绿化面积扩大，改善环境</w:t>
            </w:r>
          </w:p>
        </w:tc>
        <w:tc>
          <w:tcPr>
            <w:tcW w:w="2268" w:type="dxa"/>
            <w:vAlign w:val="center"/>
          </w:tcPr>
          <w:p>
            <w:pPr>
              <w:pStyle w:val="13"/>
            </w:pPr>
            <w:r>
              <w:t>1211.37公顷</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后期管护持续时间（年）</w:t>
            </w:r>
          </w:p>
        </w:tc>
        <w:tc>
          <w:tcPr>
            <w:tcW w:w="5386" w:type="dxa"/>
            <w:vAlign w:val="center"/>
          </w:tcPr>
          <w:p>
            <w:pPr>
              <w:pStyle w:val="13"/>
            </w:pPr>
            <w:r>
              <w:t>形成土圈生态效益的良性循环</w:t>
            </w:r>
          </w:p>
        </w:tc>
        <w:tc>
          <w:tcPr>
            <w:tcW w:w="2268" w:type="dxa"/>
            <w:vAlign w:val="center"/>
          </w:tcPr>
          <w:p>
            <w:pPr>
              <w:pStyle w:val="13"/>
            </w:pPr>
            <w:r>
              <w:t>2年</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服务对象</w:t>
            </w:r>
          </w:p>
        </w:tc>
        <w:tc>
          <w:tcPr>
            <w:tcW w:w="2268" w:type="dxa"/>
            <w:vAlign w:val="center"/>
          </w:tcPr>
          <w:p>
            <w:pPr>
              <w:pStyle w:val="13"/>
            </w:pPr>
            <w:r>
              <w:t>≥90%</w:t>
            </w:r>
          </w:p>
        </w:tc>
        <w:tc>
          <w:tcPr>
            <w:tcW w:w="1276" w:type="dxa"/>
            <w:vAlign w:val="center"/>
          </w:tcPr>
          <w:p>
            <w:pPr>
              <w:pStyle w:val="13"/>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52、隆尧县永久基本农田储备区划定工作绩效目标表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13052524P000002100515</w:t>
            </w:r>
          </w:p>
        </w:tc>
        <w:tc>
          <w:tcPr>
            <w:tcW w:w="2835" w:type="dxa"/>
            <w:vAlign w:val="center"/>
          </w:tcPr>
          <w:p>
            <w:pPr>
              <w:pStyle w:val="11"/>
            </w:pPr>
            <w:r>
              <w:t>项目名称</w:t>
            </w:r>
          </w:p>
        </w:tc>
        <w:tc>
          <w:tcPr>
            <w:tcW w:w="6094" w:type="dxa"/>
            <w:gridSpan w:val="3"/>
            <w:vAlign w:val="center"/>
          </w:tcPr>
          <w:p>
            <w:pPr>
              <w:pStyle w:val="13"/>
            </w:pPr>
            <w:r>
              <w:t>隆尧县永久基本农田储备区划定工作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20.56</w:t>
            </w:r>
          </w:p>
        </w:tc>
        <w:tc>
          <w:tcPr>
            <w:tcW w:w="2835" w:type="dxa"/>
            <w:vAlign w:val="center"/>
          </w:tcPr>
          <w:p>
            <w:pPr>
              <w:pStyle w:val="11"/>
            </w:pPr>
            <w:r>
              <w:t>其中：财政    资金</w:t>
            </w:r>
          </w:p>
        </w:tc>
        <w:tc>
          <w:tcPr>
            <w:tcW w:w="2551" w:type="dxa"/>
            <w:vAlign w:val="center"/>
          </w:tcPr>
          <w:p>
            <w:pPr>
              <w:pStyle w:val="13"/>
            </w:pPr>
            <w:r>
              <w:t>20.56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1.编制整改补化方案并更新永久基本农田数据库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提交成果套数</w:t>
            </w:r>
          </w:p>
        </w:tc>
        <w:tc>
          <w:tcPr>
            <w:tcW w:w="5386" w:type="dxa"/>
            <w:vAlign w:val="center"/>
          </w:tcPr>
          <w:p>
            <w:pPr>
              <w:pStyle w:val="13"/>
            </w:pPr>
            <w:r>
              <w:t>提交永久基本农田数据</w:t>
            </w:r>
          </w:p>
        </w:tc>
        <w:tc>
          <w:tcPr>
            <w:tcW w:w="2268" w:type="dxa"/>
            <w:vAlign w:val="center"/>
          </w:tcPr>
          <w:p>
            <w:pPr>
              <w:pStyle w:val="13"/>
            </w:pPr>
            <w:r>
              <w:t>11套</w:t>
            </w:r>
          </w:p>
        </w:tc>
        <w:tc>
          <w:tcPr>
            <w:tcW w:w="1276" w:type="dxa"/>
            <w:vAlign w:val="center"/>
          </w:tcPr>
          <w:p>
            <w:pPr>
              <w:pStyle w:val="13"/>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成果质量达标率</w:t>
            </w:r>
          </w:p>
        </w:tc>
        <w:tc>
          <w:tcPr>
            <w:tcW w:w="5386" w:type="dxa"/>
            <w:vAlign w:val="center"/>
          </w:tcPr>
          <w:p>
            <w:pPr>
              <w:pStyle w:val="13"/>
            </w:pPr>
            <w:r>
              <w:t>上报省厅后无需修改数据</w:t>
            </w:r>
          </w:p>
        </w:tc>
        <w:tc>
          <w:tcPr>
            <w:tcW w:w="2268" w:type="dxa"/>
            <w:vAlign w:val="center"/>
          </w:tcPr>
          <w:p>
            <w:pPr>
              <w:pStyle w:val="13"/>
            </w:pPr>
            <w:r>
              <w:t>100%</w:t>
            </w:r>
          </w:p>
        </w:tc>
        <w:tc>
          <w:tcPr>
            <w:tcW w:w="1276" w:type="dxa"/>
            <w:vAlign w:val="center"/>
          </w:tcPr>
          <w:p>
            <w:pPr>
              <w:pStyle w:val="13"/>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成果按时提交率</w:t>
            </w:r>
          </w:p>
        </w:tc>
        <w:tc>
          <w:tcPr>
            <w:tcW w:w="5386" w:type="dxa"/>
            <w:vAlign w:val="center"/>
          </w:tcPr>
          <w:p>
            <w:pPr>
              <w:pStyle w:val="13"/>
            </w:pPr>
            <w:r>
              <w:t>成果按要求时间提交的比率</w:t>
            </w:r>
          </w:p>
        </w:tc>
        <w:tc>
          <w:tcPr>
            <w:tcW w:w="2268" w:type="dxa"/>
            <w:vAlign w:val="center"/>
          </w:tcPr>
          <w:p>
            <w:pPr>
              <w:pStyle w:val="13"/>
            </w:pPr>
            <w:r>
              <w:t>100%</w:t>
            </w:r>
          </w:p>
        </w:tc>
        <w:tc>
          <w:tcPr>
            <w:tcW w:w="1276" w:type="dxa"/>
            <w:vAlign w:val="center"/>
          </w:tcPr>
          <w:p>
            <w:pPr>
              <w:pStyle w:val="13"/>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项目经费</w:t>
            </w:r>
          </w:p>
        </w:tc>
        <w:tc>
          <w:tcPr>
            <w:tcW w:w="5386" w:type="dxa"/>
            <w:vAlign w:val="center"/>
          </w:tcPr>
          <w:p>
            <w:pPr>
              <w:pStyle w:val="13"/>
            </w:pPr>
            <w:r>
              <w:t>项目支出的成本</w:t>
            </w:r>
          </w:p>
        </w:tc>
        <w:tc>
          <w:tcPr>
            <w:tcW w:w="2268" w:type="dxa"/>
            <w:vAlign w:val="center"/>
          </w:tcPr>
          <w:p>
            <w:pPr>
              <w:pStyle w:val="13"/>
            </w:pPr>
            <w:r>
              <w:t>20.56万元</w:t>
            </w:r>
          </w:p>
        </w:tc>
        <w:tc>
          <w:tcPr>
            <w:tcW w:w="1276" w:type="dxa"/>
            <w:vAlign w:val="center"/>
          </w:tcPr>
          <w:p>
            <w:pPr>
              <w:pStyle w:val="13"/>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数据现势性</w:t>
            </w:r>
          </w:p>
        </w:tc>
        <w:tc>
          <w:tcPr>
            <w:tcW w:w="5386" w:type="dxa"/>
            <w:vAlign w:val="center"/>
          </w:tcPr>
          <w:p>
            <w:pPr>
              <w:pStyle w:val="13"/>
            </w:pPr>
            <w:r>
              <w:t>调整三调新增非耕地、生态红线、已审批建设用地和其他用地范围比例</w:t>
            </w:r>
          </w:p>
        </w:tc>
        <w:tc>
          <w:tcPr>
            <w:tcW w:w="2268" w:type="dxa"/>
            <w:vAlign w:val="center"/>
          </w:tcPr>
          <w:p>
            <w:pPr>
              <w:pStyle w:val="13"/>
            </w:pPr>
            <w:r>
              <w:t>完成调查</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成果应用率</w:t>
            </w:r>
          </w:p>
        </w:tc>
        <w:tc>
          <w:tcPr>
            <w:tcW w:w="5386" w:type="dxa"/>
            <w:vAlign w:val="center"/>
          </w:tcPr>
          <w:p>
            <w:pPr>
              <w:pStyle w:val="13"/>
            </w:pPr>
            <w:r>
              <w:t>所形成的成果是否满足应用需求</w:t>
            </w:r>
          </w:p>
        </w:tc>
        <w:tc>
          <w:tcPr>
            <w:tcW w:w="2268" w:type="dxa"/>
            <w:vAlign w:val="center"/>
          </w:tcPr>
          <w:p>
            <w:pPr>
              <w:pStyle w:val="13"/>
            </w:pPr>
            <w:r>
              <w:t>是</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生态修复</w:t>
            </w:r>
          </w:p>
        </w:tc>
        <w:tc>
          <w:tcPr>
            <w:tcW w:w="5386" w:type="dxa"/>
            <w:vAlign w:val="center"/>
          </w:tcPr>
          <w:p>
            <w:pPr>
              <w:pStyle w:val="13"/>
            </w:pPr>
            <w:r>
              <w:t>基本农田保护是否能修复生态环境</w:t>
            </w:r>
          </w:p>
        </w:tc>
        <w:tc>
          <w:tcPr>
            <w:tcW w:w="2268" w:type="dxa"/>
            <w:vAlign w:val="center"/>
          </w:tcPr>
          <w:p>
            <w:pPr>
              <w:pStyle w:val="13"/>
            </w:pPr>
            <w:r>
              <w:t>是</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成果交付率</w:t>
            </w:r>
          </w:p>
        </w:tc>
        <w:tc>
          <w:tcPr>
            <w:tcW w:w="5386" w:type="dxa"/>
            <w:vAlign w:val="center"/>
          </w:tcPr>
          <w:p>
            <w:pPr>
              <w:pStyle w:val="13"/>
            </w:pPr>
            <w:r>
              <w:t>规划成果交付相关单位执行</w:t>
            </w:r>
          </w:p>
        </w:tc>
        <w:tc>
          <w:tcPr>
            <w:tcW w:w="2268" w:type="dxa"/>
            <w:vAlign w:val="center"/>
          </w:tcPr>
          <w:p>
            <w:pPr>
              <w:pStyle w:val="13"/>
            </w:pPr>
            <w:r>
              <w:t>≥90%</w:t>
            </w:r>
          </w:p>
        </w:tc>
        <w:tc>
          <w:tcPr>
            <w:tcW w:w="1276" w:type="dxa"/>
            <w:vAlign w:val="center"/>
          </w:tcPr>
          <w:p>
            <w:pPr>
              <w:pStyle w:val="13"/>
            </w:pPr>
            <w:r>
              <w:t>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53、隆尧县造林项目核查测量验收项目（2020年度验收费用）绩效目标表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13052524P000002100321</w:t>
            </w:r>
          </w:p>
        </w:tc>
        <w:tc>
          <w:tcPr>
            <w:tcW w:w="2835" w:type="dxa"/>
            <w:vAlign w:val="center"/>
          </w:tcPr>
          <w:p>
            <w:pPr>
              <w:pStyle w:val="11"/>
            </w:pPr>
            <w:r>
              <w:t>项目名称</w:t>
            </w:r>
          </w:p>
        </w:tc>
        <w:tc>
          <w:tcPr>
            <w:tcW w:w="6094" w:type="dxa"/>
            <w:gridSpan w:val="3"/>
            <w:vAlign w:val="center"/>
          </w:tcPr>
          <w:p>
            <w:pPr>
              <w:pStyle w:val="13"/>
            </w:pPr>
            <w:r>
              <w:t>隆尧县造林项目核查测量验收项目（2020年度验收费用）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24.40</w:t>
            </w:r>
          </w:p>
        </w:tc>
        <w:tc>
          <w:tcPr>
            <w:tcW w:w="2835" w:type="dxa"/>
            <w:vAlign w:val="center"/>
          </w:tcPr>
          <w:p>
            <w:pPr>
              <w:pStyle w:val="11"/>
            </w:pPr>
            <w:r>
              <w:t>其中：财政    资金</w:t>
            </w:r>
          </w:p>
        </w:tc>
        <w:tc>
          <w:tcPr>
            <w:tcW w:w="2551" w:type="dxa"/>
            <w:vAlign w:val="center"/>
          </w:tcPr>
          <w:p>
            <w:pPr>
              <w:pStyle w:val="13"/>
            </w:pPr>
            <w:r>
              <w:t>24.40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1.完成2016、2017、2018、2019、2020年造林项目的核查验收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对造林进行核查</w:t>
            </w:r>
          </w:p>
        </w:tc>
        <w:tc>
          <w:tcPr>
            <w:tcW w:w="5386" w:type="dxa"/>
            <w:vAlign w:val="center"/>
          </w:tcPr>
          <w:p>
            <w:pPr>
              <w:pStyle w:val="13"/>
            </w:pPr>
            <w:r>
              <w:t>核查情况</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提供验收报告</w:t>
            </w:r>
          </w:p>
        </w:tc>
        <w:tc>
          <w:tcPr>
            <w:tcW w:w="5386" w:type="dxa"/>
            <w:vAlign w:val="center"/>
          </w:tcPr>
          <w:p>
            <w:pPr>
              <w:pStyle w:val="13"/>
            </w:pPr>
            <w:r>
              <w:t>完成情况</w:t>
            </w:r>
          </w:p>
        </w:tc>
        <w:tc>
          <w:tcPr>
            <w:tcW w:w="2268" w:type="dxa"/>
            <w:vAlign w:val="center"/>
          </w:tcPr>
          <w:p>
            <w:pPr>
              <w:pStyle w:val="13"/>
            </w:pPr>
            <w:r>
              <w:t>2个</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签订合同之日起，30个工作日提交成果</w:t>
            </w:r>
          </w:p>
        </w:tc>
        <w:tc>
          <w:tcPr>
            <w:tcW w:w="5386" w:type="dxa"/>
            <w:vAlign w:val="center"/>
          </w:tcPr>
          <w:p>
            <w:pPr>
              <w:pStyle w:val="13"/>
            </w:pPr>
            <w:r>
              <w:t>验收完成及时情况</w:t>
            </w:r>
          </w:p>
        </w:tc>
        <w:tc>
          <w:tcPr>
            <w:tcW w:w="2268" w:type="dxa"/>
            <w:vAlign w:val="center"/>
          </w:tcPr>
          <w:p>
            <w:pPr>
              <w:pStyle w:val="13"/>
            </w:pPr>
            <w:r>
              <w:t>30天</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中标价款605000元</w:t>
            </w:r>
          </w:p>
        </w:tc>
        <w:tc>
          <w:tcPr>
            <w:tcW w:w="5386" w:type="dxa"/>
            <w:vAlign w:val="center"/>
          </w:tcPr>
          <w:p>
            <w:pPr>
              <w:pStyle w:val="13"/>
            </w:pPr>
            <w:r>
              <w:t>验收费用</w:t>
            </w:r>
          </w:p>
        </w:tc>
        <w:tc>
          <w:tcPr>
            <w:tcW w:w="2268" w:type="dxa"/>
            <w:vAlign w:val="center"/>
          </w:tcPr>
          <w:p>
            <w:pPr>
              <w:pStyle w:val="13"/>
            </w:pPr>
            <w:r>
              <w:t>24.4万元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使用良种苗木用材林成长量</w:t>
            </w:r>
          </w:p>
        </w:tc>
        <w:tc>
          <w:tcPr>
            <w:tcW w:w="5386" w:type="dxa"/>
            <w:vAlign w:val="center"/>
          </w:tcPr>
          <w:p>
            <w:pPr>
              <w:pStyle w:val="13"/>
            </w:pPr>
            <w:r>
              <w:t>使用良种苗木用材林成长量</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符合林业资源发展要求</w:t>
            </w:r>
          </w:p>
        </w:tc>
        <w:tc>
          <w:tcPr>
            <w:tcW w:w="5386" w:type="dxa"/>
            <w:vAlign w:val="center"/>
          </w:tcPr>
          <w:p>
            <w:pPr>
              <w:pStyle w:val="13"/>
            </w:pPr>
            <w:r>
              <w:t>符合林业资源发展要求</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群众对综合监管的满意度</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54、隆尧县智慧城市建设项目（一期）绩效目标表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13052524P00000210023Q</w:t>
            </w:r>
          </w:p>
        </w:tc>
        <w:tc>
          <w:tcPr>
            <w:tcW w:w="2835" w:type="dxa"/>
            <w:vAlign w:val="center"/>
          </w:tcPr>
          <w:p>
            <w:pPr>
              <w:pStyle w:val="11"/>
            </w:pPr>
            <w:r>
              <w:t>项目名称</w:t>
            </w:r>
          </w:p>
        </w:tc>
        <w:tc>
          <w:tcPr>
            <w:tcW w:w="6094" w:type="dxa"/>
            <w:gridSpan w:val="3"/>
            <w:vAlign w:val="center"/>
          </w:tcPr>
          <w:p>
            <w:pPr>
              <w:pStyle w:val="13"/>
            </w:pPr>
            <w:r>
              <w:t>隆尧县智慧城市建设项目（一期）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1.隆尧县全面实施智慧城市数字化管理</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建设智慧城市数据中心、核心能力体系建设、应急指挥、网格化管理、会议室、迁移对接</w:t>
            </w:r>
          </w:p>
        </w:tc>
        <w:tc>
          <w:tcPr>
            <w:tcW w:w="5386" w:type="dxa"/>
            <w:vAlign w:val="center"/>
          </w:tcPr>
          <w:p>
            <w:pPr>
              <w:pStyle w:val="13"/>
            </w:pPr>
            <w:r>
              <w:t>建设智慧城市数据中心、核心能力体系建设、应急指挥、网格化管理、会议室、迁移对接</w:t>
            </w:r>
          </w:p>
        </w:tc>
        <w:tc>
          <w:tcPr>
            <w:tcW w:w="2268" w:type="dxa"/>
            <w:vAlign w:val="center"/>
          </w:tcPr>
          <w:p>
            <w:pPr>
              <w:pStyle w:val="13"/>
            </w:pPr>
            <w:r>
              <w:t>6个</w:t>
            </w:r>
          </w:p>
        </w:tc>
        <w:tc>
          <w:tcPr>
            <w:tcW w:w="1276" w:type="dxa"/>
            <w:vAlign w:val="center"/>
          </w:tcPr>
          <w:p>
            <w:pPr>
              <w:pStyle w:val="13"/>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结合县城乡综合管理实际工作特点，在已有的基础上，认真调查研究，分析实际需求，采用成熟可靠的技术，设计建设理念先进、功能实用。</w:t>
            </w:r>
          </w:p>
        </w:tc>
        <w:tc>
          <w:tcPr>
            <w:tcW w:w="5386" w:type="dxa"/>
            <w:vAlign w:val="center"/>
          </w:tcPr>
          <w:p>
            <w:pPr>
              <w:pStyle w:val="13"/>
            </w:pPr>
            <w:r>
              <w:t>结合县城乡综合管理实际工作特点，在已有的基础上，认真调查研究，分析实际需求，采用成熟可靠的技术，设计建设理念先进、功能实用。</w:t>
            </w:r>
          </w:p>
        </w:tc>
        <w:tc>
          <w:tcPr>
            <w:tcW w:w="2268" w:type="dxa"/>
            <w:vAlign w:val="center"/>
          </w:tcPr>
          <w:p>
            <w:pPr>
              <w:pStyle w:val="13"/>
            </w:pPr>
            <w:r>
              <w:t>≥90%</w:t>
            </w:r>
          </w:p>
        </w:tc>
        <w:tc>
          <w:tcPr>
            <w:tcW w:w="1276" w:type="dxa"/>
            <w:vAlign w:val="center"/>
          </w:tcPr>
          <w:p>
            <w:pPr>
              <w:pStyle w:val="13"/>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按合同规定期限完成</w:t>
            </w:r>
          </w:p>
        </w:tc>
        <w:tc>
          <w:tcPr>
            <w:tcW w:w="5386" w:type="dxa"/>
            <w:vAlign w:val="center"/>
          </w:tcPr>
          <w:p>
            <w:pPr>
              <w:pStyle w:val="13"/>
            </w:pPr>
            <w:r>
              <w:t>按合同规定期限完成</w:t>
            </w:r>
          </w:p>
        </w:tc>
        <w:tc>
          <w:tcPr>
            <w:tcW w:w="2268" w:type="dxa"/>
            <w:vAlign w:val="center"/>
          </w:tcPr>
          <w:p>
            <w:pPr>
              <w:pStyle w:val="13"/>
            </w:pPr>
            <w:r>
              <w:t>100按合同完成</w:t>
            </w:r>
          </w:p>
        </w:tc>
        <w:tc>
          <w:tcPr>
            <w:tcW w:w="1276" w:type="dxa"/>
            <w:vAlign w:val="center"/>
          </w:tcPr>
          <w:p>
            <w:pPr>
              <w:pStyle w:val="13"/>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160万元</w:t>
            </w:r>
          </w:p>
        </w:tc>
        <w:tc>
          <w:tcPr>
            <w:tcW w:w="1276" w:type="dxa"/>
            <w:vAlign w:val="center"/>
          </w:tcPr>
          <w:p>
            <w:pPr>
              <w:pStyle w:val="13"/>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信息化在政府管理、民生服务、产业发展、生态环保等各个领域得到广泛应用</w:t>
            </w:r>
          </w:p>
        </w:tc>
        <w:tc>
          <w:tcPr>
            <w:tcW w:w="5386" w:type="dxa"/>
            <w:vAlign w:val="center"/>
          </w:tcPr>
          <w:p>
            <w:pPr>
              <w:pStyle w:val="13"/>
            </w:pPr>
            <w:r>
              <w:t>信息化在政府管理、民生服务、产业发展、生态环保等各个领域得到广泛应用</w:t>
            </w:r>
          </w:p>
        </w:tc>
        <w:tc>
          <w:tcPr>
            <w:tcW w:w="2268" w:type="dxa"/>
            <w:vAlign w:val="center"/>
          </w:tcPr>
          <w:p>
            <w:pPr>
              <w:pStyle w:val="13"/>
            </w:pPr>
            <w:r>
              <w:t>≥90%</w:t>
            </w:r>
          </w:p>
        </w:tc>
        <w:tc>
          <w:tcPr>
            <w:tcW w:w="1276" w:type="dxa"/>
            <w:vAlign w:val="center"/>
          </w:tcPr>
          <w:p>
            <w:pPr>
              <w:pStyle w:val="13"/>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大大提升县城管理水平，城市数字化管理模式调整了城市管理流程，克服了突击式、运动式、被动、滞后、多头管理等弊端，真正建立了城市管理长效机制，实现了城市管理的规范化、制度化</w:t>
            </w:r>
          </w:p>
        </w:tc>
        <w:tc>
          <w:tcPr>
            <w:tcW w:w="5386" w:type="dxa"/>
            <w:vAlign w:val="center"/>
          </w:tcPr>
          <w:p>
            <w:pPr>
              <w:pStyle w:val="13"/>
            </w:pPr>
            <w:r>
              <w:t>大大提升县城管理水平，城市数字化管理模式调整了城市管理流程，克服了突击式、运动式、被动、滞后、多头管理等弊端，真正建立了城市管理长效机制，实现了城市管理的规范化、制度化</w:t>
            </w:r>
          </w:p>
        </w:tc>
        <w:tc>
          <w:tcPr>
            <w:tcW w:w="2268" w:type="dxa"/>
            <w:vAlign w:val="center"/>
          </w:tcPr>
          <w:p>
            <w:pPr>
              <w:pStyle w:val="13"/>
            </w:pPr>
            <w:r>
              <w:t>≥90%</w:t>
            </w:r>
          </w:p>
        </w:tc>
        <w:tc>
          <w:tcPr>
            <w:tcW w:w="1276" w:type="dxa"/>
            <w:vAlign w:val="center"/>
          </w:tcPr>
          <w:p>
            <w:pPr>
              <w:pStyle w:val="13"/>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全面提高资源利用效率、城市管理水平和市民生活质量</w:t>
            </w:r>
          </w:p>
        </w:tc>
        <w:tc>
          <w:tcPr>
            <w:tcW w:w="5386" w:type="dxa"/>
            <w:vAlign w:val="center"/>
          </w:tcPr>
          <w:p>
            <w:pPr>
              <w:pStyle w:val="13"/>
            </w:pPr>
            <w:r>
              <w:t>全面提高资源利用效率、城市管理水平和市民生活质量</w:t>
            </w:r>
          </w:p>
        </w:tc>
        <w:tc>
          <w:tcPr>
            <w:tcW w:w="2268" w:type="dxa"/>
            <w:vAlign w:val="center"/>
          </w:tcPr>
          <w:p>
            <w:pPr>
              <w:pStyle w:val="13"/>
            </w:pPr>
            <w:r>
              <w:t>≥90%</w:t>
            </w:r>
          </w:p>
        </w:tc>
        <w:tc>
          <w:tcPr>
            <w:tcW w:w="1276" w:type="dxa"/>
            <w:vAlign w:val="center"/>
          </w:tcPr>
          <w:p>
            <w:pPr>
              <w:pStyle w:val="13"/>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建成为一个基础设施先进、信息网络通畅、科技应用普及、生产生活便捷、城市管理高效、公共服务完备、生态环</w:t>
            </w:r>
          </w:p>
        </w:tc>
        <w:tc>
          <w:tcPr>
            <w:tcW w:w="5386" w:type="dxa"/>
            <w:vAlign w:val="center"/>
          </w:tcPr>
          <w:p>
            <w:pPr>
              <w:pStyle w:val="13"/>
            </w:pPr>
            <w:r>
              <w:t>建成为一个基础设施先进、信息网络通畅、科技应用普及、生产生活便捷、城市管理高效、公共服务完备、生态环</w:t>
            </w:r>
          </w:p>
        </w:tc>
        <w:tc>
          <w:tcPr>
            <w:tcW w:w="2268" w:type="dxa"/>
            <w:vAlign w:val="center"/>
          </w:tcPr>
          <w:p>
            <w:pPr>
              <w:pStyle w:val="13"/>
            </w:pPr>
            <w:r>
              <w:t>≥90%</w:t>
            </w:r>
          </w:p>
        </w:tc>
        <w:tc>
          <w:tcPr>
            <w:tcW w:w="1276" w:type="dxa"/>
            <w:vAlign w:val="center"/>
          </w:tcPr>
          <w:p>
            <w:pPr>
              <w:pStyle w:val="13"/>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≥90%</w:t>
            </w:r>
          </w:p>
        </w:tc>
        <w:tc>
          <w:tcPr>
            <w:tcW w:w="1276" w:type="dxa"/>
            <w:vAlign w:val="center"/>
          </w:tcPr>
          <w:p>
            <w:pPr>
              <w:pStyle w:val="13"/>
            </w:pPr>
            <w:r>
              <w:t xml:space="preserve">合同文件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55、隆尧县中心城区（含山口镇）、经济开发区控制性详细规划编制绩效目标表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13052524P00000210058E</w:t>
            </w:r>
          </w:p>
        </w:tc>
        <w:tc>
          <w:tcPr>
            <w:tcW w:w="2835" w:type="dxa"/>
            <w:vAlign w:val="center"/>
          </w:tcPr>
          <w:p>
            <w:pPr>
              <w:pStyle w:val="11"/>
            </w:pPr>
            <w:r>
              <w:t>项目名称</w:t>
            </w:r>
          </w:p>
        </w:tc>
        <w:tc>
          <w:tcPr>
            <w:tcW w:w="6094" w:type="dxa"/>
            <w:gridSpan w:val="3"/>
            <w:vAlign w:val="center"/>
          </w:tcPr>
          <w:p>
            <w:pPr>
              <w:pStyle w:val="13"/>
            </w:pPr>
            <w:r>
              <w:t>隆尧县中心城区（含山口镇）、经济开发区控制性详细规划编制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规划范围面积及成果</w:t>
            </w:r>
          </w:p>
        </w:tc>
        <w:tc>
          <w:tcPr>
            <w:tcW w:w="5386" w:type="dxa"/>
            <w:vAlign w:val="center"/>
          </w:tcPr>
          <w:p>
            <w:pPr>
              <w:pStyle w:val="13"/>
            </w:pPr>
            <w:r>
              <w:t>电子版成果2套，纸质版8套</w:t>
            </w:r>
          </w:p>
        </w:tc>
        <w:tc>
          <w:tcPr>
            <w:tcW w:w="2268" w:type="dxa"/>
            <w:vAlign w:val="center"/>
          </w:tcPr>
          <w:p>
            <w:pPr>
              <w:pStyle w:val="13"/>
            </w:pPr>
            <w:r>
              <w:t>8套</w:t>
            </w:r>
          </w:p>
        </w:tc>
        <w:tc>
          <w:tcPr>
            <w:tcW w:w="1276" w:type="dxa"/>
            <w:vAlign w:val="center"/>
          </w:tcPr>
          <w:p>
            <w:pPr>
              <w:pStyle w:val="13"/>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编制成果质量</w:t>
            </w:r>
          </w:p>
        </w:tc>
        <w:tc>
          <w:tcPr>
            <w:tcW w:w="5386" w:type="dxa"/>
            <w:vAlign w:val="center"/>
          </w:tcPr>
          <w:p>
            <w:pPr>
              <w:pStyle w:val="13"/>
            </w:pPr>
            <w:r>
              <w:t>符合国家及行业相关技术要求，通过相关主管部门验收。</w:t>
            </w:r>
          </w:p>
        </w:tc>
        <w:tc>
          <w:tcPr>
            <w:tcW w:w="2268" w:type="dxa"/>
            <w:vAlign w:val="center"/>
          </w:tcPr>
          <w:p>
            <w:pPr>
              <w:pStyle w:val="13"/>
            </w:pPr>
            <w:r>
              <w:t>100合格</w:t>
            </w:r>
          </w:p>
        </w:tc>
        <w:tc>
          <w:tcPr>
            <w:tcW w:w="1276" w:type="dxa"/>
            <w:vAlign w:val="center"/>
          </w:tcPr>
          <w:p>
            <w:pPr>
              <w:pStyle w:val="13"/>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100日历天</w:t>
            </w:r>
          </w:p>
        </w:tc>
        <w:tc>
          <w:tcPr>
            <w:tcW w:w="2268" w:type="dxa"/>
            <w:vAlign w:val="center"/>
          </w:tcPr>
          <w:p>
            <w:pPr>
              <w:pStyle w:val="13"/>
            </w:pPr>
            <w:r>
              <w:t>100%</w:t>
            </w:r>
          </w:p>
        </w:tc>
        <w:tc>
          <w:tcPr>
            <w:tcW w:w="1276" w:type="dxa"/>
            <w:vAlign w:val="center"/>
          </w:tcPr>
          <w:p>
            <w:pPr>
              <w:pStyle w:val="13"/>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规划编制成本</w:t>
            </w:r>
          </w:p>
        </w:tc>
        <w:tc>
          <w:tcPr>
            <w:tcW w:w="5386" w:type="dxa"/>
            <w:vAlign w:val="center"/>
          </w:tcPr>
          <w:p>
            <w:pPr>
              <w:pStyle w:val="13"/>
            </w:pPr>
            <w:r>
              <w:t>成本控制在合同价424.8万元以内</w:t>
            </w:r>
          </w:p>
        </w:tc>
        <w:tc>
          <w:tcPr>
            <w:tcW w:w="2268" w:type="dxa"/>
            <w:vAlign w:val="center"/>
          </w:tcPr>
          <w:p>
            <w:pPr>
              <w:pStyle w:val="13"/>
            </w:pPr>
            <w:r>
              <w:t>32万元</w:t>
            </w:r>
          </w:p>
        </w:tc>
        <w:tc>
          <w:tcPr>
            <w:tcW w:w="1276" w:type="dxa"/>
            <w:vAlign w:val="center"/>
          </w:tcPr>
          <w:p>
            <w:pPr>
              <w:pStyle w:val="13"/>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数据现势性</w:t>
            </w:r>
          </w:p>
        </w:tc>
        <w:tc>
          <w:tcPr>
            <w:tcW w:w="5386" w:type="dxa"/>
            <w:vAlign w:val="center"/>
          </w:tcPr>
          <w:p>
            <w:pPr>
              <w:pStyle w:val="13"/>
            </w:pPr>
            <w:r>
              <w:t>是否通过预算支出项目的实施，为规划管理工作提供支撑，带动行业经济效益增长率</w:t>
            </w:r>
          </w:p>
        </w:tc>
        <w:tc>
          <w:tcPr>
            <w:tcW w:w="2268" w:type="dxa"/>
            <w:vAlign w:val="center"/>
          </w:tcPr>
          <w:p>
            <w:pPr>
              <w:pStyle w:val="13"/>
            </w:pPr>
            <w:r>
              <w:t>≥90%</w:t>
            </w:r>
          </w:p>
        </w:tc>
        <w:tc>
          <w:tcPr>
            <w:tcW w:w="1276" w:type="dxa"/>
            <w:vAlign w:val="center"/>
          </w:tcPr>
          <w:p>
            <w:pPr>
              <w:pStyle w:val="13"/>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社会影响力提升</w:t>
            </w:r>
          </w:p>
        </w:tc>
        <w:tc>
          <w:tcPr>
            <w:tcW w:w="5386" w:type="dxa"/>
            <w:vAlign w:val="center"/>
          </w:tcPr>
          <w:p>
            <w:pPr>
              <w:pStyle w:val="13"/>
            </w:pPr>
            <w:r>
              <w:t>通过部门履职行业形象是否得到了大大提升了，增强了部门影响力率</w:t>
            </w:r>
          </w:p>
        </w:tc>
        <w:tc>
          <w:tcPr>
            <w:tcW w:w="2268" w:type="dxa"/>
            <w:vAlign w:val="center"/>
          </w:tcPr>
          <w:p>
            <w:pPr>
              <w:pStyle w:val="13"/>
            </w:pPr>
            <w:r>
              <w:t>≥90%</w:t>
            </w:r>
          </w:p>
        </w:tc>
        <w:tc>
          <w:tcPr>
            <w:tcW w:w="1276" w:type="dxa"/>
            <w:vAlign w:val="center"/>
          </w:tcPr>
          <w:p>
            <w:pPr>
              <w:pStyle w:val="13"/>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是否通过预算支出项目的实施，周围环境得到了整治，面貌得到了改善情况</w:t>
            </w:r>
          </w:p>
        </w:tc>
        <w:tc>
          <w:tcPr>
            <w:tcW w:w="2268" w:type="dxa"/>
            <w:vAlign w:val="center"/>
          </w:tcPr>
          <w:p>
            <w:pPr>
              <w:pStyle w:val="13"/>
            </w:pPr>
            <w:r>
              <w:t>≥90%</w:t>
            </w:r>
          </w:p>
        </w:tc>
        <w:tc>
          <w:tcPr>
            <w:tcW w:w="1276" w:type="dxa"/>
            <w:vAlign w:val="center"/>
          </w:tcPr>
          <w:p>
            <w:pPr>
              <w:pStyle w:val="13"/>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是否能够通过该规划方案，对隆尧县社会经济的可持续发展产生积极影响率</w:t>
            </w:r>
          </w:p>
        </w:tc>
        <w:tc>
          <w:tcPr>
            <w:tcW w:w="2268" w:type="dxa"/>
            <w:vAlign w:val="center"/>
          </w:tcPr>
          <w:p>
            <w:pPr>
              <w:pStyle w:val="13"/>
            </w:pPr>
            <w:r>
              <w:t>≥90%</w:t>
            </w:r>
          </w:p>
        </w:tc>
        <w:tc>
          <w:tcPr>
            <w:tcW w:w="1276" w:type="dxa"/>
            <w:vAlign w:val="center"/>
          </w:tcPr>
          <w:p>
            <w:pPr>
              <w:pStyle w:val="13"/>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满意度100%</w:t>
            </w:r>
          </w:p>
        </w:tc>
        <w:tc>
          <w:tcPr>
            <w:tcW w:w="2268" w:type="dxa"/>
            <w:vAlign w:val="center"/>
          </w:tcPr>
          <w:p>
            <w:pPr>
              <w:pStyle w:val="13"/>
            </w:pPr>
            <w:r>
              <w:t>≥100%</w:t>
            </w:r>
          </w:p>
        </w:tc>
        <w:tc>
          <w:tcPr>
            <w:tcW w:w="1276" w:type="dxa"/>
            <w:vAlign w:val="center"/>
          </w:tcPr>
          <w:p>
            <w:pPr>
              <w:pStyle w:val="13"/>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56、隆尧县中心城区地下管线普查项目绩效目标表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13052524P00000210062L</w:t>
            </w:r>
          </w:p>
        </w:tc>
        <w:tc>
          <w:tcPr>
            <w:tcW w:w="2835" w:type="dxa"/>
            <w:vAlign w:val="center"/>
          </w:tcPr>
          <w:p>
            <w:pPr>
              <w:pStyle w:val="11"/>
            </w:pPr>
            <w:r>
              <w:t>项目名称</w:t>
            </w:r>
          </w:p>
        </w:tc>
        <w:tc>
          <w:tcPr>
            <w:tcW w:w="6094" w:type="dxa"/>
            <w:gridSpan w:val="3"/>
            <w:vAlign w:val="center"/>
          </w:tcPr>
          <w:p>
            <w:pPr>
              <w:pStyle w:val="13"/>
            </w:pPr>
            <w:r>
              <w:t>隆尧县中心城区地下管线普查项目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30.08</w:t>
            </w:r>
          </w:p>
        </w:tc>
        <w:tc>
          <w:tcPr>
            <w:tcW w:w="2835" w:type="dxa"/>
            <w:vAlign w:val="center"/>
          </w:tcPr>
          <w:p>
            <w:pPr>
              <w:pStyle w:val="11"/>
            </w:pPr>
            <w:r>
              <w:t>其中：财政    资金</w:t>
            </w:r>
          </w:p>
        </w:tc>
        <w:tc>
          <w:tcPr>
            <w:tcW w:w="2551" w:type="dxa"/>
            <w:vAlign w:val="center"/>
          </w:tcPr>
          <w:p>
            <w:pPr>
              <w:pStyle w:val="13"/>
            </w:pPr>
            <w:r>
              <w:t>30.08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1.完成项目合同约定的工作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完成普查的公里数</w:t>
            </w:r>
          </w:p>
        </w:tc>
        <w:tc>
          <w:tcPr>
            <w:tcW w:w="5386" w:type="dxa"/>
            <w:vAlign w:val="center"/>
          </w:tcPr>
          <w:p>
            <w:pPr>
              <w:pStyle w:val="13"/>
            </w:pPr>
            <w:r>
              <w:t>最终完成中心城区管网普查713.691公里</w:t>
            </w:r>
          </w:p>
        </w:tc>
        <w:tc>
          <w:tcPr>
            <w:tcW w:w="2268" w:type="dxa"/>
            <w:vAlign w:val="center"/>
          </w:tcPr>
          <w:p>
            <w:pPr>
              <w:pStyle w:val="13"/>
            </w:pPr>
            <w:r>
              <w:t>713.69公顷</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质量合格、专家会通过</w:t>
            </w:r>
          </w:p>
        </w:tc>
        <w:tc>
          <w:tcPr>
            <w:tcW w:w="5386" w:type="dxa"/>
            <w:vAlign w:val="center"/>
          </w:tcPr>
          <w:p>
            <w:pPr>
              <w:pStyle w:val="13"/>
            </w:pPr>
            <w:r>
              <w:t>工程通过验收并合格率</w:t>
            </w:r>
          </w:p>
        </w:tc>
        <w:tc>
          <w:tcPr>
            <w:tcW w:w="2268" w:type="dxa"/>
            <w:vAlign w:val="center"/>
          </w:tcPr>
          <w:p>
            <w:pPr>
              <w:pStyle w:val="13"/>
            </w:pPr>
            <w:r>
              <w:t>100</w:t>
            </w:r>
          </w:p>
        </w:tc>
        <w:tc>
          <w:tcPr>
            <w:tcW w:w="1276"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任务按时完成率</w:t>
            </w:r>
          </w:p>
        </w:tc>
        <w:tc>
          <w:tcPr>
            <w:tcW w:w="5386" w:type="dxa"/>
            <w:vAlign w:val="center"/>
          </w:tcPr>
          <w:p>
            <w:pPr>
              <w:pStyle w:val="13"/>
            </w:pPr>
            <w:r>
              <w:t>60天完工</w:t>
            </w:r>
          </w:p>
        </w:tc>
        <w:tc>
          <w:tcPr>
            <w:tcW w:w="2268" w:type="dxa"/>
            <w:vAlign w:val="center"/>
          </w:tcPr>
          <w:p>
            <w:pPr>
              <w:pStyle w:val="13"/>
            </w:pPr>
            <w:r>
              <w:t>60天</w:t>
            </w:r>
          </w:p>
        </w:tc>
        <w:tc>
          <w:tcPr>
            <w:tcW w:w="1276"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工程施工成本</w:t>
            </w:r>
          </w:p>
        </w:tc>
        <w:tc>
          <w:tcPr>
            <w:tcW w:w="5386" w:type="dxa"/>
            <w:vAlign w:val="center"/>
          </w:tcPr>
          <w:p>
            <w:pPr>
              <w:pStyle w:val="13"/>
            </w:pPr>
            <w:r>
              <w:t>支付工程费用</w:t>
            </w:r>
          </w:p>
        </w:tc>
        <w:tc>
          <w:tcPr>
            <w:tcW w:w="2268" w:type="dxa"/>
            <w:vAlign w:val="center"/>
          </w:tcPr>
          <w:p>
            <w:pPr>
              <w:pStyle w:val="13"/>
            </w:pPr>
            <w:r>
              <w:t>30.08万元</w:t>
            </w:r>
          </w:p>
        </w:tc>
        <w:tc>
          <w:tcPr>
            <w:tcW w:w="1276" w:type="dxa"/>
            <w:vAlign w:val="center"/>
          </w:tcPr>
          <w:p>
            <w:pPr>
              <w:pStyle w:val="13"/>
            </w:pPr>
            <w:r>
              <w:t>预算支付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项目成果综合利用</w:t>
            </w:r>
          </w:p>
        </w:tc>
        <w:tc>
          <w:tcPr>
            <w:tcW w:w="2268" w:type="dxa"/>
            <w:vAlign w:val="center"/>
          </w:tcPr>
          <w:p>
            <w:pPr>
              <w:pStyle w:val="13"/>
            </w:pPr>
            <w:r>
              <w:t>≥90%</w:t>
            </w:r>
          </w:p>
        </w:tc>
        <w:tc>
          <w:tcPr>
            <w:tcW w:w="1276" w:type="dxa"/>
            <w:vAlign w:val="center"/>
          </w:tcPr>
          <w:p>
            <w:pPr>
              <w:pStyle w:val="13"/>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项目覆盖率</w:t>
            </w:r>
          </w:p>
        </w:tc>
        <w:tc>
          <w:tcPr>
            <w:tcW w:w="5386" w:type="dxa"/>
            <w:vAlign w:val="center"/>
          </w:tcPr>
          <w:p>
            <w:pPr>
              <w:pStyle w:val="13"/>
            </w:pPr>
            <w:r>
              <w:t>中心城区管网全覆盖</w:t>
            </w:r>
          </w:p>
        </w:tc>
        <w:tc>
          <w:tcPr>
            <w:tcW w:w="2268" w:type="dxa"/>
            <w:vAlign w:val="center"/>
          </w:tcPr>
          <w:p>
            <w:pPr>
              <w:pStyle w:val="13"/>
            </w:pPr>
            <w:r>
              <w:t>≥90%</w:t>
            </w:r>
          </w:p>
        </w:tc>
        <w:tc>
          <w:tcPr>
            <w:tcW w:w="1276" w:type="dxa"/>
            <w:vAlign w:val="center"/>
          </w:tcPr>
          <w:p>
            <w:pPr>
              <w:pStyle w:val="13"/>
            </w:pPr>
            <w:r>
              <w:t>综合地下管线图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≥90%</w:t>
            </w:r>
          </w:p>
        </w:tc>
        <w:tc>
          <w:tcPr>
            <w:tcW w:w="1276" w:type="dxa"/>
            <w:vAlign w:val="center"/>
          </w:tcPr>
          <w:p>
            <w:pPr>
              <w:pStyle w:val="13"/>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普查成果可长期作为参考</w:t>
            </w:r>
          </w:p>
        </w:tc>
        <w:tc>
          <w:tcPr>
            <w:tcW w:w="5386" w:type="dxa"/>
            <w:vAlign w:val="center"/>
          </w:tcPr>
          <w:p>
            <w:pPr>
              <w:pStyle w:val="13"/>
            </w:pPr>
            <w:r>
              <w:t>可持续参考</w:t>
            </w:r>
          </w:p>
        </w:tc>
        <w:tc>
          <w:tcPr>
            <w:tcW w:w="2268" w:type="dxa"/>
            <w:vAlign w:val="center"/>
          </w:tcPr>
          <w:p>
            <w:pPr>
              <w:pStyle w:val="13"/>
            </w:pPr>
            <w:r>
              <w:t>≥90%</w:t>
            </w:r>
          </w:p>
        </w:tc>
        <w:tc>
          <w:tcPr>
            <w:tcW w:w="1276" w:type="dxa"/>
            <w:vAlign w:val="center"/>
          </w:tcPr>
          <w:p>
            <w:pPr>
              <w:pStyle w:val="13"/>
            </w:pPr>
            <w:r>
              <w:t>可持续性影响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使用单位满意率</w:t>
            </w:r>
          </w:p>
        </w:tc>
        <w:tc>
          <w:tcPr>
            <w:tcW w:w="5386" w:type="dxa"/>
            <w:vAlign w:val="center"/>
          </w:tcPr>
          <w:p>
            <w:pPr>
              <w:pStyle w:val="13"/>
            </w:pPr>
            <w:r>
              <w:t>按照服务对象要求完成任务</w:t>
            </w:r>
          </w:p>
        </w:tc>
        <w:tc>
          <w:tcPr>
            <w:tcW w:w="2268" w:type="dxa"/>
            <w:vAlign w:val="center"/>
          </w:tcPr>
          <w:p>
            <w:pPr>
              <w:pStyle w:val="13"/>
            </w:pPr>
            <w:r>
              <w:t>≥90%</w:t>
            </w:r>
          </w:p>
        </w:tc>
        <w:tc>
          <w:tcPr>
            <w:tcW w:w="1276" w:type="dxa"/>
            <w:vAlign w:val="center"/>
          </w:tcPr>
          <w:p>
            <w:pPr>
              <w:pStyle w:val="13"/>
            </w:pPr>
            <w:r>
              <w:t>合同约定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57、隆尧县中心城区控制性详细规划LC-02单元部分地块动态维护论证报告及方案绩效目标表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13052524P00000210039A</w:t>
            </w:r>
          </w:p>
        </w:tc>
        <w:tc>
          <w:tcPr>
            <w:tcW w:w="2835" w:type="dxa"/>
            <w:vAlign w:val="center"/>
          </w:tcPr>
          <w:p>
            <w:pPr>
              <w:pStyle w:val="11"/>
            </w:pPr>
            <w:r>
              <w:t>项目名称</w:t>
            </w:r>
          </w:p>
        </w:tc>
        <w:tc>
          <w:tcPr>
            <w:tcW w:w="6094" w:type="dxa"/>
            <w:gridSpan w:val="3"/>
            <w:vAlign w:val="center"/>
          </w:tcPr>
          <w:p>
            <w:pPr>
              <w:pStyle w:val="13"/>
            </w:pPr>
            <w:r>
              <w:t>隆尧县中心城区控制性详细规划LC-02单元部分地块动态维护论证报告及方案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最终成果交付的数量</w:t>
            </w:r>
          </w:p>
        </w:tc>
        <w:tc>
          <w:tcPr>
            <w:tcW w:w="5386" w:type="dxa"/>
            <w:vAlign w:val="center"/>
          </w:tcPr>
          <w:p>
            <w:pPr>
              <w:pStyle w:val="13"/>
            </w:pPr>
            <w:r>
              <w:t>最终成果完成后，按照合同要求交付的纸质成果和电子成果的数量</w:t>
            </w:r>
          </w:p>
        </w:tc>
        <w:tc>
          <w:tcPr>
            <w:tcW w:w="2268" w:type="dxa"/>
            <w:vAlign w:val="center"/>
          </w:tcPr>
          <w:p>
            <w:pPr>
              <w:pStyle w:val="13"/>
            </w:pPr>
            <w:r>
              <w:t>6套论证报告和方案（说明书+图纸）及电子文档</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专家会通过率</w:t>
            </w:r>
          </w:p>
        </w:tc>
        <w:tc>
          <w:tcPr>
            <w:tcW w:w="5386" w:type="dxa"/>
            <w:vAlign w:val="center"/>
          </w:tcPr>
          <w:p>
            <w:pPr>
              <w:pStyle w:val="13"/>
            </w:pPr>
            <w:r>
              <w:t>规划编制方案通过专家会情况</w:t>
            </w:r>
          </w:p>
        </w:tc>
        <w:tc>
          <w:tcPr>
            <w:tcW w:w="2268" w:type="dxa"/>
            <w:vAlign w:val="center"/>
          </w:tcPr>
          <w:p>
            <w:pPr>
              <w:pStyle w:val="13"/>
            </w:pPr>
            <w:r>
              <w:t>1个</w:t>
            </w:r>
          </w:p>
        </w:tc>
        <w:tc>
          <w:tcPr>
            <w:tcW w:w="1276" w:type="dxa"/>
            <w:vAlign w:val="center"/>
          </w:tcPr>
          <w:p>
            <w:pPr>
              <w:pStyle w:val="13"/>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30日</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论证报告和方案成本</w:t>
            </w:r>
          </w:p>
        </w:tc>
        <w:tc>
          <w:tcPr>
            <w:tcW w:w="5386" w:type="dxa"/>
            <w:vAlign w:val="center"/>
          </w:tcPr>
          <w:p>
            <w:pPr>
              <w:pStyle w:val="13"/>
            </w:pPr>
            <w:r>
              <w:t>支付论证报告和方案的费用</w:t>
            </w:r>
          </w:p>
        </w:tc>
        <w:tc>
          <w:tcPr>
            <w:tcW w:w="2268" w:type="dxa"/>
            <w:vAlign w:val="center"/>
          </w:tcPr>
          <w:p>
            <w:pPr>
              <w:pStyle w:val="13"/>
            </w:pPr>
            <w:r>
              <w:t>0.8万元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数据现势性</w:t>
            </w:r>
          </w:p>
        </w:tc>
        <w:tc>
          <w:tcPr>
            <w:tcW w:w="5386" w:type="dxa"/>
            <w:vAlign w:val="center"/>
          </w:tcPr>
          <w:p>
            <w:pPr>
              <w:pStyle w:val="13"/>
            </w:pPr>
            <w:r>
              <w:t>是否为我县经济发展提供基础信息依据</w:t>
            </w:r>
          </w:p>
        </w:tc>
        <w:tc>
          <w:tcPr>
            <w:tcW w:w="2268" w:type="dxa"/>
            <w:vAlign w:val="center"/>
          </w:tcPr>
          <w:p>
            <w:pPr>
              <w:pStyle w:val="13"/>
            </w:pPr>
            <w:r>
              <w:t>≥90%</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成果应用率</w:t>
            </w:r>
          </w:p>
        </w:tc>
        <w:tc>
          <w:tcPr>
            <w:tcW w:w="5386" w:type="dxa"/>
            <w:vAlign w:val="center"/>
          </w:tcPr>
          <w:p>
            <w:pPr>
              <w:pStyle w:val="13"/>
            </w:pPr>
            <w:r>
              <w:t>所形成的成果是否满足应用需求</w:t>
            </w:r>
          </w:p>
        </w:tc>
        <w:tc>
          <w:tcPr>
            <w:tcW w:w="2268" w:type="dxa"/>
            <w:vAlign w:val="center"/>
          </w:tcPr>
          <w:p>
            <w:pPr>
              <w:pStyle w:val="13"/>
            </w:pPr>
            <w:r>
              <w:t>≥90%</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≥90%</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对社会经济发展的影响</w:t>
            </w:r>
          </w:p>
        </w:tc>
        <w:tc>
          <w:tcPr>
            <w:tcW w:w="2268" w:type="dxa"/>
            <w:vAlign w:val="center"/>
          </w:tcPr>
          <w:p>
            <w:pPr>
              <w:pStyle w:val="13"/>
            </w:pPr>
            <w:r>
              <w:t>≥90%</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58、隆尧县中心城区控制性详细规划LC-08单元象城街东侧、德仁路北侧、昭庆街西侧部分地块用地性质调整论证报告及调整方案绩效目标表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13052524P00000210040M</w:t>
            </w:r>
          </w:p>
        </w:tc>
        <w:tc>
          <w:tcPr>
            <w:tcW w:w="2835" w:type="dxa"/>
            <w:vAlign w:val="center"/>
          </w:tcPr>
          <w:p>
            <w:pPr>
              <w:pStyle w:val="11"/>
            </w:pPr>
            <w:r>
              <w:t>项目名称</w:t>
            </w:r>
          </w:p>
        </w:tc>
        <w:tc>
          <w:tcPr>
            <w:tcW w:w="6094" w:type="dxa"/>
            <w:gridSpan w:val="3"/>
            <w:vAlign w:val="center"/>
          </w:tcPr>
          <w:p>
            <w:pPr>
              <w:pStyle w:val="13"/>
            </w:pPr>
            <w:r>
              <w:t>隆尧县中心城区控制性详细规划LC-08单元象城街东侧、德仁路北侧、昭庆街西侧部分地块用地性质调整论证报告及调整方案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最终成果交付的数量</w:t>
            </w:r>
          </w:p>
        </w:tc>
        <w:tc>
          <w:tcPr>
            <w:tcW w:w="5386" w:type="dxa"/>
            <w:vAlign w:val="center"/>
          </w:tcPr>
          <w:p>
            <w:pPr>
              <w:pStyle w:val="13"/>
            </w:pPr>
            <w:r>
              <w:t>最终成果完成后，按照合同要求交付的纸质成果和电子成果的数量</w:t>
            </w:r>
          </w:p>
        </w:tc>
        <w:tc>
          <w:tcPr>
            <w:tcW w:w="2268" w:type="dxa"/>
            <w:vAlign w:val="center"/>
          </w:tcPr>
          <w:p>
            <w:pPr>
              <w:pStyle w:val="13"/>
            </w:pPr>
            <w:r>
              <w:t>6套论证报告和方案（说明书+图纸）及电子文档</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专家会通过率</w:t>
            </w:r>
          </w:p>
        </w:tc>
        <w:tc>
          <w:tcPr>
            <w:tcW w:w="5386" w:type="dxa"/>
            <w:vAlign w:val="center"/>
          </w:tcPr>
          <w:p>
            <w:pPr>
              <w:pStyle w:val="13"/>
            </w:pPr>
            <w:r>
              <w:t>规划编制方案通过专家会情况</w:t>
            </w:r>
          </w:p>
        </w:tc>
        <w:tc>
          <w:tcPr>
            <w:tcW w:w="2268" w:type="dxa"/>
            <w:vAlign w:val="center"/>
          </w:tcPr>
          <w:p>
            <w:pPr>
              <w:pStyle w:val="13"/>
            </w:pPr>
            <w:r>
              <w:t>1个</w:t>
            </w:r>
          </w:p>
        </w:tc>
        <w:tc>
          <w:tcPr>
            <w:tcW w:w="1276" w:type="dxa"/>
            <w:vAlign w:val="center"/>
          </w:tcPr>
          <w:p>
            <w:pPr>
              <w:pStyle w:val="13"/>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30日</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论证报告和方案成本</w:t>
            </w:r>
          </w:p>
        </w:tc>
        <w:tc>
          <w:tcPr>
            <w:tcW w:w="5386" w:type="dxa"/>
            <w:vAlign w:val="center"/>
          </w:tcPr>
          <w:p>
            <w:pPr>
              <w:pStyle w:val="13"/>
            </w:pPr>
            <w:r>
              <w:t>支付论证报告和方案的费用</w:t>
            </w:r>
          </w:p>
        </w:tc>
        <w:tc>
          <w:tcPr>
            <w:tcW w:w="2268" w:type="dxa"/>
            <w:vAlign w:val="center"/>
          </w:tcPr>
          <w:p>
            <w:pPr>
              <w:pStyle w:val="13"/>
            </w:pPr>
            <w:r>
              <w:t>0.4万元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数据现势性</w:t>
            </w:r>
          </w:p>
        </w:tc>
        <w:tc>
          <w:tcPr>
            <w:tcW w:w="5386" w:type="dxa"/>
            <w:vAlign w:val="center"/>
          </w:tcPr>
          <w:p>
            <w:pPr>
              <w:pStyle w:val="13"/>
            </w:pPr>
            <w:r>
              <w:t>是否为我县经济发展提供基础信息依据</w:t>
            </w:r>
          </w:p>
        </w:tc>
        <w:tc>
          <w:tcPr>
            <w:tcW w:w="2268" w:type="dxa"/>
            <w:vAlign w:val="center"/>
          </w:tcPr>
          <w:p>
            <w:pPr>
              <w:pStyle w:val="13"/>
            </w:pPr>
            <w:r>
              <w:t>≥90%</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成果应用率</w:t>
            </w:r>
          </w:p>
        </w:tc>
        <w:tc>
          <w:tcPr>
            <w:tcW w:w="5386" w:type="dxa"/>
            <w:vAlign w:val="center"/>
          </w:tcPr>
          <w:p>
            <w:pPr>
              <w:pStyle w:val="13"/>
            </w:pPr>
            <w:r>
              <w:t>所形成的成果是否满足应用需求</w:t>
            </w:r>
          </w:p>
        </w:tc>
        <w:tc>
          <w:tcPr>
            <w:tcW w:w="2268" w:type="dxa"/>
            <w:vAlign w:val="center"/>
          </w:tcPr>
          <w:p>
            <w:pPr>
              <w:pStyle w:val="13"/>
            </w:pPr>
            <w:r>
              <w:t>≥90%</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≥90%</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是否能够通过对县城城市更新治理的持续支撑，对隆尧县社会经济的可持续发展产生积极影响。</w:t>
            </w:r>
          </w:p>
        </w:tc>
        <w:tc>
          <w:tcPr>
            <w:tcW w:w="2268" w:type="dxa"/>
            <w:vAlign w:val="center"/>
          </w:tcPr>
          <w:p>
            <w:pPr>
              <w:pStyle w:val="13"/>
            </w:pPr>
            <w:r>
              <w:t>≥90%</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59、隆尧县自然资源和规划局地质灾害和矿产资源压覆区域评估经费绩效目标表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13052524P000002100277</w:t>
            </w:r>
          </w:p>
        </w:tc>
        <w:tc>
          <w:tcPr>
            <w:tcW w:w="2835" w:type="dxa"/>
            <w:vAlign w:val="center"/>
          </w:tcPr>
          <w:p>
            <w:pPr>
              <w:pStyle w:val="11"/>
            </w:pPr>
            <w:r>
              <w:t>项目名称</w:t>
            </w:r>
          </w:p>
        </w:tc>
        <w:tc>
          <w:tcPr>
            <w:tcW w:w="6094" w:type="dxa"/>
            <w:gridSpan w:val="3"/>
            <w:vAlign w:val="center"/>
          </w:tcPr>
          <w:p>
            <w:pPr>
              <w:pStyle w:val="13"/>
            </w:pPr>
            <w:r>
              <w:t>隆尧县自然资源和规划局地质灾害和矿产资源压覆区域评估经费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59.78</w:t>
            </w:r>
          </w:p>
        </w:tc>
        <w:tc>
          <w:tcPr>
            <w:tcW w:w="2835" w:type="dxa"/>
            <w:vAlign w:val="center"/>
          </w:tcPr>
          <w:p>
            <w:pPr>
              <w:pStyle w:val="11"/>
            </w:pPr>
            <w:r>
              <w:t>其中：财政    资金</w:t>
            </w:r>
          </w:p>
        </w:tc>
        <w:tc>
          <w:tcPr>
            <w:tcW w:w="2551" w:type="dxa"/>
            <w:vAlign w:val="center"/>
          </w:tcPr>
          <w:p>
            <w:pPr>
              <w:pStyle w:val="13"/>
            </w:pPr>
            <w:r>
              <w:t>59.78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1.督促技术单位加快推进评估工作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评估设计工作量完成率</w:t>
            </w:r>
          </w:p>
        </w:tc>
        <w:tc>
          <w:tcPr>
            <w:tcW w:w="5386" w:type="dxa"/>
            <w:vAlign w:val="center"/>
          </w:tcPr>
          <w:p>
            <w:pPr>
              <w:pStyle w:val="13"/>
            </w:pPr>
            <w:r>
              <w:t>中心城区、经济开发区、莲子镇镇区</w:t>
            </w:r>
          </w:p>
        </w:tc>
        <w:tc>
          <w:tcPr>
            <w:tcW w:w="2268" w:type="dxa"/>
            <w:vAlign w:val="center"/>
          </w:tcPr>
          <w:p>
            <w:pPr>
              <w:pStyle w:val="13"/>
            </w:pPr>
            <w:r>
              <w:t>≥1个</w:t>
            </w:r>
          </w:p>
        </w:tc>
        <w:tc>
          <w:tcPr>
            <w:tcW w:w="1276" w:type="dxa"/>
            <w:vAlign w:val="center"/>
          </w:tcPr>
          <w:p>
            <w:pPr>
              <w:pStyle w:val="13"/>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评估专家会通过率</w:t>
            </w:r>
          </w:p>
        </w:tc>
        <w:tc>
          <w:tcPr>
            <w:tcW w:w="5386" w:type="dxa"/>
            <w:vAlign w:val="center"/>
          </w:tcPr>
          <w:p>
            <w:pPr>
              <w:pStyle w:val="13"/>
            </w:pPr>
            <w:r>
              <w:t>评估成果通过专家会情况</w:t>
            </w:r>
          </w:p>
        </w:tc>
        <w:tc>
          <w:tcPr>
            <w:tcW w:w="2268" w:type="dxa"/>
            <w:vAlign w:val="center"/>
          </w:tcPr>
          <w:p>
            <w:pPr>
              <w:pStyle w:val="13"/>
            </w:pPr>
            <w:r>
              <w:t>≥1个</w:t>
            </w:r>
          </w:p>
        </w:tc>
        <w:tc>
          <w:tcPr>
            <w:tcW w:w="1276" w:type="dxa"/>
            <w:vAlign w:val="center"/>
          </w:tcPr>
          <w:p>
            <w:pPr>
              <w:pStyle w:val="13"/>
            </w:pPr>
            <w:r>
              <w:t>专家签到表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评估成本</w:t>
            </w:r>
          </w:p>
        </w:tc>
        <w:tc>
          <w:tcPr>
            <w:tcW w:w="5386" w:type="dxa"/>
            <w:vAlign w:val="center"/>
          </w:tcPr>
          <w:p>
            <w:pPr>
              <w:pStyle w:val="13"/>
            </w:pPr>
            <w:r>
              <w:t>支付的评估费用</w:t>
            </w:r>
          </w:p>
        </w:tc>
        <w:tc>
          <w:tcPr>
            <w:tcW w:w="2268" w:type="dxa"/>
            <w:vAlign w:val="center"/>
          </w:tcPr>
          <w:p>
            <w:pPr>
              <w:pStyle w:val="13"/>
            </w:pPr>
            <w:r>
              <w:t>59.78万元</w:t>
            </w:r>
          </w:p>
        </w:tc>
        <w:tc>
          <w:tcPr>
            <w:tcW w:w="1276" w:type="dxa"/>
            <w:vAlign w:val="center"/>
          </w:tcPr>
          <w:p>
            <w:pPr>
              <w:pStyle w:val="13"/>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中心城区、经济开发区、莲子镇镇区，评估面积69.974平方公里</w:t>
            </w:r>
          </w:p>
        </w:tc>
        <w:tc>
          <w:tcPr>
            <w:tcW w:w="2268" w:type="dxa"/>
            <w:vAlign w:val="center"/>
          </w:tcPr>
          <w:p>
            <w:pPr>
              <w:pStyle w:val="13"/>
            </w:pPr>
            <w:r>
              <w:t>≥1个</w:t>
            </w:r>
          </w:p>
        </w:tc>
        <w:tc>
          <w:tcPr>
            <w:tcW w:w="1276" w:type="dxa"/>
            <w:vAlign w:val="center"/>
          </w:tcPr>
          <w:p>
            <w:pPr>
              <w:pStyle w:val="13"/>
            </w:pPr>
            <w:r>
              <w:t>治理合同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评估成果验收率</w:t>
            </w:r>
          </w:p>
        </w:tc>
        <w:tc>
          <w:tcPr>
            <w:tcW w:w="5386" w:type="dxa"/>
            <w:vAlign w:val="center"/>
          </w:tcPr>
          <w:p>
            <w:pPr>
              <w:pStyle w:val="13"/>
            </w:pPr>
            <w:r>
              <w:t>评估成果通过省厅市局验收批复</w:t>
            </w:r>
          </w:p>
        </w:tc>
        <w:tc>
          <w:tcPr>
            <w:tcW w:w="2268" w:type="dxa"/>
            <w:vAlign w:val="center"/>
          </w:tcPr>
          <w:p>
            <w:pPr>
              <w:pStyle w:val="13"/>
            </w:pPr>
            <w:r>
              <w:t>≥90%</w:t>
            </w:r>
          </w:p>
        </w:tc>
        <w:tc>
          <w:tcPr>
            <w:tcW w:w="1276" w:type="dxa"/>
            <w:vAlign w:val="center"/>
          </w:tcPr>
          <w:p>
            <w:pPr>
              <w:pStyle w:val="13"/>
            </w:pPr>
            <w:r>
              <w:t>省厅市局批复文件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环境质量改善</w:t>
            </w:r>
          </w:p>
        </w:tc>
        <w:tc>
          <w:tcPr>
            <w:tcW w:w="5386" w:type="dxa"/>
            <w:vAlign w:val="center"/>
          </w:tcPr>
          <w:p>
            <w:pPr>
              <w:pStyle w:val="13"/>
            </w:pPr>
            <w:r>
              <w:t>环境质量改善</w:t>
            </w:r>
          </w:p>
        </w:tc>
        <w:tc>
          <w:tcPr>
            <w:tcW w:w="2268" w:type="dxa"/>
            <w:vAlign w:val="center"/>
          </w:tcPr>
          <w:p>
            <w:pPr>
              <w:pStyle w:val="13"/>
            </w:pPr>
            <w:r>
              <w:t>≥90%</w:t>
            </w:r>
          </w:p>
        </w:tc>
        <w:tc>
          <w:tcPr>
            <w:tcW w:w="1276" w:type="dxa"/>
            <w:vAlign w:val="center"/>
          </w:tcPr>
          <w:p>
            <w:pPr>
              <w:pStyle w:val="13"/>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成果交付率</w:t>
            </w:r>
          </w:p>
        </w:tc>
        <w:tc>
          <w:tcPr>
            <w:tcW w:w="5386" w:type="dxa"/>
            <w:vAlign w:val="center"/>
          </w:tcPr>
          <w:p>
            <w:pPr>
              <w:pStyle w:val="13"/>
            </w:pPr>
            <w:r>
              <w:t>规划成果交付相关单位执行或纳入相关规划</w:t>
            </w:r>
          </w:p>
        </w:tc>
        <w:tc>
          <w:tcPr>
            <w:tcW w:w="2268" w:type="dxa"/>
            <w:vAlign w:val="center"/>
          </w:tcPr>
          <w:p>
            <w:pPr>
              <w:pStyle w:val="13"/>
            </w:pPr>
            <w:r>
              <w:t>≥90%</w:t>
            </w:r>
          </w:p>
        </w:tc>
        <w:tc>
          <w:tcPr>
            <w:tcW w:w="1276" w:type="dxa"/>
            <w:vAlign w:val="center"/>
          </w:tcPr>
          <w:p>
            <w:pPr>
              <w:pStyle w:val="13"/>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评估合同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60、隆尧县自然资源统一确权登记项目绩效目标表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13052524P000002100444</w:t>
            </w:r>
          </w:p>
        </w:tc>
        <w:tc>
          <w:tcPr>
            <w:tcW w:w="2835" w:type="dxa"/>
            <w:vAlign w:val="center"/>
          </w:tcPr>
          <w:p>
            <w:pPr>
              <w:pStyle w:val="11"/>
            </w:pPr>
            <w:r>
              <w:t>项目名称</w:t>
            </w:r>
          </w:p>
        </w:tc>
        <w:tc>
          <w:tcPr>
            <w:tcW w:w="6094" w:type="dxa"/>
            <w:gridSpan w:val="3"/>
            <w:vAlign w:val="center"/>
          </w:tcPr>
          <w:p>
            <w:pPr>
              <w:pStyle w:val="13"/>
            </w:pPr>
            <w:r>
              <w:t>隆尧县自然资源统一确权登记项目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用于项目支付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业务培训量</w:t>
            </w:r>
          </w:p>
        </w:tc>
        <w:tc>
          <w:tcPr>
            <w:tcW w:w="5386" w:type="dxa"/>
            <w:vAlign w:val="center"/>
          </w:tcPr>
          <w:p>
            <w:pPr>
              <w:pStyle w:val="13"/>
            </w:pPr>
            <w:r>
              <w:t>组织中标技术单位进行业务培训</w:t>
            </w:r>
          </w:p>
        </w:tc>
        <w:tc>
          <w:tcPr>
            <w:tcW w:w="2268" w:type="dxa"/>
            <w:vAlign w:val="center"/>
          </w:tcPr>
          <w:p>
            <w:pPr>
              <w:pStyle w:val="13"/>
            </w:pPr>
            <w:r>
              <w:t>≥30个</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资料收集和数据转换</w:t>
            </w:r>
          </w:p>
        </w:tc>
        <w:tc>
          <w:tcPr>
            <w:tcW w:w="5386" w:type="dxa"/>
            <w:vAlign w:val="center"/>
          </w:tcPr>
          <w:p>
            <w:pPr>
              <w:pStyle w:val="13"/>
            </w:pPr>
            <w:r>
              <w:t>收集生态环保、水务、农业农村和本单位相关资源数据</w:t>
            </w:r>
          </w:p>
        </w:tc>
        <w:tc>
          <w:tcPr>
            <w:tcW w:w="2268" w:type="dxa"/>
            <w:vAlign w:val="center"/>
          </w:tcPr>
          <w:p>
            <w:pPr>
              <w:pStyle w:val="13"/>
            </w:pPr>
            <w:r>
              <w:t>1个</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评估报告按时完成率</w:t>
            </w:r>
          </w:p>
        </w:tc>
        <w:tc>
          <w:tcPr>
            <w:tcW w:w="5386" w:type="dxa"/>
            <w:vAlign w:val="center"/>
          </w:tcPr>
          <w:p>
            <w:pPr>
              <w:pStyle w:val="13"/>
            </w:pPr>
            <w:r>
              <w:t>评估报告按时完成率</w:t>
            </w:r>
          </w:p>
        </w:tc>
        <w:tc>
          <w:tcPr>
            <w:tcW w:w="2268" w:type="dxa"/>
            <w:vAlign w:val="center"/>
          </w:tcPr>
          <w:p>
            <w:pPr>
              <w:pStyle w:val="13"/>
            </w:pPr>
            <w:r>
              <w:t>≥90%</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成本支出</w:t>
            </w:r>
          </w:p>
        </w:tc>
        <w:tc>
          <w:tcPr>
            <w:tcW w:w="5386" w:type="dxa"/>
            <w:vAlign w:val="center"/>
          </w:tcPr>
          <w:p>
            <w:pPr>
              <w:pStyle w:val="13"/>
            </w:pPr>
            <w:r>
              <w:t>县级汇总成本支出率</w:t>
            </w:r>
          </w:p>
        </w:tc>
        <w:tc>
          <w:tcPr>
            <w:tcW w:w="2268" w:type="dxa"/>
            <w:vAlign w:val="center"/>
          </w:tcPr>
          <w:p>
            <w:pPr>
              <w:pStyle w:val="13"/>
            </w:pPr>
            <w:r>
              <w:t>≥90%</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办公资源循环利用　率</w:t>
            </w:r>
          </w:p>
        </w:tc>
        <w:tc>
          <w:tcPr>
            <w:tcW w:w="5386" w:type="dxa"/>
            <w:vAlign w:val="center"/>
          </w:tcPr>
          <w:p>
            <w:pPr>
              <w:pStyle w:val="13"/>
            </w:pPr>
            <w:r>
              <w:t>办公资源循环利用率</w:t>
            </w:r>
          </w:p>
        </w:tc>
        <w:tc>
          <w:tcPr>
            <w:tcW w:w="2268" w:type="dxa"/>
            <w:vAlign w:val="center"/>
          </w:tcPr>
          <w:p>
            <w:pPr>
              <w:pStyle w:val="13"/>
            </w:pPr>
            <w:r>
              <w:t>≥90%</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对土地资源管理管控的指导</w:t>
            </w:r>
          </w:p>
        </w:tc>
        <w:tc>
          <w:tcPr>
            <w:tcW w:w="5386" w:type="dxa"/>
            <w:vAlign w:val="center"/>
          </w:tcPr>
          <w:p>
            <w:pPr>
              <w:pStyle w:val="13"/>
            </w:pPr>
            <w:r>
              <w:t>对土地资源管理的指导</w:t>
            </w:r>
          </w:p>
        </w:tc>
        <w:tc>
          <w:tcPr>
            <w:tcW w:w="2268" w:type="dxa"/>
            <w:vAlign w:val="center"/>
          </w:tcPr>
          <w:p>
            <w:pPr>
              <w:pStyle w:val="13"/>
            </w:pPr>
            <w:r>
              <w:t>≥90%</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资源消耗</w:t>
            </w:r>
          </w:p>
        </w:tc>
        <w:tc>
          <w:tcPr>
            <w:tcW w:w="5386" w:type="dxa"/>
            <w:vAlign w:val="center"/>
          </w:tcPr>
          <w:p>
            <w:pPr>
              <w:pStyle w:val="13"/>
            </w:pPr>
            <w:r>
              <w:t>资源消耗</w:t>
            </w:r>
          </w:p>
        </w:tc>
        <w:tc>
          <w:tcPr>
            <w:tcW w:w="2268" w:type="dxa"/>
            <w:vAlign w:val="center"/>
          </w:tcPr>
          <w:p>
            <w:pPr>
              <w:pStyle w:val="13"/>
            </w:pPr>
            <w:r>
              <w:t>≥90%</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对土地资源合理利用的持续影响</w:t>
            </w:r>
          </w:p>
        </w:tc>
        <w:tc>
          <w:tcPr>
            <w:tcW w:w="5386" w:type="dxa"/>
            <w:vAlign w:val="center"/>
          </w:tcPr>
          <w:p>
            <w:pPr>
              <w:pStyle w:val="13"/>
            </w:pPr>
            <w:r>
              <w:t>明确权利人，明确产权</w:t>
            </w:r>
          </w:p>
        </w:tc>
        <w:tc>
          <w:tcPr>
            <w:tcW w:w="2268" w:type="dxa"/>
            <w:vAlign w:val="center"/>
          </w:tcPr>
          <w:p>
            <w:pPr>
              <w:pStyle w:val="13"/>
            </w:pPr>
            <w:r>
              <w:t>≥90%</w:t>
            </w:r>
          </w:p>
        </w:tc>
        <w:tc>
          <w:tcPr>
            <w:tcW w:w="1276" w:type="dxa"/>
            <w:vAlign w:val="center"/>
          </w:tcPr>
          <w:p>
            <w:pPr>
              <w:pStyle w:val="13"/>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61、生态休闲服务科普教育场所建设项目绩效目标表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13052524P000002100373</w:t>
            </w:r>
          </w:p>
        </w:tc>
        <w:tc>
          <w:tcPr>
            <w:tcW w:w="2835" w:type="dxa"/>
            <w:vAlign w:val="center"/>
          </w:tcPr>
          <w:p>
            <w:pPr>
              <w:pStyle w:val="11"/>
            </w:pPr>
            <w:r>
              <w:t>项目名称</w:t>
            </w:r>
          </w:p>
        </w:tc>
        <w:tc>
          <w:tcPr>
            <w:tcW w:w="6094" w:type="dxa"/>
            <w:gridSpan w:val="3"/>
            <w:vAlign w:val="center"/>
          </w:tcPr>
          <w:p>
            <w:pPr>
              <w:pStyle w:val="13"/>
            </w:pPr>
            <w:r>
              <w:t>生态休闲服务科普教育场所建设项目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35.19</w:t>
            </w:r>
          </w:p>
        </w:tc>
        <w:tc>
          <w:tcPr>
            <w:tcW w:w="2835" w:type="dxa"/>
            <w:vAlign w:val="center"/>
          </w:tcPr>
          <w:p>
            <w:pPr>
              <w:pStyle w:val="11"/>
            </w:pPr>
            <w:r>
              <w:t>其中：财政    资金</w:t>
            </w:r>
          </w:p>
        </w:tc>
        <w:tc>
          <w:tcPr>
            <w:tcW w:w="2551" w:type="dxa"/>
            <w:vAlign w:val="center"/>
          </w:tcPr>
          <w:p>
            <w:pPr>
              <w:pStyle w:val="13"/>
            </w:pPr>
            <w:r>
              <w:t>35.19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1.建成室内生态科普教育场馆和体验式生态科普教育场所各一处。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按量完成</w:t>
            </w:r>
          </w:p>
        </w:tc>
        <w:tc>
          <w:tcPr>
            <w:tcW w:w="2268" w:type="dxa"/>
            <w:vAlign w:val="center"/>
          </w:tcPr>
          <w:p>
            <w:pPr>
              <w:pStyle w:val="13"/>
            </w:pPr>
            <w:r>
              <w:t>1个</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年度正常开馆率</w:t>
            </w:r>
          </w:p>
        </w:tc>
        <w:tc>
          <w:tcPr>
            <w:tcW w:w="5386" w:type="dxa"/>
            <w:vAlign w:val="center"/>
          </w:tcPr>
          <w:p>
            <w:pPr>
              <w:pStyle w:val="13"/>
            </w:pPr>
            <w:r>
              <w:t>年度正常开馆率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场所设备维护及时率</w:t>
            </w:r>
          </w:p>
        </w:tc>
        <w:tc>
          <w:tcPr>
            <w:tcW w:w="5386" w:type="dxa"/>
            <w:vAlign w:val="center"/>
          </w:tcPr>
          <w:p>
            <w:pPr>
              <w:pStyle w:val="13"/>
            </w:pPr>
            <w:r>
              <w:t>场所设备维护及时率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35.19万元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建设项目环评执行率（%）</w:t>
            </w:r>
          </w:p>
        </w:tc>
        <w:tc>
          <w:tcPr>
            <w:tcW w:w="5386" w:type="dxa"/>
            <w:vAlign w:val="center"/>
          </w:tcPr>
          <w:p>
            <w:pPr>
              <w:pStyle w:val="13"/>
            </w:pPr>
            <w:r>
              <w:t>建设项目环评执行率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1 个</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项目实施满意度</w:t>
            </w:r>
          </w:p>
        </w:tc>
        <w:tc>
          <w:tcPr>
            <w:tcW w:w="5386" w:type="dxa"/>
            <w:vAlign w:val="center"/>
          </w:tcPr>
          <w:p>
            <w:pPr>
              <w:pStyle w:val="13"/>
            </w:pPr>
            <w:r>
              <w:t>项目实施满意度</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62、土地出让金/2016年国家储备林偿还本金绩效目标表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13052524P00001410057D</w:t>
            </w:r>
          </w:p>
        </w:tc>
        <w:tc>
          <w:tcPr>
            <w:tcW w:w="2835" w:type="dxa"/>
            <w:vAlign w:val="center"/>
          </w:tcPr>
          <w:p>
            <w:pPr>
              <w:pStyle w:val="11"/>
            </w:pPr>
            <w:r>
              <w:t>项目名称</w:t>
            </w:r>
          </w:p>
        </w:tc>
        <w:tc>
          <w:tcPr>
            <w:tcW w:w="6094" w:type="dxa"/>
            <w:gridSpan w:val="3"/>
            <w:vAlign w:val="center"/>
          </w:tcPr>
          <w:p>
            <w:pPr>
              <w:pStyle w:val="13"/>
            </w:pPr>
            <w:r>
              <w:t>土地出让金/2016年国家储备林偿还本金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2943.00</w:t>
            </w:r>
          </w:p>
        </w:tc>
        <w:tc>
          <w:tcPr>
            <w:tcW w:w="2835" w:type="dxa"/>
            <w:vAlign w:val="center"/>
          </w:tcPr>
          <w:p>
            <w:pPr>
              <w:pStyle w:val="11"/>
            </w:pPr>
            <w:r>
              <w:t>其中：财政    资金</w:t>
            </w:r>
          </w:p>
        </w:tc>
        <w:tc>
          <w:tcPr>
            <w:tcW w:w="2551" w:type="dxa"/>
            <w:vAlign w:val="center"/>
          </w:tcPr>
          <w:p>
            <w:pPr>
              <w:pStyle w:val="13"/>
            </w:pPr>
            <w:r>
              <w:t>2943.00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偿还本金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种植大户数量</w:t>
            </w:r>
          </w:p>
        </w:tc>
        <w:tc>
          <w:tcPr>
            <w:tcW w:w="5386" w:type="dxa"/>
            <w:vAlign w:val="center"/>
          </w:tcPr>
          <w:p>
            <w:pPr>
              <w:pStyle w:val="13"/>
            </w:pPr>
            <w:r>
              <w:t>12个乡镇和柳行拨付占地补偿款</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储备林验收合格率</w:t>
            </w:r>
          </w:p>
        </w:tc>
        <w:tc>
          <w:tcPr>
            <w:tcW w:w="5386" w:type="dxa"/>
            <w:vAlign w:val="center"/>
          </w:tcPr>
          <w:p>
            <w:pPr>
              <w:pStyle w:val="13"/>
            </w:pPr>
            <w:r>
              <w:t>储备林验收总面积33685亩</w:t>
            </w:r>
          </w:p>
        </w:tc>
        <w:tc>
          <w:tcPr>
            <w:tcW w:w="2268" w:type="dxa"/>
            <w:vAlign w:val="center"/>
          </w:tcPr>
          <w:p>
            <w:pPr>
              <w:pStyle w:val="13"/>
            </w:pPr>
            <w:r>
              <w:t>33685亩</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按合同约定</w:t>
            </w:r>
          </w:p>
        </w:tc>
        <w:tc>
          <w:tcPr>
            <w:tcW w:w="5386" w:type="dxa"/>
            <w:vAlign w:val="center"/>
          </w:tcPr>
          <w:p>
            <w:pPr>
              <w:pStyle w:val="13"/>
            </w:pPr>
            <w:r>
              <w:t>按合同约定</w:t>
            </w:r>
          </w:p>
        </w:tc>
        <w:tc>
          <w:tcPr>
            <w:tcW w:w="2268" w:type="dxa"/>
            <w:vAlign w:val="center"/>
          </w:tcPr>
          <w:p>
            <w:pPr>
              <w:pStyle w:val="13"/>
            </w:pPr>
            <w:r>
              <w:t>按合同约定完成</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贷款数目</w:t>
            </w:r>
          </w:p>
        </w:tc>
        <w:tc>
          <w:tcPr>
            <w:tcW w:w="5386" w:type="dxa"/>
            <w:vAlign w:val="center"/>
          </w:tcPr>
          <w:p>
            <w:pPr>
              <w:pStyle w:val="13"/>
            </w:pPr>
            <w:r>
              <w:t>国家储备林贷款2943万元</w:t>
            </w:r>
          </w:p>
        </w:tc>
        <w:tc>
          <w:tcPr>
            <w:tcW w:w="2268" w:type="dxa"/>
            <w:vAlign w:val="center"/>
          </w:tcPr>
          <w:p>
            <w:pPr>
              <w:pStyle w:val="13"/>
            </w:pPr>
            <w:r>
              <w:t>2943万元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造林户收入情况</w:t>
            </w:r>
          </w:p>
        </w:tc>
        <w:tc>
          <w:tcPr>
            <w:tcW w:w="5386" w:type="dxa"/>
            <w:vAlign w:val="center"/>
          </w:tcPr>
          <w:p>
            <w:pPr>
              <w:pStyle w:val="13"/>
            </w:pPr>
            <w:r>
              <w:t>项目建设期及经营期内，可为项目区群众提供劳务收入2630万元</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项目收益情况</w:t>
            </w:r>
          </w:p>
        </w:tc>
        <w:tc>
          <w:tcPr>
            <w:tcW w:w="5386" w:type="dxa"/>
            <w:vAlign w:val="center"/>
          </w:tcPr>
          <w:p>
            <w:pPr>
              <w:pStyle w:val="13"/>
            </w:pPr>
            <w:r>
              <w:t>对项目区生态资源的和谐发展，具有显著的社会效益。</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森林覆盖率增加</w:t>
            </w:r>
          </w:p>
        </w:tc>
        <w:tc>
          <w:tcPr>
            <w:tcW w:w="5386" w:type="dxa"/>
            <w:vAlign w:val="center"/>
          </w:tcPr>
          <w:p>
            <w:pPr>
              <w:pStyle w:val="13"/>
            </w:pPr>
            <w:r>
              <w:t>项目区森林覆盖率提高3个百分点，每年可涵养水源67.4立方米</w:t>
            </w:r>
          </w:p>
        </w:tc>
        <w:tc>
          <w:tcPr>
            <w:tcW w:w="2268" w:type="dxa"/>
            <w:vAlign w:val="center"/>
          </w:tcPr>
          <w:p>
            <w:pPr>
              <w:pStyle w:val="13"/>
            </w:pPr>
            <w:r>
              <w:t>比原来提高3%</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持续发挥生态作用显著</w:t>
            </w:r>
          </w:p>
        </w:tc>
        <w:tc>
          <w:tcPr>
            <w:tcW w:w="5386" w:type="dxa"/>
            <w:vAlign w:val="center"/>
          </w:tcPr>
          <w:p>
            <w:pPr>
              <w:pStyle w:val="13"/>
            </w:pPr>
            <w:r>
              <w:t>项目区收益对象满意度90%</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63、土地出让金/2016年国家储备林偿还利息</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13052524P00001410003K</w:t>
            </w:r>
          </w:p>
        </w:tc>
        <w:tc>
          <w:tcPr>
            <w:tcW w:w="2835" w:type="dxa"/>
            <w:vAlign w:val="center"/>
          </w:tcPr>
          <w:p>
            <w:pPr>
              <w:pStyle w:val="11"/>
            </w:pPr>
            <w:r>
              <w:t>项目名称</w:t>
            </w:r>
          </w:p>
        </w:tc>
        <w:tc>
          <w:tcPr>
            <w:tcW w:w="6094" w:type="dxa"/>
            <w:gridSpan w:val="3"/>
            <w:vAlign w:val="center"/>
          </w:tcPr>
          <w:p>
            <w:pPr>
              <w:pStyle w:val="13"/>
            </w:pPr>
            <w:r>
              <w:t>土地出让金/2016年国家储备林偿还利息</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505.00</w:t>
            </w:r>
          </w:p>
        </w:tc>
        <w:tc>
          <w:tcPr>
            <w:tcW w:w="2835" w:type="dxa"/>
            <w:vAlign w:val="center"/>
          </w:tcPr>
          <w:p>
            <w:pPr>
              <w:pStyle w:val="11"/>
            </w:pPr>
            <w:r>
              <w:t>其中：财政    资金</w:t>
            </w:r>
          </w:p>
        </w:tc>
        <w:tc>
          <w:tcPr>
            <w:tcW w:w="2551" w:type="dxa"/>
            <w:vAlign w:val="center"/>
          </w:tcPr>
          <w:p>
            <w:pPr>
              <w:pStyle w:val="13"/>
            </w:pPr>
            <w:r>
              <w:t>505.00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种植大户数量</w:t>
            </w:r>
          </w:p>
        </w:tc>
        <w:tc>
          <w:tcPr>
            <w:tcW w:w="5386" w:type="dxa"/>
            <w:vAlign w:val="center"/>
          </w:tcPr>
          <w:p>
            <w:pPr>
              <w:pStyle w:val="13"/>
            </w:pPr>
            <w:r>
              <w:t>12个乡镇和柳行拨付占地补偿款</w:t>
            </w:r>
          </w:p>
        </w:tc>
        <w:tc>
          <w:tcPr>
            <w:tcW w:w="2268" w:type="dxa"/>
            <w:vAlign w:val="center"/>
          </w:tcPr>
          <w:p>
            <w:pPr>
              <w:pStyle w:val="13"/>
            </w:pPr>
            <w:r>
              <w:t>12乡镇</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储备林验收合格率</w:t>
            </w:r>
          </w:p>
        </w:tc>
        <w:tc>
          <w:tcPr>
            <w:tcW w:w="5386" w:type="dxa"/>
            <w:vAlign w:val="center"/>
          </w:tcPr>
          <w:p>
            <w:pPr>
              <w:pStyle w:val="13"/>
            </w:pPr>
            <w:r>
              <w:t>储备林验收总面积33685亩</w:t>
            </w:r>
          </w:p>
        </w:tc>
        <w:tc>
          <w:tcPr>
            <w:tcW w:w="2268" w:type="dxa"/>
            <w:vAlign w:val="center"/>
          </w:tcPr>
          <w:p>
            <w:pPr>
              <w:pStyle w:val="13"/>
            </w:pPr>
            <w:r>
              <w:t>33685亩</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按合同约定</w:t>
            </w:r>
          </w:p>
        </w:tc>
        <w:tc>
          <w:tcPr>
            <w:tcW w:w="5386" w:type="dxa"/>
            <w:vAlign w:val="center"/>
          </w:tcPr>
          <w:p>
            <w:pPr>
              <w:pStyle w:val="13"/>
            </w:pPr>
            <w:r>
              <w:t>按合同约定</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贷款数目</w:t>
            </w:r>
          </w:p>
        </w:tc>
        <w:tc>
          <w:tcPr>
            <w:tcW w:w="5386" w:type="dxa"/>
            <w:vAlign w:val="center"/>
          </w:tcPr>
          <w:p>
            <w:pPr>
              <w:pStyle w:val="13"/>
            </w:pPr>
            <w:r>
              <w:t>国家储备林贷款3448万元。预算505万元</w:t>
            </w:r>
          </w:p>
        </w:tc>
        <w:tc>
          <w:tcPr>
            <w:tcW w:w="2268" w:type="dxa"/>
            <w:vAlign w:val="center"/>
          </w:tcPr>
          <w:p>
            <w:pPr>
              <w:pStyle w:val="13"/>
            </w:pPr>
            <w:r>
              <w:t>505万元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造林户收入情况</w:t>
            </w:r>
          </w:p>
        </w:tc>
        <w:tc>
          <w:tcPr>
            <w:tcW w:w="5386" w:type="dxa"/>
            <w:vAlign w:val="center"/>
          </w:tcPr>
          <w:p>
            <w:pPr>
              <w:pStyle w:val="13"/>
            </w:pPr>
            <w:r>
              <w:t>项目建设期及经营期内，可为项目区群众提供劳务收入2630万元</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项目收益情况</w:t>
            </w:r>
          </w:p>
        </w:tc>
        <w:tc>
          <w:tcPr>
            <w:tcW w:w="5386" w:type="dxa"/>
            <w:vAlign w:val="center"/>
          </w:tcPr>
          <w:p>
            <w:pPr>
              <w:pStyle w:val="13"/>
            </w:pPr>
            <w:r>
              <w:t>对项目区生态资源的和谐发展，具有显著的社会效益。</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森林覆盖率增加</w:t>
            </w:r>
          </w:p>
        </w:tc>
        <w:tc>
          <w:tcPr>
            <w:tcW w:w="5386" w:type="dxa"/>
            <w:vAlign w:val="center"/>
          </w:tcPr>
          <w:p>
            <w:pPr>
              <w:pStyle w:val="13"/>
            </w:pPr>
            <w:r>
              <w:t>项目区森林覆盖率提高3个百分点，每年可涵养水源67.4立方米</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持续发挥生态作用显著</w:t>
            </w:r>
          </w:p>
        </w:tc>
        <w:tc>
          <w:tcPr>
            <w:tcW w:w="5386" w:type="dxa"/>
            <w:vAlign w:val="center"/>
          </w:tcPr>
          <w:p>
            <w:pPr>
              <w:pStyle w:val="13"/>
            </w:pPr>
            <w:r>
              <w:t>项目区收益对象满意度90%</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64、土地出让金/2024年度耕地占用税绩效目标表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13052524P000014100047</w:t>
            </w:r>
          </w:p>
        </w:tc>
        <w:tc>
          <w:tcPr>
            <w:tcW w:w="2835" w:type="dxa"/>
            <w:vAlign w:val="center"/>
          </w:tcPr>
          <w:p>
            <w:pPr>
              <w:pStyle w:val="11"/>
            </w:pPr>
            <w:r>
              <w:t>项目名称</w:t>
            </w:r>
          </w:p>
        </w:tc>
        <w:tc>
          <w:tcPr>
            <w:tcW w:w="6094" w:type="dxa"/>
            <w:gridSpan w:val="3"/>
            <w:vAlign w:val="center"/>
          </w:tcPr>
          <w:p>
            <w:pPr>
              <w:pStyle w:val="13"/>
            </w:pPr>
            <w:r>
              <w:t>土地出让金/2024年度耕地占用税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w:t>
            </w:r>
          </w:p>
        </w:tc>
        <w:tc>
          <w:tcPr>
            <w:tcW w:w="2835" w:type="dxa"/>
            <w:vAlign w:val="center"/>
          </w:tcPr>
          <w:p>
            <w:pPr>
              <w:pStyle w:val="11"/>
            </w:pPr>
            <w:r>
              <w:t>其中：财政    资金</w:t>
            </w:r>
          </w:p>
        </w:tc>
        <w:tc>
          <w:tcPr>
            <w:tcW w:w="2551" w:type="dxa"/>
            <w:vAlign w:val="center"/>
          </w:tcPr>
          <w:p>
            <w:pPr>
              <w:pStyle w:val="13"/>
            </w:pPr>
            <w:r>
              <w:t>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委托代征税款支付比例</w:t>
            </w:r>
          </w:p>
        </w:tc>
        <w:tc>
          <w:tcPr>
            <w:tcW w:w="5386" w:type="dxa"/>
            <w:vAlign w:val="center"/>
          </w:tcPr>
          <w:p>
            <w:pPr>
              <w:pStyle w:val="13"/>
            </w:pPr>
            <w:r>
              <w:t>委托代征税款支付比例</w:t>
            </w:r>
          </w:p>
        </w:tc>
        <w:tc>
          <w:tcPr>
            <w:tcW w:w="2268" w:type="dxa"/>
            <w:vAlign w:val="center"/>
          </w:tcPr>
          <w:p>
            <w:pPr>
              <w:pStyle w:val="13"/>
            </w:pPr>
            <w:r>
              <w:t>≥90%</w:t>
            </w:r>
          </w:p>
        </w:tc>
        <w:tc>
          <w:tcPr>
            <w:tcW w:w="1276" w:type="dxa"/>
            <w:vAlign w:val="center"/>
          </w:tcPr>
          <w:p>
            <w:pPr>
              <w:pStyle w:val="13"/>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实施纳税信用评价完成情况</w:t>
            </w:r>
          </w:p>
        </w:tc>
        <w:tc>
          <w:tcPr>
            <w:tcW w:w="5386" w:type="dxa"/>
            <w:vAlign w:val="center"/>
          </w:tcPr>
          <w:p>
            <w:pPr>
              <w:pStyle w:val="13"/>
            </w:pPr>
            <w:r>
              <w:t>实施纳税信用评价完成情况</w:t>
            </w:r>
          </w:p>
        </w:tc>
        <w:tc>
          <w:tcPr>
            <w:tcW w:w="2268" w:type="dxa"/>
            <w:vAlign w:val="center"/>
          </w:tcPr>
          <w:p>
            <w:pPr>
              <w:pStyle w:val="13"/>
            </w:pPr>
            <w:r>
              <w:t>≥90%</w:t>
            </w:r>
          </w:p>
        </w:tc>
        <w:tc>
          <w:tcPr>
            <w:tcW w:w="1276" w:type="dxa"/>
            <w:vAlign w:val="center"/>
          </w:tcPr>
          <w:p>
            <w:pPr>
              <w:pStyle w:val="13"/>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w:t>
            </w:r>
          </w:p>
        </w:tc>
        <w:tc>
          <w:tcPr>
            <w:tcW w:w="1276" w:type="dxa"/>
            <w:vAlign w:val="center"/>
          </w:tcPr>
          <w:p>
            <w:pPr>
              <w:pStyle w:val="13"/>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≥90%</w:t>
            </w:r>
          </w:p>
        </w:tc>
        <w:tc>
          <w:tcPr>
            <w:tcW w:w="1276" w:type="dxa"/>
            <w:vAlign w:val="center"/>
          </w:tcPr>
          <w:p>
            <w:pPr>
              <w:pStyle w:val="13"/>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是否产生经济效益</w:t>
            </w:r>
          </w:p>
        </w:tc>
        <w:tc>
          <w:tcPr>
            <w:tcW w:w="5386" w:type="dxa"/>
            <w:vAlign w:val="center"/>
          </w:tcPr>
          <w:p>
            <w:pPr>
              <w:pStyle w:val="13"/>
            </w:pPr>
            <w:r>
              <w:t>是否能够指导资源资产经济价值估算，进而产生经济效益。</w:t>
            </w:r>
          </w:p>
        </w:tc>
        <w:tc>
          <w:tcPr>
            <w:tcW w:w="2268" w:type="dxa"/>
            <w:vAlign w:val="center"/>
          </w:tcPr>
          <w:p>
            <w:pPr>
              <w:pStyle w:val="13"/>
            </w:pPr>
            <w:r>
              <w:t>≥90%</w:t>
            </w:r>
          </w:p>
        </w:tc>
        <w:tc>
          <w:tcPr>
            <w:tcW w:w="1276" w:type="dxa"/>
            <w:vAlign w:val="center"/>
          </w:tcPr>
          <w:p>
            <w:pPr>
              <w:pStyle w:val="13"/>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是否产生社会效益</w:t>
            </w:r>
          </w:p>
        </w:tc>
        <w:tc>
          <w:tcPr>
            <w:tcW w:w="5386" w:type="dxa"/>
            <w:vAlign w:val="center"/>
          </w:tcPr>
          <w:p>
            <w:pPr>
              <w:pStyle w:val="13"/>
            </w:pPr>
            <w:r>
              <w:t>是否能够有利于摸清资源价值“家底”，为进一步清查工作提供依据。</w:t>
            </w:r>
          </w:p>
        </w:tc>
        <w:tc>
          <w:tcPr>
            <w:tcW w:w="2268" w:type="dxa"/>
            <w:vAlign w:val="center"/>
          </w:tcPr>
          <w:p>
            <w:pPr>
              <w:pStyle w:val="13"/>
            </w:pPr>
            <w:r>
              <w:t>≥90%</w:t>
            </w:r>
          </w:p>
        </w:tc>
        <w:tc>
          <w:tcPr>
            <w:tcW w:w="1276" w:type="dxa"/>
            <w:vAlign w:val="center"/>
          </w:tcPr>
          <w:p>
            <w:pPr>
              <w:pStyle w:val="13"/>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是否产生生态效益</w:t>
            </w:r>
          </w:p>
        </w:tc>
        <w:tc>
          <w:tcPr>
            <w:tcW w:w="5386" w:type="dxa"/>
            <w:vAlign w:val="center"/>
          </w:tcPr>
          <w:p>
            <w:pPr>
              <w:pStyle w:val="13"/>
            </w:pPr>
            <w:r>
              <w:t>是否有利于生态保护。</w:t>
            </w:r>
          </w:p>
        </w:tc>
        <w:tc>
          <w:tcPr>
            <w:tcW w:w="2268" w:type="dxa"/>
            <w:vAlign w:val="center"/>
          </w:tcPr>
          <w:p>
            <w:pPr>
              <w:pStyle w:val="13"/>
            </w:pPr>
            <w:r>
              <w:t>≥90%</w:t>
            </w:r>
          </w:p>
        </w:tc>
        <w:tc>
          <w:tcPr>
            <w:tcW w:w="1276" w:type="dxa"/>
            <w:vAlign w:val="center"/>
          </w:tcPr>
          <w:p>
            <w:pPr>
              <w:pStyle w:val="13"/>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≥90%</w:t>
            </w:r>
          </w:p>
        </w:tc>
        <w:tc>
          <w:tcPr>
            <w:tcW w:w="1276" w:type="dxa"/>
            <w:vAlign w:val="center"/>
          </w:tcPr>
          <w:p>
            <w:pPr>
              <w:pStyle w:val="13"/>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服务对象对项目整体进度和成果的满意程度</w:t>
            </w:r>
          </w:p>
        </w:tc>
        <w:tc>
          <w:tcPr>
            <w:tcW w:w="2268" w:type="dxa"/>
            <w:vAlign w:val="center"/>
          </w:tcPr>
          <w:p>
            <w:pPr>
              <w:pStyle w:val="13"/>
            </w:pPr>
            <w:r>
              <w:t>≥90%</w:t>
            </w:r>
          </w:p>
        </w:tc>
        <w:tc>
          <w:tcPr>
            <w:tcW w:w="1276" w:type="dxa"/>
            <w:vAlign w:val="center"/>
          </w:tcPr>
          <w:p>
            <w:pPr>
              <w:pStyle w:val="13"/>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65、土地出让金/出让业务费绩效目标表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13052524P00001410001C</w:t>
            </w:r>
          </w:p>
        </w:tc>
        <w:tc>
          <w:tcPr>
            <w:tcW w:w="2835" w:type="dxa"/>
            <w:vAlign w:val="center"/>
          </w:tcPr>
          <w:p>
            <w:pPr>
              <w:pStyle w:val="11"/>
            </w:pPr>
            <w:r>
              <w:t>项目名称</w:t>
            </w:r>
          </w:p>
        </w:tc>
        <w:tc>
          <w:tcPr>
            <w:tcW w:w="6094" w:type="dxa"/>
            <w:gridSpan w:val="3"/>
            <w:vAlign w:val="center"/>
          </w:tcPr>
          <w:p>
            <w:pPr>
              <w:pStyle w:val="13"/>
            </w:pPr>
            <w:r>
              <w:t>土地出让金/出让业务费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900.00</w:t>
            </w:r>
          </w:p>
        </w:tc>
        <w:tc>
          <w:tcPr>
            <w:tcW w:w="2835" w:type="dxa"/>
            <w:vAlign w:val="center"/>
          </w:tcPr>
          <w:p>
            <w:pPr>
              <w:pStyle w:val="11"/>
            </w:pPr>
            <w:r>
              <w:t>其中：财政    资金</w:t>
            </w:r>
          </w:p>
        </w:tc>
        <w:tc>
          <w:tcPr>
            <w:tcW w:w="2551" w:type="dxa"/>
            <w:vAlign w:val="center"/>
          </w:tcPr>
          <w:p>
            <w:pPr>
              <w:pStyle w:val="13"/>
            </w:pPr>
            <w:r>
              <w:t>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支付出让业务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评估报告完成率</w:t>
            </w:r>
          </w:p>
        </w:tc>
        <w:tc>
          <w:tcPr>
            <w:tcW w:w="5386" w:type="dxa"/>
            <w:vAlign w:val="center"/>
          </w:tcPr>
          <w:p>
            <w:pPr>
              <w:pStyle w:val="13"/>
            </w:pPr>
            <w:r>
              <w:t>评估报告完成率</w:t>
            </w:r>
          </w:p>
        </w:tc>
        <w:tc>
          <w:tcPr>
            <w:tcW w:w="2268" w:type="dxa"/>
            <w:vAlign w:val="center"/>
          </w:tcPr>
          <w:p>
            <w:pPr>
              <w:pStyle w:val="13"/>
            </w:pPr>
            <w:r>
              <w:t>≥90%</w:t>
            </w:r>
          </w:p>
        </w:tc>
        <w:tc>
          <w:tcPr>
            <w:tcW w:w="1276" w:type="dxa"/>
            <w:vAlign w:val="center"/>
          </w:tcPr>
          <w:p>
            <w:pPr>
              <w:pStyle w:val="13"/>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项目评审率</w:t>
            </w:r>
          </w:p>
        </w:tc>
        <w:tc>
          <w:tcPr>
            <w:tcW w:w="5386" w:type="dxa"/>
            <w:vAlign w:val="center"/>
          </w:tcPr>
          <w:p>
            <w:pPr>
              <w:pStyle w:val="13"/>
            </w:pPr>
            <w:r>
              <w:t>项目评审率</w:t>
            </w:r>
          </w:p>
        </w:tc>
        <w:tc>
          <w:tcPr>
            <w:tcW w:w="2268" w:type="dxa"/>
            <w:vAlign w:val="center"/>
          </w:tcPr>
          <w:p>
            <w:pPr>
              <w:pStyle w:val="13"/>
            </w:pPr>
            <w:r>
              <w:t>≥100%</w:t>
            </w:r>
          </w:p>
        </w:tc>
        <w:tc>
          <w:tcPr>
            <w:tcW w:w="1276" w:type="dxa"/>
            <w:vAlign w:val="center"/>
          </w:tcPr>
          <w:p>
            <w:pPr>
              <w:pStyle w:val="13"/>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按时评审</w:t>
            </w:r>
          </w:p>
        </w:tc>
        <w:tc>
          <w:tcPr>
            <w:tcW w:w="5386" w:type="dxa"/>
            <w:vAlign w:val="center"/>
          </w:tcPr>
          <w:p>
            <w:pPr>
              <w:pStyle w:val="13"/>
            </w:pPr>
            <w:r>
              <w:t>按时评审</w:t>
            </w:r>
          </w:p>
        </w:tc>
        <w:tc>
          <w:tcPr>
            <w:tcW w:w="2268" w:type="dxa"/>
            <w:vAlign w:val="center"/>
          </w:tcPr>
          <w:p>
            <w:pPr>
              <w:pStyle w:val="13"/>
            </w:pPr>
            <w:r>
              <w:t>≥100%</w:t>
            </w:r>
          </w:p>
        </w:tc>
        <w:tc>
          <w:tcPr>
            <w:tcW w:w="1276" w:type="dxa"/>
            <w:vAlign w:val="center"/>
          </w:tcPr>
          <w:p>
            <w:pPr>
              <w:pStyle w:val="13"/>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评审总经费</w:t>
            </w:r>
          </w:p>
        </w:tc>
        <w:tc>
          <w:tcPr>
            <w:tcW w:w="5386" w:type="dxa"/>
            <w:vAlign w:val="center"/>
          </w:tcPr>
          <w:p>
            <w:pPr>
              <w:pStyle w:val="13"/>
            </w:pPr>
            <w:r>
              <w:t>评审总经费</w:t>
            </w:r>
          </w:p>
        </w:tc>
        <w:tc>
          <w:tcPr>
            <w:tcW w:w="2268" w:type="dxa"/>
            <w:vAlign w:val="center"/>
          </w:tcPr>
          <w:p>
            <w:pPr>
              <w:pStyle w:val="13"/>
            </w:pPr>
            <w:r>
              <w:t>≥900万元</w:t>
            </w:r>
          </w:p>
        </w:tc>
        <w:tc>
          <w:tcPr>
            <w:tcW w:w="1276" w:type="dxa"/>
            <w:vAlign w:val="center"/>
          </w:tcPr>
          <w:p>
            <w:pPr>
              <w:pStyle w:val="13"/>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分析报告指导作用</w:t>
            </w:r>
          </w:p>
        </w:tc>
        <w:tc>
          <w:tcPr>
            <w:tcW w:w="5386" w:type="dxa"/>
            <w:vAlign w:val="center"/>
          </w:tcPr>
          <w:p>
            <w:pPr>
              <w:pStyle w:val="13"/>
            </w:pPr>
            <w:r>
              <w:t>分析报告指导作用率</w:t>
            </w:r>
          </w:p>
        </w:tc>
        <w:tc>
          <w:tcPr>
            <w:tcW w:w="2268" w:type="dxa"/>
            <w:vAlign w:val="center"/>
          </w:tcPr>
          <w:p>
            <w:pPr>
              <w:pStyle w:val="13"/>
            </w:pPr>
            <w:r>
              <w:t>≥90%</w:t>
            </w:r>
          </w:p>
        </w:tc>
        <w:tc>
          <w:tcPr>
            <w:tcW w:w="1276" w:type="dxa"/>
            <w:vAlign w:val="center"/>
          </w:tcPr>
          <w:p>
            <w:pPr>
              <w:pStyle w:val="13"/>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提高从业人员素质</w:t>
            </w:r>
          </w:p>
        </w:tc>
        <w:tc>
          <w:tcPr>
            <w:tcW w:w="5386" w:type="dxa"/>
            <w:vAlign w:val="center"/>
          </w:tcPr>
          <w:p>
            <w:pPr>
              <w:pStyle w:val="13"/>
            </w:pPr>
            <w:r>
              <w:t>提高从业人员素质</w:t>
            </w:r>
          </w:p>
        </w:tc>
        <w:tc>
          <w:tcPr>
            <w:tcW w:w="2268" w:type="dxa"/>
            <w:vAlign w:val="center"/>
          </w:tcPr>
          <w:p>
            <w:pPr>
              <w:pStyle w:val="13"/>
            </w:pPr>
            <w:r>
              <w:t>≥90%</w:t>
            </w:r>
          </w:p>
        </w:tc>
        <w:tc>
          <w:tcPr>
            <w:tcW w:w="1276" w:type="dxa"/>
            <w:vAlign w:val="center"/>
          </w:tcPr>
          <w:p>
            <w:pPr>
              <w:pStyle w:val="13"/>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业务保障能力提升率</w:t>
            </w:r>
          </w:p>
        </w:tc>
        <w:tc>
          <w:tcPr>
            <w:tcW w:w="5386" w:type="dxa"/>
            <w:vAlign w:val="center"/>
          </w:tcPr>
          <w:p>
            <w:pPr>
              <w:pStyle w:val="13"/>
            </w:pPr>
            <w:r>
              <w:t>业务保障能力提升率</w:t>
            </w:r>
          </w:p>
        </w:tc>
        <w:tc>
          <w:tcPr>
            <w:tcW w:w="2268" w:type="dxa"/>
            <w:vAlign w:val="center"/>
          </w:tcPr>
          <w:p>
            <w:pPr>
              <w:pStyle w:val="13"/>
            </w:pPr>
            <w:r>
              <w:t>≥90%</w:t>
            </w:r>
          </w:p>
        </w:tc>
        <w:tc>
          <w:tcPr>
            <w:tcW w:w="1276" w:type="dxa"/>
            <w:vAlign w:val="center"/>
          </w:tcPr>
          <w:p>
            <w:pPr>
              <w:pStyle w:val="13"/>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≥90%</w:t>
            </w:r>
          </w:p>
        </w:tc>
        <w:tc>
          <w:tcPr>
            <w:tcW w:w="1276" w:type="dxa"/>
            <w:vAlign w:val="center"/>
          </w:tcPr>
          <w:p>
            <w:pPr>
              <w:pStyle w:val="13"/>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 xml:space="preserve">冀财综【2002】63号文件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66、土地出让金/隆尧县2021年第一批次城乡建设用地增减挂钩项目（废弃居民点）绩效目标表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13052524P00001410027R</w:t>
            </w:r>
          </w:p>
        </w:tc>
        <w:tc>
          <w:tcPr>
            <w:tcW w:w="2835" w:type="dxa"/>
            <w:vAlign w:val="center"/>
          </w:tcPr>
          <w:p>
            <w:pPr>
              <w:pStyle w:val="11"/>
            </w:pPr>
            <w:r>
              <w:t>项目名称</w:t>
            </w:r>
          </w:p>
        </w:tc>
        <w:tc>
          <w:tcPr>
            <w:tcW w:w="6094" w:type="dxa"/>
            <w:gridSpan w:val="3"/>
            <w:vAlign w:val="center"/>
          </w:tcPr>
          <w:p>
            <w:pPr>
              <w:pStyle w:val="13"/>
            </w:pPr>
            <w:r>
              <w:t>土地出让金/隆尧县2021年第一批次城乡建设用地增减挂钩项目（废弃居民点）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w:t>
            </w:r>
          </w:p>
        </w:tc>
        <w:tc>
          <w:tcPr>
            <w:tcW w:w="2835" w:type="dxa"/>
            <w:vAlign w:val="center"/>
          </w:tcPr>
          <w:p>
            <w:pPr>
              <w:pStyle w:val="11"/>
            </w:pPr>
            <w:r>
              <w:t>其中：财政    资金</w:t>
            </w:r>
          </w:p>
        </w:tc>
        <w:tc>
          <w:tcPr>
            <w:tcW w:w="2551" w:type="dxa"/>
            <w:vAlign w:val="center"/>
          </w:tcPr>
          <w:p>
            <w:pPr>
              <w:pStyle w:val="13"/>
            </w:pPr>
            <w:r>
              <w:t>240.00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新增耕地面积</w:t>
            </w:r>
          </w:p>
        </w:tc>
        <w:tc>
          <w:tcPr>
            <w:tcW w:w="5386" w:type="dxa"/>
            <w:vAlign w:val="center"/>
          </w:tcPr>
          <w:p>
            <w:pPr>
              <w:pStyle w:val="13"/>
            </w:pPr>
            <w:r>
              <w:t>预计新增耕地亩数10.191公顷</w:t>
            </w:r>
          </w:p>
        </w:tc>
        <w:tc>
          <w:tcPr>
            <w:tcW w:w="2268" w:type="dxa"/>
            <w:vAlign w:val="center"/>
          </w:tcPr>
          <w:p>
            <w:pPr>
              <w:pStyle w:val="13"/>
            </w:pPr>
            <w:r>
              <w:t>10.19公顷</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建设质量</w:t>
            </w:r>
          </w:p>
        </w:tc>
        <w:tc>
          <w:tcPr>
            <w:tcW w:w="5386" w:type="dxa"/>
            <w:vAlign w:val="center"/>
          </w:tcPr>
          <w:p>
            <w:pPr>
              <w:pStyle w:val="13"/>
            </w:pPr>
            <w:r>
              <w:t>该项目质量达标率</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 xml:space="preserve"> 按要求和计划完成任务</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资金成本合同应支付240万元</w:t>
            </w:r>
          </w:p>
        </w:tc>
        <w:tc>
          <w:tcPr>
            <w:tcW w:w="2268" w:type="dxa"/>
            <w:vAlign w:val="center"/>
          </w:tcPr>
          <w:p>
            <w:pPr>
              <w:pStyle w:val="13"/>
            </w:pPr>
            <w:r>
              <w:t>240万元</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农作为增收</w:t>
            </w:r>
          </w:p>
        </w:tc>
        <w:tc>
          <w:tcPr>
            <w:tcW w:w="5386" w:type="dxa"/>
            <w:vAlign w:val="center"/>
          </w:tcPr>
          <w:p>
            <w:pPr>
              <w:pStyle w:val="13"/>
            </w:pPr>
            <w:r>
              <w:t>通过项目实施,增加耕地面积</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在全乡产生的重要影响，得到广大受众的充分认可。</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促进工作有效开展</w:t>
            </w:r>
          </w:p>
        </w:tc>
        <w:tc>
          <w:tcPr>
            <w:tcW w:w="5386" w:type="dxa"/>
            <w:vAlign w:val="center"/>
          </w:tcPr>
          <w:p>
            <w:pPr>
              <w:pStyle w:val="13"/>
            </w:pPr>
            <w:r>
              <w:t>促进工作有效开展</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可持续影响力</w:t>
            </w:r>
          </w:p>
        </w:tc>
        <w:tc>
          <w:tcPr>
            <w:tcW w:w="5386" w:type="dxa"/>
            <w:vAlign w:val="center"/>
          </w:tcPr>
          <w:p>
            <w:pPr>
              <w:pStyle w:val="13"/>
            </w:pPr>
            <w:r>
              <w:t>项目建设占整体项目的比率</w:t>
            </w:r>
          </w:p>
        </w:tc>
        <w:tc>
          <w:tcPr>
            <w:tcW w:w="2268" w:type="dxa"/>
            <w:vAlign w:val="center"/>
          </w:tcPr>
          <w:p>
            <w:pPr>
              <w:pStyle w:val="13"/>
            </w:pPr>
            <w:r>
              <w:t>≥90%</w:t>
            </w:r>
          </w:p>
        </w:tc>
        <w:tc>
          <w:tcPr>
            <w:tcW w:w="1276" w:type="dxa"/>
            <w:vAlign w:val="center"/>
          </w:tcPr>
          <w:p>
            <w:pPr>
              <w:pStyle w:val="13"/>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收益对象满意度</w:t>
            </w:r>
          </w:p>
        </w:tc>
        <w:tc>
          <w:tcPr>
            <w:tcW w:w="2268" w:type="dxa"/>
            <w:vAlign w:val="center"/>
          </w:tcPr>
          <w:p>
            <w:pPr>
              <w:pStyle w:val="13"/>
            </w:pPr>
            <w:r>
              <w:t>≥90%</w:t>
            </w:r>
          </w:p>
        </w:tc>
        <w:tc>
          <w:tcPr>
            <w:tcW w:w="1276" w:type="dxa"/>
            <w:vAlign w:val="center"/>
          </w:tcPr>
          <w:p>
            <w:pPr>
              <w:pStyle w:val="13"/>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67、土地出让金/隆尧县“两馆一中心”项目（规划展览馆）室内布展装饰工程绩效目标表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13052524P000014100581</w:t>
            </w:r>
          </w:p>
        </w:tc>
        <w:tc>
          <w:tcPr>
            <w:tcW w:w="2835" w:type="dxa"/>
            <w:vAlign w:val="center"/>
          </w:tcPr>
          <w:p>
            <w:pPr>
              <w:pStyle w:val="11"/>
            </w:pPr>
            <w:r>
              <w:t>项目名称</w:t>
            </w:r>
          </w:p>
        </w:tc>
        <w:tc>
          <w:tcPr>
            <w:tcW w:w="6094" w:type="dxa"/>
            <w:gridSpan w:val="3"/>
            <w:vAlign w:val="center"/>
          </w:tcPr>
          <w:p>
            <w:pPr>
              <w:pStyle w:val="13"/>
            </w:pPr>
            <w:r>
              <w:t>土地出让金/隆尧县“两馆一中心”项目（规划展览馆）室内布展装饰工程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规划设计展览面积</w:t>
            </w:r>
          </w:p>
        </w:tc>
        <w:tc>
          <w:tcPr>
            <w:tcW w:w="5386" w:type="dxa"/>
            <w:vAlign w:val="center"/>
          </w:tcPr>
          <w:p>
            <w:pPr>
              <w:pStyle w:val="13"/>
            </w:pPr>
            <w:r>
              <w:t>规划设计展览面积</w:t>
            </w:r>
          </w:p>
        </w:tc>
        <w:tc>
          <w:tcPr>
            <w:tcW w:w="2268" w:type="dxa"/>
            <w:vAlign w:val="center"/>
          </w:tcPr>
          <w:p>
            <w:pPr>
              <w:pStyle w:val="13"/>
            </w:pPr>
            <w:r>
              <w:t>2694.6平方米</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年度正常开馆率</w:t>
            </w:r>
          </w:p>
        </w:tc>
        <w:tc>
          <w:tcPr>
            <w:tcW w:w="5386" w:type="dxa"/>
            <w:vAlign w:val="center"/>
          </w:tcPr>
          <w:p>
            <w:pPr>
              <w:pStyle w:val="13"/>
            </w:pPr>
            <w:r>
              <w:t>年度正常开馆率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场馆设备维护及时率</w:t>
            </w:r>
          </w:p>
        </w:tc>
        <w:tc>
          <w:tcPr>
            <w:tcW w:w="5386" w:type="dxa"/>
            <w:vAlign w:val="center"/>
          </w:tcPr>
          <w:p>
            <w:pPr>
              <w:pStyle w:val="13"/>
            </w:pPr>
            <w:r>
              <w:t>场馆设备维护及时率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200万元</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建设项目环评执行率（%）</w:t>
            </w:r>
          </w:p>
        </w:tc>
        <w:tc>
          <w:tcPr>
            <w:tcW w:w="5386" w:type="dxa"/>
            <w:vAlign w:val="center"/>
          </w:tcPr>
          <w:p>
            <w:pPr>
              <w:pStyle w:val="13"/>
            </w:pPr>
            <w:r>
              <w:t>建设项目环评执行率（%）</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基建类项目持续使用时间（年）</w:t>
            </w:r>
          </w:p>
        </w:tc>
        <w:tc>
          <w:tcPr>
            <w:tcW w:w="5386" w:type="dxa"/>
            <w:vAlign w:val="center"/>
          </w:tcPr>
          <w:p>
            <w:pPr>
              <w:pStyle w:val="13"/>
            </w:pPr>
            <w:r>
              <w:t>基建类项目持续使用时间（年）</w:t>
            </w:r>
          </w:p>
        </w:tc>
        <w:tc>
          <w:tcPr>
            <w:tcW w:w="2268" w:type="dxa"/>
            <w:vAlign w:val="center"/>
          </w:tcPr>
          <w:p>
            <w:pPr>
              <w:pStyle w:val="13"/>
            </w:pPr>
            <w:r>
              <w:t>≥90%</w:t>
            </w:r>
          </w:p>
        </w:tc>
        <w:tc>
          <w:tcPr>
            <w:tcW w:w="1276" w:type="dxa"/>
            <w:vAlign w:val="center"/>
          </w:tcPr>
          <w:p>
            <w:pPr>
              <w:pStyle w:val="13"/>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68、土地出让金/隆尧县国土空间规划编制项目绩效目标表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13052524P00001410006E</w:t>
            </w:r>
          </w:p>
        </w:tc>
        <w:tc>
          <w:tcPr>
            <w:tcW w:w="2835" w:type="dxa"/>
            <w:vAlign w:val="center"/>
          </w:tcPr>
          <w:p>
            <w:pPr>
              <w:pStyle w:val="11"/>
            </w:pPr>
            <w:r>
              <w:t>项目名称</w:t>
            </w:r>
          </w:p>
        </w:tc>
        <w:tc>
          <w:tcPr>
            <w:tcW w:w="6094" w:type="dxa"/>
            <w:gridSpan w:val="3"/>
            <w:vAlign w:val="center"/>
          </w:tcPr>
          <w:p>
            <w:pPr>
              <w:pStyle w:val="13"/>
            </w:pPr>
            <w:r>
              <w:t>土地出让金/隆尧县国土空间规划编制项目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1.通过招标方式确定中标单位，组建专业技术团队，确保高质量完成规划编制工作。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最终成果交付的数量</w:t>
            </w:r>
          </w:p>
        </w:tc>
        <w:tc>
          <w:tcPr>
            <w:tcW w:w="5386" w:type="dxa"/>
            <w:vAlign w:val="center"/>
          </w:tcPr>
          <w:p>
            <w:pPr>
              <w:pStyle w:val="13"/>
            </w:pPr>
            <w:r>
              <w:t>最终成果完成后，按照合同要求交付的纸质成果和电子成果的数量</w:t>
            </w:r>
          </w:p>
        </w:tc>
        <w:tc>
          <w:tcPr>
            <w:tcW w:w="2268" w:type="dxa"/>
            <w:vAlign w:val="center"/>
          </w:tcPr>
          <w:p>
            <w:pPr>
              <w:pStyle w:val="13"/>
            </w:pPr>
            <w:r>
              <w:t>1个</w:t>
            </w:r>
          </w:p>
        </w:tc>
        <w:tc>
          <w:tcPr>
            <w:tcW w:w="1276" w:type="dxa"/>
            <w:vAlign w:val="center"/>
          </w:tcPr>
          <w:p>
            <w:pPr>
              <w:pStyle w:val="13"/>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专家会通过率</w:t>
            </w:r>
          </w:p>
        </w:tc>
        <w:tc>
          <w:tcPr>
            <w:tcW w:w="5386" w:type="dxa"/>
            <w:vAlign w:val="center"/>
          </w:tcPr>
          <w:p>
            <w:pPr>
              <w:pStyle w:val="13"/>
            </w:pPr>
            <w:r>
              <w:t>规划编制方案通过专家会情况</w:t>
            </w:r>
          </w:p>
        </w:tc>
        <w:tc>
          <w:tcPr>
            <w:tcW w:w="2268" w:type="dxa"/>
            <w:vAlign w:val="center"/>
          </w:tcPr>
          <w:p>
            <w:pPr>
              <w:pStyle w:val="13"/>
            </w:pPr>
            <w:r>
              <w:t>1个</w:t>
            </w:r>
          </w:p>
        </w:tc>
        <w:tc>
          <w:tcPr>
            <w:tcW w:w="1276" w:type="dxa"/>
            <w:vAlign w:val="center"/>
          </w:tcPr>
          <w:p>
            <w:pPr>
              <w:pStyle w:val="13"/>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规划编制成本</w:t>
            </w:r>
          </w:p>
        </w:tc>
        <w:tc>
          <w:tcPr>
            <w:tcW w:w="5386" w:type="dxa"/>
            <w:vAlign w:val="center"/>
          </w:tcPr>
          <w:p>
            <w:pPr>
              <w:pStyle w:val="13"/>
            </w:pPr>
            <w:r>
              <w:t>支付的规划编制费用2723.5万元，2024年400万元</w:t>
            </w:r>
          </w:p>
        </w:tc>
        <w:tc>
          <w:tcPr>
            <w:tcW w:w="2268" w:type="dxa"/>
            <w:vAlign w:val="center"/>
          </w:tcPr>
          <w:p>
            <w:pPr>
              <w:pStyle w:val="13"/>
            </w:pPr>
            <w:r>
              <w:t>400万元</w:t>
            </w:r>
          </w:p>
        </w:tc>
        <w:tc>
          <w:tcPr>
            <w:tcW w:w="1276" w:type="dxa"/>
            <w:vAlign w:val="center"/>
          </w:tcPr>
          <w:p>
            <w:pPr>
              <w:pStyle w:val="13"/>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数据现势性</w:t>
            </w:r>
          </w:p>
        </w:tc>
        <w:tc>
          <w:tcPr>
            <w:tcW w:w="5386" w:type="dxa"/>
            <w:vAlign w:val="center"/>
          </w:tcPr>
          <w:p>
            <w:pPr>
              <w:pStyle w:val="13"/>
            </w:pPr>
            <w:r>
              <w:t>是否为我县经济发展提供基础信息依据</w:t>
            </w:r>
          </w:p>
        </w:tc>
        <w:tc>
          <w:tcPr>
            <w:tcW w:w="2268" w:type="dxa"/>
            <w:vAlign w:val="center"/>
          </w:tcPr>
          <w:p>
            <w:pPr>
              <w:pStyle w:val="13"/>
            </w:pPr>
            <w:r>
              <w:t>≥90%</w:t>
            </w:r>
          </w:p>
        </w:tc>
        <w:tc>
          <w:tcPr>
            <w:tcW w:w="1276" w:type="dxa"/>
            <w:vAlign w:val="center"/>
          </w:tcPr>
          <w:p>
            <w:pPr>
              <w:pStyle w:val="13"/>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规划成果批复率</w:t>
            </w:r>
          </w:p>
        </w:tc>
        <w:tc>
          <w:tcPr>
            <w:tcW w:w="5386" w:type="dxa"/>
            <w:vAlign w:val="center"/>
          </w:tcPr>
          <w:p>
            <w:pPr>
              <w:pStyle w:val="13"/>
            </w:pPr>
            <w:r>
              <w:t>规划成果通过省政府批复</w:t>
            </w:r>
          </w:p>
        </w:tc>
        <w:tc>
          <w:tcPr>
            <w:tcW w:w="2268" w:type="dxa"/>
            <w:vAlign w:val="center"/>
          </w:tcPr>
          <w:p>
            <w:pPr>
              <w:pStyle w:val="13"/>
            </w:pPr>
            <w:r>
              <w:t>≥90%</w:t>
            </w:r>
          </w:p>
        </w:tc>
        <w:tc>
          <w:tcPr>
            <w:tcW w:w="1276" w:type="dxa"/>
            <w:vAlign w:val="center"/>
          </w:tcPr>
          <w:p>
            <w:pPr>
              <w:pStyle w:val="13"/>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国土空间综合整治项目工程完成情</w:t>
            </w:r>
          </w:p>
        </w:tc>
        <w:tc>
          <w:tcPr>
            <w:tcW w:w="5386" w:type="dxa"/>
            <w:vAlign w:val="center"/>
          </w:tcPr>
          <w:p>
            <w:pPr>
              <w:pStyle w:val="13"/>
            </w:pPr>
            <w:r>
              <w:t>国土空间综合整治项目工程完成情况</w:t>
            </w:r>
          </w:p>
        </w:tc>
        <w:tc>
          <w:tcPr>
            <w:tcW w:w="2268" w:type="dxa"/>
            <w:vAlign w:val="center"/>
          </w:tcPr>
          <w:p>
            <w:pPr>
              <w:pStyle w:val="13"/>
            </w:pPr>
            <w:r>
              <w:t>≥90%</w:t>
            </w:r>
          </w:p>
        </w:tc>
        <w:tc>
          <w:tcPr>
            <w:tcW w:w="1276" w:type="dxa"/>
            <w:vAlign w:val="center"/>
          </w:tcPr>
          <w:p>
            <w:pPr>
              <w:pStyle w:val="13"/>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城乡规划、土地整治规划对土地资</w:t>
            </w:r>
          </w:p>
        </w:tc>
        <w:tc>
          <w:tcPr>
            <w:tcW w:w="5386" w:type="dxa"/>
            <w:vAlign w:val="center"/>
          </w:tcPr>
          <w:p>
            <w:pPr>
              <w:pStyle w:val="13"/>
            </w:pPr>
            <w:r>
              <w:t>城乡规划、土地整治规划对土地资源合理利用的持续影响</w:t>
            </w:r>
          </w:p>
        </w:tc>
        <w:tc>
          <w:tcPr>
            <w:tcW w:w="2268" w:type="dxa"/>
            <w:vAlign w:val="center"/>
          </w:tcPr>
          <w:p>
            <w:pPr>
              <w:pStyle w:val="13"/>
            </w:pPr>
            <w:r>
              <w:t>≥90%</w:t>
            </w:r>
          </w:p>
        </w:tc>
        <w:tc>
          <w:tcPr>
            <w:tcW w:w="1276" w:type="dxa"/>
            <w:vAlign w:val="center"/>
          </w:tcPr>
          <w:p>
            <w:pPr>
              <w:pStyle w:val="13"/>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调查中用户反馈满意和较满意的数量占调查用户总数量的比率</w:t>
            </w:r>
          </w:p>
        </w:tc>
        <w:tc>
          <w:tcPr>
            <w:tcW w:w="2268" w:type="dxa"/>
            <w:vAlign w:val="center"/>
          </w:tcPr>
          <w:p>
            <w:pPr>
              <w:pStyle w:val="13"/>
            </w:pPr>
            <w:r>
              <w:t>≥90%</w:t>
            </w:r>
          </w:p>
        </w:tc>
        <w:tc>
          <w:tcPr>
            <w:tcW w:w="1276" w:type="dxa"/>
            <w:vAlign w:val="center"/>
          </w:tcPr>
          <w:p>
            <w:pPr>
              <w:pStyle w:val="13"/>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69、土地出让金/通道绿化（2022年、2023年补偿资金及验收费用）绩效目标表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13052524P00001410005T</w:t>
            </w:r>
          </w:p>
        </w:tc>
        <w:tc>
          <w:tcPr>
            <w:tcW w:w="2835" w:type="dxa"/>
            <w:vAlign w:val="center"/>
          </w:tcPr>
          <w:p>
            <w:pPr>
              <w:pStyle w:val="11"/>
            </w:pPr>
            <w:r>
              <w:t>项目名称</w:t>
            </w:r>
          </w:p>
        </w:tc>
        <w:tc>
          <w:tcPr>
            <w:tcW w:w="6094" w:type="dxa"/>
            <w:gridSpan w:val="3"/>
            <w:vAlign w:val="center"/>
          </w:tcPr>
          <w:p>
            <w:pPr>
              <w:pStyle w:val="13"/>
            </w:pPr>
            <w:r>
              <w:t>土地出让金/通道绿化（2022年、2023年补偿资金及验收费用）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1351.59</w:t>
            </w:r>
          </w:p>
        </w:tc>
        <w:tc>
          <w:tcPr>
            <w:tcW w:w="2835" w:type="dxa"/>
            <w:vAlign w:val="center"/>
          </w:tcPr>
          <w:p>
            <w:pPr>
              <w:pStyle w:val="11"/>
            </w:pPr>
            <w:r>
              <w:t>其中：财政    资金</w:t>
            </w:r>
          </w:p>
        </w:tc>
        <w:tc>
          <w:tcPr>
            <w:tcW w:w="2551" w:type="dxa"/>
            <w:vAlign w:val="center"/>
          </w:tcPr>
          <w:p>
            <w:pPr>
              <w:pStyle w:val="13"/>
            </w:pPr>
            <w:r>
              <w:t>1351.59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1.对造林地块进行验收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植树造林面积达标率</w:t>
            </w:r>
          </w:p>
        </w:tc>
        <w:tc>
          <w:tcPr>
            <w:tcW w:w="5386" w:type="dxa"/>
            <w:vAlign w:val="center"/>
          </w:tcPr>
          <w:p>
            <w:pPr>
              <w:pStyle w:val="13"/>
            </w:pPr>
            <w:r>
              <w:t>植树造林面积达标率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森林抚育质量合格率</w:t>
            </w:r>
          </w:p>
        </w:tc>
        <w:tc>
          <w:tcPr>
            <w:tcW w:w="5386" w:type="dxa"/>
            <w:vAlign w:val="center"/>
          </w:tcPr>
          <w:p>
            <w:pPr>
              <w:pStyle w:val="13"/>
            </w:pPr>
            <w:r>
              <w:t>森林抚育质量合格率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林地保有量</w:t>
            </w:r>
          </w:p>
        </w:tc>
        <w:tc>
          <w:tcPr>
            <w:tcW w:w="5386" w:type="dxa"/>
            <w:vAlign w:val="center"/>
          </w:tcPr>
          <w:p>
            <w:pPr>
              <w:pStyle w:val="13"/>
            </w:pPr>
            <w:r>
              <w:t>林地保有量</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补贴标准1000元/亩</w:t>
            </w:r>
          </w:p>
        </w:tc>
        <w:tc>
          <w:tcPr>
            <w:tcW w:w="5386" w:type="dxa"/>
            <w:vAlign w:val="center"/>
          </w:tcPr>
          <w:p>
            <w:pPr>
              <w:pStyle w:val="13"/>
            </w:pPr>
            <w:r>
              <w:t>补贴标准（元/亩）</w:t>
            </w:r>
          </w:p>
        </w:tc>
        <w:tc>
          <w:tcPr>
            <w:tcW w:w="2268" w:type="dxa"/>
            <w:vAlign w:val="center"/>
          </w:tcPr>
          <w:p>
            <w:pPr>
              <w:pStyle w:val="13"/>
            </w:pPr>
            <w:r>
              <w:t>1351.58万元</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使用良种苗木用材林成长量</w:t>
            </w:r>
          </w:p>
        </w:tc>
        <w:tc>
          <w:tcPr>
            <w:tcW w:w="5386" w:type="dxa"/>
            <w:vAlign w:val="center"/>
          </w:tcPr>
          <w:p>
            <w:pPr>
              <w:pStyle w:val="13"/>
            </w:pPr>
            <w:r>
              <w:t>使用良种苗木用材林成长量</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森林资源监测任务任务完成率（%）</w:t>
            </w:r>
          </w:p>
        </w:tc>
        <w:tc>
          <w:tcPr>
            <w:tcW w:w="5386" w:type="dxa"/>
            <w:vAlign w:val="center"/>
          </w:tcPr>
          <w:p>
            <w:pPr>
              <w:pStyle w:val="13"/>
            </w:pPr>
            <w:r>
              <w:t>森林资源任务完成率</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对小环境改善有一定效果</w:t>
            </w:r>
          </w:p>
        </w:tc>
        <w:tc>
          <w:tcPr>
            <w:tcW w:w="5386" w:type="dxa"/>
            <w:vAlign w:val="center"/>
          </w:tcPr>
          <w:p>
            <w:pPr>
              <w:pStyle w:val="13"/>
            </w:pPr>
            <w:r>
              <w:t>对生态环境的影响</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持续发挥生态作用显著</w:t>
            </w:r>
          </w:p>
        </w:tc>
        <w:tc>
          <w:tcPr>
            <w:tcW w:w="5386" w:type="dxa"/>
            <w:vAlign w:val="center"/>
          </w:tcPr>
          <w:p>
            <w:pPr>
              <w:pStyle w:val="13"/>
            </w:pPr>
            <w:r>
              <w:t>对生态环境可持续影响</w:t>
            </w:r>
          </w:p>
        </w:tc>
        <w:tc>
          <w:tcPr>
            <w:tcW w:w="2268" w:type="dxa"/>
            <w:vAlign w:val="center"/>
          </w:tcPr>
          <w:p>
            <w:pPr>
              <w:pStyle w:val="13"/>
            </w:pPr>
            <w:r>
              <w:t>≥90%</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造林户满意度</w:t>
            </w:r>
          </w:p>
        </w:tc>
        <w:tc>
          <w:tcPr>
            <w:tcW w:w="5386" w:type="dxa"/>
            <w:vAlign w:val="center"/>
          </w:tcPr>
          <w:p>
            <w:pPr>
              <w:pStyle w:val="13"/>
            </w:pPr>
            <w:r>
              <w:t>造林户满意度</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70、土地出让金/土地取得费绩效目标表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13052524P00001410015N</w:t>
            </w:r>
          </w:p>
        </w:tc>
        <w:tc>
          <w:tcPr>
            <w:tcW w:w="2835" w:type="dxa"/>
            <w:vAlign w:val="center"/>
          </w:tcPr>
          <w:p>
            <w:pPr>
              <w:pStyle w:val="11"/>
            </w:pPr>
            <w:r>
              <w:t>项目名称</w:t>
            </w:r>
          </w:p>
        </w:tc>
        <w:tc>
          <w:tcPr>
            <w:tcW w:w="6094" w:type="dxa"/>
            <w:gridSpan w:val="3"/>
            <w:vAlign w:val="center"/>
          </w:tcPr>
          <w:p>
            <w:pPr>
              <w:pStyle w:val="13"/>
            </w:pPr>
            <w:r>
              <w:t>土地出让金/土地取得费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11004.90</w:t>
            </w:r>
          </w:p>
        </w:tc>
        <w:tc>
          <w:tcPr>
            <w:tcW w:w="2835" w:type="dxa"/>
            <w:vAlign w:val="center"/>
          </w:tcPr>
          <w:p>
            <w:pPr>
              <w:pStyle w:val="11"/>
            </w:pPr>
            <w:r>
              <w:t>其中：财政    资金</w:t>
            </w:r>
          </w:p>
        </w:tc>
        <w:tc>
          <w:tcPr>
            <w:tcW w:w="2551" w:type="dxa"/>
            <w:vAlign w:val="center"/>
          </w:tcPr>
          <w:p>
            <w:pPr>
              <w:pStyle w:val="13"/>
            </w:pPr>
            <w:r>
              <w:t>11004.90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用于土地取得费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土地市场动态监测率</w:t>
            </w:r>
          </w:p>
        </w:tc>
        <w:tc>
          <w:tcPr>
            <w:tcW w:w="5386" w:type="dxa"/>
            <w:vAlign w:val="center"/>
          </w:tcPr>
          <w:p>
            <w:pPr>
              <w:pStyle w:val="13"/>
            </w:pPr>
            <w:r>
              <w:t>土地市场动态监测率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提升土壤环境监测能力建设</w:t>
            </w:r>
          </w:p>
        </w:tc>
        <w:tc>
          <w:tcPr>
            <w:tcW w:w="5386" w:type="dxa"/>
            <w:vAlign w:val="center"/>
          </w:tcPr>
          <w:p>
            <w:pPr>
              <w:pStyle w:val="13"/>
            </w:pPr>
            <w:r>
              <w:t>提升土壤环境监测能力建设</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部管在建生产建设项目水土保持督</w:t>
            </w:r>
          </w:p>
        </w:tc>
        <w:tc>
          <w:tcPr>
            <w:tcW w:w="5386" w:type="dxa"/>
            <w:vAlign w:val="center"/>
          </w:tcPr>
          <w:p>
            <w:pPr>
              <w:pStyle w:val="13"/>
            </w:pPr>
            <w:r>
              <w:t>部管在建生产建设项目水土保持督查意见印发时限</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12915.91万元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创新工作完成率</w:t>
            </w:r>
          </w:p>
        </w:tc>
        <w:tc>
          <w:tcPr>
            <w:tcW w:w="5386" w:type="dxa"/>
            <w:vAlign w:val="center"/>
          </w:tcPr>
          <w:p>
            <w:pPr>
              <w:pStyle w:val="13"/>
            </w:pPr>
            <w:r>
              <w:t>创新工作完成率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耕地质量提升</w:t>
            </w:r>
          </w:p>
        </w:tc>
        <w:tc>
          <w:tcPr>
            <w:tcW w:w="5386" w:type="dxa"/>
            <w:vAlign w:val="center"/>
          </w:tcPr>
          <w:p>
            <w:pPr>
              <w:pStyle w:val="13"/>
            </w:pPr>
            <w:r>
              <w:t>耕地质量提升率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耕地质量</w:t>
            </w:r>
          </w:p>
        </w:tc>
        <w:tc>
          <w:tcPr>
            <w:tcW w:w="5386" w:type="dxa"/>
            <w:vAlign w:val="center"/>
          </w:tcPr>
          <w:p>
            <w:pPr>
              <w:pStyle w:val="13"/>
            </w:pPr>
            <w:r>
              <w:t>耕地质量比例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群众对综合系统的满意度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71、土地出让金/土地征收前期费绩效目标表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13052524P000014100020</w:t>
            </w:r>
          </w:p>
        </w:tc>
        <w:tc>
          <w:tcPr>
            <w:tcW w:w="2835" w:type="dxa"/>
            <w:vAlign w:val="center"/>
          </w:tcPr>
          <w:p>
            <w:pPr>
              <w:pStyle w:val="11"/>
            </w:pPr>
            <w:r>
              <w:t>项目名称</w:t>
            </w:r>
          </w:p>
        </w:tc>
        <w:tc>
          <w:tcPr>
            <w:tcW w:w="6094" w:type="dxa"/>
            <w:gridSpan w:val="3"/>
            <w:vAlign w:val="center"/>
          </w:tcPr>
          <w:p>
            <w:pPr>
              <w:pStyle w:val="13"/>
            </w:pPr>
            <w:r>
              <w:t>土地出让金/土地征收前期费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w:t>
            </w:r>
          </w:p>
        </w:tc>
        <w:tc>
          <w:tcPr>
            <w:tcW w:w="2835" w:type="dxa"/>
            <w:vAlign w:val="center"/>
          </w:tcPr>
          <w:p>
            <w:pPr>
              <w:pStyle w:val="11"/>
            </w:pPr>
            <w:r>
              <w:t>其中：财政    资金</w:t>
            </w:r>
          </w:p>
        </w:tc>
        <w:tc>
          <w:tcPr>
            <w:tcW w:w="2551" w:type="dxa"/>
            <w:vAlign w:val="center"/>
          </w:tcPr>
          <w:p>
            <w:pPr>
              <w:pStyle w:val="13"/>
            </w:pPr>
            <w:r>
              <w:t>240.00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1.按时完成工作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提交成果数量及种类</w:t>
            </w:r>
          </w:p>
        </w:tc>
        <w:tc>
          <w:tcPr>
            <w:tcW w:w="5386" w:type="dxa"/>
            <w:vAlign w:val="center"/>
          </w:tcPr>
          <w:p>
            <w:pPr>
              <w:pStyle w:val="13"/>
            </w:pPr>
            <w:r>
              <w:t>成果包含文本报告、表格、矢量数据和图件</w:t>
            </w:r>
          </w:p>
        </w:tc>
        <w:tc>
          <w:tcPr>
            <w:tcW w:w="2268" w:type="dxa"/>
            <w:vAlign w:val="center"/>
          </w:tcPr>
          <w:p>
            <w:pPr>
              <w:pStyle w:val="13"/>
            </w:pPr>
            <w:r>
              <w:t>≥90%</w:t>
            </w:r>
          </w:p>
        </w:tc>
        <w:tc>
          <w:tcPr>
            <w:tcW w:w="1276" w:type="dxa"/>
            <w:vAlign w:val="center"/>
          </w:tcPr>
          <w:p>
            <w:pPr>
              <w:pStyle w:val="13"/>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成果质量合格率</w:t>
            </w:r>
          </w:p>
        </w:tc>
        <w:tc>
          <w:tcPr>
            <w:tcW w:w="5386" w:type="dxa"/>
            <w:vAlign w:val="center"/>
          </w:tcPr>
          <w:p>
            <w:pPr>
              <w:pStyle w:val="13"/>
            </w:pPr>
            <w:r>
              <w:t>成果质量合格，验收通过。</w:t>
            </w:r>
          </w:p>
        </w:tc>
        <w:tc>
          <w:tcPr>
            <w:tcW w:w="2268" w:type="dxa"/>
            <w:vAlign w:val="center"/>
          </w:tcPr>
          <w:p>
            <w:pPr>
              <w:pStyle w:val="13"/>
            </w:pPr>
            <w:r>
              <w:t>≥90%</w:t>
            </w:r>
          </w:p>
        </w:tc>
        <w:tc>
          <w:tcPr>
            <w:tcW w:w="1276" w:type="dxa"/>
            <w:vAlign w:val="center"/>
          </w:tcPr>
          <w:p>
            <w:pPr>
              <w:pStyle w:val="13"/>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在规定的时间内完成工作和成果上报。</w:t>
            </w:r>
          </w:p>
        </w:tc>
        <w:tc>
          <w:tcPr>
            <w:tcW w:w="2268" w:type="dxa"/>
            <w:vAlign w:val="center"/>
          </w:tcPr>
          <w:p>
            <w:pPr>
              <w:pStyle w:val="13"/>
            </w:pPr>
            <w:r>
              <w:t>≥90%</w:t>
            </w:r>
          </w:p>
        </w:tc>
        <w:tc>
          <w:tcPr>
            <w:tcW w:w="1276" w:type="dxa"/>
            <w:vAlign w:val="center"/>
          </w:tcPr>
          <w:p>
            <w:pPr>
              <w:pStyle w:val="13"/>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项目经费支出额</w:t>
            </w:r>
          </w:p>
        </w:tc>
        <w:tc>
          <w:tcPr>
            <w:tcW w:w="5386" w:type="dxa"/>
            <w:vAlign w:val="center"/>
          </w:tcPr>
          <w:p>
            <w:pPr>
              <w:pStyle w:val="13"/>
            </w:pPr>
            <w:r>
              <w:t>项目合同金额</w:t>
            </w:r>
          </w:p>
        </w:tc>
        <w:tc>
          <w:tcPr>
            <w:tcW w:w="2268" w:type="dxa"/>
            <w:vAlign w:val="center"/>
          </w:tcPr>
          <w:p>
            <w:pPr>
              <w:pStyle w:val="13"/>
            </w:pPr>
            <w:r>
              <w:t>240万元</w:t>
            </w:r>
          </w:p>
        </w:tc>
        <w:tc>
          <w:tcPr>
            <w:tcW w:w="1276" w:type="dxa"/>
            <w:vAlign w:val="center"/>
          </w:tcPr>
          <w:p>
            <w:pPr>
              <w:pStyle w:val="13"/>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是否产生经济效益</w:t>
            </w:r>
          </w:p>
        </w:tc>
        <w:tc>
          <w:tcPr>
            <w:tcW w:w="5386" w:type="dxa"/>
            <w:vAlign w:val="center"/>
          </w:tcPr>
          <w:p>
            <w:pPr>
              <w:pStyle w:val="13"/>
            </w:pPr>
            <w:r>
              <w:t>是否有利于提高土地集约利用水平，提高园区整体经济效益。</w:t>
            </w:r>
          </w:p>
        </w:tc>
        <w:tc>
          <w:tcPr>
            <w:tcW w:w="2268" w:type="dxa"/>
            <w:vAlign w:val="center"/>
          </w:tcPr>
          <w:p>
            <w:pPr>
              <w:pStyle w:val="13"/>
            </w:pPr>
            <w:r>
              <w:t>≥90%</w:t>
            </w:r>
          </w:p>
        </w:tc>
        <w:tc>
          <w:tcPr>
            <w:tcW w:w="1276" w:type="dxa"/>
            <w:vAlign w:val="center"/>
          </w:tcPr>
          <w:p>
            <w:pPr>
              <w:pStyle w:val="13"/>
            </w:pPr>
            <w:r>
              <w:t>冀自然资发[2022]31号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是否产生社会效益</w:t>
            </w:r>
          </w:p>
        </w:tc>
        <w:tc>
          <w:tcPr>
            <w:tcW w:w="5386" w:type="dxa"/>
            <w:vAlign w:val="center"/>
          </w:tcPr>
          <w:p>
            <w:pPr>
              <w:pStyle w:val="13"/>
            </w:pPr>
            <w:r>
              <w:t>是否能够提高土地集约利用水平，产生社会效益。</w:t>
            </w:r>
          </w:p>
        </w:tc>
        <w:tc>
          <w:tcPr>
            <w:tcW w:w="2268" w:type="dxa"/>
            <w:vAlign w:val="center"/>
          </w:tcPr>
          <w:p>
            <w:pPr>
              <w:pStyle w:val="13"/>
            </w:pPr>
            <w:r>
              <w:t>≥90%</w:t>
            </w:r>
          </w:p>
        </w:tc>
        <w:tc>
          <w:tcPr>
            <w:tcW w:w="1276" w:type="dxa"/>
            <w:vAlign w:val="center"/>
          </w:tcPr>
          <w:p>
            <w:pPr>
              <w:pStyle w:val="13"/>
            </w:pPr>
            <w:r>
              <w:t>冀自然资发[2022]31号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是否产生生态效益</w:t>
            </w:r>
          </w:p>
        </w:tc>
        <w:tc>
          <w:tcPr>
            <w:tcW w:w="5386" w:type="dxa"/>
            <w:vAlign w:val="center"/>
          </w:tcPr>
          <w:p>
            <w:pPr>
              <w:pStyle w:val="13"/>
            </w:pPr>
            <w:r>
              <w:t>是否可促进园区土地集约利用，推动生态保护。</w:t>
            </w:r>
          </w:p>
        </w:tc>
        <w:tc>
          <w:tcPr>
            <w:tcW w:w="2268" w:type="dxa"/>
            <w:vAlign w:val="center"/>
          </w:tcPr>
          <w:p>
            <w:pPr>
              <w:pStyle w:val="13"/>
            </w:pPr>
            <w:r>
              <w:t>≥90%</w:t>
            </w:r>
          </w:p>
        </w:tc>
        <w:tc>
          <w:tcPr>
            <w:tcW w:w="1276" w:type="dxa"/>
            <w:vAlign w:val="center"/>
          </w:tcPr>
          <w:p>
            <w:pPr>
              <w:pStyle w:val="13"/>
            </w:pPr>
            <w:r>
              <w:t>冀自然资发[2022]31号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对经济社会可持续发展的影响</w:t>
            </w:r>
          </w:p>
        </w:tc>
        <w:tc>
          <w:tcPr>
            <w:tcW w:w="5386" w:type="dxa"/>
            <w:vAlign w:val="center"/>
          </w:tcPr>
          <w:p>
            <w:pPr>
              <w:pStyle w:val="13"/>
            </w:pPr>
            <w:r>
              <w:t>是否可促进园区土地集约利用，有利于经济社会可持续发展。</w:t>
            </w:r>
          </w:p>
        </w:tc>
        <w:tc>
          <w:tcPr>
            <w:tcW w:w="2268" w:type="dxa"/>
            <w:vAlign w:val="center"/>
          </w:tcPr>
          <w:p>
            <w:pPr>
              <w:pStyle w:val="13"/>
            </w:pPr>
            <w:r>
              <w:t>≥90%</w:t>
            </w:r>
          </w:p>
        </w:tc>
        <w:tc>
          <w:tcPr>
            <w:tcW w:w="1276" w:type="dxa"/>
            <w:vAlign w:val="center"/>
          </w:tcPr>
          <w:p>
            <w:pPr>
              <w:pStyle w:val="13"/>
            </w:pPr>
            <w:r>
              <w:t>冀自然资发[2022]31号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服务对象对项目整体进度和成果的满意程度</w:t>
            </w:r>
          </w:p>
        </w:tc>
        <w:tc>
          <w:tcPr>
            <w:tcW w:w="2268" w:type="dxa"/>
            <w:vAlign w:val="center"/>
          </w:tcPr>
          <w:p>
            <w:pPr>
              <w:pStyle w:val="13"/>
            </w:pPr>
            <w:r>
              <w:t>≥90%</w:t>
            </w:r>
          </w:p>
        </w:tc>
        <w:tc>
          <w:tcPr>
            <w:tcW w:w="1276" w:type="dxa"/>
            <w:vAlign w:val="center"/>
          </w:tcPr>
          <w:p>
            <w:pPr>
              <w:pStyle w:val="13"/>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72、土地整治规划调整绩效目标表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13052524P00000210050H</w:t>
            </w:r>
          </w:p>
        </w:tc>
        <w:tc>
          <w:tcPr>
            <w:tcW w:w="2835" w:type="dxa"/>
            <w:vAlign w:val="center"/>
          </w:tcPr>
          <w:p>
            <w:pPr>
              <w:pStyle w:val="11"/>
            </w:pPr>
            <w:r>
              <w:t>项目名称</w:t>
            </w:r>
          </w:p>
        </w:tc>
        <w:tc>
          <w:tcPr>
            <w:tcW w:w="6094" w:type="dxa"/>
            <w:gridSpan w:val="3"/>
            <w:vAlign w:val="center"/>
          </w:tcPr>
          <w:p>
            <w:pPr>
              <w:pStyle w:val="13"/>
            </w:pPr>
            <w:r>
              <w:t>土地整治规划调整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新设测量标志数</w:t>
            </w:r>
          </w:p>
        </w:tc>
        <w:tc>
          <w:tcPr>
            <w:tcW w:w="5386" w:type="dxa"/>
            <w:vAlign w:val="center"/>
          </w:tcPr>
          <w:p>
            <w:pPr>
              <w:pStyle w:val="13"/>
            </w:pPr>
            <w:r>
              <w:t>新设测量标志数</w:t>
            </w:r>
          </w:p>
        </w:tc>
        <w:tc>
          <w:tcPr>
            <w:tcW w:w="2268" w:type="dxa"/>
            <w:vAlign w:val="center"/>
          </w:tcPr>
          <w:p>
            <w:pPr>
              <w:pStyle w:val="13"/>
            </w:pPr>
            <w:r>
              <w:t>1个</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基础测绘项目检验合格率</w:t>
            </w:r>
          </w:p>
        </w:tc>
        <w:tc>
          <w:tcPr>
            <w:tcW w:w="5386" w:type="dxa"/>
            <w:vAlign w:val="center"/>
          </w:tcPr>
          <w:p>
            <w:pPr>
              <w:pStyle w:val="13"/>
            </w:pPr>
            <w:r>
              <w:t>基础测绘项目检验合格率</w:t>
            </w:r>
          </w:p>
        </w:tc>
        <w:tc>
          <w:tcPr>
            <w:tcW w:w="2268" w:type="dxa"/>
            <w:vAlign w:val="center"/>
          </w:tcPr>
          <w:p>
            <w:pPr>
              <w:pStyle w:val="13"/>
            </w:pPr>
            <w:r>
              <w:t>≥90%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合同签订时间</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4万元</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专项资金投入产出效益</w:t>
            </w:r>
          </w:p>
        </w:tc>
        <w:tc>
          <w:tcPr>
            <w:tcW w:w="5386" w:type="dxa"/>
            <w:vAlign w:val="center"/>
          </w:tcPr>
          <w:p>
            <w:pPr>
              <w:pStyle w:val="13"/>
            </w:pPr>
            <w:r>
              <w:t>专项资金投入产出效益</w:t>
            </w:r>
          </w:p>
        </w:tc>
        <w:tc>
          <w:tcPr>
            <w:tcW w:w="2268" w:type="dxa"/>
            <w:vAlign w:val="center"/>
          </w:tcPr>
          <w:p>
            <w:pPr>
              <w:pStyle w:val="13"/>
            </w:pPr>
            <w:r>
              <w:t>无</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土地利用率</w:t>
            </w:r>
          </w:p>
        </w:tc>
        <w:tc>
          <w:tcPr>
            <w:tcW w:w="5386" w:type="dxa"/>
            <w:vAlign w:val="center"/>
          </w:tcPr>
          <w:p>
            <w:pPr>
              <w:pStyle w:val="13"/>
            </w:pPr>
            <w:r>
              <w:t>土地利用率</w:t>
            </w:r>
          </w:p>
        </w:tc>
        <w:tc>
          <w:tcPr>
            <w:tcW w:w="2268" w:type="dxa"/>
            <w:vAlign w:val="center"/>
          </w:tcPr>
          <w:p>
            <w:pPr>
              <w:pStyle w:val="13"/>
            </w:pPr>
            <w:r>
              <w:t>≥90%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是否改善生态环境质量</w:t>
            </w:r>
          </w:p>
        </w:tc>
        <w:tc>
          <w:tcPr>
            <w:tcW w:w="2268" w:type="dxa"/>
            <w:vAlign w:val="center"/>
          </w:tcPr>
          <w:p>
            <w:pPr>
              <w:pStyle w:val="13"/>
            </w:pPr>
            <w:r>
              <w:t>是</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对本行业未来可持续发展的影响</w:t>
            </w:r>
          </w:p>
        </w:tc>
        <w:tc>
          <w:tcPr>
            <w:tcW w:w="5386" w:type="dxa"/>
            <w:vAlign w:val="center"/>
          </w:tcPr>
          <w:p>
            <w:pPr>
              <w:pStyle w:val="13"/>
            </w:pPr>
            <w:r>
              <w:t>是否对本行业未来可持续发展的影响</w:t>
            </w:r>
          </w:p>
        </w:tc>
        <w:tc>
          <w:tcPr>
            <w:tcW w:w="2268" w:type="dxa"/>
            <w:vAlign w:val="center"/>
          </w:tcPr>
          <w:p>
            <w:pPr>
              <w:pStyle w:val="13"/>
            </w:pPr>
            <w:r>
              <w:t>是</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服务对象满意度指标度</w:t>
            </w:r>
          </w:p>
        </w:tc>
        <w:tc>
          <w:tcPr>
            <w:tcW w:w="2268" w:type="dxa"/>
            <w:vAlign w:val="center"/>
          </w:tcPr>
          <w:p>
            <w:pPr>
              <w:pStyle w:val="13"/>
            </w:pPr>
            <w:r>
              <w:t>≥90%</w:t>
            </w:r>
          </w:p>
        </w:tc>
        <w:tc>
          <w:tcPr>
            <w:tcW w:w="1276" w:type="dxa"/>
            <w:vAlign w:val="center"/>
          </w:tcPr>
          <w:p>
            <w:pPr>
              <w:pStyle w:val="13"/>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73、退役军人专岗绩效目标表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13052524P00000210009N</w:t>
            </w:r>
          </w:p>
        </w:tc>
        <w:tc>
          <w:tcPr>
            <w:tcW w:w="2835" w:type="dxa"/>
            <w:vAlign w:val="center"/>
          </w:tcPr>
          <w:p>
            <w:pPr>
              <w:pStyle w:val="11"/>
            </w:pPr>
            <w:r>
              <w:t>项目名称</w:t>
            </w:r>
          </w:p>
        </w:tc>
        <w:tc>
          <w:tcPr>
            <w:tcW w:w="6094" w:type="dxa"/>
            <w:gridSpan w:val="3"/>
            <w:vAlign w:val="center"/>
          </w:tcPr>
          <w:p>
            <w:pPr>
              <w:pStyle w:val="13"/>
            </w:pPr>
            <w:r>
              <w:t>退役军人专岗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6.69</w:t>
            </w:r>
          </w:p>
        </w:tc>
        <w:tc>
          <w:tcPr>
            <w:tcW w:w="2835" w:type="dxa"/>
            <w:vAlign w:val="center"/>
          </w:tcPr>
          <w:p>
            <w:pPr>
              <w:pStyle w:val="11"/>
            </w:pPr>
            <w:r>
              <w:t>其中：财政    资金</w:t>
            </w:r>
          </w:p>
        </w:tc>
        <w:tc>
          <w:tcPr>
            <w:tcW w:w="2551" w:type="dxa"/>
            <w:vAlign w:val="center"/>
          </w:tcPr>
          <w:p>
            <w:pPr>
              <w:pStyle w:val="13"/>
            </w:pPr>
            <w:r>
              <w:t>6.69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退役军人工资社保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工资基金审核完成率</w:t>
            </w:r>
          </w:p>
        </w:tc>
        <w:tc>
          <w:tcPr>
            <w:tcW w:w="5386" w:type="dxa"/>
            <w:vAlign w:val="center"/>
          </w:tcPr>
          <w:p>
            <w:pPr>
              <w:pStyle w:val="13"/>
            </w:pPr>
            <w:r>
              <w:t>工资基金审核完成率</w:t>
            </w:r>
          </w:p>
        </w:tc>
        <w:tc>
          <w:tcPr>
            <w:tcW w:w="2268" w:type="dxa"/>
            <w:vAlign w:val="center"/>
          </w:tcPr>
          <w:p>
            <w:pPr>
              <w:pStyle w:val="13"/>
            </w:pPr>
            <w:r>
              <w:t>100%</w:t>
            </w:r>
          </w:p>
        </w:tc>
        <w:tc>
          <w:tcPr>
            <w:tcW w:w="1276" w:type="dxa"/>
            <w:vAlign w:val="center"/>
          </w:tcPr>
          <w:p>
            <w:pPr>
              <w:pStyle w:val="13"/>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人员经费执行率</w:t>
            </w:r>
          </w:p>
        </w:tc>
        <w:tc>
          <w:tcPr>
            <w:tcW w:w="5386" w:type="dxa"/>
            <w:vAlign w:val="center"/>
          </w:tcPr>
          <w:p>
            <w:pPr>
              <w:pStyle w:val="13"/>
            </w:pPr>
            <w:r>
              <w:t>3</w:t>
            </w:r>
          </w:p>
        </w:tc>
        <w:tc>
          <w:tcPr>
            <w:tcW w:w="2268" w:type="dxa"/>
            <w:vAlign w:val="center"/>
          </w:tcPr>
          <w:p>
            <w:pPr>
              <w:pStyle w:val="13"/>
            </w:pPr>
            <w:r>
              <w:t>3人</w:t>
            </w:r>
          </w:p>
        </w:tc>
        <w:tc>
          <w:tcPr>
            <w:tcW w:w="1276" w:type="dxa"/>
            <w:vAlign w:val="center"/>
          </w:tcPr>
          <w:p>
            <w:pPr>
              <w:pStyle w:val="13"/>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支付聘用人员工资额</w:t>
            </w:r>
          </w:p>
        </w:tc>
        <w:tc>
          <w:tcPr>
            <w:tcW w:w="5386" w:type="dxa"/>
            <w:vAlign w:val="center"/>
          </w:tcPr>
          <w:p>
            <w:pPr>
              <w:pStyle w:val="13"/>
            </w:pPr>
            <w:r>
              <w:t>支付聘用人员工资额</w:t>
            </w:r>
          </w:p>
        </w:tc>
        <w:tc>
          <w:tcPr>
            <w:tcW w:w="2268" w:type="dxa"/>
            <w:vAlign w:val="center"/>
          </w:tcPr>
          <w:p>
            <w:pPr>
              <w:pStyle w:val="13"/>
            </w:pPr>
            <w:r>
              <w:t>≥90%</w:t>
            </w:r>
          </w:p>
        </w:tc>
        <w:tc>
          <w:tcPr>
            <w:tcW w:w="1276" w:type="dxa"/>
            <w:vAlign w:val="center"/>
          </w:tcPr>
          <w:p>
            <w:pPr>
              <w:pStyle w:val="13"/>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人员工作支付及时性</w:t>
            </w:r>
          </w:p>
        </w:tc>
        <w:tc>
          <w:tcPr>
            <w:tcW w:w="5386" w:type="dxa"/>
            <w:vAlign w:val="center"/>
          </w:tcPr>
          <w:p>
            <w:pPr>
              <w:pStyle w:val="13"/>
            </w:pPr>
            <w:r>
              <w:t>按照合同约定及时支付给工资费用</w:t>
            </w:r>
          </w:p>
        </w:tc>
        <w:tc>
          <w:tcPr>
            <w:tcW w:w="2268" w:type="dxa"/>
            <w:vAlign w:val="center"/>
          </w:tcPr>
          <w:p>
            <w:pPr>
              <w:pStyle w:val="13"/>
            </w:pPr>
            <w:r>
              <w:t>≥90%</w:t>
            </w:r>
          </w:p>
        </w:tc>
        <w:tc>
          <w:tcPr>
            <w:tcW w:w="1276" w:type="dxa"/>
            <w:vAlign w:val="center"/>
          </w:tcPr>
          <w:p>
            <w:pPr>
              <w:pStyle w:val="13"/>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协管人员上岗后，服务质量提升度</w:t>
            </w:r>
          </w:p>
        </w:tc>
        <w:tc>
          <w:tcPr>
            <w:tcW w:w="5386" w:type="dxa"/>
            <w:vAlign w:val="center"/>
          </w:tcPr>
          <w:p>
            <w:pPr>
              <w:pStyle w:val="13"/>
            </w:pPr>
            <w:r>
              <w:t>协管人员上岗后，服务质量提升度</w:t>
            </w:r>
          </w:p>
        </w:tc>
        <w:tc>
          <w:tcPr>
            <w:tcW w:w="2268" w:type="dxa"/>
            <w:vAlign w:val="center"/>
          </w:tcPr>
          <w:p>
            <w:pPr>
              <w:pStyle w:val="13"/>
            </w:pPr>
            <w:r>
              <w:t>≥90%</w:t>
            </w:r>
          </w:p>
        </w:tc>
        <w:tc>
          <w:tcPr>
            <w:tcW w:w="1276" w:type="dxa"/>
            <w:vAlign w:val="center"/>
          </w:tcPr>
          <w:p>
            <w:pPr>
              <w:pStyle w:val="13"/>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提升人员职业技能水平</w:t>
            </w:r>
          </w:p>
        </w:tc>
        <w:tc>
          <w:tcPr>
            <w:tcW w:w="5386" w:type="dxa"/>
            <w:vAlign w:val="center"/>
          </w:tcPr>
          <w:p>
            <w:pPr>
              <w:pStyle w:val="13"/>
            </w:pPr>
            <w:r>
              <w:t>提升人员职业技能水平</w:t>
            </w:r>
          </w:p>
        </w:tc>
        <w:tc>
          <w:tcPr>
            <w:tcW w:w="2268" w:type="dxa"/>
            <w:vAlign w:val="center"/>
          </w:tcPr>
          <w:p>
            <w:pPr>
              <w:pStyle w:val="13"/>
            </w:pPr>
            <w:r>
              <w:t>≥90%</w:t>
            </w:r>
          </w:p>
        </w:tc>
        <w:tc>
          <w:tcPr>
            <w:tcW w:w="1276" w:type="dxa"/>
            <w:vAlign w:val="center"/>
          </w:tcPr>
          <w:p>
            <w:pPr>
              <w:pStyle w:val="13"/>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退役金按时发放</w:t>
            </w:r>
          </w:p>
        </w:tc>
        <w:tc>
          <w:tcPr>
            <w:tcW w:w="5386" w:type="dxa"/>
            <w:vAlign w:val="center"/>
          </w:tcPr>
          <w:p>
            <w:pPr>
              <w:pStyle w:val="13"/>
            </w:pPr>
            <w:r>
              <w:t>保障自主择业军转干部生活来源</w:t>
            </w:r>
          </w:p>
        </w:tc>
        <w:tc>
          <w:tcPr>
            <w:tcW w:w="2268" w:type="dxa"/>
            <w:vAlign w:val="center"/>
          </w:tcPr>
          <w:p>
            <w:pPr>
              <w:pStyle w:val="13"/>
            </w:pPr>
            <w:r>
              <w:t>≥90%</w:t>
            </w:r>
          </w:p>
        </w:tc>
        <w:tc>
          <w:tcPr>
            <w:tcW w:w="1276" w:type="dxa"/>
            <w:vAlign w:val="center"/>
          </w:tcPr>
          <w:p>
            <w:pPr>
              <w:pStyle w:val="13"/>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人数</w:t>
            </w:r>
          </w:p>
        </w:tc>
        <w:tc>
          <w:tcPr>
            <w:tcW w:w="5386" w:type="dxa"/>
            <w:vAlign w:val="center"/>
          </w:tcPr>
          <w:p>
            <w:pPr>
              <w:pStyle w:val="13"/>
            </w:pPr>
            <w:r>
              <w:t>人数</w:t>
            </w:r>
          </w:p>
        </w:tc>
        <w:tc>
          <w:tcPr>
            <w:tcW w:w="2268" w:type="dxa"/>
            <w:vAlign w:val="center"/>
          </w:tcPr>
          <w:p>
            <w:pPr>
              <w:pStyle w:val="13"/>
            </w:pPr>
            <w:r>
              <w:t>3人</w:t>
            </w:r>
          </w:p>
        </w:tc>
        <w:tc>
          <w:tcPr>
            <w:tcW w:w="1276" w:type="dxa"/>
            <w:vAlign w:val="center"/>
          </w:tcPr>
          <w:p>
            <w:pPr>
              <w:pStyle w:val="13"/>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政府文件要求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74、邢台市自然资源智能监管平台绩效目标表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13052524P00000210014G</w:t>
            </w:r>
          </w:p>
        </w:tc>
        <w:tc>
          <w:tcPr>
            <w:tcW w:w="2835" w:type="dxa"/>
            <w:vAlign w:val="center"/>
          </w:tcPr>
          <w:p>
            <w:pPr>
              <w:pStyle w:val="11"/>
            </w:pPr>
            <w:r>
              <w:t>项目名称</w:t>
            </w:r>
          </w:p>
        </w:tc>
        <w:tc>
          <w:tcPr>
            <w:tcW w:w="6094" w:type="dxa"/>
            <w:gridSpan w:val="3"/>
            <w:vAlign w:val="center"/>
          </w:tcPr>
          <w:p>
            <w:pPr>
              <w:pStyle w:val="13"/>
            </w:pPr>
            <w:r>
              <w:t>邢台市自然资源智能监管平台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1.提供智能监管平台系统服务，对覆盖区域土地利用状况、违法违规建设等进行全方位、全天候监控、调查取证，做到早发现、早处置，实现科学监管。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管理平台数据入库数量</w:t>
            </w:r>
          </w:p>
        </w:tc>
        <w:tc>
          <w:tcPr>
            <w:tcW w:w="5386" w:type="dxa"/>
            <w:vAlign w:val="center"/>
          </w:tcPr>
          <w:p>
            <w:pPr>
              <w:pStyle w:val="13"/>
            </w:pPr>
            <w:r>
              <w:t>全县安装监控高清摄像头110</w:t>
            </w:r>
          </w:p>
        </w:tc>
        <w:tc>
          <w:tcPr>
            <w:tcW w:w="2268" w:type="dxa"/>
            <w:vAlign w:val="center"/>
          </w:tcPr>
          <w:p>
            <w:pPr>
              <w:pStyle w:val="13"/>
            </w:pPr>
            <w:r>
              <w:t>≥110个</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日常监管检查工作进度</w:t>
            </w:r>
          </w:p>
        </w:tc>
        <w:tc>
          <w:tcPr>
            <w:tcW w:w="5386" w:type="dxa"/>
            <w:vAlign w:val="center"/>
          </w:tcPr>
          <w:p>
            <w:pPr>
              <w:pStyle w:val="13"/>
            </w:pPr>
            <w:r>
              <w:t>在市县乡三级设立监测端，24小时不间断监管</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监管系统对重大线索处理响应时间</w:t>
            </w:r>
          </w:p>
        </w:tc>
        <w:tc>
          <w:tcPr>
            <w:tcW w:w="5386" w:type="dxa"/>
            <w:vAlign w:val="center"/>
          </w:tcPr>
          <w:p>
            <w:pPr>
              <w:pStyle w:val="13"/>
            </w:pPr>
            <w:r>
              <w:t>系统发现重大线索，处理响应时间为24小时内，由市级统一调度</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w:t>
            </w:r>
          </w:p>
        </w:tc>
        <w:tc>
          <w:tcPr>
            <w:tcW w:w="5386" w:type="dxa"/>
            <w:vAlign w:val="center"/>
          </w:tcPr>
          <w:p>
            <w:pPr>
              <w:pStyle w:val="13"/>
            </w:pPr>
            <w:r>
              <w:t>按照合同约定指行</w:t>
            </w:r>
          </w:p>
        </w:tc>
        <w:tc>
          <w:tcPr>
            <w:tcW w:w="2268" w:type="dxa"/>
            <w:vAlign w:val="center"/>
          </w:tcPr>
          <w:p>
            <w:pPr>
              <w:pStyle w:val="13"/>
            </w:pPr>
            <w:r>
              <w:t>≥40万元</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提高对违法违规圈点的监测力度，发现疑似立即报警，并将情况反馈到乡村巡查人员，提高效率。</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创新工作完成率</w:t>
            </w:r>
          </w:p>
        </w:tc>
        <w:tc>
          <w:tcPr>
            <w:tcW w:w="5386" w:type="dxa"/>
            <w:vAlign w:val="center"/>
          </w:tcPr>
          <w:p>
            <w:pPr>
              <w:pStyle w:val="13"/>
            </w:pPr>
            <w:r>
              <w:t>可以及时发现违法行为，做早发现、早制止。</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监测数据合格率</w:t>
            </w:r>
          </w:p>
        </w:tc>
        <w:tc>
          <w:tcPr>
            <w:tcW w:w="5386" w:type="dxa"/>
            <w:vAlign w:val="center"/>
          </w:tcPr>
          <w:p>
            <w:pPr>
              <w:pStyle w:val="13"/>
            </w:pPr>
            <w:r>
              <w:t>发现疑似情况，及时转交巡查人员进行查处</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临检测能力</w:t>
            </w:r>
          </w:p>
        </w:tc>
        <w:tc>
          <w:tcPr>
            <w:tcW w:w="5386" w:type="dxa"/>
            <w:vAlign w:val="center"/>
          </w:tcPr>
          <w:p>
            <w:pPr>
              <w:pStyle w:val="13"/>
            </w:pPr>
            <w:r>
              <w:t>全县区域全覆盖</w:t>
            </w:r>
          </w:p>
        </w:tc>
        <w:tc>
          <w:tcPr>
            <w:tcW w:w="2268" w:type="dxa"/>
            <w:vAlign w:val="center"/>
          </w:tcPr>
          <w:p>
            <w:pPr>
              <w:pStyle w:val="13"/>
            </w:pPr>
            <w:r>
              <w:t>≥90%</w:t>
            </w:r>
          </w:p>
        </w:tc>
        <w:tc>
          <w:tcPr>
            <w:tcW w:w="1276" w:type="dxa"/>
            <w:vAlign w:val="center"/>
          </w:tcPr>
          <w:p>
            <w:pPr>
              <w:pStyle w:val="13"/>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提升服务质量</w:t>
            </w:r>
          </w:p>
        </w:tc>
        <w:tc>
          <w:tcPr>
            <w:tcW w:w="5386" w:type="dxa"/>
            <w:vAlign w:val="center"/>
          </w:tcPr>
          <w:p>
            <w:pPr>
              <w:pStyle w:val="13"/>
            </w:pPr>
            <w:r>
              <w:t>大幅提升服务满意度</w:t>
            </w:r>
          </w:p>
        </w:tc>
        <w:tc>
          <w:tcPr>
            <w:tcW w:w="2268" w:type="dxa"/>
            <w:vAlign w:val="center"/>
          </w:tcPr>
          <w:p>
            <w:pPr>
              <w:pStyle w:val="13"/>
            </w:pPr>
            <w:r>
              <w:t>≥90%</w:t>
            </w:r>
          </w:p>
        </w:tc>
        <w:tc>
          <w:tcPr>
            <w:tcW w:w="1276" w:type="dxa"/>
            <w:vAlign w:val="center"/>
          </w:tcPr>
          <w:p>
            <w:pPr>
              <w:pStyle w:val="13"/>
            </w:pPr>
            <w:r>
              <w:t>合同文件要求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75、尧山山体补植绿化绩效目标表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13052524P00000210024C</w:t>
            </w:r>
          </w:p>
        </w:tc>
        <w:tc>
          <w:tcPr>
            <w:tcW w:w="2835" w:type="dxa"/>
            <w:vAlign w:val="center"/>
          </w:tcPr>
          <w:p>
            <w:pPr>
              <w:pStyle w:val="11"/>
            </w:pPr>
            <w:r>
              <w:t>项目名称</w:t>
            </w:r>
          </w:p>
        </w:tc>
        <w:tc>
          <w:tcPr>
            <w:tcW w:w="6094" w:type="dxa"/>
            <w:gridSpan w:val="3"/>
            <w:vAlign w:val="center"/>
          </w:tcPr>
          <w:p>
            <w:pPr>
              <w:pStyle w:val="13"/>
            </w:pPr>
            <w:r>
              <w:t>尧山山体补植绿化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工程总规模（公顷）</w:t>
            </w:r>
          </w:p>
        </w:tc>
        <w:tc>
          <w:tcPr>
            <w:tcW w:w="5386" w:type="dxa"/>
            <w:vAlign w:val="center"/>
          </w:tcPr>
          <w:p>
            <w:pPr>
              <w:pStyle w:val="13"/>
            </w:pPr>
            <w:r>
              <w:t>12个地块</w:t>
            </w:r>
          </w:p>
        </w:tc>
        <w:tc>
          <w:tcPr>
            <w:tcW w:w="2268" w:type="dxa"/>
            <w:vAlign w:val="center"/>
          </w:tcPr>
          <w:p>
            <w:pPr>
              <w:pStyle w:val="13"/>
            </w:pPr>
            <w:r>
              <w:t>≥12块</w:t>
            </w:r>
          </w:p>
        </w:tc>
        <w:tc>
          <w:tcPr>
            <w:tcW w:w="1276" w:type="dxa"/>
            <w:vAlign w:val="center"/>
          </w:tcPr>
          <w:p>
            <w:pPr>
              <w:pStyle w:val="13"/>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矿山生态修复面积（公顷）</w:t>
            </w:r>
          </w:p>
        </w:tc>
        <w:tc>
          <w:tcPr>
            <w:tcW w:w="5386" w:type="dxa"/>
            <w:vAlign w:val="center"/>
          </w:tcPr>
          <w:p>
            <w:pPr>
              <w:pStyle w:val="13"/>
            </w:pPr>
            <w:r>
              <w:t>增加种植率</w:t>
            </w:r>
          </w:p>
        </w:tc>
        <w:tc>
          <w:tcPr>
            <w:tcW w:w="2268" w:type="dxa"/>
            <w:vAlign w:val="center"/>
          </w:tcPr>
          <w:p>
            <w:pPr>
              <w:pStyle w:val="13"/>
            </w:pPr>
            <w:r>
              <w:t>≥90%</w:t>
            </w:r>
          </w:p>
        </w:tc>
        <w:tc>
          <w:tcPr>
            <w:tcW w:w="1276" w:type="dxa"/>
            <w:vAlign w:val="center"/>
          </w:tcPr>
          <w:p>
            <w:pPr>
              <w:pStyle w:val="13"/>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工程按时完成、预算执行按时率（%）</w:t>
            </w:r>
          </w:p>
        </w:tc>
        <w:tc>
          <w:tcPr>
            <w:tcW w:w="5386" w:type="dxa"/>
            <w:vAlign w:val="center"/>
          </w:tcPr>
          <w:p>
            <w:pPr>
              <w:pStyle w:val="13"/>
            </w:pPr>
            <w:r>
              <w:t>及时</w:t>
            </w:r>
          </w:p>
        </w:tc>
        <w:tc>
          <w:tcPr>
            <w:tcW w:w="2268" w:type="dxa"/>
            <w:vAlign w:val="center"/>
          </w:tcPr>
          <w:p>
            <w:pPr>
              <w:pStyle w:val="13"/>
            </w:pPr>
            <w:r>
              <w:t>≥90%</w:t>
            </w:r>
          </w:p>
        </w:tc>
        <w:tc>
          <w:tcPr>
            <w:tcW w:w="1276" w:type="dxa"/>
            <w:vAlign w:val="center"/>
          </w:tcPr>
          <w:p>
            <w:pPr>
              <w:pStyle w:val="13"/>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单位成本控制数（万元/亩）</w:t>
            </w:r>
          </w:p>
        </w:tc>
        <w:tc>
          <w:tcPr>
            <w:tcW w:w="5386" w:type="dxa"/>
            <w:vAlign w:val="center"/>
          </w:tcPr>
          <w:p>
            <w:pPr>
              <w:pStyle w:val="13"/>
            </w:pPr>
            <w:r>
              <w:t>100</w:t>
            </w:r>
          </w:p>
        </w:tc>
        <w:tc>
          <w:tcPr>
            <w:tcW w:w="2268" w:type="dxa"/>
            <w:vAlign w:val="center"/>
          </w:tcPr>
          <w:p>
            <w:pPr>
              <w:pStyle w:val="13"/>
            </w:pPr>
            <w:r>
              <w:t>40万元</w:t>
            </w:r>
          </w:p>
        </w:tc>
        <w:tc>
          <w:tcPr>
            <w:tcW w:w="1276" w:type="dxa"/>
            <w:vAlign w:val="center"/>
          </w:tcPr>
          <w:p>
            <w:pPr>
              <w:pStyle w:val="13"/>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工程投入/产出比（%）</w:t>
            </w:r>
          </w:p>
        </w:tc>
        <w:tc>
          <w:tcPr>
            <w:tcW w:w="5386" w:type="dxa"/>
            <w:vAlign w:val="center"/>
          </w:tcPr>
          <w:p>
            <w:pPr>
              <w:pStyle w:val="13"/>
            </w:pPr>
            <w:r>
              <w:t>促进经济的发展和人民生活水平的提高</w:t>
            </w:r>
          </w:p>
        </w:tc>
        <w:tc>
          <w:tcPr>
            <w:tcW w:w="2268" w:type="dxa"/>
            <w:vAlign w:val="center"/>
          </w:tcPr>
          <w:p>
            <w:pPr>
              <w:pStyle w:val="13"/>
            </w:pPr>
            <w:r>
              <w:t>≥90%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人居环境改善受惠人数（人）</w:t>
            </w:r>
          </w:p>
        </w:tc>
        <w:tc>
          <w:tcPr>
            <w:tcW w:w="5386" w:type="dxa"/>
            <w:vAlign w:val="center"/>
          </w:tcPr>
          <w:p>
            <w:pPr>
              <w:pStyle w:val="13"/>
            </w:pPr>
            <w:r>
              <w:t>减轻自然灾害、促进当地社会进步</w:t>
            </w:r>
          </w:p>
        </w:tc>
        <w:tc>
          <w:tcPr>
            <w:tcW w:w="2268" w:type="dxa"/>
            <w:vAlign w:val="center"/>
          </w:tcPr>
          <w:p>
            <w:pPr>
              <w:pStyle w:val="13"/>
            </w:pPr>
            <w:r>
              <w:t>≥90%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水土流失面积减少（公顷）</w:t>
            </w:r>
          </w:p>
        </w:tc>
        <w:tc>
          <w:tcPr>
            <w:tcW w:w="5386" w:type="dxa"/>
            <w:vAlign w:val="center"/>
          </w:tcPr>
          <w:p>
            <w:pPr>
              <w:pStyle w:val="13"/>
            </w:pPr>
            <w:r>
              <w:t>尧山的植被增加，绿化面积扩大，改善环境</w:t>
            </w:r>
          </w:p>
        </w:tc>
        <w:tc>
          <w:tcPr>
            <w:tcW w:w="2268" w:type="dxa"/>
            <w:vAlign w:val="center"/>
          </w:tcPr>
          <w:p>
            <w:pPr>
              <w:pStyle w:val="13"/>
            </w:pPr>
            <w:r>
              <w:t>≥90%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后期管护持续时间（年）</w:t>
            </w:r>
          </w:p>
        </w:tc>
        <w:tc>
          <w:tcPr>
            <w:tcW w:w="5386" w:type="dxa"/>
            <w:vAlign w:val="center"/>
          </w:tcPr>
          <w:p>
            <w:pPr>
              <w:pStyle w:val="13"/>
            </w:pPr>
            <w:r>
              <w:t>形成土圈生态效益的良性循环</w:t>
            </w:r>
          </w:p>
        </w:tc>
        <w:tc>
          <w:tcPr>
            <w:tcW w:w="2268" w:type="dxa"/>
            <w:vAlign w:val="center"/>
          </w:tcPr>
          <w:p>
            <w:pPr>
              <w:pStyle w:val="13"/>
            </w:pPr>
            <w:r>
              <w:t>≥90%</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服务对象</w:t>
            </w:r>
          </w:p>
        </w:tc>
        <w:tc>
          <w:tcPr>
            <w:tcW w:w="2268" w:type="dxa"/>
            <w:vAlign w:val="center"/>
          </w:tcPr>
          <w:p>
            <w:pPr>
              <w:pStyle w:val="13"/>
            </w:pPr>
            <w:r>
              <w:t>≥90%</w:t>
            </w:r>
          </w:p>
        </w:tc>
        <w:tc>
          <w:tcPr>
            <w:tcW w:w="1276" w:type="dxa"/>
            <w:vAlign w:val="center"/>
          </w:tcPr>
          <w:p>
            <w:pPr>
              <w:pStyle w:val="13"/>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76、总体城市设计等四项编制绩效目标表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13052524P00000210057T</w:t>
            </w:r>
          </w:p>
        </w:tc>
        <w:tc>
          <w:tcPr>
            <w:tcW w:w="2835" w:type="dxa"/>
            <w:vAlign w:val="center"/>
          </w:tcPr>
          <w:p>
            <w:pPr>
              <w:pStyle w:val="11"/>
            </w:pPr>
            <w:r>
              <w:t>项目名称</w:t>
            </w:r>
          </w:p>
        </w:tc>
        <w:tc>
          <w:tcPr>
            <w:tcW w:w="6094" w:type="dxa"/>
            <w:gridSpan w:val="3"/>
            <w:vAlign w:val="center"/>
          </w:tcPr>
          <w:p>
            <w:pPr>
              <w:pStyle w:val="13"/>
            </w:pPr>
            <w:r>
              <w:t>总体城市设计等四项编制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1.支付完成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成果完成数量</w:t>
            </w:r>
          </w:p>
        </w:tc>
        <w:tc>
          <w:tcPr>
            <w:tcW w:w="5386" w:type="dxa"/>
            <w:vAlign w:val="center"/>
          </w:tcPr>
          <w:p>
            <w:pPr>
              <w:pStyle w:val="13"/>
            </w:pPr>
            <w:r>
              <w:t>基本完成4项规划成果编制</w:t>
            </w:r>
          </w:p>
        </w:tc>
        <w:tc>
          <w:tcPr>
            <w:tcW w:w="2268" w:type="dxa"/>
            <w:vAlign w:val="center"/>
          </w:tcPr>
          <w:p>
            <w:pPr>
              <w:pStyle w:val="13"/>
            </w:pPr>
            <w:r>
              <w:t>≥4个</w:t>
            </w:r>
          </w:p>
        </w:tc>
        <w:tc>
          <w:tcPr>
            <w:tcW w:w="1276" w:type="dxa"/>
            <w:vAlign w:val="center"/>
          </w:tcPr>
          <w:p>
            <w:pPr>
              <w:pStyle w:val="13"/>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编制规划要求</w:t>
            </w:r>
          </w:p>
        </w:tc>
        <w:tc>
          <w:tcPr>
            <w:tcW w:w="5386" w:type="dxa"/>
            <w:vAlign w:val="center"/>
          </w:tcPr>
          <w:p>
            <w:pPr>
              <w:pStyle w:val="13"/>
            </w:pPr>
            <w:r>
              <w:t>成果是否符合国家相关标准规范、质量是否合格</w:t>
            </w:r>
          </w:p>
        </w:tc>
        <w:tc>
          <w:tcPr>
            <w:tcW w:w="2268" w:type="dxa"/>
            <w:vAlign w:val="center"/>
          </w:tcPr>
          <w:p>
            <w:pPr>
              <w:pStyle w:val="13"/>
            </w:pPr>
            <w:r>
              <w:t>≥90%</w:t>
            </w:r>
          </w:p>
        </w:tc>
        <w:tc>
          <w:tcPr>
            <w:tcW w:w="1276" w:type="dxa"/>
            <w:vAlign w:val="center"/>
          </w:tcPr>
          <w:p>
            <w:pPr>
              <w:pStyle w:val="13"/>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年度编制时限</w:t>
            </w:r>
          </w:p>
        </w:tc>
        <w:tc>
          <w:tcPr>
            <w:tcW w:w="5386" w:type="dxa"/>
            <w:vAlign w:val="center"/>
          </w:tcPr>
          <w:p>
            <w:pPr>
              <w:pStyle w:val="13"/>
            </w:pPr>
            <w:r>
              <w:t>是否按照合同约定的时限完成相相应工作率</w:t>
            </w:r>
          </w:p>
        </w:tc>
        <w:tc>
          <w:tcPr>
            <w:tcW w:w="2268" w:type="dxa"/>
            <w:vAlign w:val="center"/>
          </w:tcPr>
          <w:p>
            <w:pPr>
              <w:pStyle w:val="13"/>
            </w:pPr>
            <w:r>
              <w:t>≥90%</w:t>
            </w:r>
          </w:p>
        </w:tc>
        <w:tc>
          <w:tcPr>
            <w:tcW w:w="1276" w:type="dxa"/>
            <w:vAlign w:val="center"/>
          </w:tcPr>
          <w:p>
            <w:pPr>
              <w:pStyle w:val="13"/>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编制规划成本</w:t>
            </w:r>
          </w:p>
        </w:tc>
        <w:tc>
          <w:tcPr>
            <w:tcW w:w="5386" w:type="dxa"/>
            <w:vAlign w:val="center"/>
          </w:tcPr>
          <w:p>
            <w:pPr>
              <w:pStyle w:val="13"/>
            </w:pPr>
            <w:r>
              <w:t>总成本控制在285万以内,2024年支付24万元</w:t>
            </w:r>
          </w:p>
        </w:tc>
        <w:tc>
          <w:tcPr>
            <w:tcW w:w="2268" w:type="dxa"/>
            <w:vAlign w:val="center"/>
          </w:tcPr>
          <w:p>
            <w:pPr>
              <w:pStyle w:val="13"/>
            </w:pPr>
            <w:r>
              <w:t>24万元</w:t>
            </w:r>
          </w:p>
        </w:tc>
        <w:tc>
          <w:tcPr>
            <w:tcW w:w="1276" w:type="dxa"/>
            <w:vAlign w:val="center"/>
          </w:tcPr>
          <w:p>
            <w:pPr>
              <w:pStyle w:val="13"/>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为我县经济发展提供基础信息依据值</w:t>
            </w:r>
          </w:p>
        </w:tc>
        <w:tc>
          <w:tcPr>
            <w:tcW w:w="5386" w:type="dxa"/>
            <w:vAlign w:val="center"/>
          </w:tcPr>
          <w:p>
            <w:pPr>
              <w:pStyle w:val="13"/>
            </w:pPr>
            <w:r>
              <w:t>是否有效促进我县经济发展率</w:t>
            </w:r>
          </w:p>
        </w:tc>
        <w:tc>
          <w:tcPr>
            <w:tcW w:w="2268" w:type="dxa"/>
            <w:vAlign w:val="center"/>
          </w:tcPr>
          <w:p>
            <w:pPr>
              <w:pStyle w:val="13"/>
            </w:pPr>
            <w:r>
              <w:t>≥90%</w:t>
            </w:r>
          </w:p>
        </w:tc>
        <w:tc>
          <w:tcPr>
            <w:tcW w:w="1276" w:type="dxa"/>
            <w:vAlign w:val="center"/>
          </w:tcPr>
          <w:p>
            <w:pPr>
              <w:pStyle w:val="13"/>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促进我县社会效益提升</w:t>
            </w:r>
          </w:p>
        </w:tc>
        <w:tc>
          <w:tcPr>
            <w:tcW w:w="5386" w:type="dxa"/>
            <w:vAlign w:val="center"/>
          </w:tcPr>
          <w:p>
            <w:pPr>
              <w:pStyle w:val="13"/>
            </w:pPr>
            <w:r>
              <w:t>是否为提高城市建设品质、改善人居环境提供依据</w:t>
            </w:r>
          </w:p>
        </w:tc>
        <w:tc>
          <w:tcPr>
            <w:tcW w:w="2268" w:type="dxa"/>
            <w:vAlign w:val="center"/>
          </w:tcPr>
          <w:p>
            <w:pPr>
              <w:pStyle w:val="13"/>
            </w:pPr>
            <w:r>
              <w:t>≥90%</w:t>
            </w:r>
          </w:p>
        </w:tc>
        <w:tc>
          <w:tcPr>
            <w:tcW w:w="1276" w:type="dxa"/>
            <w:vAlign w:val="center"/>
          </w:tcPr>
          <w:p>
            <w:pPr>
              <w:pStyle w:val="13"/>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优化我县生态环境</w:t>
            </w:r>
          </w:p>
        </w:tc>
        <w:tc>
          <w:tcPr>
            <w:tcW w:w="5386" w:type="dxa"/>
            <w:vAlign w:val="center"/>
          </w:tcPr>
          <w:p>
            <w:pPr>
              <w:pStyle w:val="13"/>
            </w:pPr>
            <w:r>
              <w:t>是否有利用提升我县生态环境质量百分比</w:t>
            </w:r>
          </w:p>
        </w:tc>
        <w:tc>
          <w:tcPr>
            <w:tcW w:w="2268" w:type="dxa"/>
            <w:vAlign w:val="center"/>
          </w:tcPr>
          <w:p>
            <w:pPr>
              <w:pStyle w:val="13"/>
            </w:pPr>
            <w:r>
              <w:t>≥90%</w:t>
            </w:r>
          </w:p>
        </w:tc>
        <w:tc>
          <w:tcPr>
            <w:tcW w:w="1276" w:type="dxa"/>
            <w:vAlign w:val="center"/>
          </w:tcPr>
          <w:p>
            <w:pPr>
              <w:pStyle w:val="13"/>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规划成果可有效应用</w:t>
            </w:r>
          </w:p>
        </w:tc>
        <w:tc>
          <w:tcPr>
            <w:tcW w:w="5386" w:type="dxa"/>
            <w:vAlign w:val="center"/>
          </w:tcPr>
          <w:p>
            <w:pPr>
              <w:pStyle w:val="13"/>
            </w:pPr>
            <w:r>
              <w:t>规划成果是否有效应用率</w:t>
            </w:r>
          </w:p>
        </w:tc>
        <w:tc>
          <w:tcPr>
            <w:tcW w:w="2268" w:type="dxa"/>
            <w:vAlign w:val="center"/>
          </w:tcPr>
          <w:p>
            <w:pPr>
              <w:pStyle w:val="13"/>
            </w:pPr>
            <w:r>
              <w:t>≥90%</w:t>
            </w:r>
          </w:p>
        </w:tc>
        <w:tc>
          <w:tcPr>
            <w:tcW w:w="1276" w:type="dxa"/>
            <w:vAlign w:val="center"/>
          </w:tcPr>
          <w:p>
            <w:pPr>
              <w:pStyle w:val="13"/>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规划成果应用满意度</w:t>
            </w:r>
          </w:p>
        </w:tc>
        <w:tc>
          <w:tcPr>
            <w:tcW w:w="5386" w:type="dxa"/>
            <w:vAlign w:val="center"/>
          </w:tcPr>
          <w:p>
            <w:pPr>
              <w:pStyle w:val="13"/>
            </w:pPr>
            <w:r>
              <w:t>规划成果应用是否满意度</w:t>
            </w:r>
          </w:p>
        </w:tc>
        <w:tc>
          <w:tcPr>
            <w:tcW w:w="2268" w:type="dxa"/>
            <w:vAlign w:val="center"/>
          </w:tcPr>
          <w:p>
            <w:pPr>
              <w:pStyle w:val="13"/>
            </w:pPr>
            <w:r>
              <w:t>≥90%</w:t>
            </w:r>
          </w:p>
        </w:tc>
        <w:tc>
          <w:tcPr>
            <w:tcW w:w="1276" w:type="dxa"/>
            <w:vAlign w:val="center"/>
          </w:tcPr>
          <w:p>
            <w:pPr>
              <w:pStyle w:val="13"/>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7"/>
      <w:r>
        <w:rPr>
          <w:rFonts w:ascii="黑体" w:hAnsi="黑体" w:eastAsia="黑体" w:cs="黑体"/>
          <w:color w:val="000000"/>
          <w:sz w:val="32"/>
        </w:rPr>
        <w:t>八、政府采购预算情况</w:t>
      </w:r>
      <w:bookmarkEnd w:id="14"/>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324隆尧县自然资源和规划局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w:t>
            </w:r>
          </w:p>
        </w:tc>
        <w:tc>
          <w:tcPr>
            <w:tcW w:w="964" w:type="dxa"/>
            <w:vAlign w:val="center"/>
          </w:tcPr>
          <w:p>
            <w:pPr>
              <w:pStyle w:val="16"/>
            </w:pPr>
            <w:r>
              <w:t>100.00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隆尧县自然资源和规划局本级小计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w:t>
            </w:r>
          </w:p>
        </w:tc>
        <w:tc>
          <w:tcPr>
            <w:tcW w:w="964" w:type="dxa"/>
            <w:vAlign w:val="center"/>
          </w:tcPr>
          <w:p>
            <w:pPr>
              <w:pStyle w:val="16"/>
            </w:pPr>
            <w:r>
              <w:t>100.00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冀财资环[2023]107号/提前下达2024年省级林业改革发展补助资金/造林绿化重点工程奖补-森林城市创建奖补</w:t>
            </w:r>
          </w:p>
        </w:tc>
        <w:tc>
          <w:tcPr>
            <w:tcW w:w="964" w:type="dxa"/>
            <w:vAlign w:val="center"/>
          </w:tcPr>
          <w:p>
            <w:pPr>
              <w:pStyle w:val="12"/>
            </w:pPr>
            <w:r>
              <w:t>100.00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8"/>
      <w:r>
        <w:rPr>
          <w:rFonts w:ascii="黑体" w:hAnsi="黑体" w:eastAsia="黑体" w:cs="黑体"/>
          <w:color w:val="000000"/>
          <w:sz w:val="32"/>
        </w:rPr>
        <w:t>九、国有资产信息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隆尧县自然资源和规划局（含所属单位）上年末固定资产金额为9909417.90万元（详见下表）。本年度拟购置固定资产总额为42.00万元，已按要求列入政府采购预算，详见政府采购预算表。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324隆尧县自然资源和规划局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9909417.90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3175.55</w:t>
            </w:r>
          </w:p>
        </w:tc>
        <w:tc>
          <w:tcPr>
            <w:tcW w:w="2835" w:type="dxa"/>
            <w:vAlign w:val="center"/>
          </w:tcPr>
          <w:p>
            <w:pPr>
              <w:pStyle w:val="12"/>
            </w:pPr>
            <w:r>
              <w:t>5302539.10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bookmarkStart w:id="18" w:name="_GoBack"/>
            <w:bookmarkEnd w:id="18"/>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default" w:eastAsia="方正书宋_GBK"/>
                <w:lang w:val="en-US" w:eastAsia="zh-CN"/>
              </w:rPr>
            </w:pPr>
            <w:r>
              <w:rPr>
                <w:rFonts w:hint="eastAsia"/>
                <w:lang w:val="en-US" w:eastAsia="zh-CN"/>
              </w:rPr>
              <w:t>11</w:t>
            </w:r>
          </w:p>
        </w:tc>
        <w:tc>
          <w:tcPr>
            <w:tcW w:w="2835" w:type="dxa"/>
            <w:vAlign w:val="center"/>
          </w:tcPr>
          <w:p>
            <w:pPr>
              <w:pStyle w:val="12"/>
            </w:pPr>
            <w:r>
              <w:t>1142107.00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405751.00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2619</w:t>
            </w:r>
          </w:p>
        </w:tc>
        <w:tc>
          <w:tcPr>
            <w:tcW w:w="2835" w:type="dxa"/>
            <w:vAlign w:val="center"/>
          </w:tcPr>
          <w:p>
            <w:pPr>
              <w:pStyle w:val="12"/>
            </w:pPr>
            <w:r>
              <w:t>3059020.80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9"/>
      <w:r>
        <w:rPr>
          <w:rFonts w:ascii="黑体" w:hAnsi="黑体" w:eastAsia="黑体" w:cs="黑体"/>
          <w:color w:val="000000"/>
          <w:sz w:val="32"/>
        </w:rPr>
        <w:t>十、名词解释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7" w:name="_Toc_3_3_0000000020"/>
      <w:r>
        <w:rPr>
          <w:rFonts w:ascii="黑体" w:hAnsi="黑体" w:eastAsia="黑体" w:cs="黑体"/>
          <w:color w:val="000000"/>
          <w:sz w:val="32"/>
        </w:rPr>
        <w:t>十一、其他需要说明的事项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4D48AC"/>
    <w:multiLevelType w:val="singleLevel"/>
    <w:tmpl w:val="934D48A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jMjA3MDdiY2RiYWE5OWMwNzlhNDY1ZmRhOWMwM2QifQ=="/>
  </w:docVars>
  <w:rsids>
    <w:rsidRoot w:val="00000000"/>
    <w:rsid w:val="0ABA0FCF"/>
    <w:rsid w:val="2BB27755"/>
    <w:rsid w:val="32D6180C"/>
    <w:rsid w:val="52EE4E1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fontTable.xml" Type="http://schemas.openxmlformats.org/officeDocument/2006/relationships/fontTable"/><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customXml/item1.xml" Type="http://schemas.openxmlformats.org/officeDocument/2006/relationships/customXml"/><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numbering.xml" Type="http://schemas.openxmlformats.org/officeDocument/2006/relationships/numbering"/><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2024-01-31T14:01:40Z</dcterms:created>
  <dcterms:modified xsi:type="dcterms:W3CDTF">2024-01-31T06:01:40Z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2024-01-31T14:01:41Z</dcterms:created>
  <dcterms:modified xsi:type="dcterms:W3CDTF">2024-01-31T06:01:41Z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2024-01-31T14:01:26Z</dcterms:created>
  <dcterms:modified xsi:type="dcterms:W3CDTF">2024-01-31T06:01:26Z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2024-01-31T14:01:52Z</dcterms:created>
  <dcterms:modified xsi:type="dcterms:W3CDTF">2024-01-31T06:01:52Z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2024-01-31T14:01:52Z</dcterms:created>
  <dcterms:modified xsi:type="dcterms:W3CDTF">2024-01-31T06:01:52Z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2024-01-31T14:01:51Z</dcterms:created>
  <dcterms:modified xsi:type="dcterms:W3CDTF">2024-01-31T06:01:51Z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2024-01-31T14:01:51Z</dcterms:created>
  <dcterms:modified xsi:type="dcterms:W3CDTF">2024-01-31T06:01:51Z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2024-01-31T14:01:51Z</dcterms:created>
  <dcterms:modified xsi:type="dcterms:W3CDTF">2024-01-31T06:01:51Z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2024-01-31T14:01:50Z</dcterms:created>
  <dcterms:modified xsi:type="dcterms:W3CDTF">2024-01-31T06:01:50Z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2024-01-31T14:01:27Z</dcterms:created>
  <dcterms:modified xsi:type="dcterms:W3CDTF">2024-01-31T06:01:27Z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2024-01-31T14:01:50Z</dcterms:created>
  <dcterms:modified xsi:type="dcterms:W3CDTF">2024-01-31T06:01:50Z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2024-01-31T14:01:27Z</dcterms:created>
  <dcterms:modified xsi:type="dcterms:W3CDTF">2024-01-31T06:01:27Z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2024-01-31T14:01:50Z</dcterms:created>
  <dcterms:modified xsi:type="dcterms:W3CDTF">2024-01-31T06:01:50Z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2024-01-31T14:01:49Z</dcterms:created>
  <dcterms:modified xsi:type="dcterms:W3CDTF">2024-01-31T06:01:49Z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2024-01-31T14:01:40Z</dcterms:created>
  <dcterms:modified xsi:type="dcterms:W3CDTF">2024-01-31T06:01:40Z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2024-01-31T14:01:49Z</dcterms:created>
  <dcterms:modified xsi:type="dcterms:W3CDTF">2024-01-31T06:01:49Z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2024-01-31T14:01:26Z</dcterms:created>
  <dcterms:modified xsi:type="dcterms:W3CDTF">2024-01-31T06:01:26Z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2024-01-31T14:01:49Z</dcterms:created>
  <dcterms:modified xsi:type="dcterms:W3CDTF">2024-01-31T06:01:49Z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2024-01-31T14:01:39Z</dcterms:created>
  <dcterms:modified xsi:type="dcterms:W3CDTF">2024-01-31T06:01:39Z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2024-01-31T14:01:48Z</dcterms:created>
  <dcterms:modified xsi:type="dcterms:W3CDTF">2024-01-31T06:01:48Z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2024-01-31T14:01:48Z</dcterms:created>
  <dcterms:modified xsi:type="dcterms:W3CDTF">2024-01-31T06:01:48Z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2024-01-31T14:01:48Z</dcterms:created>
  <dcterms:modified xsi:type="dcterms:W3CDTF">2024-01-31T06:01:48Z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2024-01-31T14:01:47Z</dcterms:created>
  <dcterms:modified xsi:type="dcterms:W3CDTF">2024-01-31T06:01:47Z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2024-01-31T14:01:47Z</dcterms:created>
  <dcterms:modified xsi:type="dcterms:W3CDTF">2024-01-31T06:01:47Z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2024-01-31T14:01:45Z</dcterms:created>
  <dcterms:modified xsi:type="dcterms:W3CDTF">2024-01-31T06:01:45Z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2024-01-31T14:01:44Z</dcterms:created>
  <dcterms:modified xsi:type="dcterms:W3CDTF">2024-01-31T06:01:44Z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2024-01-31T14:01:40Z</dcterms:created>
  <dcterms:modified xsi:type="dcterms:W3CDTF">2024-01-31T06:01:40Z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2024-01-31T14:01:44Z</dcterms:created>
  <dcterms:modified xsi:type="dcterms:W3CDTF">2024-01-31T06:01:44Z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2024-01-31T14:01:39Z</dcterms:created>
  <dcterms:modified xsi:type="dcterms:W3CDTF">2024-01-31T06:01:39Z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2024-01-31T14:01:27Z</dcterms:created>
  <dcterms:modified xsi:type="dcterms:W3CDTF">2024-01-31T06:01:27Z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2024-01-31T14:01:44Z</dcterms:created>
  <dcterms:modified xsi:type="dcterms:W3CDTF">2024-01-31T06:01:44Z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2024-01-31T14:01:26Z</dcterms:created>
  <dcterms:modified xsi:type="dcterms:W3CDTF">2024-01-31T06:01:26Z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2024-01-31T14:01:43Z</dcterms:created>
  <dcterms:modified xsi:type="dcterms:W3CDTF">2024-01-31T06:01:43Z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2024-01-31T14:01:43Z</dcterms:created>
  <dcterms:modified xsi:type="dcterms:W3CDTF">2024-01-31T06:01:43Z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2024-01-31T14:01:43Z</dcterms:created>
  <dcterms:modified xsi:type="dcterms:W3CDTF">2024-01-31T06:01:43Z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2024-01-31T14:01:39Z</dcterms:created>
  <dcterms:modified xsi:type="dcterms:W3CDTF">2024-01-31T06:01:39Z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2024-01-31T14:01:38Z</dcterms:created>
  <dcterms:modified xsi:type="dcterms:W3CDTF">2024-01-31T06:01:38Z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2024-01-31T14:01:38Z</dcterms:created>
  <dcterms:modified xsi:type="dcterms:W3CDTF">2024-01-31T06:01:38Z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2024-01-31T14:01:38Z</dcterms:created>
  <dcterms:modified xsi:type="dcterms:W3CDTF">2024-01-31T06:01:38Z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2024-01-31T14:01:37Z</dcterms:created>
  <dcterms:modified xsi:type="dcterms:W3CDTF">2024-01-31T06:01:37Z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2024-01-31T14:01:37Z</dcterms:created>
  <dcterms:modified xsi:type="dcterms:W3CDTF">2024-01-31T06:01:37Z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2024-01-31T14:01:42Z</dcterms:created>
  <dcterms:modified xsi:type="dcterms:W3CDTF">2024-01-31T06:01:42Z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2024-01-31T14:01:37Z</dcterms:created>
  <dcterms:modified xsi:type="dcterms:W3CDTF">2024-01-31T06:01:37Z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2024-01-31T14:01:25Z</dcterms:created>
  <dcterms:modified xsi:type="dcterms:W3CDTF">2024-01-31T06:01:25Z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2024-01-31T14:01:36Z</dcterms:created>
  <dcterms:modified xsi:type="dcterms:W3CDTF">2024-01-31T06:01:36Z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2024-01-31T14:01:36Z</dcterms:created>
  <dcterms:modified xsi:type="dcterms:W3CDTF">2024-01-31T06:01:36Z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2024-01-31T14:01:35Z</dcterms:created>
  <dcterms:modified xsi:type="dcterms:W3CDTF">2024-01-31T06:01:35Z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2024-01-31T14:01:35Z</dcterms:created>
  <dcterms:modified xsi:type="dcterms:W3CDTF">2024-01-31T06:01:35Z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2024-01-31T14:01:35Z</dcterms:created>
  <dcterms:modified xsi:type="dcterms:W3CDTF">2024-01-31T06:01:35Z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2024-01-31T14:01:34Z</dcterms:created>
  <dcterms:modified xsi:type="dcterms:W3CDTF">2024-01-31T06:01:34Z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2024-01-31T14:01:34Z</dcterms:created>
  <dcterms:modified xsi:type="dcterms:W3CDTF">2024-01-31T06:01:34Z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2024-01-31T14:01:42Z</dcterms:created>
  <dcterms:modified xsi:type="dcterms:W3CDTF">2024-01-31T06:01:42Z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2024-01-31T14:01:34Z</dcterms:created>
  <dcterms:modified xsi:type="dcterms:W3CDTF">2024-01-31T06:01:34Z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2024-01-31T14:01:33Z</dcterms:created>
  <dcterms:modified xsi:type="dcterms:W3CDTF">2024-01-31T06:01:33Z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2024-01-31T14:01:33Z</dcterms:created>
  <dcterms:modified xsi:type="dcterms:W3CDTF">2024-01-31T06:01:33Z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2024-01-31T14:01:25Z</dcterms:created>
  <dcterms:modified xsi:type="dcterms:W3CDTF">2024-01-31T06:01:25Z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2024-01-31T14:01:33Z</dcterms:created>
  <dcterms:modified xsi:type="dcterms:W3CDTF">2024-01-31T06:01:33Z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2024-01-31T14:01:32Z</dcterms:created>
  <dcterms:modified xsi:type="dcterms:W3CDTF">2024-01-31T06:01:32Z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2024-01-31T14:01:32Z</dcterms:created>
  <dcterms:modified xsi:type="dcterms:W3CDTF">2024-01-31T06:01:32Z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2024-01-31T14:01:31Z</dcterms:created>
  <dcterms:modified xsi:type="dcterms:W3CDTF">2024-01-31T06:01:31Z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2024-01-31T14:01:42Z</dcterms:created>
  <dcterms:modified xsi:type="dcterms:W3CDTF">2024-01-31T06:01:42Z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2024-01-31T14:01:31Z</dcterms:created>
  <dcterms:modified xsi:type="dcterms:W3CDTF">2024-01-31T06:01:31Z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2024-01-31T14:01:31Z</dcterms:created>
  <dcterms:modified xsi:type="dcterms:W3CDTF">2024-01-31T06:01:31Z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2024-01-31T14:01:30Z</dcterms:created>
  <dcterms:modified xsi:type="dcterms:W3CDTF">2024-01-31T06:01:30Z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2024-01-31T14:01:30Z</dcterms:created>
  <dcterms:modified xsi:type="dcterms:W3CDTF">2024-01-31T06:01:30Z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2024-01-31T14:01:30Z</dcterms:created>
  <dcterms:modified xsi:type="dcterms:W3CDTF">2024-01-31T06:01:30Z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2024-01-31T14:01:29Z</dcterms:created>
  <dcterms:modified xsi:type="dcterms:W3CDTF">2024-01-31T06:01:29Z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2024-01-31T14:01:16Z</dcterms:created>
  <dcterms:modified xsi:type="dcterms:W3CDTF">2024-01-31T06:01:15Z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2024-01-31T14:01:25Z</dcterms:created>
  <dcterms:modified xsi:type="dcterms:W3CDTF">2024-01-31T06:01:25Z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2024-01-31T14:01:29Z</dcterms:created>
  <dcterms:modified xsi:type="dcterms:W3CDTF">2024-01-31T06:01:29Z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2024-01-31T14:01:28Z</dcterms:created>
  <dcterms:modified xsi:type="dcterms:W3CDTF">2024-01-31T06:01:28Z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2024-01-31T14:01:28Z</dcterms:created>
  <dcterms:modified xsi:type="dcterms:W3CDTF">2024-01-31T06:01:28Z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2024-01-31T14:01:41Z</dcterms:created>
  <dcterms:modified xsi:type="dcterms:W3CDTF">2024-01-31T06:01:41Z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2024-01-31T14:01:55Z</dcterms:created>
  <dcterms:modified xsi:type="dcterms:W3CDTF">2024-01-31T06:01:55Z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2024-01-31T14:01:25Z</dcterms:created>
  <dcterms:modified xsi:type="dcterms:W3CDTF">2024-01-31T06:01:25Z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2024-01-31T14:01:55Z</dcterms:created>
  <dcterms:modified xsi:type="dcterms:W3CDTF">2024-01-31T06:01:55Z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2024-01-31T14:01:54Z</dcterms:created>
  <dcterms:modified xsi:type="dcterms:W3CDTF">2024-01-31T06:01:54Z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2024-01-31T14:01:28Z</dcterms:created>
  <dcterms:modified xsi:type="dcterms:W3CDTF">2024-01-31T06:01:28Z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2024-01-31T14:01:54Z</dcterms:created>
  <dcterms:modified xsi:type="dcterms:W3CDTF">2024-01-31T06:01:53Z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2024-01-31T14:01:53Z</dcterms:created>
  <dcterms:modified xsi:type="dcterms:W3CDTF">2024-01-31T06:01:53Z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69a4725-8899-4969-adec-af1f1fcb9bf1}">
  <ds:schemaRefs/>
</ds:datastoreItem>
</file>

<file path=customXml/itemProps100.xml><?xml version="1.0" encoding="utf-8"?>
<ds:datastoreItem xmlns:ds="http://schemas.openxmlformats.org/officeDocument/2006/customXml" ds:itemID="{3e72134a-0102-4074-95fc-a12131f45359}">
  <ds:schemaRefs/>
</ds:datastoreItem>
</file>

<file path=customXml/itemProps101.xml><?xml version="1.0" encoding="utf-8"?>
<ds:datastoreItem xmlns:ds="http://schemas.openxmlformats.org/officeDocument/2006/customXml" ds:itemID="{9d7d38c8-867f-4c0e-b40d-83ede5440f08}">
  <ds:schemaRefs/>
</ds:datastoreItem>
</file>

<file path=customXml/itemProps102.xml><?xml version="1.0" encoding="utf-8"?>
<ds:datastoreItem xmlns:ds="http://schemas.openxmlformats.org/officeDocument/2006/customXml" ds:itemID="{ee6a9c4c-79e2-4513-aaeb-96ffd5a9d287}">
  <ds:schemaRefs/>
</ds:datastoreItem>
</file>

<file path=customXml/itemProps103.xml><?xml version="1.0" encoding="utf-8"?>
<ds:datastoreItem xmlns:ds="http://schemas.openxmlformats.org/officeDocument/2006/customXml" ds:itemID="{7ce09e04-14d6-4275-a67f-97d4a2a05d01}">
  <ds:schemaRefs/>
</ds:datastoreItem>
</file>

<file path=customXml/itemProps104.xml><?xml version="1.0" encoding="utf-8"?>
<ds:datastoreItem xmlns:ds="http://schemas.openxmlformats.org/officeDocument/2006/customXml" ds:itemID="{67a770cc-8296-42e5-9e17-ef359fe34ddb}">
  <ds:schemaRefs/>
</ds:datastoreItem>
</file>

<file path=customXml/itemProps105.xml><?xml version="1.0" encoding="utf-8"?>
<ds:datastoreItem xmlns:ds="http://schemas.openxmlformats.org/officeDocument/2006/customXml" ds:itemID="{be9be6ba-c493-4e77-be90-f5ba52acf576}">
  <ds:schemaRefs/>
</ds:datastoreItem>
</file>

<file path=customXml/itemProps106.xml><?xml version="1.0" encoding="utf-8"?>
<ds:datastoreItem xmlns:ds="http://schemas.openxmlformats.org/officeDocument/2006/customXml" ds:itemID="{fc36fd1e-04c4-4370-80c2-0daa1710cfa5}">
  <ds:schemaRefs/>
</ds:datastoreItem>
</file>

<file path=customXml/itemProps107.xml><?xml version="1.0" encoding="utf-8"?>
<ds:datastoreItem xmlns:ds="http://schemas.openxmlformats.org/officeDocument/2006/customXml" ds:itemID="{292979ce-8089-4e71-b740-44fe66e09ec4}">
  <ds:schemaRefs/>
</ds:datastoreItem>
</file>

<file path=customXml/itemProps108.xml><?xml version="1.0" encoding="utf-8"?>
<ds:datastoreItem xmlns:ds="http://schemas.openxmlformats.org/officeDocument/2006/customXml" ds:itemID="{b0b59c2c-3e21-4cfe-9803-40e746033bdd}">
  <ds:schemaRefs/>
</ds:datastoreItem>
</file>

<file path=customXml/itemProps109.xml><?xml version="1.0" encoding="utf-8"?>
<ds:datastoreItem xmlns:ds="http://schemas.openxmlformats.org/officeDocument/2006/customXml" ds:itemID="{df4ba829-7a06-4c1b-8d95-c1baf1fccd27}">
  <ds:schemaRefs/>
</ds:datastoreItem>
</file>

<file path=customXml/itemProps11.xml><?xml version="1.0" encoding="utf-8"?>
<ds:datastoreItem xmlns:ds="http://schemas.openxmlformats.org/officeDocument/2006/customXml" ds:itemID="{7889a751-a3f1-445c-a735-41059fa3f3e5}">
  <ds:schemaRefs/>
</ds:datastoreItem>
</file>

<file path=customXml/itemProps110.xml><?xml version="1.0" encoding="utf-8"?>
<ds:datastoreItem xmlns:ds="http://schemas.openxmlformats.org/officeDocument/2006/customXml" ds:itemID="{1232dfd1-36a4-474a-bf16-67019ac87204}">
  <ds:schemaRefs/>
</ds:datastoreItem>
</file>

<file path=customXml/itemProps111.xml><?xml version="1.0" encoding="utf-8"?>
<ds:datastoreItem xmlns:ds="http://schemas.openxmlformats.org/officeDocument/2006/customXml" ds:itemID="{33b1a997-8d46-42f9-85b0-ac982ea7614c}">
  <ds:schemaRefs/>
</ds:datastoreItem>
</file>

<file path=customXml/itemProps112.xml><?xml version="1.0" encoding="utf-8"?>
<ds:datastoreItem xmlns:ds="http://schemas.openxmlformats.org/officeDocument/2006/customXml" ds:itemID="{45b4c144-a8d2-4496-bf0c-678eb69331f4}">
  <ds:schemaRefs/>
</ds:datastoreItem>
</file>

<file path=customXml/itemProps113.xml><?xml version="1.0" encoding="utf-8"?>
<ds:datastoreItem xmlns:ds="http://schemas.openxmlformats.org/officeDocument/2006/customXml" ds:itemID="{311fbae1-92aa-4cb3-9f4c-f364cd97b31d}">
  <ds:schemaRefs/>
</ds:datastoreItem>
</file>

<file path=customXml/itemProps114.xml><?xml version="1.0" encoding="utf-8"?>
<ds:datastoreItem xmlns:ds="http://schemas.openxmlformats.org/officeDocument/2006/customXml" ds:itemID="{61b0693d-eef0-4fb7-adb6-51a7e478ea38}">
  <ds:schemaRefs/>
</ds:datastoreItem>
</file>

<file path=customXml/itemProps115.xml><?xml version="1.0" encoding="utf-8"?>
<ds:datastoreItem xmlns:ds="http://schemas.openxmlformats.org/officeDocument/2006/customXml" ds:itemID="{32ddd65b-a336-4b63-83bc-43c33e074510}">
  <ds:schemaRefs/>
</ds:datastoreItem>
</file>

<file path=customXml/itemProps116.xml><?xml version="1.0" encoding="utf-8"?>
<ds:datastoreItem xmlns:ds="http://schemas.openxmlformats.org/officeDocument/2006/customXml" ds:itemID="{4fcc6b9f-c4ee-42bb-8cfc-cb0853f4260a}">
  <ds:schemaRefs/>
</ds:datastoreItem>
</file>

<file path=customXml/itemProps117.xml><?xml version="1.0" encoding="utf-8"?>
<ds:datastoreItem xmlns:ds="http://schemas.openxmlformats.org/officeDocument/2006/customXml" ds:itemID="{a89635f0-e76d-40bf-ab47-6a916ed0c42d}">
  <ds:schemaRefs/>
</ds:datastoreItem>
</file>

<file path=customXml/itemProps118.xml><?xml version="1.0" encoding="utf-8"?>
<ds:datastoreItem xmlns:ds="http://schemas.openxmlformats.org/officeDocument/2006/customXml" ds:itemID="{53ffd47d-0ddd-46a4-910d-01b0c660b5f2}">
  <ds:schemaRefs/>
</ds:datastoreItem>
</file>

<file path=customXml/itemProps119.xml><?xml version="1.0" encoding="utf-8"?>
<ds:datastoreItem xmlns:ds="http://schemas.openxmlformats.org/officeDocument/2006/customXml" ds:itemID="{bc088100-3f5f-4d3c-929e-1955e8399ff2}">
  <ds:schemaRefs/>
</ds:datastoreItem>
</file>

<file path=customXml/itemProps12.xml><?xml version="1.0" encoding="utf-8"?>
<ds:datastoreItem xmlns:ds="http://schemas.openxmlformats.org/officeDocument/2006/customXml" ds:itemID="{0244f049-0d2f-40ac-a968-c04143db8cd0}">
  <ds:schemaRefs/>
</ds:datastoreItem>
</file>

<file path=customXml/itemProps120.xml><?xml version="1.0" encoding="utf-8"?>
<ds:datastoreItem xmlns:ds="http://schemas.openxmlformats.org/officeDocument/2006/customXml" ds:itemID="{dea879b9-1391-4812-8225-9189800ccebf}">
  <ds:schemaRefs/>
</ds:datastoreItem>
</file>

<file path=customXml/itemProps121.xml><?xml version="1.0" encoding="utf-8"?>
<ds:datastoreItem xmlns:ds="http://schemas.openxmlformats.org/officeDocument/2006/customXml" ds:itemID="{40f5a101-ba22-40f3-aad8-fa88a4e71e1d}">
  <ds:schemaRefs/>
</ds:datastoreItem>
</file>

<file path=customXml/itemProps122.xml><?xml version="1.0" encoding="utf-8"?>
<ds:datastoreItem xmlns:ds="http://schemas.openxmlformats.org/officeDocument/2006/customXml" ds:itemID="{3381339f-801b-45b9-9c6e-c80a143e475b}">
  <ds:schemaRefs/>
</ds:datastoreItem>
</file>

<file path=customXml/itemProps123.xml><?xml version="1.0" encoding="utf-8"?>
<ds:datastoreItem xmlns:ds="http://schemas.openxmlformats.org/officeDocument/2006/customXml" ds:itemID="{32dac855-19ee-497f-a058-a266ac6e443a}">
  <ds:schemaRefs/>
</ds:datastoreItem>
</file>

<file path=customXml/itemProps124.xml><?xml version="1.0" encoding="utf-8"?>
<ds:datastoreItem xmlns:ds="http://schemas.openxmlformats.org/officeDocument/2006/customXml" ds:itemID="{e82deb3e-7428-45ed-b3b9-3c9dcff28852}">
  <ds:schemaRefs/>
</ds:datastoreItem>
</file>

<file path=customXml/itemProps125.xml><?xml version="1.0" encoding="utf-8"?>
<ds:datastoreItem xmlns:ds="http://schemas.openxmlformats.org/officeDocument/2006/customXml" ds:itemID="{94ac3f3b-bdcc-43f7-87bb-0189efa80e0d}">
  <ds:schemaRefs/>
</ds:datastoreItem>
</file>

<file path=customXml/itemProps126.xml><?xml version="1.0" encoding="utf-8"?>
<ds:datastoreItem xmlns:ds="http://schemas.openxmlformats.org/officeDocument/2006/customXml" ds:itemID="{bb84ed26-4b9b-48af-846d-329edf9013fd}">
  <ds:schemaRefs/>
</ds:datastoreItem>
</file>

<file path=customXml/itemProps127.xml><?xml version="1.0" encoding="utf-8"?>
<ds:datastoreItem xmlns:ds="http://schemas.openxmlformats.org/officeDocument/2006/customXml" ds:itemID="{37630a60-b016-4c81-9e63-eef3360f6d5e}">
  <ds:schemaRefs/>
</ds:datastoreItem>
</file>

<file path=customXml/itemProps128.xml><?xml version="1.0" encoding="utf-8"?>
<ds:datastoreItem xmlns:ds="http://schemas.openxmlformats.org/officeDocument/2006/customXml" ds:itemID="{3f5bf518-2863-41ff-aa6e-a959cf46f6ca}">
  <ds:schemaRefs/>
</ds:datastoreItem>
</file>

<file path=customXml/itemProps129.xml><?xml version="1.0" encoding="utf-8"?>
<ds:datastoreItem xmlns:ds="http://schemas.openxmlformats.org/officeDocument/2006/customXml" ds:itemID="{9dd2cdad-bf6d-46e3-9df7-3e0e48f6894c}">
  <ds:schemaRefs/>
</ds:datastoreItem>
</file>

<file path=customXml/itemProps13.xml><?xml version="1.0" encoding="utf-8"?>
<ds:datastoreItem xmlns:ds="http://schemas.openxmlformats.org/officeDocument/2006/customXml" ds:itemID="{87699aec-bed8-463c-adf5-4b654c2f33ee}">
  <ds:schemaRefs/>
</ds:datastoreItem>
</file>

<file path=customXml/itemProps130.xml><?xml version="1.0" encoding="utf-8"?>
<ds:datastoreItem xmlns:ds="http://schemas.openxmlformats.org/officeDocument/2006/customXml" ds:itemID="{0a060533-fb23-44f9-bbc4-8a975d2677ce}">
  <ds:schemaRefs/>
</ds:datastoreItem>
</file>

<file path=customXml/itemProps131.xml><?xml version="1.0" encoding="utf-8"?>
<ds:datastoreItem xmlns:ds="http://schemas.openxmlformats.org/officeDocument/2006/customXml" ds:itemID="{d68410b2-d3af-4a41-869d-79f6ad26ef87}">
  <ds:schemaRefs/>
</ds:datastoreItem>
</file>

<file path=customXml/itemProps132.xml><?xml version="1.0" encoding="utf-8"?>
<ds:datastoreItem xmlns:ds="http://schemas.openxmlformats.org/officeDocument/2006/customXml" ds:itemID="{5b02bd66-2b97-43e0-9041-c7664c40e25b}">
  <ds:schemaRefs/>
</ds:datastoreItem>
</file>

<file path=customXml/itemProps133.xml><?xml version="1.0" encoding="utf-8"?>
<ds:datastoreItem xmlns:ds="http://schemas.openxmlformats.org/officeDocument/2006/customXml" ds:itemID="{06a183cf-0722-40b3-8d03-9ade22b390a5}">
  <ds:schemaRefs/>
</ds:datastoreItem>
</file>

<file path=customXml/itemProps134.xml><?xml version="1.0" encoding="utf-8"?>
<ds:datastoreItem xmlns:ds="http://schemas.openxmlformats.org/officeDocument/2006/customXml" ds:itemID="{4fab0f82-0f1f-4ebf-9741-0fd0a49d0534}">
  <ds:schemaRefs/>
</ds:datastoreItem>
</file>

<file path=customXml/itemProps135.xml><?xml version="1.0" encoding="utf-8"?>
<ds:datastoreItem xmlns:ds="http://schemas.openxmlformats.org/officeDocument/2006/customXml" ds:itemID="{07951dd2-bd2c-4ccc-afe5-4aed6ef584f3}">
  <ds:schemaRefs/>
</ds:datastoreItem>
</file>

<file path=customXml/itemProps136.xml><?xml version="1.0" encoding="utf-8"?>
<ds:datastoreItem xmlns:ds="http://schemas.openxmlformats.org/officeDocument/2006/customXml" ds:itemID="{94839268-403c-4252-84ec-32ca464c3d9f}">
  <ds:schemaRefs/>
</ds:datastoreItem>
</file>

<file path=customXml/itemProps137.xml><?xml version="1.0" encoding="utf-8"?>
<ds:datastoreItem xmlns:ds="http://schemas.openxmlformats.org/officeDocument/2006/customXml" ds:itemID="{9aaf97e0-be33-4efe-ab57-8558d1a09a62}">
  <ds:schemaRefs/>
</ds:datastoreItem>
</file>

<file path=customXml/itemProps138.xml><?xml version="1.0" encoding="utf-8"?>
<ds:datastoreItem xmlns:ds="http://schemas.openxmlformats.org/officeDocument/2006/customXml" ds:itemID="{8d37b9d0-58e4-494a-8d35-598093fcd31e}">
  <ds:schemaRefs/>
</ds:datastoreItem>
</file>

<file path=customXml/itemProps139.xml><?xml version="1.0" encoding="utf-8"?>
<ds:datastoreItem xmlns:ds="http://schemas.openxmlformats.org/officeDocument/2006/customXml" ds:itemID="{af410abf-6f98-41b7-8671-696d1efc14b1}">
  <ds:schemaRefs/>
</ds:datastoreItem>
</file>

<file path=customXml/itemProps14.xml><?xml version="1.0" encoding="utf-8"?>
<ds:datastoreItem xmlns:ds="http://schemas.openxmlformats.org/officeDocument/2006/customXml" ds:itemID="{111c3c8b-337c-41cf-b2df-805ddb59865b}">
  <ds:schemaRefs/>
</ds:datastoreItem>
</file>

<file path=customXml/itemProps140.xml><?xml version="1.0" encoding="utf-8"?>
<ds:datastoreItem xmlns:ds="http://schemas.openxmlformats.org/officeDocument/2006/customXml" ds:itemID="{28bafcad-76a4-415e-b3ff-881e6136dc38}">
  <ds:schemaRefs/>
</ds:datastoreItem>
</file>

<file path=customXml/itemProps141.xml><?xml version="1.0" encoding="utf-8"?>
<ds:datastoreItem xmlns:ds="http://schemas.openxmlformats.org/officeDocument/2006/customXml" ds:itemID="{7fc7df61-69a2-48c5-808b-235d6d20b3b0}">
  <ds:schemaRefs/>
</ds:datastoreItem>
</file>

<file path=customXml/itemProps142.xml><?xml version="1.0" encoding="utf-8"?>
<ds:datastoreItem xmlns:ds="http://schemas.openxmlformats.org/officeDocument/2006/customXml" ds:itemID="{4a736c9e-9367-4022-bd0e-09ed104062e5}">
  <ds:schemaRefs/>
</ds:datastoreItem>
</file>

<file path=customXml/itemProps143.xml><?xml version="1.0" encoding="utf-8"?>
<ds:datastoreItem xmlns:ds="http://schemas.openxmlformats.org/officeDocument/2006/customXml" ds:itemID="{9e773f0c-d716-47a6-b105-d96e403151d5}">
  <ds:schemaRefs/>
</ds:datastoreItem>
</file>

<file path=customXml/itemProps144.xml><?xml version="1.0" encoding="utf-8"?>
<ds:datastoreItem xmlns:ds="http://schemas.openxmlformats.org/officeDocument/2006/customXml" ds:itemID="{5903cff5-dc53-40d8-918c-2929439a0251}">
  <ds:schemaRefs/>
</ds:datastoreItem>
</file>

<file path=customXml/itemProps145.xml><?xml version="1.0" encoding="utf-8"?>
<ds:datastoreItem xmlns:ds="http://schemas.openxmlformats.org/officeDocument/2006/customXml" ds:itemID="{b88e8c56-38eb-4912-abcb-49ee250f8484}">
  <ds:schemaRefs/>
</ds:datastoreItem>
</file>

<file path=customXml/itemProps146.xml><?xml version="1.0" encoding="utf-8"?>
<ds:datastoreItem xmlns:ds="http://schemas.openxmlformats.org/officeDocument/2006/customXml" ds:itemID="{22655b76-3dd6-4cc0-b6d6-cb27e05aaca7}">
  <ds:schemaRefs/>
</ds:datastoreItem>
</file>

<file path=customXml/itemProps147.xml><?xml version="1.0" encoding="utf-8"?>
<ds:datastoreItem xmlns:ds="http://schemas.openxmlformats.org/officeDocument/2006/customXml" ds:itemID="{f062f9eb-4986-4100-a378-5fbf6f0fd0fe}">
  <ds:schemaRefs/>
</ds:datastoreItem>
</file>

<file path=customXml/itemProps148.xml><?xml version="1.0" encoding="utf-8"?>
<ds:datastoreItem xmlns:ds="http://schemas.openxmlformats.org/officeDocument/2006/customXml" ds:itemID="{ff3ad33d-7a8c-47c2-879a-6836d4afef0b}">
  <ds:schemaRefs/>
</ds:datastoreItem>
</file>

<file path=customXml/itemProps149.xml><?xml version="1.0" encoding="utf-8"?>
<ds:datastoreItem xmlns:ds="http://schemas.openxmlformats.org/officeDocument/2006/customXml" ds:itemID="{8ee281c0-0c22-4ecc-8f06-3379542a919d}">
  <ds:schemaRefs/>
</ds:datastoreItem>
</file>

<file path=customXml/itemProps15.xml><?xml version="1.0" encoding="utf-8"?>
<ds:datastoreItem xmlns:ds="http://schemas.openxmlformats.org/officeDocument/2006/customXml" ds:itemID="{5b7853a2-1bbd-42a5-9a1d-192cac8478df}">
  <ds:schemaRefs/>
</ds:datastoreItem>
</file>

<file path=customXml/itemProps150.xml><?xml version="1.0" encoding="utf-8"?>
<ds:datastoreItem xmlns:ds="http://schemas.openxmlformats.org/officeDocument/2006/customXml" ds:itemID="{3e3ef22a-c571-4986-b213-b719bfa56215}">
  <ds:schemaRefs/>
</ds:datastoreItem>
</file>

<file path=customXml/itemProps151.xml><?xml version="1.0" encoding="utf-8"?>
<ds:datastoreItem xmlns:ds="http://schemas.openxmlformats.org/officeDocument/2006/customXml" ds:itemID="{bab40384-922f-430c-aa9e-6a3f366347dd}">
  <ds:schemaRefs/>
</ds:datastoreItem>
</file>

<file path=customXml/itemProps152.xml><?xml version="1.0" encoding="utf-8"?>
<ds:datastoreItem xmlns:ds="http://schemas.openxmlformats.org/officeDocument/2006/customXml" ds:itemID="{166a8df2-9f4b-475d-9b08-966d0fc79203}">
  <ds:schemaRefs/>
</ds:datastoreItem>
</file>

<file path=customXml/itemProps153.xml><?xml version="1.0" encoding="utf-8"?>
<ds:datastoreItem xmlns:ds="http://schemas.openxmlformats.org/officeDocument/2006/customXml" ds:itemID="{b3ab26ee-c3e8-4d38-8fa1-3ff713df1f9a}">
  <ds:schemaRefs/>
</ds:datastoreItem>
</file>

<file path=customXml/itemProps154.xml><?xml version="1.0" encoding="utf-8"?>
<ds:datastoreItem xmlns:ds="http://schemas.openxmlformats.org/officeDocument/2006/customXml" ds:itemID="{e3c6a702-b9cb-4d41-b7ad-0d0165efac7d}">
  <ds:schemaRefs/>
</ds:datastoreItem>
</file>

<file path=customXml/itemProps155.xml><?xml version="1.0" encoding="utf-8"?>
<ds:datastoreItem xmlns:ds="http://schemas.openxmlformats.org/officeDocument/2006/customXml" ds:itemID="{e157c827-33c3-4824-96b0-d7c87f767e5b}">
  <ds:schemaRefs/>
</ds:datastoreItem>
</file>

<file path=customXml/itemProps156.xml><?xml version="1.0" encoding="utf-8"?>
<ds:datastoreItem xmlns:ds="http://schemas.openxmlformats.org/officeDocument/2006/customXml" ds:itemID="{2681bd02-10b4-41ac-b2bc-bd26da83c965}">
  <ds:schemaRefs/>
</ds:datastoreItem>
</file>

<file path=customXml/itemProps157.xml><?xml version="1.0" encoding="utf-8"?>
<ds:datastoreItem xmlns:ds="http://schemas.openxmlformats.org/officeDocument/2006/customXml" ds:itemID="{36712aee-f68e-4c22-8749-a92a210693a8}">
  <ds:schemaRefs/>
</ds:datastoreItem>
</file>

<file path=customXml/itemProps158.xml><?xml version="1.0" encoding="utf-8"?>
<ds:datastoreItem xmlns:ds="http://schemas.openxmlformats.org/officeDocument/2006/customXml" ds:itemID="{91e99f78-665a-4093-8d77-760f935594da}">
  <ds:schemaRefs/>
</ds:datastoreItem>
</file>

<file path=customXml/itemProps159.xml><?xml version="1.0" encoding="utf-8"?>
<ds:datastoreItem xmlns:ds="http://schemas.openxmlformats.org/officeDocument/2006/customXml" ds:itemID="{ae4c166d-0722-4216-8f79-ae480eb7214b}">
  <ds:schemaRefs/>
</ds:datastoreItem>
</file>

<file path=customXml/itemProps16.xml><?xml version="1.0" encoding="utf-8"?>
<ds:datastoreItem xmlns:ds="http://schemas.openxmlformats.org/officeDocument/2006/customXml" ds:itemID="{f33eaf09-c361-4a9e-baca-e679e69ada8e}">
  <ds:schemaRefs/>
</ds:datastoreItem>
</file>

<file path=customXml/itemProps160.xml><?xml version="1.0" encoding="utf-8"?>
<ds:datastoreItem xmlns:ds="http://schemas.openxmlformats.org/officeDocument/2006/customXml" ds:itemID="{d91c30c2-8ef8-492a-a4ac-44d7045d461b}">
  <ds:schemaRefs/>
</ds:datastoreItem>
</file>

<file path=customXml/itemProps161.xml><?xml version="1.0" encoding="utf-8"?>
<ds:datastoreItem xmlns:ds="http://schemas.openxmlformats.org/officeDocument/2006/customXml" ds:itemID="{6d4df903-97cb-4c1d-b32e-46d5ac2c7c51}">
  <ds:schemaRefs/>
</ds:datastoreItem>
</file>

<file path=customXml/itemProps17.xml><?xml version="1.0" encoding="utf-8"?>
<ds:datastoreItem xmlns:ds="http://schemas.openxmlformats.org/officeDocument/2006/customXml" ds:itemID="{76f981b7-41eb-46be-8104-d6b5c6e7066e}">
  <ds:schemaRefs/>
</ds:datastoreItem>
</file>

<file path=customXml/itemProps18.xml><?xml version="1.0" encoding="utf-8"?>
<ds:datastoreItem xmlns:ds="http://schemas.openxmlformats.org/officeDocument/2006/customXml" ds:itemID="{9813f8b9-303b-4d82-a8d3-7ef3b470a990}">
  <ds:schemaRefs/>
</ds:datastoreItem>
</file>

<file path=customXml/itemProps19.xml><?xml version="1.0" encoding="utf-8"?>
<ds:datastoreItem xmlns:ds="http://schemas.openxmlformats.org/officeDocument/2006/customXml" ds:itemID="{7a86b5d4-ad34-463d-8c81-500120421dd9}">
  <ds:schemaRefs/>
</ds:datastoreItem>
</file>

<file path=customXml/itemProps2.xml><?xml version="1.0" encoding="utf-8"?>
<ds:datastoreItem xmlns:ds="http://schemas.openxmlformats.org/officeDocument/2006/customXml" ds:itemID="{270e16be-45a7-4f6a-b5b7-e9028f46113f}">
  <ds:schemaRefs/>
</ds:datastoreItem>
</file>

<file path=customXml/itemProps20.xml><?xml version="1.0" encoding="utf-8"?>
<ds:datastoreItem xmlns:ds="http://schemas.openxmlformats.org/officeDocument/2006/customXml" ds:itemID="{07312965-c53f-4edf-b3b3-1ffc041afa32}">
  <ds:schemaRefs/>
</ds:datastoreItem>
</file>

<file path=customXml/itemProps21.xml><?xml version="1.0" encoding="utf-8"?>
<ds:datastoreItem xmlns:ds="http://schemas.openxmlformats.org/officeDocument/2006/customXml" ds:itemID="{e7883ab0-0996-4c37-b174-79b010cab561}">
  <ds:schemaRefs/>
</ds:datastoreItem>
</file>

<file path=customXml/itemProps22.xml><?xml version="1.0" encoding="utf-8"?>
<ds:datastoreItem xmlns:ds="http://schemas.openxmlformats.org/officeDocument/2006/customXml" ds:itemID="{f10eb22a-355b-49e5-b015-0b87ab2d5647}">
  <ds:schemaRefs/>
</ds:datastoreItem>
</file>

<file path=customXml/itemProps23.xml><?xml version="1.0" encoding="utf-8"?>
<ds:datastoreItem xmlns:ds="http://schemas.openxmlformats.org/officeDocument/2006/customXml" ds:itemID="{ca1aa548-3e33-4ea8-a469-b316a0f9d29e}">
  <ds:schemaRefs/>
</ds:datastoreItem>
</file>

<file path=customXml/itemProps24.xml><?xml version="1.0" encoding="utf-8"?>
<ds:datastoreItem xmlns:ds="http://schemas.openxmlformats.org/officeDocument/2006/customXml" ds:itemID="{5713d82b-5c3f-4378-8f9e-7ae5852b3953}">
  <ds:schemaRefs/>
</ds:datastoreItem>
</file>

<file path=customXml/itemProps25.xml><?xml version="1.0" encoding="utf-8"?>
<ds:datastoreItem xmlns:ds="http://schemas.openxmlformats.org/officeDocument/2006/customXml" ds:itemID="{a3e540ae-f125-4c4c-9cb1-ab042017c0a6}">
  <ds:schemaRefs/>
</ds:datastoreItem>
</file>

<file path=customXml/itemProps26.xml><?xml version="1.0" encoding="utf-8"?>
<ds:datastoreItem xmlns:ds="http://schemas.openxmlformats.org/officeDocument/2006/customXml" ds:itemID="{ff6420b6-18fd-4a0a-9a3c-22636f5a9c25}">
  <ds:schemaRefs/>
</ds:datastoreItem>
</file>

<file path=customXml/itemProps27.xml><?xml version="1.0" encoding="utf-8"?>
<ds:datastoreItem xmlns:ds="http://schemas.openxmlformats.org/officeDocument/2006/customXml" ds:itemID="{348e0dcf-e26e-49e8-a667-1ca3122f1532}">
  <ds:schemaRefs/>
</ds:datastoreItem>
</file>

<file path=customXml/itemProps28.xml><?xml version="1.0" encoding="utf-8"?>
<ds:datastoreItem xmlns:ds="http://schemas.openxmlformats.org/officeDocument/2006/customXml" ds:itemID="{14c1d667-b6c9-4c48-8db8-87a3add80fd7}">
  <ds:schemaRefs/>
</ds:datastoreItem>
</file>

<file path=customXml/itemProps29.xml><?xml version="1.0" encoding="utf-8"?>
<ds:datastoreItem xmlns:ds="http://schemas.openxmlformats.org/officeDocument/2006/customXml" ds:itemID="{8ce77e7b-4f2f-4846-886f-e27ac35462ea}">
  <ds:schemaRefs/>
</ds:datastoreItem>
</file>

<file path=customXml/itemProps3.xml><?xml version="1.0" encoding="utf-8"?>
<ds:datastoreItem xmlns:ds="http://schemas.openxmlformats.org/officeDocument/2006/customXml" ds:itemID="{bad81d22-f0c1-42e3-a642-9029d695eb36}">
  <ds:schemaRefs/>
</ds:datastoreItem>
</file>

<file path=customXml/itemProps30.xml><?xml version="1.0" encoding="utf-8"?>
<ds:datastoreItem xmlns:ds="http://schemas.openxmlformats.org/officeDocument/2006/customXml" ds:itemID="{41fa1f44-07e6-4851-aa2b-632aa00947c8}">
  <ds:schemaRefs/>
</ds:datastoreItem>
</file>

<file path=customXml/itemProps31.xml><?xml version="1.0" encoding="utf-8"?>
<ds:datastoreItem xmlns:ds="http://schemas.openxmlformats.org/officeDocument/2006/customXml" ds:itemID="{ad311dd2-ae52-43d2-af97-3c1abb16370d}">
  <ds:schemaRefs/>
</ds:datastoreItem>
</file>

<file path=customXml/itemProps32.xml><?xml version="1.0" encoding="utf-8"?>
<ds:datastoreItem xmlns:ds="http://schemas.openxmlformats.org/officeDocument/2006/customXml" ds:itemID="{43013fd7-5009-4664-b4c5-80925af3f9f4}">
  <ds:schemaRefs/>
</ds:datastoreItem>
</file>

<file path=customXml/itemProps33.xml><?xml version="1.0" encoding="utf-8"?>
<ds:datastoreItem xmlns:ds="http://schemas.openxmlformats.org/officeDocument/2006/customXml" ds:itemID="{81dadb57-fd39-4bdb-98e0-77536cdd2ce7}">
  <ds:schemaRefs/>
</ds:datastoreItem>
</file>

<file path=customXml/itemProps34.xml><?xml version="1.0" encoding="utf-8"?>
<ds:datastoreItem xmlns:ds="http://schemas.openxmlformats.org/officeDocument/2006/customXml" ds:itemID="{75bafb7a-b8e9-4d0b-b2ce-c1892f0fcc77}">
  <ds:schemaRefs/>
</ds:datastoreItem>
</file>

<file path=customXml/itemProps35.xml><?xml version="1.0" encoding="utf-8"?>
<ds:datastoreItem xmlns:ds="http://schemas.openxmlformats.org/officeDocument/2006/customXml" ds:itemID="{e64b6c26-1b3b-4948-834f-9f0ff33a0fe8}">
  <ds:schemaRefs/>
</ds:datastoreItem>
</file>

<file path=customXml/itemProps36.xml><?xml version="1.0" encoding="utf-8"?>
<ds:datastoreItem xmlns:ds="http://schemas.openxmlformats.org/officeDocument/2006/customXml" ds:itemID="{aeaca8b9-9340-43fd-be21-06b171f631a6}">
  <ds:schemaRefs/>
</ds:datastoreItem>
</file>

<file path=customXml/itemProps37.xml><?xml version="1.0" encoding="utf-8"?>
<ds:datastoreItem xmlns:ds="http://schemas.openxmlformats.org/officeDocument/2006/customXml" ds:itemID="{3c743b37-aafd-4926-a44a-d2422164e896}">
  <ds:schemaRefs/>
</ds:datastoreItem>
</file>

<file path=customXml/itemProps38.xml><?xml version="1.0" encoding="utf-8"?>
<ds:datastoreItem xmlns:ds="http://schemas.openxmlformats.org/officeDocument/2006/customXml" ds:itemID="{e99f2489-f6de-4bec-8d34-44c513869a91}">
  <ds:schemaRefs/>
</ds:datastoreItem>
</file>

<file path=customXml/itemProps39.xml><?xml version="1.0" encoding="utf-8"?>
<ds:datastoreItem xmlns:ds="http://schemas.openxmlformats.org/officeDocument/2006/customXml" ds:itemID="{ff6ebd1e-6a9d-435d-9c9f-514bfcfe4e66}">
  <ds:schemaRefs/>
</ds:datastoreItem>
</file>

<file path=customXml/itemProps4.xml><?xml version="1.0" encoding="utf-8"?>
<ds:datastoreItem xmlns:ds="http://schemas.openxmlformats.org/officeDocument/2006/customXml" ds:itemID="{5b9594ff-fbf6-45dd-aca1-5e782e96443d}">
  <ds:schemaRefs/>
</ds:datastoreItem>
</file>

<file path=customXml/itemProps40.xml><?xml version="1.0" encoding="utf-8"?>
<ds:datastoreItem xmlns:ds="http://schemas.openxmlformats.org/officeDocument/2006/customXml" ds:itemID="{803f133f-0261-49c9-ba8c-6890ade01c2a}">
  <ds:schemaRefs/>
</ds:datastoreItem>
</file>

<file path=customXml/itemProps41.xml><?xml version="1.0" encoding="utf-8"?>
<ds:datastoreItem xmlns:ds="http://schemas.openxmlformats.org/officeDocument/2006/customXml" ds:itemID="{c6625337-2826-4dc5-98eb-73fdb937dfca}">
  <ds:schemaRefs/>
</ds:datastoreItem>
</file>

<file path=customXml/itemProps42.xml><?xml version="1.0" encoding="utf-8"?>
<ds:datastoreItem xmlns:ds="http://schemas.openxmlformats.org/officeDocument/2006/customXml" ds:itemID="{8d1111f2-6b55-4ece-88ad-19ea8ec30fba}">
  <ds:schemaRefs/>
</ds:datastoreItem>
</file>

<file path=customXml/itemProps43.xml><?xml version="1.0" encoding="utf-8"?>
<ds:datastoreItem xmlns:ds="http://schemas.openxmlformats.org/officeDocument/2006/customXml" ds:itemID="{8a32eb7f-cacb-430f-b270-9dd6284c2246}">
  <ds:schemaRefs/>
</ds:datastoreItem>
</file>

<file path=customXml/itemProps44.xml><?xml version="1.0" encoding="utf-8"?>
<ds:datastoreItem xmlns:ds="http://schemas.openxmlformats.org/officeDocument/2006/customXml" ds:itemID="{48417ae9-df45-469f-a024-b2ea13a5d37a}">
  <ds:schemaRefs/>
</ds:datastoreItem>
</file>

<file path=customXml/itemProps45.xml><?xml version="1.0" encoding="utf-8"?>
<ds:datastoreItem xmlns:ds="http://schemas.openxmlformats.org/officeDocument/2006/customXml" ds:itemID="{39aa4abe-8dc0-43af-8180-ea0347b3e47d}">
  <ds:schemaRefs/>
</ds:datastoreItem>
</file>

<file path=customXml/itemProps46.xml><?xml version="1.0" encoding="utf-8"?>
<ds:datastoreItem xmlns:ds="http://schemas.openxmlformats.org/officeDocument/2006/customXml" ds:itemID="{37466e06-71a4-4756-896c-152c5b8a76ac}">
  <ds:schemaRefs/>
</ds:datastoreItem>
</file>

<file path=customXml/itemProps47.xml><?xml version="1.0" encoding="utf-8"?>
<ds:datastoreItem xmlns:ds="http://schemas.openxmlformats.org/officeDocument/2006/customXml" ds:itemID="{a8f44eb1-5dac-4689-9e90-a7a92cf34f5d}">
  <ds:schemaRefs/>
</ds:datastoreItem>
</file>

<file path=customXml/itemProps48.xml><?xml version="1.0" encoding="utf-8"?>
<ds:datastoreItem xmlns:ds="http://schemas.openxmlformats.org/officeDocument/2006/customXml" ds:itemID="{745050ae-5ebc-4293-a7dc-f644b1b3a925}">
  <ds:schemaRefs/>
</ds:datastoreItem>
</file>

<file path=customXml/itemProps49.xml><?xml version="1.0" encoding="utf-8"?>
<ds:datastoreItem xmlns:ds="http://schemas.openxmlformats.org/officeDocument/2006/customXml" ds:itemID="{5bacfdb3-4c58-47ff-a641-46e8b682e5c1}">
  <ds:schemaRefs/>
</ds:datastoreItem>
</file>

<file path=customXml/itemProps5.xml><?xml version="1.0" encoding="utf-8"?>
<ds:datastoreItem xmlns:ds="http://schemas.openxmlformats.org/officeDocument/2006/customXml" ds:itemID="{7b35fe64-bd7d-4d1d-b3a0-94f1ac35543c}">
  <ds:schemaRefs/>
</ds:datastoreItem>
</file>

<file path=customXml/itemProps50.xml><?xml version="1.0" encoding="utf-8"?>
<ds:datastoreItem xmlns:ds="http://schemas.openxmlformats.org/officeDocument/2006/customXml" ds:itemID="{261685c3-fe4e-41a4-8d7e-cd042b5c3d08}">
  <ds:schemaRefs/>
</ds:datastoreItem>
</file>

<file path=customXml/itemProps51.xml><?xml version="1.0" encoding="utf-8"?>
<ds:datastoreItem xmlns:ds="http://schemas.openxmlformats.org/officeDocument/2006/customXml" ds:itemID="{a337c016-8758-460f-b94b-c7710063d084}">
  <ds:schemaRefs/>
</ds:datastoreItem>
</file>

<file path=customXml/itemProps52.xml><?xml version="1.0" encoding="utf-8"?>
<ds:datastoreItem xmlns:ds="http://schemas.openxmlformats.org/officeDocument/2006/customXml" ds:itemID="{3cd0d78b-233e-4ee4-8214-e81cca032188}">
  <ds:schemaRefs/>
</ds:datastoreItem>
</file>

<file path=customXml/itemProps53.xml><?xml version="1.0" encoding="utf-8"?>
<ds:datastoreItem xmlns:ds="http://schemas.openxmlformats.org/officeDocument/2006/customXml" ds:itemID="{7144acc2-ea49-45c0-8df7-8aa61c150354}">
  <ds:schemaRefs/>
</ds:datastoreItem>
</file>

<file path=customXml/itemProps54.xml><?xml version="1.0" encoding="utf-8"?>
<ds:datastoreItem xmlns:ds="http://schemas.openxmlformats.org/officeDocument/2006/customXml" ds:itemID="{5a6dd76d-c2f9-4404-a34d-bffe4adbfc0d}">
  <ds:schemaRefs/>
</ds:datastoreItem>
</file>

<file path=customXml/itemProps55.xml><?xml version="1.0" encoding="utf-8"?>
<ds:datastoreItem xmlns:ds="http://schemas.openxmlformats.org/officeDocument/2006/customXml" ds:itemID="{c3b90341-2f4d-4896-ba61-a82023197bbe}">
  <ds:schemaRefs/>
</ds:datastoreItem>
</file>

<file path=customXml/itemProps56.xml><?xml version="1.0" encoding="utf-8"?>
<ds:datastoreItem xmlns:ds="http://schemas.openxmlformats.org/officeDocument/2006/customXml" ds:itemID="{b57e0c53-c479-4287-9396-3543736e369b}">
  <ds:schemaRefs/>
</ds:datastoreItem>
</file>

<file path=customXml/itemProps57.xml><?xml version="1.0" encoding="utf-8"?>
<ds:datastoreItem xmlns:ds="http://schemas.openxmlformats.org/officeDocument/2006/customXml" ds:itemID="{c075264d-ce66-4b75-be78-a05bab97c4f4}">
  <ds:schemaRefs/>
</ds:datastoreItem>
</file>

<file path=customXml/itemProps58.xml><?xml version="1.0" encoding="utf-8"?>
<ds:datastoreItem xmlns:ds="http://schemas.openxmlformats.org/officeDocument/2006/customXml" ds:itemID="{4aba09ab-05b6-42be-8f20-755259acd018}">
  <ds:schemaRefs/>
</ds:datastoreItem>
</file>

<file path=customXml/itemProps59.xml><?xml version="1.0" encoding="utf-8"?>
<ds:datastoreItem xmlns:ds="http://schemas.openxmlformats.org/officeDocument/2006/customXml" ds:itemID="{448a209b-38c7-4c86-8961-3f68acfa9a2b}">
  <ds:schemaRefs/>
</ds:datastoreItem>
</file>

<file path=customXml/itemProps6.xml><?xml version="1.0" encoding="utf-8"?>
<ds:datastoreItem xmlns:ds="http://schemas.openxmlformats.org/officeDocument/2006/customXml" ds:itemID="{9d783172-5ecd-4e44-861b-57bc39f174d5}">
  <ds:schemaRefs/>
</ds:datastoreItem>
</file>

<file path=customXml/itemProps60.xml><?xml version="1.0" encoding="utf-8"?>
<ds:datastoreItem xmlns:ds="http://schemas.openxmlformats.org/officeDocument/2006/customXml" ds:itemID="{bc296ff0-2026-4680-8ae7-50d68a49b4a3}">
  <ds:schemaRefs/>
</ds:datastoreItem>
</file>

<file path=customXml/itemProps61.xml><?xml version="1.0" encoding="utf-8"?>
<ds:datastoreItem xmlns:ds="http://schemas.openxmlformats.org/officeDocument/2006/customXml" ds:itemID="{c12eed36-ef1e-44dd-b6ae-bae507eb6140}">
  <ds:schemaRefs/>
</ds:datastoreItem>
</file>

<file path=customXml/itemProps62.xml><?xml version="1.0" encoding="utf-8"?>
<ds:datastoreItem xmlns:ds="http://schemas.openxmlformats.org/officeDocument/2006/customXml" ds:itemID="{370d6165-258f-40e0-80f6-c9013035b0cf}">
  <ds:schemaRefs/>
</ds:datastoreItem>
</file>

<file path=customXml/itemProps63.xml><?xml version="1.0" encoding="utf-8"?>
<ds:datastoreItem xmlns:ds="http://schemas.openxmlformats.org/officeDocument/2006/customXml" ds:itemID="{ab100762-67ce-4433-aaac-59daadc45b70}">
  <ds:schemaRefs/>
</ds:datastoreItem>
</file>

<file path=customXml/itemProps64.xml><?xml version="1.0" encoding="utf-8"?>
<ds:datastoreItem xmlns:ds="http://schemas.openxmlformats.org/officeDocument/2006/customXml" ds:itemID="{7b448f8e-7554-4935-a8a8-010946626926}">
  <ds:schemaRefs/>
</ds:datastoreItem>
</file>

<file path=customXml/itemProps65.xml><?xml version="1.0" encoding="utf-8"?>
<ds:datastoreItem xmlns:ds="http://schemas.openxmlformats.org/officeDocument/2006/customXml" ds:itemID="{6d9ab706-23b7-4117-8d24-c3facc376695}">
  <ds:schemaRefs/>
</ds:datastoreItem>
</file>

<file path=customXml/itemProps66.xml><?xml version="1.0" encoding="utf-8"?>
<ds:datastoreItem xmlns:ds="http://schemas.openxmlformats.org/officeDocument/2006/customXml" ds:itemID="{1e08349b-ed47-4aef-a174-415b3efeaa8f}">
  <ds:schemaRefs/>
</ds:datastoreItem>
</file>

<file path=customXml/itemProps67.xml><?xml version="1.0" encoding="utf-8"?>
<ds:datastoreItem xmlns:ds="http://schemas.openxmlformats.org/officeDocument/2006/customXml" ds:itemID="{eb9e5e2b-40d2-4a12-964a-80df48aecef4}">
  <ds:schemaRefs/>
</ds:datastoreItem>
</file>

<file path=customXml/itemProps68.xml><?xml version="1.0" encoding="utf-8"?>
<ds:datastoreItem xmlns:ds="http://schemas.openxmlformats.org/officeDocument/2006/customXml" ds:itemID="{3fcb51a7-5257-4364-b0d7-f65edd2cd78c}">
  <ds:schemaRefs/>
</ds:datastoreItem>
</file>

<file path=customXml/itemProps69.xml><?xml version="1.0" encoding="utf-8"?>
<ds:datastoreItem xmlns:ds="http://schemas.openxmlformats.org/officeDocument/2006/customXml" ds:itemID="{e8e638dd-459d-40b4-adc5-30fef77ae156}">
  <ds:schemaRefs/>
</ds:datastoreItem>
</file>

<file path=customXml/itemProps7.xml><?xml version="1.0" encoding="utf-8"?>
<ds:datastoreItem xmlns:ds="http://schemas.openxmlformats.org/officeDocument/2006/customXml" ds:itemID="{fd113ab5-2c0b-4443-8f43-7befbce5d935}">
  <ds:schemaRefs/>
</ds:datastoreItem>
</file>

<file path=customXml/itemProps70.xml><?xml version="1.0" encoding="utf-8"?>
<ds:datastoreItem xmlns:ds="http://schemas.openxmlformats.org/officeDocument/2006/customXml" ds:itemID="{b31e1769-125d-4305-8cb2-944e8d33098f}">
  <ds:schemaRefs/>
</ds:datastoreItem>
</file>

<file path=customXml/itemProps71.xml><?xml version="1.0" encoding="utf-8"?>
<ds:datastoreItem xmlns:ds="http://schemas.openxmlformats.org/officeDocument/2006/customXml" ds:itemID="{dbf3c181-4d9b-4596-8fd5-6ddcfbebe705}">
  <ds:schemaRefs/>
</ds:datastoreItem>
</file>

<file path=customXml/itemProps72.xml><?xml version="1.0" encoding="utf-8"?>
<ds:datastoreItem xmlns:ds="http://schemas.openxmlformats.org/officeDocument/2006/customXml" ds:itemID="{f4aea7a6-cc65-454b-98f4-f2ea61b6579f}">
  <ds:schemaRefs/>
</ds:datastoreItem>
</file>

<file path=customXml/itemProps73.xml><?xml version="1.0" encoding="utf-8"?>
<ds:datastoreItem xmlns:ds="http://schemas.openxmlformats.org/officeDocument/2006/customXml" ds:itemID="{99abd67d-47df-46d2-9064-d613dfb540cc}">
  <ds:schemaRefs/>
</ds:datastoreItem>
</file>

<file path=customXml/itemProps74.xml><?xml version="1.0" encoding="utf-8"?>
<ds:datastoreItem xmlns:ds="http://schemas.openxmlformats.org/officeDocument/2006/customXml" ds:itemID="{f58a4c02-2371-407d-aa10-ecde46121b10}">
  <ds:schemaRefs/>
</ds:datastoreItem>
</file>

<file path=customXml/itemProps75.xml><?xml version="1.0" encoding="utf-8"?>
<ds:datastoreItem xmlns:ds="http://schemas.openxmlformats.org/officeDocument/2006/customXml" ds:itemID="{a1e082de-f86c-4f20-8e79-cb55c0fa79bd}">
  <ds:schemaRefs/>
</ds:datastoreItem>
</file>

<file path=customXml/itemProps76.xml><?xml version="1.0" encoding="utf-8"?>
<ds:datastoreItem xmlns:ds="http://schemas.openxmlformats.org/officeDocument/2006/customXml" ds:itemID="{5969e4db-a23a-4e1d-9541-24bca8a269d9}">
  <ds:schemaRefs/>
</ds:datastoreItem>
</file>

<file path=customXml/itemProps77.xml><?xml version="1.0" encoding="utf-8"?>
<ds:datastoreItem xmlns:ds="http://schemas.openxmlformats.org/officeDocument/2006/customXml" ds:itemID="{c455f087-9a29-475a-8b07-868afa411d7a}">
  <ds:schemaRefs/>
</ds:datastoreItem>
</file>

<file path=customXml/itemProps78.xml><?xml version="1.0" encoding="utf-8"?>
<ds:datastoreItem xmlns:ds="http://schemas.openxmlformats.org/officeDocument/2006/customXml" ds:itemID="{e5cffd0d-b20f-4f33-957a-ce1da5af773f}">
  <ds:schemaRefs/>
</ds:datastoreItem>
</file>

<file path=customXml/itemProps79.xml><?xml version="1.0" encoding="utf-8"?>
<ds:datastoreItem xmlns:ds="http://schemas.openxmlformats.org/officeDocument/2006/customXml" ds:itemID="{30ea72e9-0b29-4548-9645-d7af8fdd4da9}">
  <ds:schemaRefs/>
</ds:datastoreItem>
</file>

<file path=customXml/itemProps8.xml><?xml version="1.0" encoding="utf-8"?>
<ds:datastoreItem xmlns:ds="http://schemas.openxmlformats.org/officeDocument/2006/customXml" ds:itemID="{1e3c5626-e25f-4ef5-b7b7-0a6c51410283}">
  <ds:schemaRefs/>
</ds:datastoreItem>
</file>

<file path=customXml/itemProps80.xml><?xml version="1.0" encoding="utf-8"?>
<ds:datastoreItem xmlns:ds="http://schemas.openxmlformats.org/officeDocument/2006/customXml" ds:itemID="{ad17437d-4ed0-4a7f-b54a-6d9f0a58105e}">
  <ds:schemaRefs/>
</ds:datastoreItem>
</file>

<file path=customXml/itemProps81.xml><?xml version="1.0" encoding="utf-8"?>
<ds:datastoreItem xmlns:ds="http://schemas.openxmlformats.org/officeDocument/2006/customXml" ds:itemID="{8ae9f4b6-babf-4ce4-9334-31336951ee5d}">
  <ds:schemaRefs/>
</ds:datastoreItem>
</file>

<file path=customXml/itemProps82.xml><?xml version="1.0" encoding="utf-8"?>
<ds:datastoreItem xmlns:ds="http://schemas.openxmlformats.org/officeDocument/2006/customXml" ds:itemID="{fab48d6a-cbb2-4110-8444-d24b5134659a}">
  <ds:schemaRefs/>
</ds:datastoreItem>
</file>

<file path=customXml/itemProps83.xml><?xml version="1.0" encoding="utf-8"?>
<ds:datastoreItem xmlns:ds="http://schemas.openxmlformats.org/officeDocument/2006/customXml" ds:itemID="{268be6b2-cd17-4e9e-95eb-6a3b84b79678}">
  <ds:schemaRefs/>
</ds:datastoreItem>
</file>

<file path=customXml/itemProps84.xml><?xml version="1.0" encoding="utf-8"?>
<ds:datastoreItem xmlns:ds="http://schemas.openxmlformats.org/officeDocument/2006/customXml" ds:itemID="{4b66db50-8434-4996-a134-bfe52e7b97ae}">
  <ds:schemaRefs/>
</ds:datastoreItem>
</file>

<file path=customXml/itemProps85.xml><?xml version="1.0" encoding="utf-8"?>
<ds:datastoreItem xmlns:ds="http://schemas.openxmlformats.org/officeDocument/2006/customXml" ds:itemID="{b5d99fad-7624-4399-a90b-3fe3634ea2d2}">
  <ds:schemaRefs/>
</ds:datastoreItem>
</file>

<file path=customXml/itemProps86.xml><?xml version="1.0" encoding="utf-8"?>
<ds:datastoreItem xmlns:ds="http://schemas.openxmlformats.org/officeDocument/2006/customXml" ds:itemID="{1fca23ae-98ab-4216-bbbb-790f06b58b6a}">
  <ds:schemaRefs/>
</ds:datastoreItem>
</file>

<file path=customXml/itemProps87.xml><?xml version="1.0" encoding="utf-8"?>
<ds:datastoreItem xmlns:ds="http://schemas.openxmlformats.org/officeDocument/2006/customXml" ds:itemID="{ff66636e-f0e3-442e-aa09-beecdf29d51d}">
  <ds:schemaRefs/>
</ds:datastoreItem>
</file>

<file path=customXml/itemProps88.xml><?xml version="1.0" encoding="utf-8"?>
<ds:datastoreItem xmlns:ds="http://schemas.openxmlformats.org/officeDocument/2006/customXml" ds:itemID="{6f943110-ef2c-4956-b743-d7601253905b}">
  <ds:schemaRefs/>
</ds:datastoreItem>
</file>

<file path=customXml/itemProps89.xml><?xml version="1.0" encoding="utf-8"?>
<ds:datastoreItem xmlns:ds="http://schemas.openxmlformats.org/officeDocument/2006/customXml" ds:itemID="{32b421f7-6df6-4787-862c-14a890712e9a}">
  <ds:schemaRefs/>
</ds:datastoreItem>
</file>

<file path=customXml/itemProps9.xml><?xml version="1.0" encoding="utf-8"?>
<ds:datastoreItem xmlns:ds="http://schemas.openxmlformats.org/officeDocument/2006/customXml" ds:itemID="{51bca5f9-74b1-48c0-85db-98fa657437d1}">
  <ds:schemaRefs/>
</ds:datastoreItem>
</file>

<file path=customXml/itemProps90.xml><?xml version="1.0" encoding="utf-8"?>
<ds:datastoreItem xmlns:ds="http://schemas.openxmlformats.org/officeDocument/2006/customXml" ds:itemID="{e38e6676-9217-432f-af47-804e7d1494cc}">
  <ds:schemaRefs/>
</ds:datastoreItem>
</file>

<file path=customXml/itemProps91.xml><?xml version="1.0" encoding="utf-8"?>
<ds:datastoreItem xmlns:ds="http://schemas.openxmlformats.org/officeDocument/2006/customXml" ds:itemID="{55765020-baec-4908-b63b-db2044e7da32}">
  <ds:schemaRefs/>
</ds:datastoreItem>
</file>

<file path=customXml/itemProps92.xml><?xml version="1.0" encoding="utf-8"?>
<ds:datastoreItem xmlns:ds="http://schemas.openxmlformats.org/officeDocument/2006/customXml" ds:itemID="{15a35110-bd3a-4044-8264-542a228ae32e}">
  <ds:schemaRefs/>
</ds:datastoreItem>
</file>

<file path=customXml/itemProps93.xml><?xml version="1.0" encoding="utf-8"?>
<ds:datastoreItem xmlns:ds="http://schemas.openxmlformats.org/officeDocument/2006/customXml" ds:itemID="{f2a06bb8-de9b-4835-8e07-c2ccfdb67933}">
  <ds:schemaRefs/>
</ds:datastoreItem>
</file>

<file path=customXml/itemProps94.xml><?xml version="1.0" encoding="utf-8"?>
<ds:datastoreItem xmlns:ds="http://schemas.openxmlformats.org/officeDocument/2006/customXml" ds:itemID="{e0f25f3a-8586-4d5e-b227-e46019f85d6c}">
  <ds:schemaRefs/>
</ds:datastoreItem>
</file>

<file path=customXml/itemProps95.xml><?xml version="1.0" encoding="utf-8"?>
<ds:datastoreItem xmlns:ds="http://schemas.openxmlformats.org/officeDocument/2006/customXml" ds:itemID="{7f57a388-186f-42ae-aa43-51147088f327}">
  <ds:schemaRefs/>
</ds:datastoreItem>
</file>

<file path=customXml/itemProps96.xml><?xml version="1.0" encoding="utf-8"?>
<ds:datastoreItem xmlns:ds="http://schemas.openxmlformats.org/officeDocument/2006/customXml" ds:itemID="{c01cbee3-2ef0-4003-9fd8-411d61637b95}">
  <ds:schemaRefs/>
</ds:datastoreItem>
</file>

<file path=customXml/itemProps97.xml><?xml version="1.0" encoding="utf-8"?>
<ds:datastoreItem xmlns:ds="http://schemas.openxmlformats.org/officeDocument/2006/customXml" ds:itemID="{faceb071-8606-40b7-9484-28c7b8a3a3c7}">
  <ds:schemaRefs/>
</ds:datastoreItem>
</file>

<file path=customXml/itemProps98.xml><?xml version="1.0" encoding="utf-8"?>
<ds:datastoreItem xmlns:ds="http://schemas.openxmlformats.org/officeDocument/2006/customXml" ds:itemID="{d1edf831-3488-4227-aa6d-7b1b8de953a1}">
  <ds:schemaRefs/>
</ds:datastoreItem>
</file>

<file path=customXml/itemProps99.xml><?xml version="1.0" encoding="utf-8"?>
<ds:datastoreItem xmlns:ds="http://schemas.openxmlformats.org/officeDocument/2006/customXml" ds:itemID="{00952e4a-a318-4236-b349-7b2e48533de9}">
  <ds:schemaRefs/>
</ds:datastoreItem>
</file>

<file path=docProps/app.xml><?xml version="1.0" encoding="utf-8"?>
<Properties xmlns="http://schemas.openxmlformats.org/officeDocument/2006/extended-properties" xmlns:vt="http://schemas.openxmlformats.org/officeDocument/2006/docPropsVTypes">
  <Pages>166</Pages>
  <Words>56412</Words>
  <Characters>64207</Characters>
  <TotalTime>4</TotalTime>
  <ScaleCrop>false</ScaleCrop>
  <LinksUpToDate>false</LinksUpToDate>
  <CharactersWithSpaces>65105</CharactersWithSpaces>
  <Application>WPS Office_11.1.0.11194_F1E327BC-269C-435d-A152-05C5408002CA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2024-01-31T14:01:00Z</dcterms:created>
  <dc:creator>Administrator</dc:creator>
  <cp:lastModifiedBy>Administrator</cp:lastModifiedBy>
  <dcterms:modified xsi:type="dcterms:W3CDTF">2024-02-02T07:21:31Z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51EA9B0ACAA643B99F327BB2FFE2D1C7</vt:lpwstr>
  </property>
</Properties>
</file>