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hint="eastAsia" w:ascii="方正小标宋_GBK" w:hAnsi="方正小标宋_GBK" w:eastAsia="方正小标宋_GBK" w:cs="方正小标宋_GBK"/>
          <w:color w:val="000000"/>
          <w:sz w:val="72"/>
          <w:lang w:val="en-US" w:eastAsia="zh-CN"/>
        </w:rPr>
        <w:t>莲子镇镇人民政府</w:t>
      </w:r>
      <w:r>
        <w:rPr>
          <w:rFonts w:ascii="方正小标宋_GBK" w:hAnsi="方正小标宋_GBK" w:eastAsia="方正小标宋_GBK" w:cs="方正小标宋_GBK"/>
          <w:color w:val="000000"/>
          <w:sz w:val="72"/>
        </w:rPr>
        <w:t>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一、隆尧县莲子镇镇人民政府本级收支预算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1818.25</w:t>
            </w:r>
          </w:p>
        </w:tc>
        <w:tc>
          <w:tcPr>
            <w:tcW w:w="4535" w:type="dxa"/>
            <w:vAlign w:val="center"/>
          </w:tcPr>
          <w:p>
            <w:pPr>
              <w:pStyle w:val="14"/>
            </w:pPr>
            <w:r>
              <w:t>一、一般公共服务支出</w:t>
            </w:r>
          </w:p>
        </w:tc>
        <w:tc>
          <w:tcPr>
            <w:tcW w:w="2126" w:type="dxa"/>
            <w:vAlign w:val="center"/>
          </w:tcPr>
          <w:p>
            <w:pPr>
              <w:pStyle w:val="13"/>
            </w:pPr>
            <w:r>
              <w:t>722.60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1630.20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1896.35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479.64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3448.45</w:t>
            </w:r>
          </w:p>
        </w:tc>
        <w:tc>
          <w:tcPr>
            <w:tcW w:w="4535" w:type="dxa"/>
            <w:vAlign w:val="center"/>
          </w:tcPr>
          <w:p>
            <w:pPr>
              <w:pStyle w:val="16"/>
            </w:pPr>
            <w:r>
              <w:t>本年支出合计</w:t>
            </w:r>
          </w:p>
        </w:tc>
        <w:tc>
          <w:tcPr>
            <w:tcW w:w="2126" w:type="dxa"/>
            <w:vAlign w:val="center"/>
          </w:tcPr>
          <w:p>
            <w:pPr>
              <w:pStyle w:val="17"/>
            </w:pPr>
            <w:r>
              <w:t>3449.25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0.80</w:t>
            </w:r>
          </w:p>
        </w:tc>
        <w:tc>
          <w:tcPr>
            <w:tcW w:w="4535" w:type="dxa"/>
            <w:vAlign w:val="center"/>
          </w:tcPr>
          <w:p>
            <w:pPr>
              <w:pStyle w:val="14"/>
            </w:pPr>
            <w:r>
              <w:t>年终结转结余</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3449.25</w:t>
            </w:r>
          </w:p>
        </w:tc>
        <w:tc>
          <w:tcPr>
            <w:tcW w:w="4535" w:type="dxa"/>
            <w:vAlign w:val="center"/>
          </w:tcPr>
          <w:p>
            <w:pPr>
              <w:pStyle w:val="16"/>
            </w:pPr>
            <w:r>
              <w:t>支出总计</w:t>
            </w:r>
          </w:p>
        </w:tc>
        <w:tc>
          <w:tcPr>
            <w:tcW w:w="2126" w:type="dxa"/>
            <w:vAlign w:val="center"/>
          </w:tcPr>
          <w:p>
            <w:pPr>
              <w:pStyle w:val="17"/>
            </w:pPr>
            <w:r>
              <w:t>3449.25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3449.25</w:t>
            </w:r>
          </w:p>
        </w:tc>
        <w:tc>
          <w:tcPr>
            <w:tcW w:w="1134" w:type="dxa"/>
            <w:vAlign w:val="center"/>
          </w:tcPr>
          <w:p>
            <w:pPr>
              <w:pStyle w:val="17"/>
            </w:pPr>
            <w:r>
              <w:t>3448.45</w:t>
            </w:r>
          </w:p>
        </w:tc>
        <w:tc>
          <w:tcPr>
            <w:tcW w:w="1134" w:type="dxa"/>
            <w:vAlign w:val="center"/>
          </w:tcPr>
          <w:p>
            <w:pPr>
              <w:pStyle w:val="17"/>
            </w:pPr>
            <w:r>
              <w:t>3448.45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722.60</w:t>
            </w:r>
          </w:p>
        </w:tc>
        <w:tc>
          <w:tcPr>
            <w:tcW w:w="1134" w:type="dxa"/>
            <w:vAlign w:val="center"/>
          </w:tcPr>
          <w:p>
            <w:pPr>
              <w:pStyle w:val="13"/>
            </w:pPr>
            <w:r>
              <w:t>722.60</w:t>
            </w:r>
          </w:p>
        </w:tc>
        <w:tc>
          <w:tcPr>
            <w:tcW w:w="1134" w:type="dxa"/>
            <w:vAlign w:val="center"/>
          </w:tcPr>
          <w:p>
            <w:pPr>
              <w:pStyle w:val="13"/>
            </w:pPr>
            <w:r>
              <w:t>722.60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2010108</w:t>
            </w:r>
          </w:p>
        </w:tc>
        <w:tc>
          <w:tcPr>
            <w:tcW w:w="1559" w:type="dxa"/>
            <w:vAlign w:val="center"/>
          </w:tcPr>
          <w:p>
            <w:pPr>
              <w:pStyle w:val="14"/>
            </w:pPr>
            <w:r>
              <w:t>代表工作</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2011308</w:t>
            </w:r>
          </w:p>
        </w:tc>
        <w:tc>
          <w:tcPr>
            <w:tcW w:w="1559" w:type="dxa"/>
            <w:vAlign w:val="center"/>
          </w:tcPr>
          <w:p>
            <w:pPr>
              <w:pStyle w:val="14"/>
            </w:pPr>
            <w:r>
              <w:t>招商引资</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2.01</w:t>
            </w:r>
          </w:p>
        </w:tc>
        <w:tc>
          <w:tcPr>
            <w:tcW w:w="1134" w:type="dxa"/>
            <w:vAlign w:val="center"/>
          </w:tcPr>
          <w:p>
            <w:pPr>
              <w:pStyle w:val="13"/>
            </w:pPr>
            <w:r>
              <w:t>2.01</w:t>
            </w:r>
          </w:p>
        </w:tc>
        <w:tc>
          <w:tcPr>
            <w:tcW w:w="1134" w:type="dxa"/>
            <w:vAlign w:val="center"/>
          </w:tcPr>
          <w:p>
            <w:pPr>
              <w:pStyle w:val="13"/>
            </w:pPr>
            <w:r>
              <w:t>2.01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2070199</w:t>
            </w:r>
          </w:p>
        </w:tc>
        <w:tc>
          <w:tcPr>
            <w:tcW w:w="1559" w:type="dxa"/>
            <w:vAlign w:val="center"/>
          </w:tcPr>
          <w:p>
            <w:pPr>
              <w:pStyle w:val="14"/>
            </w:pPr>
            <w:r>
              <w:t>其他文化和旅游支出</w:t>
            </w:r>
          </w:p>
        </w:tc>
        <w:tc>
          <w:tcPr>
            <w:tcW w:w="1134" w:type="dxa"/>
            <w:vAlign w:val="center"/>
          </w:tcPr>
          <w:p>
            <w:pPr>
              <w:pStyle w:val="13"/>
            </w:pPr>
            <w:r>
              <w:t>143.00</w:t>
            </w:r>
          </w:p>
        </w:tc>
        <w:tc>
          <w:tcPr>
            <w:tcW w:w="1134" w:type="dxa"/>
            <w:vAlign w:val="center"/>
          </w:tcPr>
          <w:p>
            <w:pPr>
              <w:pStyle w:val="13"/>
            </w:pPr>
            <w:r>
              <w:t>143.00</w:t>
            </w:r>
          </w:p>
        </w:tc>
        <w:tc>
          <w:tcPr>
            <w:tcW w:w="1134" w:type="dxa"/>
            <w:vAlign w:val="center"/>
          </w:tcPr>
          <w:p>
            <w:pPr>
              <w:pStyle w:val="13"/>
            </w:pPr>
            <w:r>
              <w:t>143.00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102.55</w:t>
            </w:r>
          </w:p>
        </w:tc>
        <w:tc>
          <w:tcPr>
            <w:tcW w:w="1134" w:type="dxa"/>
            <w:vAlign w:val="center"/>
          </w:tcPr>
          <w:p>
            <w:pPr>
              <w:pStyle w:val="13"/>
            </w:pPr>
            <w:r>
              <w:t>102.55</w:t>
            </w:r>
          </w:p>
        </w:tc>
        <w:tc>
          <w:tcPr>
            <w:tcW w:w="1134" w:type="dxa"/>
            <w:vAlign w:val="center"/>
          </w:tcPr>
          <w:p>
            <w:pPr>
              <w:pStyle w:val="13"/>
            </w:pPr>
            <w:r>
              <w:t>102.55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2080805</w:t>
            </w:r>
          </w:p>
        </w:tc>
        <w:tc>
          <w:tcPr>
            <w:tcW w:w="1559" w:type="dxa"/>
            <w:vAlign w:val="center"/>
          </w:tcPr>
          <w:p>
            <w:pPr>
              <w:pStyle w:val="14"/>
            </w:pPr>
            <w:r>
              <w:t>义务兵优待</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41.34</w:t>
            </w:r>
          </w:p>
        </w:tc>
        <w:tc>
          <w:tcPr>
            <w:tcW w:w="1134" w:type="dxa"/>
            <w:vAlign w:val="center"/>
          </w:tcPr>
          <w:p>
            <w:pPr>
              <w:pStyle w:val="13"/>
            </w:pPr>
            <w:r>
              <w:t>41.34</w:t>
            </w:r>
          </w:p>
        </w:tc>
        <w:tc>
          <w:tcPr>
            <w:tcW w:w="1134" w:type="dxa"/>
            <w:vAlign w:val="center"/>
          </w:tcPr>
          <w:p>
            <w:pPr>
              <w:pStyle w:val="13"/>
            </w:pPr>
            <w:r>
              <w:t>41.34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16.59</w:t>
            </w:r>
          </w:p>
        </w:tc>
        <w:tc>
          <w:tcPr>
            <w:tcW w:w="1134" w:type="dxa"/>
            <w:vAlign w:val="center"/>
          </w:tcPr>
          <w:p>
            <w:pPr>
              <w:pStyle w:val="13"/>
            </w:pPr>
            <w:r>
              <w:t>16.59</w:t>
            </w:r>
          </w:p>
        </w:tc>
        <w:tc>
          <w:tcPr>
            <w:tcW w:w="1134" w:type="dxa"/>
            <w:vAlign w:val="center"/>
          </w:tcPr>
          <w:p>
            <w:pPr>
              <w:pStyle w:val="13"/>
            </w:pPr>
            <w:r>
              <w:t>16.59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21111</w:t>
            </w:r>
          </w:p>
        </w:tc>
        <w:tc>
          <w:tcPr>
            <w:tcW w:w="1559" w:type="dxa"/>
            <w:vAlign w:val="center"/>
          </w:tcPr>
          <w:p>
            <w:pPr>
              <w:pStyle w:val="14"/>
            </w:pPr>
            <w:r>
              <w:t>污染减排</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2111102</w:t>
            </w:r>
          </w:p>
        </w:tc>
        <w:tc>
          <w:tcPr>
            <w:tcW w:w="1559" w:type="dxa"/>
            <w:vAlign w:val="center"/>
          </w:tcPr>
          <w:p>
            <w:pPr>
              <w:pStyle w:val="14"/>
            </w:pPr>
            <w:r>
              <w:t>生态环境执法监察</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1896.35</w:t>
            </w:r>
          </w:p>
        </w:tc>
        <w:tc>
          <w:tcPr>
            <w:tcW w:w="1134" w:type="dxa"/>
            <w:vAlign w:val="center"/>
          </w:tcPr>
          <w:p>
            <w:pPr>
              <w:pStyle w:val="13"/>
            </w:pPr>
            <w:r>
              <w:t>1896.35</w:t>
            </w:r>
          </w:p>
        </w:tc>
        <w:tc>
          <w:tcPr>
            <w:tcW w:w="1134" w:type="dxa"/>
            <w:vAlign w:val="center"/>
          </w:tcPr>
          <w:p>
            <w:pPr>
              <w:pStyle w:val="13"/>
            </w:pPr>
            <w:r>
              <w:t>1896.35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2120303</w:t>
            </w:r>
          </w:p>
        </w:tc>
        <w:tc>
          <w:tcPr>
            <w:tcW w:w="1559" w:type="dxa"/>
            <w:vAlign w:val="center"/>
          </w:tcPr>
          <w:p>
            <w:pPr>
              <w:pStyle w:val="14"/>
            </w:pPr>
            <w:r>
              <w:t>小城镇基础设施建设</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479.64</w:t>
            </w:r>
          </w:p>
        </w:tc>
        <w:tc>
          <w:tcPr>
            <w:tcW w:w="1134" w:type="dxa"/>
            <w:vAlign w:val="center"/>
          </w:tcPr>
          <w:p>
            <w:pPr>
              <w:pStyle w:val="13"/>
            </w:pPr>
            <w:r>
              <w:t>478.84</w:t>
            </w:r>
          </w:p>
        </w:tc>
        <w:tc>
          <w:tcPr>
            <w:tcW w:w="1134" w:type="dxa"/>
            <w:vAlign w:val="center"/>
          </w:tcPr>
          <w:p>
            <w:pPr>
              <w:pStyle w:val="13"/>
            </w:pPr>
            <w:r>
              <w:t>478.84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21305</w:t>
            </w:r>
          </w:p>
        </w:tc>
        <w:tc>
          <w:tcPr>
            <w:tcW w:w="1559" w:type="dxa"/>
            <w:vAlign w:val="center"/>
          </w:tcPr>
          <w:p>
            <w:pPr>
              <w:pStyle w:val="14"/>
            </w:pPr>
            <w:r>
              <w:t>巩固脱贫攻坚成果衔接乡村振兴</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2130501</w:t>
            </w:r>
          </w:p>
        </w:tc>
        <w:tc>
          <w:tcPr>
            <w:tcW w:w="1559" w:type="dxa"/>
            <w:vAlign w:val="center"/>
          </w:tcPr>
          <w:p>
            <w:pPr>
              <w:pStyle w:val="14"/>
            </w:pPr>
            <w:r>
              <w:t>行政运行</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475.98</w:t>
            </w:r>
          </w:p>
        </w:tc>
        <w:tc>
          <w:tcPr>
            <w:tcW w:w="1134" w:type="dxa"/>
            <w:vAlign w:val="center"/>
          </w:tcPr>
          <w:p>
            <w:pPr>
              <w:pStyle w:val="13"/>
            </w:pPr>
            <w:r>
              <w:t>475.18</w:t>
            </w:r>
          </w:p>
        </w:tc>
        <w:tc>
          <w:tcPr>
            <w:tcW w:w="1134" w:type="dxa"/>
            <w:vAlign w:val="center"/>
          </w:tcPr>
          <w:p>
            <w:pPr>
              <w:pStyle w:val="13"/>
            </w:pPr>
            <w:r>
              <w:t>475.18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475.18</w:t>
            </w:r>
          </w:p>
        </w:tc>
        <w:tc>
          <w:tcPr>
            <w:tcW w:w="1134" w:type="dxa"/>
            <w:vAlign w:val="center"/>
          </w:tcPr>
          <w:p>
            <w:pPr>
              <w:pStyle w:val="13"/>
            </w:pPr>
            <w:r>
              <w:t>475.18</w:t>
            </w:r>
          </w:p>
        </w:tc>
        <w:tc>
          <w:tcPr>
            <w:tcW w:w="1134" w:type="dxa"/>
            <w:vAlign w:val="center"/>
          </w:tcPr>
          <w:p>
            <w:pPr>
              <w:pStyle w:val="13"/>
            </w:pPr>
            <w:r>
              <w:t>475.18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3449.25</w:t>
            </w:r>
          </w:p>
        </w:tc>
        <w:tc>
          <w:tcPr>
            <w:tcW w:w="1361" w:type="dxa"/>
            <w:vAlign w:val="center"/>
          </w:tcPr>
          <w:p>
            <w:pPr>
              <w:pStyle w:val="17"/>
            </w:pPr>
            <w:r>
              <w:t>694.80</w:t>
            </w:r>
          </w:p>
        </w:tc>
        <w:tc>
          <w:tcPr>
            <w:tcW w:w="1361" w:type="dxa"/>
            <w:vAlign w:val="center"/>
          </w:tcPr>
          <w:p>
            <w:pPr>
              <w:pStyle w:val="17"/>
            </w:pPr>
            <w:r>
              <w:t>2754.45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722.60</w:t>
            </w:r>
          </w:p>
        </w:tc>
        <w:tc>
          <w:tcPr>
            <w:tcW w:w="1361" w:type="dxa"/>
            <w:vAlign w:val="center"/>
          </w:tcPr>
          <w:p>
            <w:pPr>
              <w:pStyle w:val="13"/>
            </w:pPr>
            <w:r>
              <w:t>560.78</w:t>
            </w:r>
          </w:p>
        </w:tc>
        <w:tc>
          <w:tcPr>
            <w:tcW w:w="1361" w:type="dxa"/>
            <w:vAlign w:val="center"/>
          </w:tcPr>
          <w:p>
            <w:pPr>
              <w:pStyle w:val="13"/>
            </w:pPr>
            <w:r>
              <w:t>161.82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2010108</w:t>
            </w:r>
          </w:p>
        </w:tc>
        <w:tc>
          <w:tcPr>
            <w:tcW w:w="4535" w:type="dxa"/>
            <w:vAlign w:val="center"/>
          </w:tcPr>
          <w:p>
            <w:pPr>
              <w:pStyle w:val="14"/>
            </w:pPr>
            <w:r>
              <w:t>代表工作</w:t>
            </w: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711.50</w:t>
            </w:r>
          </w:p>
        </w:tc>
        <w:tc>
          <w:tcPr>
            <w:tcW w:w="1361" w:type="dxa"/>
            <w:vAlign w:val="center"/>
          </w:tcPr>
          <w:p>
            <w:pPr>
              <w:pStyle w:val="13"/>
            </w:pPr>
            <w:r>
              <w:t>560.78</w:t>
            </w:r>
          </w:p>
        </w:tc>
        <w:tc>
          <w:tcPr>
            <w:tcW w:w="1361" w:type="dxa"/>
            <w:vAlign w:val="center"/>
          </w:tcPr>
          <w:p>
            <w:pPr>
              <w:pStyle w:val="13"/>
            </w:pPr>
            <w:r>
              <w:t>150.72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711.50</w:t>
            </w:r>
          </w:p>
        </w:tc>
        <w:tc>
          <w:tcPr>
            <w:tcW w:w="1361" w:type="dxa"/>
            <w:vAlign w:val="center"/>
          </w:tcPr>
          <w:p>
            <w:pPr>
              <w:pStyle w:val="13"/>
            </w:pPr>
            <w:r>
              <w:t>560.78</w:t>
            </w:r>
          </w:p>
        </w:tc>
        <w:tc>
          <w:tcPr>
            <w:tcW w:w="1361" w:type="dxa"/>
            <w:vAlign w:val="center"/>
          </w:tcPr>
          <w:p>
            <w:pPr>
              <w:pStyle w:val="13"/>
            </w:pPr>
            <w:r>
              <w:t>150.72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2.01</w:t>
            </w:r>
          </w:p>
        </w:tc>
        <w:tc>
          <w:tcPr>
            <w:tcW w:w="1361" w:type="dxa"/>
            <w:vAlign w:val="center"/>
          </w:tcPr>
          <w:p>
            <w:pPr>
              <w:pStyle w:val="13"/>
            </w:pPr>
          </w:p>
        </w:tc>
        <w:tc>
          <w:tcPr>
            <w:tcW w:w="1361" w:type="dxa"/>
            <w:vAlign w:val="center"/>
          </w:tcPr>
          <w:p>
            <w:pPr>
              <w:pStyle w:val="13"/>
            </w:pPr>
            <w:r>
              <w:t>2.01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2070199</w:t>
            </w:r>
          </w:p>
        </w:tc>
        <w:tc>
          <w:tcPr>
            <w:tcW w:w="4535" w:type="dxa"/>
            <w:vAlign w:val="center"/>
          </w:tcPr>
          <w:p>
            <w:pPr>
              <w:pStyle w:val="14"/>
            </w:pPr>
            <w:r>
              <w:t>其他文化和旅游支出</w:t>
            </w:r>
          </w:p>
        </w:tc>
        <w:tc>
          <w:tcPr>
            <w:tcW w:w="1361" w:type="dxa"/>
            <w:vAlign w:val="center"/>
          </w:tcPr>
          <w:p>
            <w:pPr>
              <w:pStyle w:val="13"/>
            </w:pPr>
            <w:r>
              <w:t>143.00</w:t>
            </w:r>
          </w:p>
        </w:tc>
        <w:tc>
          <w:tcPr>
            <w:tcW w:w="1361" w:type="dxa"/>
            <w:vAlign w:val="center"/>
          </w:tcPr>
          <w:p>
            <w:pPr>
              <w:pStyle w:val="13"/>
            </w:pPr>
          </w:p>
        </w:tc>
        <w:tc>
          <w:tcPr>
            <w:tcW w:w="1361" w:type="dxa"/>
            <w:vAlign w:val="center"/>
          </w:tcPr>
          <w:p>
            <w:pPr>
              <w:pStyle w:val="13"/>
            </w:pPr>
            <w:r>
              <w:t>143.00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102.55</w:t>
            </w:r>
          </w:p>
        </w:tc>
        <w:tc>
          <w:tcPr>
            <w:tcW w:w="1361" w:type="dxa"/>
            <w:vAlign w:val="center"/>
          </w:tcPr>
          <w:p>
            <w:pPr>
              <w:pStyle w:val="13"/>
            </w:pPr>
            <w:r>
              <w:t>47.51</w:t>
            </w: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47.51</w:t>
            </w:r>
          </w:p>
        </w:tc>
        <w:tc>
          <w:tcPr>
            <w:tcW w:w="1361" w:type="dxa"/>
            <w:vAlign w:val="center"/>
          </w:tcPr>
          <w:p>
            <w:pPr>
              <w:pStyle w:val="13"/>
            </w:pPr>
            <w:r>
              <w:t>47.51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47.51</w:t>
            </w:r>
          </w:p>
        </w:tc>
        <w:tc>
          <w:tcPr>
            <w:tcW w:w="1361" w:type="dxa"/>
            <w:vAlign w:val="center"/>
          </w:tcPr>
          <w:p>
            <w:pPr>
              <w:pStyle w:val="13"/>
            </w:pPr>
            <w:r>
              <w:t>47.51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2080805</w:t>
            </w:r>
          </w:p>
        </w:tc>
        <w:tc>
          <w:tcPr>
            <w:tcW w:w="4535" w:type="dxa"/>
            <w:vAlign w:val="center"/>
          </w:tcPr>
          <w:p>
            <w:pPr>
              <w:pStyle w:val="14"/>
            </w:pPr>
            <w:r>
              <w:t>义务兵优待</w:t>
            </w: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41.34</w:t>
            </w:r>
          </w:p>
        </w:tc>
        <w:tc>
          <w:tcPr>
            <w:tcW w:w="1361" w:type="dxa"/>
            <w:vAlign w:val="center"/>
          </w:tcPr>
          <w:p>
            <w:pPr>
              <w:pStyle w:val="13"/>
            </w:pPr>
            <w:r>
              <w:t>41.34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14.30</w:t>
            </w:r>
          </w:p>
        </w:tc>
        <w:tc>
          <w:tcPr>
            <w:tcW w:w="1361" w:type="dxa"/>
            <w:vAlign w:val="center"/>
          </w:tcPr>
          <w:p>
            <w:pPr>
              <w:pStyle w:val="13"/>
            </w:pPr>
            <w:r>
              <w:t>14.30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14.30</w:t>
            </w:r>
          </w:p>
        </w:tc>
        <w:tc>
          <w:tcPr>
            <w:tcW w:w="1361" w:type="dxa"/>
            <w:vAlign w:val="center"/>
          </w:tcPr>
          <w:p>
            <w:pPr>
              <w:pStyle w:val="13"/>
            </w:pPr>
            <w:r>
              <w:t>14.30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27.04</w:t>
            </w:r>
          </w:p>
        </w:tc>
        <w:tc>
          <w:tcPr>
            <w:tcW w:w="1361" w:type="dxa"/>
            <w:vAlign w:val="center"/>
          </w:tcPr>
          <w:p>
            <w:pPr>
              <w:pStyle w:val="13"/>
            </w:pPr>
            <w:r>
              <w:t>27.04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27.04</w:t>
            </w:r>
          </w:p>
        </w:tc>
        <w:tc>
          <w:tcPr>
            <w:tcW w:w="1361" w:type="dxa"/>
            <w:vAlign w:val="center"/>
          </w:tcPr>
          <w:p>
            <w:pPr>
              <w:pStyle w:val="13"/>
            </w:pPr>
            <w:r>
              <w:t>27.04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16.59</w:t>
            </w:r>
          </w:p>
        </w:tc>
        <w:tc>
          <w:tcPr>
            <w:tcW w:w="1361" w:type="dxa"/>
            <w:vAlign w:val="center"/>
          </w:tcPr>
          <w:p>
            <w:pPr>
              <w:pStyle w:val="13"/>
            </w:pPr>
          </w:p>
        </w:tc>
        <w:tc>
          <w:tcPr>
            <w:tcW w:w="1361" w:type="dxa"/>
            <w:vAlign w:val="center"/>
          </w:tcPr>
          <w:p>
            <w:pPr>
              <w:pStyle w:val="13"/>
            </w:pPr>
            <w:r>
              <w:t>16.59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21111</w:t>
            </w:r>
          </w:p>
        </w:tc>
        <w:tc>
          <w:tcPr>
            <w:tcW w:w="4535" w:type="dxa"/>
            <w:vAlign w:val="center"/>
          </w:tcPr>
          <w:p>
            <w:pPr>
              <w:pStyle w:val="14"/>
            </w:pPr>
            <w:r>
              <w:t>污染减排</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2111102</w:t>
            </w:r>
          </w:p>
        </w:tc>
        <w:tc>
          <w:tcPr>
            <w:tcW w:w="4535" w:type="dxa"/>
            <w:vAlign w:val="center"/>
          </w:tcPr>
          <w:p>
            <w:pPr>
              <w:pStyle w:val="14"/>
            </w:pPr>
            <w:r>
              <w:t>生态环境执法监察</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1896.35</w:t>
            </w:r>
          </w:p>
        </w:tc>
        <w:tc>
          <w:tcPr>
            <w:tcW w:w="1361" w:type="dxa"/>
            <w:vAlign w:val="center"/>
          </w:tcPr>
          <w:p>
            <w:pPr>
              <w:pStyle w:val="13"/>
            </w:pPr>
          </w:p>
        </w:tc>
        <w:tc>
          <w:tcPr>
            <w:tcW w:w="1361" w:type="dxa"/>
            <w:vAlign w:val="center"/>
          </w:tcPr>
          <w:p>
            <w:pPr>
              <w:pStyle w:val="13"/>
            </w:pPr>
            <w:r>
              <w:t>1896.35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2120303</w:t>
            </w:r>
          </w:p>
        </w:tc>
        <w:tc>
          <w:tcPr>
            <w:tcW w:w="4535" w:type="dxa"/>
            <w:vAlign w:val="center"/>
          </w:tcPr>
          <w:p>
            <w:pPr>
              <w:pStyle w:val="14"/>
            </w:pPr>
            <w:r>
              <w:t>小城镇基础设施建设</w:t>
            </w: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479.64</w:t>
            </w:r>
          </w:p>
        </w:tc>
        <w:tc>
          <w:tcPr>
            <w:tcW w:w="1361" w:type="dxa"/>
            <w:vAlign w:val="center"/>
          </w:tcPr>
          <w:p>
            <w:pPr>
              <w:pStyle w:val="13"/>
            </w:pPr>
          </w:p>
        </w:tc>
        <w:tc>
          <w:tcPr>
            <w:tcW w:w="1361" w:type="dxa"/>
            <w:vAlign w:val="center"/>
          </w:tcPr>
          <w:p>
            <w:pPr>
              <w:pStyle w:val="13"/>
            </w:pPr>
            <w:r>
              <w:t>479.64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21305</w:t>
            </w:r>
          </w:p>
        </w:tc>
        <w:tc>
          <w:tcPr>
            <w:tcW w:w="4535" w:type="dxa"/>
            <w:vAlign w:val="center"/>
          </w:tcPr>
          <w:p>
            <w:pPr>
              <w:pStyle w:val="14"/>
            </w:pPr>
            <w:r>
              <w:t>巩固脱贫攻坚成果衔接乡村振兴</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2130501</w:t>
            </w:r>
          </w:p>
        </w:tc>
        <w:tc>
          <w:tcPr>
            <w:tcW w:w="4535" w:type="dxa"/>
            <w:vAlign w:val="center"/>
          </w:tcPr>
          <w:p>
            <w:pPr>
              <w:pStyle w:val="14"/>
            </w:pPr>
            <w:r>
              <w:t>行政运行</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475.98</w:t>
            </w:r>
          </w:p>
        </w:tc>
        <w:tc>
          <w:tcPr>
            <w:tcW w:w="1361" w:type="dxa"/>
            <w:vAlign w:val="center"/>
          </w:tcPr>
          <w:p>
            <w:pPr>
              <w:pStyle w:val="13"/>
            </w:pPr>
          </w:p>
        </w:tc>
        <w:tc>
          <w:tcPr>
            <w:tcW w:w="1361" w:type="dxa"/>
            <w:vAlign w:val="center"/>
          </w:tcPr>
          <w:p>
            <w:pPr>
              <w:pStyle w:val="13"/>
            </w:pPr>
            <w:r>
              <w:t>475.98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475.18</w:t>
            </w:r>
          </w:p>
        </w:tc>
        <w:tc>
          <w:tcPr>
            <w:tcW w:w="1361" w:type="dxa"/>
            <w:vAlign w:val="center"/>
          </w:tcPr>
          <w:p>
            <w:pPr>
              <w:pStyle w:val="13"/>
            </w:pPr>
          </w:p>
        </w:tc>
        <w:tc>
          <w:tcPr>
            <w:tcW w:w="1361" w:type="dxa"/>
            <w:vAlign w:val="center"/>
          </w:tcPr>
          <w:p>
            <w:pPr>
              <w:pStyle w:val="13"/>
            </w:pPr>
            <w:r>
              <w:t>475.18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45.17</w:t>
            </w:r>
          </w:p>
        </w:tc>
        <w:tc>
          <w:tcPr>
            <w:tcW w:w="1361" w:type="dxa"/>
            <w:vAlign w:val="center"/>
          </w:tcPr>
          <w:p>
            <w:pPr>
              <w:pStyle w:val="13"/>
            </w:pPr>
            <w:r>
              <w:t>45.17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45.17</w:t>
            </w:r>
          </w:p>
        </w:tc>
        <w:tc>
          <w:tcPr>
            <w:tcW w:w="1361" w:type="dxa"/>
            <w:vAlign w:val="center"/>
          </w:tcPr>
          <w:p>
            <w:pPr>
              <w:pStyle w:val="13"/>
            </w:pPr>
            <w:r>
              <w:t>45.17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45.17</w:t>
            </w:r>
          </w:p>
        </w:tc>
        <w:tc>
          <w:tcPr>
            <w:tcW w:w="1361" w:type="dxa"/>
            <w:vAlign w:val="center"/>
          </w:tcPr>
          <w:p>
            <w:pPr>
              <w:pStyle w:val="13"/>
            </w:pPr>
            <w:r>
              <w:t>45.17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1818.25</w:t>
            </w:r>
          </w:p>
        </w:tc>
        <w:tc>
          <w:tcPr>
            <w:tcW w:w="3402" w:type="dxa"/>
            <w:vAlign w:val="center"/>
          </w:tcPr>
          <w:p>
            <w:pPr>
              <w:pStyle w:val="14"/>
            </w:pPr>
            <w:r>
              <w:t>一、一般公共服务支出</w:t>
            </w:r>
          </w:p>
        </w:tc>
        <w:tc>
          <w:tcPr>
            <w:tcW w:w="1474" w:type="dxa"/>
            <w:vAlign w:val="center"/>
          </w:tcPr>
          <w:p>
            <w:pPr>
              <w:pStyle w:val="13"/>
            </w:pPr>
            <w:r>
              <w:t>722.60</w:t>
            </w:r>
          </w:p>
        </w:tc>
        <w:tc>
          <w:tcPr>
            <w:tcW w:w="1474" w:type="dxa"/>
            <w:vAlign w:val="center"/>
          </w:tcPr>
          <w:p>
            <w:pPr>
              <w:pStyle w:val="13"/>
            </w:pPr>
            <w:r>
              <w:t>722.60</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1630.20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145.01</w:t>
            </w:r>
          </w:p>
        </w:tc>
        <w:tc>
          <w:tcPr>
            <w:tcW w:w="1474" w:type="dxa"/>
            <w:vAlign w:val="center"/>
          </w:tcPr>
          <w:p>
            <w:pPr>
              <w:pStyle w:val="13"/>
            </w:pPr>
            <w:r>
              <w:t>145.01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102.55</w:t>
            </w:r>
          </w:p>
        </w:tc>
        <w:tc>
          <w:tcPr>
            <w:tcW w:w="1474" w:type="dxa"/>
            <w:vAlign w:val="center"/>
          </w:tcPr>
          <w:p>
            <w:pPr>
              <w:pStyle w:val="13"/>
            </w:pPr>
            <w:r>
              <w:t>102.55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41.34</w:t>
            </w:r>
          </w:p>
        </w:tc>
        <w:tc>
          <w:tcPr>
            <w:tcW w:w="1474" w:type="dxa"/>
            <w:vAlign w:val="center"/>
          </w:tcPr>
          <w:p>
            <w:pPr>
              <w:pStyle w:val="13"/>
            </w:pPr>
            <w:r>
              <w:t>41.34</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16.59</w:t>
            </w:r>
          </w:p>
        </w:tc>
        <w:tc>
          <w:tcPr>
            <w:tcW w:w="1474" w:type="dxa"/>
            <w:vAlign w:val="center"/>
          </w:tcPr>
          <w:p>
            <w:pPr>
              <w:pStyle w:val="13"/>
            </w:pPr>
            <w:r>
              <w:t>16.59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1896.35</w:t>
            </w:r>
          </w:p>
        </w:tc>
        <w:tc>
          <w:tcPr>
            <w:tcW w:w="1474" w:type="dxa"/>
            <w:vAlign w:val="center"/>
          </w:tcPr>
          <w:p>
            <w:pPr>
              <w:pStyle w:val="13"/>
            </w:pPr>
            <w:r>
              <w:t>266.15</w:t>
            </w:r>
          </w:p>
        </w:tc>
        <w:tc>
          <w:tcPr>
            <w:tcW w:w="1474" w:type="dxa"/>
            <w:vAlign w:val="center"/>
          </w:tcPr>
          <w:p>
            <w:pPr>
              <w:pStyle w:val="13"/>
            </w:pPr>
            <w:r>
              <w:t>1630.20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479.64</w:t>
            </w:r>
          </w:p>
        </w:tc>
        <w:tc>
          <w:tcPr>
            <w:tcW w:w="1474" w:type="dxa"/>
            <w:vAlign w:val="center"/>
          </w:tcPr>
          <w:p>
            <w:pPr>
              <w:pStyle w:val="13"/>
            </w:pPr>
            <w:r>
              <w:t>479.64</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45.17</w:t>
            </w:r>
          </w:p>
        </w:tc>
        <w:tc>
          <w:tcPr>
            <w:tcW w:w="1474" w:type="dxa"/>
            <w:vAlign w:val="center"/>
          </w:tcPr>
          <w:p>
            <w:pPr>
              <w:pStyle w:val="13"/>
            </w:pPr>
            <w:r>
              <w:t>45.17</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3448.45</w:t>
            </w:r>
          </w:p>
        </w:tc>
        <w:tc>
          <w:tcPr>
            <w:tcW w:w="3402" w:type="dxa"/>
            <w:vAlign w:val="center"/>
          </w:tcPr>
          <w:p>
            <w:pPr>
              <w:pStyle w:val="16"/>
            </w:pPr>
            <w:r>
              <w:t>本年支出合计</w:t>
            </w:r>
          </w:p>
        </w:tc>
        <w:tc>
          <w:tcPr>
            <w:tcW w:w="1474" w:type="dxa"/>
            <w:vAlign w:val="center"/>
          </w:tcPr>
          <w:p>
            <w:pPr>
              <w:pStyle w:val="17"/>
            </w:pPr>
            <w:r>
              <w:t>3449.25</w:t>
            </w:r>
          </w:p>
        </w:tc>
        <w:tc>
          <w:tcPr>
            <w:tcW w:w="1474" w:type="dxa"/>
            <w:vAlign w:val="center"/>
          </w:tcPr>
          <w:p>
            <w:pPr>
              <w:pStyle w:val="17"/>
            </w:pPr>
            <w:r>
              <w:t>1819.05</w:t>
            </w:r>
          </w:p>
        </w:tc>
        <w:tc>
          <w:tcPr>
            <w:tcW w:w="1474" w:type="dxa"/>
            <w:vAlign w:val="center"/>
          </w:tcPr>
          <w:p>
            <w:pPr>
              <w:pStyle w:val="17"/>
            </w:pPr>
            <w:r>
              <w:t>1630.20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0.80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0.80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3449.25</w:t>
            </w:r>
          </w:p>
        </w:tc>
        <w:tc>
          <w:tcPr>
            <w:tcW w:w="3402" w:type="dxa"/>
            <w:vAlign w:val="center"/>
          </w:tcPr>
          <w:p>
            <w:pPr>
              <w:pStyle w:val="16"/>
            </w:pPr>
            <w:r>
              <w:t>支出总计</w:t>
            </w:r>
          </w:p>
        </w:tc>
        <w:tc>
          <w:tcPr>
            <w:tcW w:w="1474" w:type="dxa"/>
            <w:vAlign w:val="center"/>
          </w:tcPr>
          <w:p>
            <w:pPr>
              <w:pStyle w:val="17"/>
            </w:pPr>
            <w:r>
              <w:t>3449.25</w:t>
            </w:r>
          </w:p>
        </w:tc>
        <w:tc>
          <w:tcPr>
            <w:tcW w:w="1474" w:type="dxa"/>
            <w:vAlign w:val="center"/>
          </w:tcPr>
          <w:p>
            <w:pPr>
              <w:pStyle w:val="17"/>
            </w:pPr>
            <w:r>
              <w:t>1819.05</w:t>
            </w:r>
          </w:p>
        </w:tc>
        <w:tc>
          <w:tcPr>
            <w:tcW w:w="1474" w:type="dxa"/>
            <w:vAlign w:val="center"/>
          </w:tcPr>
          <w:p>
            <w:pPr>
              <w:pStyle w:val="17"/>
            </w:pPr>
            <w:r>
              <w:t>1630.20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1819.05</w:t>
            </w:r>
          </w:p>
        </w:tc>
        <w:tc>
          <w:tcPr>
            <w:tcW w:w="2551" w:type="dxa"/>
            <w:vAlign w:val="center"/>
          </w:tcPr>
          <w:p>
            <w:pPr>
              <w:pStyle w:val="17"/>
            </w:pPr>
            <w:r>
              <w:t>694.80</w:t>
            </w:r>
          </w:p>
        </w:tc>
        <w:tc>
          <w:tcPr>
            <w:tcW w:w="2551" w:type="dxa"/>
            <w:vAlign w:val="center"/>
          </w:tcPr>
          <w:p>
            <w:pPr>
              <w:pStyle w:val="17"/>
            </w:pPr>
            <w:r>
              <w:t>1124.25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722.60</w:t>
            </w:r>
          </w:p>
        </w:tc>
        <w:tc>
          <w:tcPr>
            <w:tcW w:w="2551" w:type="dxa"/>
            <w:vAlign w:val="center"/>
          </w:tcPr>
          <w:p>
            <w:pPr>
              <w:pStyle w:val="13"/>
            </w:pPr>
            <w:r>
              <w:t>560.78</w:t>
            </w:r>
          </w:p>
        </w:tc>
        <w:tc>
          <w:tcPr>
            <w:tcW w:w="2551" w:type="dxa"/>
            <w:vAlign w:val="center"/>
          </w:tcPr>
          <w:p>
            <w:pPr>
              <w:pStyle w:val="13"/>
            </w:pPr>
            <w:r>
              <w:t>161.82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2010108</w:t>
            </w:r>
          </w:p>
        </w:tc>
        <w:tc>
          <w:tcPr>
            <w:tcW w:w="4535" w:type="dxa"/>
            <w:vAlign w:val="center"/>
          </w:tcPr>
          <w:p>
            <w:pPr>
              <w:pStyle w:val="14"/>
            </w:pPr>
            <w:r>
              <w:t>代表工作</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711.50</w:t>
            </w:r>
          </w:p>
        </w:tc>
        <w:tc>
          <w:tcPr>
            <w:tcW w:w="2551" w:type="dxa"/>
            <w:vAlign w:val="center"/>
          </w:tcPr>
          <w:p>
            <w:pPr>
              <w:pStyle w:val="13"/>
            </w:pPr>
            <w:r>
              <w:t>560.78</w:t>
            </w:r>
          </w:p>
        </w:tc>
        <w:tc>
          <w:tcPr>
            <w:tcW w:w="2551" w:type="dxa"/>
            <w:vAlign w:val="center"/>
          </w:tcPr>
          <w:p>
            <w:pPr>
              <w:pStyle w:val="13"/>
            </w:pPr>
            <w:r>
              <w:t>150.72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711.50</w:t>
            </w:r>
          </w:p>
        </w:tc>
        <w:tc>
          <w:tcPr>
            <w:tcW w:w="2551" w:type="dxa"/>
            <w:vAlign w:val="center"/>
          </w:tcPr>
          <w:p>
            <w:pPr>
              <w:pStyle w:val="13"/>
            </w:pPr>
            <w:r>
              <w:t>560.78</w:t>
            </w:r>
          </w:p>
        </w:tc>
        <w:tc>
          <w:tcPr>
            <w:tcW w:w="2551" w:type="dxa"/>
            <w:vAlign w:val="center"/>
          </w:tcPr>
          <w:p>
            <w:pPr>
              <w:pStyle w:val="13"/>
            </w:pPr>
            <w:r>
              <w:t>150.72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5.70</w:t>
            </w:r>
          </w:p>
        </w:tc>
        <w:tc>
          <w:tcPr>
            <w:tcW w:w="2551" w:type="dxa"/>
            <w:vAlign w:val="center"/>
          </w:tcPr>
          <w:p>
            <w:pPr>
              <w:pStyle w:val="13"/>
            </w:pPr>
          </w:p>
        </w:tc>
        <w:tc>
          <w:tcPr>
            <w:tcW w:w="2551" w:type="dxa"/>
            <w:vAlign w:val="center"/>
          </w:tcPr>
          <w:p>
            <w:pPr>
              <w:pStyle w:val="13"/>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5.70</w:t>
            </w:r>
          </w:p>
        </w:tc>
        <w:tc>
          <w:tcPr>
            <w:tcW w:w="2551" w:type="dxa"/>
            <w:vAlign w:val="center"/>
          </w:tcPr>
          <w:p>
            <w:pPr>
              <w:pStyle w:val="13"/>
            </w:pPr>
          </w:p>
        </w:tc>
        <w:tc>
          <w:tcPr>
            <w:tcW w:w="2551" w:type="dxa"/>
            <w:vAlign w:val="center"/>
          </w:tcPr>
          <w:p>
            <w:pPr>
              <w:pStyle w:val="13"/>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145.01</w:t>
            </w:r>
          </w:p>
        </w:tc>
        <w:tc>
          <w:tcPr>
            <w:tcW w:w="2551" w:type="dxa"/>
            <w:vAlign w:val="center"/>
          </w:tcPr>
          <w:p>
            <w:pPr>
              <w:pStyle w:val="13"/>
            </w:pPr>
          </w:p>
        </w:tc>
        <w:tc>
          <w:tcPr>
            <w:tcW w:w="2551" w:type="dxa"/>
            <w:vAlign w:val="center"/>
          </w:tcPr>
          <w:p>
            <w:pPr>
              <w:pStyle w:val="13"/>
            </w:pPr>
            <w:r>
              <w:t>145.01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145.01</w:t>
            </w:r>
          </w:p>
        </w:tc>
        <w:tc>
          <w:tcPr>
            <w:tcW w:w="2551" w:type="dxa"/>
            <w:vAlign w:val="center"/>
          </w:tcPr>
          <w:p>
            <w:pPr>
              <w:pStyle w:val="13"/>
            </w:pPr>
          </w:p>
        </w:tc>
        <w:tc>
          <w:tcPr>
            <w:tcW w:w="2551" w:type="dxa"/>
            <w:vAlign w:val="center"/>
          </w:tcPr>
          <w:p>
            <w:pPr>
              <w:pStyle w:val="13"/>
            </w:pPr>
            <w:r>
              <w:t>145.01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2.01</w:t>
            </w:r>
          </w:p>
        </w:tc>
        <w:tc>
          <w:tcPr>
            <w:tcW w:w="2551" w:type="dxa"/>
            <w:vAlign w:val="center"/>
          </w:tcPr>
          <w:p>
            <w:pPr>
              <w:pStyle w:val="13"/>
            </w:pPr>
          </w:p>
        </w:tc>
        <w:tc>
          <w:tcPr>
            <w:tcW w:w="2551" w:type="dxa"/>
            <w:vAlign w:val="center"/>
          </w:tcPr>
          <w:p>
            <w:pPr>
              <w:pStyle w:val="13"/>
            </w:pPr>
            <w:r>
              <w:t>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2070199</w:t>
            </w:r>
          </w:p>
        </w:tc>
        <w:tc>
          <w:tcPr>
            <w:tcW w:w="4535" w:type="dxa"/>
            <w:vAlign w:val="center"/>
          </w:tcPr>
          <w:p>
            <w:pPr>
              <w:pStyle w:val="14"/>
            </w:pPr>
            <w:r>
              <w:t>其他文化和旅游支出</w:t>
            </w:r>
          </w:p>
        </w:tc>
        <w:tc>
          <w:tcPr>
            <w:tcW w:w="2551" w:type="dxa"/>
            <w:vAlign w:val="center"/>
          </w:tcPr>
          <w:p>
            <w:pPr>
              <w:pStyle w:val="13"/>
            </w:pPr>
            <w:r>
              <w:t>143.00</w:t>
            </w:r>
          </w:p>
        </w:tc>
        <w:tc>
          <w:tcPr>
            <w:tcW w:w="2551" w:type="dxa"/>
            <w:vAlign w:val="center"/>
          </w:tcPr>
          <w:p>
            <w:pPr>
              <w:pStyle w:val="13"/>
            </w:pPr>
          </w:p>
        </w:tc>
        <w:tc>
          <w:tcPr>
            <w:tcW w:w="2551" w:type="dxa"/>
            <w:vAlign w:val="center"/>
          </w:tcPr>
          <w:p>
            <w:pPr>
              <w:pStyle w:val="13"/>
            </w:pPr>
            <w:r>
              <w:t>143.00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102.55</w:t>
            </w:r>
          </w:p>
        </w:tc>
        <w:tc>
          <w:tcPr>
            <w:tcW w:w="2551" w:type="dxa"/>
            <w:vAlign w:val="center"/>
          </w:tcPr>
          <w:p>
            <w:pPr>
              <w:pStyle w:val="13"/>
            </w:pPr>
            <w:r>
              <w:t>47.51</w:t>
            </w:r>
          </w:p>
        </w:tc>
        <w:tc>
          <w:tcPr>
            <w:tcW w:w="2551" w:type="dxa"/>
            <w:vAlign w:val="center"/>
          </w:tcPr>
          <w:p>
            <w:pPr>
              <w:pStyle w:val="13"/>
            </w:pPr>
            <w:r>
              <w:t>55.04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47.51</w:t>
            </w:r>
          </w:p>
        </w:tc>
        <w:tc>
          <w:tcPr>
            <w:tcW w:w="2551" w:type="dxa"/>
            <w:vAlign w:val="center"/>
          </w:tcPr>
          <w:p>
            <w:pPr>
              <w:pStyle w:val="13"/>
            </w:pPr>
            <w:r>
              <w:t>47.51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47.51</w:t>
            </w:r>
          </w:p>
        </w:tc>
        <w:tc>
          <w:tcPr>
            <w:tcW w:w="2551" w:type="dxa"/>
            <w:vAlign w:val="center"/>
          </w:tcPr>
          <w:p>
            <w:pPr>
              <w:pStyle w:val="13"/>
            </w:pPr>
            <w:r>
              <w:t>47.51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55.04</w:t>
            </w:r>
          </w:p>
        </w:tc>
        <w:tc>
          <w:tcPr>
            <w:tcW w:w="2551" w:type="dxa"/>
            <w:vAlign w:val="center"/>
          </w:tcPr>
          <w:p>
            <w:pPr>
              <w:pStyle w:val="13"/>
            </w:pPr>
          </w:p>
        </w:tc>
        <w:tc>
          <w:tcPr>
            <w:tcW w:w="2551" w:type="dxa"/>
            <w:vAlign w:val="center"/>
          </w:tcPr>
          <w:p>
            <w:pPr>
              <w:pStyle w:val="13"/>
            </w:pPr>
            <w:r>
              <w:t>55.04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2080805</w:t>
            </w:r>
          </w:p>
        </w:tc>
        <w:tc>
          <w:tcPr>
            <w:tcW w:w="4535" w:type="dxa"/>
            <w:vAlign w:val="center"/>
          </w:tcPr>
          <w:p>
            <w:pPr>
              <w:pStyle w:val="14"/>
            </w:pPr>
            <w:r>
              <w:t>义务兵优待</w:t>
            </w:r>
          </w:p>
        </w:tc>
        <w:tc>
          <w:tcPr>
            <w:tcW w:w="2551" w:type="dxa"/>
            <w:vAlign w:val="center"/>
          </w:tcPr>
          <w:p>
            <w:pPr>
              <w:pStyle w:val="13"/>
            </w:pPr>
            <w:r>
              <w:t>55.04</w:t>
            </w:r>
          </w:p>
        </w:tc>
        <w:tc>
          <w:tcPr>
            <w:tcW w:w="2551" w:type="dxa"/>
            <w:vAlign w:val="center"/>
          </w:tcPr>
          <w:p>
            <w:pPr>
              <w:pStyle w:val="13"/>
            </w:pPr>
          </w:p>
        </w:tc>
        <w:tc>
          <w:tcPr>
            <w:tcW w:w="2551" w:type="dxa"/>
            <w:vAlign w:val="center"/>
          </w:tcPr>
          <w:p>
            <w:pPr>
              <w:pStyle w:val="13"/>
            </w:pPr>
            <w:r>
              <w:t>55.04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41.34</w:t>
            </w:r>
          </w:p>
        </w:tc>
        <w:tc>
          <w:tcPr>
            <w:tcW w:w="2551" w:type="dxa"/>
            <w:vAlign w:val="center"/>
          </w:tcPr>
          <w:p>
            <w:pPr>
              <w:pStyle w:val="13"/>
            </w:pPr>
            <w:r>
              <w:t>41.34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14.30</w:t>
            </w:r>
          </w:p>
        </w:tc>
        <w:tc>
          <w:tcPr>
            <w:tcW w:w="2551" w:type="dxa"/>
            <w:vAlign w:val="center"/>
          </w:tcPr>
          <w:p>
            <w:pPr>
              <w:pStyle w:val="13"/>
            </w:pPr>
            <w:r>
              <w:t>14.30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14.30</w:t>
            </w:r>
          </w:p>
        </w:tc>
        <w:tc>
          <w:tcPr>
            <w:tcW w:w="2551" w:type="dxa"/>
            <w:vAlign w:val="center"/>
          </w:tcPr>
          <w:p>
            <w:pPr>
              <w:pStyle w:val="13"/>
            </w:pPr>
            <w:r>
              <w:t>14.30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27.04</w:t>
            </w:r>
          </w:p>
        </w:tc>
        <w:tc>
          <w:tcPr>
            <w:tcW w:w="2551" w:type="dxa"/>
            <w:vAlign w:val="center"/>
          </w:tcPr>
          <w:p>
            <w:pPr>
              <w:pStyle w:val="13"/>
            </w:pPr>
            <w:r>
              <w:t>27.04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27.04</w:t>
            </w:r>
          </w:p>
        </w:tc>
        <w:tc>
          <w:tcPr>
            <w:tcW w:w="2551" w:type="dxa"/>
            <w:vAlign w:val="center"/>
          </w:tcPr>
          <w:p>
            <w:pPr>
              <w:pStyle w:val="13"/>
            </w:pPr>
            <w:r>
              <w:t>27.04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16.59</w:t>
            </w:r>
          </w:p>
        </w:tc>
        <w:tc>
          <w:tcPr>
            <w:tcW w:w="2551" w:type="dxa"/>
            <w:vAlign w:val="center"/>
          </w:tcPr>
          <w:p>
            <w:pPr>
              <w:pStyle w:val="13"/>
            </w:pPr>
          </w:p>
        </w:tc>
        <w:tc>
          <w:tcPr>
            <w:tcW w:w="2551" w:type="dxa"/>
            <w:vAlign w:val="center"/>
          </w:tcPr>
          <w:p>
            <w:pPr>
              <w:pStyle w:val="13"/>
            </w:pPr>
            <w:r>
              <w:t>16.59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5.59</w:t>
            </w:r>
          </w:p>
        </w:tc>
        <w:tc>
          <w:tcPr>
            <w:tcW w:w="2551" w:type="dxa"/>
            <w:vAlign w:val="center"/>
          </w:tcPr>
          <w:p>
            <w:pPr>
              <w:pStyle w:val="13"/>
            </w:pPr>
          </w:p>
        </w:tc>
        <w:tc>
          <w:tcPr>
            <w:tcW w:w="2551" w:type="dxa"/>
            <w:vAlign w:val="center"/>
          </w:tcPr>
          <w:p>
            <w:pPr>
              <w:pStyle w:val="13"/>
            </w:pPr>
            <w:r>
              <w:t>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5.59</w:t>
            </w:r>
          </w:p>
        </w:tc>
        <w:tc>
          <w:tcPr>
            <w:tcW w:w="2551" w:type="dxa"/>
            <w:vAlign w:val="center"/>
          </w:tcPr>
          <w:p>
            <w:pPr>
              <w:pStyle w:val="13"/>
            </w:pPr>
          </w:p>
        </w:tc>
        <w:tc>
          <w:tcPr>
            <w:tcW w:w="2551" w:type="dxa"/>
            <w:vAlign w:val="center"/>
          </w:tcPr>
          <w:p>
            <w:pPr>
              <w:pStyle w:val="13"/>
            </w:pPr>
            <w:r>
              <w:t>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21111</w:t>
            </w:r>
          </w:p>
        </w:tc>
        <w:tc>
          <w:tcPr>
            <w:tcW w:w="4535" w:type="dxa"/>
            <w:vAlign w:val="center"/>
          </w:tcPr>
          <w:p>
            <w:pPr>
              <w:pStyle w:val="14"/>
            </w:pPr>
            <w:r>
              <w:t>污染减排</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2111102</w:t>
            </w:r>
          </w:p>
        </w:tc>
        <w:tc>
          <w:tcPr>
            <w:tcW w:w="4535" w:type="dxa"/>
            <w:vAlign w:val="center"/>
          </w:tcPr>
          <w:p>
            <w:pPr>
              <w:pStyle w:val="14"/>
            </w:pPr>
            <w:r>
              <w:t>生态环境执法监察</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266.15</w:t>
            </w:r>
          </w:p>
        </w:tc>
        <w:tc>
          <w:tcPr>
            <w:tcW w:w="2551" w:type="dxa"/>
            <w:vAlign w:val="center"/>
          </w:tcPr>
          <w:p>
            <w:pPr>
              <w:pStyle w:val="13"/>
            </w:pPr>
          </w:p>
        </w:tc>
        <w:tc>
          <w:tcPr>
            <w:tcW w:w="2551" w:type="dxa"/>
            <w:vAlign w:val="center"/>
          </w:tcPr>
          <w:p>
            <w:pPr>
              <w:pStyle w:val="13"/>
            </w:pPr>
            <w:r>
              <w:t>266.15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266.15</w:t>
            </w:r>
          </w:p>
        </w:tc>
        <w:tc>
          <w:tcPr>
            <w:tcW w:w="2551" w:type="dxa"/>
            <w:vAlign w:val="center"/>
          </w:tcPr>
          <w:p>
            <w:pPr>
              <w:pStyle w:val="13"/>
            </w:pPr>
          </w:p>
        </w:tc>
        <w:tc>
          <w:tcPr>
            <w:tcW w:w="2551" w:type="dxa"/>
            <w:vAlign w:val="center"/>
          </w:tcPr>
          <w:p>
            <w:pPr>
              <w:pStyle w:val="13"/>
            </w:pPr>
            <w:r>
              <w:t>266.15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2120303</w:t>
            </w:r>
          </w:p>
        </w:tc>
        <w:tc>
          <w:tcPr>
            <w:tcW w:w="4535" w:type="dxa"/>
            <w:vAlign w:val="center"/>
          </w:tcPr>
          <w:p>
            <w:pPr>
              <w:pStyle w:val="14"/>
            </w:pPr>
            <w:r>
              <w:t>小城镇基础设施建设</w:t>
            </w:r>
          </w:p>
        </w:tc>
        <w:tc>
          <w:tcPr>
            <w:tcW w:w="2551" w:type="dxa"/>
            <w:vAlign w:val="center"/>
          </w:tcPr>
          <w:p>
            <w:pPr>
              <w:pStyle w:val="13"/>
            </w:pPr>
            <w:r>
              <w:t>266.15</w:t>
            </w:r>
          </w:p>
        </w:tc>
        <w:tc>
          <w:tcPr>
            <w:tcW w:w="2551" w:type="dxa"/>
            <w:vAlign w:val="center"/>
          </w:tcPr>
          <w:p>
            <w:pPr>
              <w:pStyle w:val="13"/>
            </w:pPr>
          </w:p>
        </w:tc>
        <w:tc>
          <w:tcPr>
            <w:tcW w:w="2551" w:type="dxa"/>
            <w:vAlign w:val="center"/>
          </w:tcPr>
          <w:p>
            <w:pPr>
              <w:pStyle w:val="13"/>
            </w:pPr>
            <w:r>
              <w:t>266.15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479.64</w:t>
            </w:r>
          </w:p>
        </w:tc>
        <w:tc>
          <w:tcPr>
            <w:tcW w:w="2551" w:type="dxa"/>
            <w:vAlign w:val="center"/>
          </w:tcPr>
          <w:p>
            <w:pPr>
              <w:pStyle w:val="13"/>
            </w:pPr>
          </w:p>
        </w:tc>
        <w:tc>
          <w:tcPr>
            <w:tcW w:w="2551" w:type="dxa"/>
            <w:vAlign w:val="center"/>
          </w:tcPr>
          <w:p>
            <w:pPr>
              <w:pStyle w:val="13"/>
            </w:pPr>
            <w:r>
              <w:t>479.64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21305</w:t>
            </w:r>
          </w:p>
        </w:tc>
        <w:tc>
          <w:tcPr>
            <w:tcW w:w="4535" w:type="dxa"/>
            <w:vAlign w:val="center"/>
          </w:tcPr>
          <w:p>
            <w:pPr>
              <w:pStyle w:val="14"/>
            </w:pPr>
            <w:r>
              <w:t>巩固脱贫攻坚成果衔接乡村振兴</w:t>
            </w:r>
          </w:p>
        </w:tc>
        <w:tc>
          <w:tcPr>
            <w:tcW w:w="2551" w:type="dxa"/>
            <w:vAlign w:val="center"/>
          </w:tcPr>
          <w:p>
            <w:pPr>
              <w:pStyle w:val="13"/>
            </w:pPr>
            <w:r>
              <w:t>3.66</w:t>
            </w:r>
          </w:p>
        </w:tc>
        <w:tc>
          <w:tcPr>
            <w:tcW w:w="2551" w:type="dxa"/>
            <w:vAlign w:val="center"/>
          </w:tcPr>
          <w:p>
            <w:pPr>
              <w:pStyle w:val="13"/>
            </w:pPr>
          </w:p>
        </w:tc>
        <w:tc>
          <w:tcPr>
            <w:tcW w:w="2551" w:type="dxa"/>
            <w:vAlign w:val="center"/>
          </w:tcPr>
          <w:p>
            <w:pPr>
              <w:pStyle w:val="13"/>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2130501</w:t>
            </w:r>
          </w:p>
        </w:tc>
        <w:tc>
          <w:tcPr>
            <w:tcW w:w="4535" w:type="dxa"/>
            <w:vAlign w:val="center"/>
          </w:tcPr>
          <w:p>
            <w:pPr>
              <w:pStyle w:val="14"/>
            </w:pPr>
            <w:r>
              <w:t>行政运行</w:t>
            </w:r>
          </w:p>
        </w:tc>
        <w:tc>
          <w:tcPr>
            <w:tcW w:w="2551" w:type="dxa"/>
            <w:vAlign w:val="center"/>
          </w:tcPr>
          <w:p>
            <w:pPr>
              <w:pStyle w:val="13"/>
            </w:pPr>
            <w:r>
              <w:t>3.66</w:t>
            </w:r>
          </w:p>
        </w:tc>
        <w:tc>
          <w:tcPr>
            <w:tcW w:w="2551" w:type="dxa"/>
            <w:vAlign w:val="center"/>
          </w:tcPr>
          <w:p>
            <w:pPr>
              <w:pStyle w:val="13"/>
            </w:pPr>
          </w:p>
        </w:tc>
        <w:tc>
          <w:tcPr>
            <w:tcW w:w="2551" w:type="dxa"/>
            <w:vAlign w:val="center"/>
          </w:tcPr>
          <w:p>
            <w:pPr>
              <w:pStyle w:val="13"/>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475.98</w:t>
            </w:r>
          </w:p>
        </w:tc>
        <w:tc>
          <w:tcPr>
            <w:tcW w:w="2551" w:type="dxa"/>
            <w:vAlign w:val="center"/>
          </w:tcPr>
          <w:p>
            <w:pPr>
              <w:pStyle w:val="13"/>
            </w:pPr>
          </w:p>
        </w:tc>
        <w:tc>
          <w:tcPr>
            <w:tcW w:w="2551" w:type="dxa"/>
            <w:vAlign w:val="center"/>
          </w:tcPr>
          <w:p>
            <w:pPr>
              <w:pStyle w:val="13"/>
            </w:pPr>
            <w:r>
              <w:t>475.98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475.18</w:t>
            </w:r>
          </w:p>
        </w:tc>
        <w:tc>
          <w:tcPr>
            <w:tcW w:w="2551" w:type="dxa"/>
            <w:vAlign w:val="center"/>
          </w:tcPr>
          <w:p>
            <w:pPr>
              <w:pStyle w:val="13"/>
            </w:pPr>
          </w:p>
        </w:tc>
        <w:tc>
          <w:tcPr>
            <w:tcW w:w="2551" w:type="dxa"/>
            <w:vAlign w:val="center"/>
          </w:tcPr>
          <w:p>
            <w:pPr>
              <w:pStyle w:val="13"/>
            </w:pPr>
            <w:r>
              <w:t>475.18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694.80</w:t>
            </w:r>
          </w:p>
        </w:tc>
        <w:tc>
          <w:tcPr>
            <w:tcW w:w="2551" w:type="dxa"/>
            <w:vAlign w:val="center"/>
          </w:tcPr>
          <w:p>
            <w:pPr>
              <w:pStyle w:val="17"/>
            </w:pPr>
            <w:r>
              <w:t>631.58</w:t>
            </w:r>
          </w:p>
        </w:tc>
        <w:tc>
          <w:tcPr>
            <w:tcW w:w="2551" w:type="dxa"/>
            <w:vAlign w:val="center"/>
          </w:tcPr>
          <w:p>
            <w:pPr>
              <w:pStyle w:val="17"/>
            </w:pPr>
            <w:r>
              <w:t>63.22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613.60</w:t>
            </w:r>
          </w:p>
        </w:tc>
        <w:tc>
          <w:tcPr>
            <w:tcW w:w="2551" w:type="dxa"/>
            <w:vAlign w:val="center"/>
          </w:tcPr>
          <w:p>
            <w:pPr>
              <w:pStyle w:val="13"/>
            </w:pPr>
            <w:r>
              <w:t>613.60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259.08</w:t>
            </w:r>
          </w:p>
        </w:tc>
        <w:tc>
          <w:tcPr>
            <w:tcW w:w="2551" w:type="dxa"/>
            <w:vAlign w:val="center"/>
          </w:tcPr>
          <w:p>
            <w:pPr>
              <w:pStyle w:val="13"/>
            </w:pPr>
            <w:r>
              <w:t>259.08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93.55</w:t>
            </w:r>
          </w:p>
        </w:tc>
        <w:tc>
          <w:tcPr>
            <w:tcW w:w="2551" w:type="dxa"/>
            <w:vAlign w:val="center"/>
          </w:tcPr>
          <w:p>
            <w:pPr>
              <w:pStyle w:val="13"/>
            </w:pPr>
            <w:r>
              <w:t>93.55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96.49</w:t>
            </w:r>
          </w:p>
        </w:tc>
        <w:tc>
          <w:tcPr>
            <w:tcW w:w="2551" w:type="dxa"/>
            <w:vAlign w:val="center"/>
          </w:tcPr>
          <w:p>
            <w:pPr>
              <w:pStyle w:val="13"/>
            </w:pPr>
            <w:r>
              <w:t>96.49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43.21</w:t>
            </w:r>
          </w:p>
        </w:tc>
        <w:tc>
          <w:tcPr>
            <w:tcW w:w="2551" w:type="dxa"/>
            <w:vAlign w:val="center"/>
          </w:tcPr>
          <w:p>
            <w:pPr>
              <w:pStyle w:val="13"/>
            </w:pPr>
            <w:r>
              <w:t>43.21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47.51</w:t>
            </w:r>
          </w:p>
        </w:tc>
        <w:tc>
          <w:tcPr>
            <w:tcW w:w="2551" w:type="dxa"/>
            <w:vAlign w:val="center"/>
          </w:tcPr>
          <w:p>
            <w:pPr>
              <w:pStyle w:val="13"/>
            </w:pPr>
            <w:r>
              <w:t>47.51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27.04</w:t>
            </w:r>
          </w:p>
        </w:tc>
        <w:tc>
          <w:tcPr>
            <w:tcW w:w="2551" w:type="dxa"/>
            <w:vAlign w:val="center"/>
          </w:tcPr>
          <w:p>
            <w:pPr>
              <w:pStyle w:val="13"/>
            </w:pPr>
            <w:r>
              <w:t>27.04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1.56</w:t>
            </w:r>
          </w:p>
        </w:tc>
        <w:tc>
          <w:tcPr>
            <w:tcW w:w="2551" w:type="dxa"/>
            <w:vAlign w:val="center"/>
          </w:tcPr>
          <w:p>
            <w:pPr>
              <w:pStyle w:val="13"/>
            </w:pPr>
            <w:r>
              <w:t>1.56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61.22</w:t>
            </w:r>
          </w:p>
        </w:tc>
        <w:tc>
          <w:tcPr>
            <w:tcW w:w="2551" w:type="dxa"/>
            <w:vAlign w:val="center"/>
          </w:tcPr>
          <w:p>
            <w:pPr>
              <w:pStyle w:val="13"/>
            </w:pPr>
          </w:p>
        </w:tc>
        <w:tc>
          <w:tcPr>
            <w:tcW w:w="2551" w:type="dxa"/>
            <w:vAlign w:val="center"/>
          </w:tcPr>
          <w:p>
            <w:pPr>
              <w:pStyle w:val="13"/>
            </w:pPr>
            <w:r>
              <w:t>61.22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1.30</w:t>
            </w:r>
          </w:p>
        </w:tc>
        <w:tc>
          <w:tcPr>
            <w:tcW w:w="2551" w:type="dxa"/>
            <w:vAlign w:val="center"/>
          </w:tcPr>
          <w:p>
            <w:pPr>
              <w:pStyle w:val="13"/>
            </w:pPr>
          </w:p>
        </w:tc>
        <w:tc>
          <w:tcPr>
            <w:tcW w:w="2551" w:type="dxa"/>
            <w:vAlign w:val="center"/>
          </w:tcPr>
          <w:p>
            <w:pPr>
              <w:pStyle w:val="13"/>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4.95</w:t>
            </w:r>
          </w:p>
        </w:tc>
        <w:tc>
          <w:tcPr>
            <w:tcW w:w="2551" w:type="dxa"/>
            <w:vAlign w:val="center"/>
          </w:tcPr>
          <w:p>
            <w:pPr>
              <w:pStyle w:val="13"/>
            </w:pPr>
          </w:p>
        </w:tc>
        <w:tc>
          <w:tcPr>
            <w:tcW w:w="2551" w:type="dxa"/>
            <w:vAlign w:val="center"/>
          </w:tcPr>
          <w:p>
            <w:pPr>
              <w:pStyle w:val="13"/>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1.05</w:t>
            </w:r>
          </w:p>
        </w:tc>
        <w:tc>
          <w:tcPr>
            <w:tcW w:w="2551" w:type="dxa"/>
            <w:vAlign w:val="center"/>
          </w:tcPr>
          <w:p>
            <w:pPr>
              <w:pStyle w:val="13"/>
            </w:pPr>
          </w:p>
        </w:tc>
        <w:tc>
          <w:tcPr>
            <w:tcW w:w="2551" w:type="dxa"/>
            <w:vAlign w:val="center"/>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32.22</w:t>
            </w:r>
          </w:p>
        </w:tc>
        <w:tc>
          <w:tcPr>
            <w:tcW w:w="2551" w:type="dxa"/>
            <w:vAlign w:val="center"/>
          </w:tcPr>
          <w:p>
            <w:pPr>
              <w:pStyle w:val="13"/>
            </w:pPr>
          </w:p>
        </w:tc>
        <w:tc>
          <w:tcPr>
            <w:tcW w:w="2551" w:type="dxa"/>
            <w:vAlign w:val="center"/>
          </w:tcPr>
          <w:p>
            <w:pPr>
              <w:pStyle w:val="13"/>
            </w:pPr>
            <w:r>
              <w:t>32.22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17.97</w:t>
            </w:r>
          </w:p>
        </w:tc>
        <w:tc>
          <w:tcPr>
            <w:tcW w:w="2551" w:type="dxa"/>
            <w:vAlign w:val="center"/>
          </w:tcPr>
          <w:p>
            <w:pPr>
              <w:pStyle w:val="13"/>
            </w:pPr>
            <w:r>
              <w:t>17.97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15.81</w:t>
            </w:r>
          </w:p>
        </w:tc>
        <w:tc>
          <w:tcPr>
            <w:tcW w:w="2551" w:type="dxa"/>
            <w:vAlign w:val="center"/>
          </w:tcPr>
          <w:p>
            <w:pPr>
              <w:pStyle w:val="13"/>
            </w:pPr>
            <w:r>
              <w:t>15.81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2.16</w:t>
            </w:r>
          </w:p>
        </w:tc>
        <w:tc>
          <w:tcPr>
            <w:tcW w:w="2551" w:type="dxa"/>
            <w:vAlign w:val="center"/>
          </w:tcPr>
          <w:p>
            <w:pPr>
              <w:pStyle w:val="13"/>
            </w:pPr>
            <w:r>
              <w:t>2.16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1630.20</w:t>
            </w:r>
          </w:p>
        </w:tc>
        <w:tc>
          <w:tcPr>
            <w:tcW w:w="2551" w:type="dxa"/>
            <w:vAlign w:val="center"/>
          </w:tcPr>
          <w:p>
            <w:pPr>
              <w:pStyle w:val="17"/>
            </w:pPr>
          </w:p>
        </w:tc>
        <w:tc>
          <w:tcPr>
            <w:tcW w:w="2551" w:type="dxa"/>
            <w:vAlign w:val="center"/>
          </w:tcPr>
          <w:p>
            <w:pPr>
              <w:pStyle w:val="17"/>
            </w:pPr>
            <w:r>
              <w:t>1630.20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1630.20</w:t>
            </w:r>
          </w:p>
        </w:tc>
        <w:tc>
          <w:tcPr>
            <w:tcW w:w="2551" w:type="dxa"/>
            <w:vAlign w:val="center"/>
          </w:tcPr>
          <w:p>
            <w:pPr>
              <w:pStyle w:val="13"/>
            </w:pPr>
          </w:p>
        </w:tc>
        <w:tc>
          <w:tcPr>
            <w:tcW w:w="2551" w:type="dxa"/>
            <w:vAlign w:val="center"/>
          </w:tcPr>
          <w:p>
            <w:pPr>
              <w:pStyle w:val="13"/>
            </w:pPr>
            <w:r>
              <w:t>1630.20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1630.20</w:t>
            </w:r>
          </w:p>
        </w:tc>
        <w:tc>
          <w:tcPr>
            <w:tcW w:w="2551" w:type="dxa"/>
            <w:vAlign w:val="center"/>
          </w:tcPr>
          <w:p>
            <w:pPr>
              <w:pStyle w:val="13"/>
            </w:pPr>
          </w:p>
        </w:tc>
        <w:tc>
          <w:tcPr>
            <w:tcW w:w="2551" w:type="dxa"/>
            <w:vAlign w:val="center"/>
          </w:tcPr>
          <w:p>
            <w:pPr>
              <w:pStyle w:val="13"/>
            </w:pPr>
            <w:r>
              <w:t>1630.20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1630.20</w:t>
            </w:r>
          </w:p>
        </w:tc>
        <w:tc>
          <w:tcPr>
            <w:tcW w:w="2551" w:type="dxa"/>
            <w:vAlign w:val="center"/>
          </w:tcPr>
          <w:p>
            <w:pPr>
              <w:pStyle w:val="13"/>
            </w:pPr>
          </w:p>
        </w:tc>
        <w:tc>
          <w:tcPr>
            <w:tcW w:w="2551" w:type="dxa"/>
            <w:vAlign w:val="center"/>
          </w:tcPr>
          <w:p>
            <w:pPr>
              <w:pStyle w:val="13"/>
            </w:pPr>
            <w:r>
              <w:t>1630.20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1.50</w:t>
            </w:r>
          </w:p>
        </w:tc>
        <w:tc>
          <w:tcPr>
            <w:tcW w:w="2381" w:type="dxa"/>
            <w:vAlign w:val="center"/>
          </w:tcPr>
          <w:p>
            <w:pPr>
              <w:pStyle w:val="17"/>
            </w:pPr>
            <w:r>
              <w:t>1.50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隆尧县莲子镇镇人民政府本级2023年单位预算信息公开情况说明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、《地方预决算公开操作规程》和《关于进一步推进预算公开工作的实施意见》规定，现将隆尧县莲子镇镇人民政府本级2023年单位预算公开如下：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bookmarkStart w:id="1" w:name="_GoBack"/>
      <w:bookmarkEnd w:id="1"/>
    </w:p>
    <w:p>
      <w:pPr>
        <w:pStyle w:val="2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7"/>
      </w:pPr>
      <w:r>
        <w:t>二、讨论和决定本镇经济建设、政治建设、文化建设、社会建设、生态文明建设和党的建设以及乡村振兴中的重大问题。</w:t>
      </w:r>
    </w:p>
    <w:p>
      <w:pPr>
        <w:pStyle w:val="27"/>
      </w:pPr>
      <w:r>
        <w:t>三、组织召开本级人民代表大会，充分行使重大事项决定权、监督权和任免权，做好人大代表工作，联系选民、反映群众意见和要求。</w:t>
      </w:r>
    </w:p>
    <w:p>
      <w:pPr>
        <w:pStyle w:val="2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7"/>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7"/>
      </w:pPr>
      <w: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27"/>
      </w:pPr>
      <w:r>
        <w:t>七、按照干部管理权限，负责对干部的教育、培训、选拔、考核和监督工作。协助管理上级有关部门驻本镇单位的干部。做好人才服务工作。</w:t>
      </w:r>
    </w:p>
    <w:p>
      <w:pPr>
        <w:pStyle w:val="2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7"/>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隆尧县莲子镇镇人民政府本级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按照预算管理有关规定，目前我县</w:t>
      </w:r>
      <w:r>
        <w:rPr>
          <w:rFonts w:hint="eastAsia"/>
          <w:lang w:eastAsia="zh-CN"/>
        </w:rPr>
        <w:t>单位</w:t>
      </w:r>
      <w:r>
        <w:t>预算的编制实行综合预算管理，即全部收入和支出都反映在预算中。 莲子镇镇人民政府的收支包含在</w:t>
      </w:r>
      <w:r>
        <w:rPr>
          <w:rFonts w:hint="eastAsia"/>
          <w:lang w:eastAsia="zh-CN"/>
        </w:rPr>
        <w:t>单位</w:t>
      </w:r>
      <w:r>
        <w:t>预算中。</w:t>
      </w:r>
    </w:p>
    <w:p>
      <w:pPr>
        <w:pStyle w:val="20"/>
      </w:pPr>
      <w:r>
        <w:t>1、收入说明</w:t>
      </w:r>
    </w:p>
    <w:p>
      <w:pPr>
        <w:pStyle w:val="20"/>
      </w:pPr>
      <w:r>
        <w:t>反映本</w:t>
      </w:r>
      <w:r>
        <w:rPr>
          <w:rFonts w:hint="eastAsia"/>
          <w:lang w:eastAsia="zh-CN"/>
        </w:rPr>
        <w:t>单位</w:t>
      </w:r>
      <w:r>
        <w:t>当年全部收入。2023年预算收入</w:t>
      </w:r>
      <w:r>
        <w:rPr>
          <w:rFonts w:hint="eastAsia"/>
          <w:lang w:val="en-US" w:eastAsia="zh-CN"/>
        </w:rPr>
        <w:t>3449.25</w:t>
      </w:r>
      <w:r>
        <w:t>万元，其中：一般公共预算收入</w:t>
      </w:r>
      <w:r>
        <w:rPr>
          <w:rFonts w:hint="eastAsia"/>
          <w:lang w:val="en-US" w:eastAsia="zh-CN"/>
        </w:rPr>
        <w:t>1818.25</w:t>
      </w:r>
      <w:r>
        <w:t>万元</w:t>
      </w:r>
      <w:r>
        <w:rPr>
          <w:rFonts w:hint="eastAsia"/>
          <w:lang w:eastAsia="zh-CN"/>
        </w:rPr>
        <w:t>，</w:t>
      </w:r>
      <w:r>
        <w:t>基金预算收入</w:t>
      </w:r>
      <w:r>
        <w:rPr>
          <w:rFonts w:hint="eastAsia"/>
          <w:lang w:val="en-US" w:eastAsia="zh-CN"/>
        </w:rPr>
        <w:t>1630.20</w:t>
      </w:r>
      <w:r>
        <w:t>万元，国有资本经营预算收入0万元，财政专户核拨收入0万元，单位资金收入0万元，上年结转结余</w:t>
      </w:r>
      <w:r>
        <w:rPr>
          <w:rFonts w:hint="eastAsia"/>
          <w:lang w:val="en-US" w:eastAsia="zh-CN"/>
        </w:rPr>
        <w:t>0.8</w:t>
      </w:r>
      <w:r>
        <w:t>万元。</w:t>
      </w:r>
    </w:p>
    <w:p>
      <w:pPr>
        <w:pStyle w:val="20"/>
      </w:pPr>
      <w:r>
        <w:t>2、支出说明</w:t>
      </w:r>
    </w:p>
    <w:p>
      <w:pPr>
        <w:pStyle w:val="20"/>
        <w:rPr>
          <w:highlight w:val="none"/>
        </w:rPr>
      </w:pPr>
      <w:r>
        <w:t>收支预算总表支出栏、基本支出表、项目支出表按经济分类和支出功能分类科目编制，反映</w:t>
      </w:r>
      <w:r>
        <w:rPr>
          <w:rFonts w:hint="eastAsia"/>
          <w:lang w:eastAsia="zh-CN"/>
        </w:rPr>
        <w:t>莲子镇</w:t>
      </w:r>
      <w:r>
        <w:t>镇人民政府年度</w:t>
      </w:r>
      <w:r>
        <w:rPr>
          <w:rFonts w:hint="eastAsia"/>
          <w:lang w:eastAsia="zh-CN"/>
        </w:rPr>
        <w:t>单位</w:t>
      </w:r>
      <w:r>
        <w:t>预算中支出预算的总体情况。</w:t>
      </w:r>
      <w:r>
        <w:rPr>
          <w:highlight w:val="none"/>
        </w:rPr>
        <w:t>2023年支出预算</w:t>
      </w:r>
      <w:r>
        <w:rPr>
          <w:rFonts w:hint="eastAsia"/>
          <w:highlight w:val="none"/>
          <w:lang w:val="en-US" w:eastAsia="zh-CN"/>
        </w:rPr>
        <w:t>3449.25</w:t>
      </w:r>
      <w:r>
        <w:rPr>
          <w:highlight w:val="none"/>
        </w:rPr>
        <w:t>万元，其中基本支出</w:t>
      </w:r>
      <w:r>
        <w:rPr>
          <w:rFonts w:hint="eastAsia"/>
          <w:highlight w:val="none"/>
          <w:lang w:val="en-US" w:eastAsia="zh-CN"/>
        </w:rPr>
        <w:t xml:space="preserve"> 694.8</w:t>
      </w:r>
      <w:r>
        <w:rPr>
          <w:highlight w:val="none"/>
        </w:rPr>
        <w:t>万元，包括人员经费</w:t>
      </w:r>
      <w:r>
        <w:rPr>
          <w:rFonts w:hint="eastAsia"/>
          <w:highlight w:val="none"/>
          <w:lang w:val="en-US" w:eastAsia="zh-CN"/>
        </w:rPr>
        <w:t xml:space="preserve"> 631.58</w:t>
      </w:r>
      <w:r>
        <w:rPr>
          <w:highlight w:val="none"/>
        </w:rPr>
        <w:t>万元和日常公用经费</w:t>
      </w:r>
      <w:r>
        <w:rPr>
          <w:rFonts w:hint="eastAsia"/>
          <w:highlight w:val="none"/>
          <w:lang w:val="en-US" w:eastAsia="zh-CN"/>
        </w:rPr>
        <w:t>63.22</w:t>
      </w:r>
      <w:r>
        <w:rPr>
          <w:highlight w:val="none"/>
        </w:rPr>
        <w:t>万元；项目支出</w:t>
      </w:r>
      <w:r>
        <w:rPr>
          <w:rFonts w:hint="eastAsia"/>
          <w:highlight w:val="none"/>
          <w:lang w:val="en-US" w:eastAsia="zh-CN"/>
        </w:rPr>
        <w:t>2754.45</w:t>
      </w:r>
      <w:r>
        <w:rPr>
          <w:highlight w:val="none"/>
        </w:rPr>
        <w:t>万元，主要为一般公共服务支出</w:t>
      </w:r>
      <w:r>
        <w:rPr>
          <w:rFonts w:hint="eastAsia"/>
          <w:highlight w:val="none"/>
          <w:lang w:val="en-US" w:eastAsia="zh-CN"/>
        </w:rPr>
        <w:t>161.82</w:t>
      </w:r>
      <w:r>
        <w:rPr>
          <w:highlight w:val="none"/>
        </w:rPr>
        <w:t>万元，文化旅游体育与传媒支出</w:t>
      </w:r>
      <w:r>
        <w:rPr>
          <w:rFonts w:hint="eastAsia"/>
          <w:highlight w:val="none"/>
          <w:lang w:val="en-US" w:eastAsia="zh-CN"/>
        </w:rPr>
        <w:t>145.01</w:t>
      </w:r>
      <w:r>
        <w:rPr>
          <w:highlight w:val="none"/>
        </w:rPr>
        <w:t>万元，社会保障和就业支出</w:t>
      </w:r>
      <w:r>
        <w:rPr>
          <w:rFonts w:hint="eastAsia"/>
          <w:highlight w:val="none"/>
          <w:lang w:val="en-US" w:eastAsia="zh-CN"/>
        </w:rPr>
        <w:t>55.04</w:t>
      </w:r>
      <w:r>
        <w:rPr>
          <w:highlight w:val="none"/>
        </w:rPr>
        <w:t>万元，节能环保支出</w:t>
      </w:r>
      <w:r>
        <w:rPr>
          <w:rFonts w:hint="eastAsia"/>
          <w:highlight w:val="none"/>
          <w:lang w:val="en-US" w:eastAsia="zh-CN"/>
        </w:rPr>
        <w:t>16.59</w:t>
      </w:r>
      <w:r>
        <w:rPr>
          <w:highlight w:val="none"/>
        </w:rPr>
        <w:t>万元，</w:t>
      </w:r>
      <w:r>
        <w:rPr>
          <w:rFonts w:hint="eastAsia"/>
          <w:highlight w:val="none"/>
          <w:lang w:eastAsia="zh-CN"/>
        </w:rPr>
        <w:t>城乡社区支出</w:t>
      </w:r>
      <w:r>
        <w:rPr>
          <w:rFonts w:hint="eastAsia"/>
          <w:highlight w:val="none"/>
          <w:lang w:val="en-US" w:eastAsia="zh-CN"/>
        </w:rPr>
        <w:t>1896.35万元，</w:t>
      </w:r>
      <w:r>
        <w:rPr>
          <w:highlight w:val="none"/>
        </w:rPr>
        <w:t>农林水支出</w:t>
      </w:r>
      <w:r>
        <w:rPr>
          <w:rFonts w:hint="eastAsia"/>
          <w:highlight w:val="none"/>
          <w:lang w:val="en-US" w:eastAsia="zh-CN"/>
        </w:rPr>
        <w:t>479.64</w:t>
      </w:r>
      <w:r>
        <w:rPr>
          <w:highlight w:val="none"/>
        </w:rPr>
        <w:t>万元。</w:t>
      </w:r>
    </w:p>
    <w:p>
      <w:pPr>
        <w:pStyle w:val="20"/>
        <w:rPr>
          <w:highlight w:val="none"/>
        </w:rPr>
      </w:pPr>
      <w:r>
        <w:rPr>
          <w:highlight w:val="none"/>
        </w:rPr>
        <w:t>3、比上年增减情况</w:t>
      </w:r>
    </w:p>
    <w:p>
      <w:pPr>
        <w:pStyle w:val="20"/>
        <w:rPr>
          <w:highlight w:val="none"/>
        </w:rPr>
      </w:pPr>
      <w:r>
        <w:rPr>
          <w:highlight w:val="none"/>
        </w:rPr>
        <w:t>2023年预算收支安排</w:t>
      </w:r>
      <w:r>
        <w:rPr>
          <w:rFonts w:hint="eastAsia"/>
          <w:highlight w:val="none"/>
          <w:lang w:val="en-US" w:eastAsia="zh-CN"/>
        </w:rPr>
        <w:t>3449.25</w:t>
      </w:r>
      <w:r>
        <w:rPr>
          <w:highlight w:val="none"/>
        </w:rPr>
        <w:t>万元，较2022年预算减少</w:t>
      </w:r>
      <w:r>
        <w:rPr>
          <w:rFonts w:hint="eastAsia"/>
          <w:highlight w:val="none"/>
          <w:lang w:val="en-US" w:eastAsia="zh-CN"/>
        </w:rPr>
        <w:t>197.03</w:t>
      </w:r>
      <w:r>
        <w:rPr>
          <w:highlight w:val="none"/>
        </w:rPr>
        <w:t>万元，其中：基本支出减少</w:t>
      </w:r>
      <w:r>
        <w:rPr>
          <w:rFonts w:hint="eastAsia"/>
          <w:highlight w:val="none"/>
          <w:lang w:val="en-US" w:eastAsia="zh-CN"/>
        </w:rPr>
        <w:t>40.35</w:t>
      </w:r>
      <w:r>
        <w:rPr>
          <w:highlight w:val="none"/>
        </w:rPr>
        <w:t>万元，主要为减少人员经费支出；项目支出</w:t>
      </w:r>
      <w:r>
        <w:rPr>
          <w:rFonts w:hint="eastAsia"/>
          <w:highlight w:val="none"/>
          <w:lang w:eastAsia="zh-CN"/>
        </w:rPr>
        <w:t>增加</w:t>
      </w:r>
      <w:r>
        <w:rPr>
          <w:rFonts w:hint="eastAsia"/>
          <w:highlight w:val="none"/>
          <w:lang w:val="en-US" w:eastAsia="zh-CN"/>
        </w:rPr>
        <w:t>393.49</w:t>
      </w:r>
      <w:r>
        <w:rPr>
          <w:highlight w:val="none"/>
        </w:rPr>
        <w:t>万元，主要为</w:t>
      </w:r>
      <w:r>
        <w:rPr>
          <w:rFonts w:hint="eastAsia"/>
          <w:highlight w:val="none"/>
          <w:lang w:eastAsia="zh-CN"/>
        </w:rPr>
        <w:t>加快小城镇基础设施建设</w:t>
      </w:r>
      <w:r>
        <w:rPr>
          <w:highlight w:val="none"/>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w:t>
      </w:r>
      <w:r>
        <w:rPr>
          <w:rFonts w:hint="eastAsia"/>
          <w:lang w:eastAsia="zh-CN"/>
        </w:rPr>
        <w:t>单位</w:t>
      </w:r>
      <w:r>
        <w:t>运行经费共计安排</w:t>
      </w:r>
      <w:r>
        <w:rPr>
          <w:rFonts w:hint="eastAsia"/>
          <w:lang w:val="en-US" w:eastAsia="zh-CN"/>
        </w:rPr>
        <w:t>63.2万元</w:t>
      </w:r>
      <w:r>
        <w:t>，主要用于保证机关正常运转的办公及印刷费、邮电费、差旅费、会议费、福利费、专用材料及一般设备购置费、办公用房水电费、办公用房取暖费、日常维修费、办公楼物业管理费、公务车运行维护费等支出。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w:t>
      </w:r>
      <w:r>
        <w:rPr>
          <w:rFonts w:hint="eastAsia"/>
          <w:lang w:eastAsia="zh-CN"/>
        </w:rPr>
        <w:t>单位</w:t>
      </w:r>
      <w:r>
        <w:t>财政拨款“三公”经费预算安排1.5万元，其中：因公出国（境）费0万元；公务用车购置及运维费1</w:t>
      </w:r>
      <w:r>
        <w:rPr>
          <w:rFonts w:hint="eastAsia"/>
          <w:lang w:val="en-US" w:eastAsia="zh-CN"/>
        </w:rPr>
        <w:t>.5万</w:t>
      </w:r>
      <w:r>
        <w:t>元（其中：公务用车购置费0万元，公务用车运行维护费</w:t>
      </w:r>
      <w:r>
        <w:rPr>
          <w:rFonts w:hint="eastAsia"/>
          <w:lang w:val="en-US" w:eastAsia="zh-CN"/>
        </w:rPr>
        <w:t>1.5万</w:t>
      </w:r>
      <w:r>
        <w:t>元)。三公经费与上年度持平。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1、办案补助绩效目标表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ind w:firstLine="0" w:firstLineChars="0"/>
            </w:pPr>
            <w:r>
              <w:t>绩效目标</w:t>
            </w:r>
          </w:p>
        </w:tc>
        <w:tc>
          <w:tcPr>
            <w:tcW w:w="12756" w:type="dxa"/>
            <w:tcBorders>
              <w:bottom w:val="single" w:color="FFFFFF" w:sz="6" w:space="0"/>
            </w:tcBorders>
            <w:vAlign w:val="center"/>
          </w:tcPr>
          <w:p>
            <w:pPr>
              <w:pStyle w:val="14"/>
              <w:ind w:firstLine="0" w:firstLineChars="0"/>
            </w:pPr>
            <w:r>
              <w:t>1、保证执法队培训次数2、执法队培训效果提升明显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2"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培训人员人次</w:t>
            </w:r>
          </w:p>
        </w:tc>
        <w:tc>
          <w:tcPr>
            <w:tcW w:w="2835" w:type="dxa"/>
            <w:vAlign w:val="center"/>
          </w:tcPr>
          <w:p>
            <w:pPr>
              <w:pStyle w:val="14"/>
              <w:ind w:firstLine="0" w:firstLineChars="0"/>
              <w:rPr>
                <w:rFonts w:hint="eastAsia" w:eastAsia="方正书宋_GBK"/>
                <w:lang w:eastAsia="zh-CN"/>
              </w:rPr>
            </w:pPr>
            <w:r>
              <w:t>培训人员人次</w:t>
            </w:r>
          </w:p>
        </w:tc>
        <w:tc>
          <w:tcPr>
            <w:tcW w:w="2551" w:type="dxa"/>
            <w:vAlign w:val="center"/>
          </w:tcPr>
          <w:p>
            <w:pPr>
              <w:pStyle w:val="14"/>
              <w:ind w:firstLine="0" w:firstLineChars="0"/>
            </w:pPr>
            <w:r>
              <w:t>≥</w:t>
            </w:r>
            <w:r>
              <w:rPr>
                <w:rFonts w:hint="eastAsia"/>
                <w:lang w:val="en-US" w:eastAsia="zh-CN"/>
              </w:rPr>
              <w:t>9</w:t>
            </w:r>
            <w:r>
              <w:t>人</w:t>
            </w:r>
          </w:p>
        </w:tc>
        <w:tc>
          <w:tcPr>
            <w:tcW w:w="2268" w:type="dxa"/>
            <w:vAlign w:val="center"/>
          </w:tcPr>
          <w:p>
            <w:pPr>
              <w:pStyle w:val="14"/>
              <w:ind w:firstLine="0" w:firstLineChars="0"/>
              <w:rPr>
                <w:rFonts w:hint="default" w:eastAsia="方正书宋_GBK"/>
                <w:lang w:val="en-US" w:eastAsia="zh-CN"/>
              </w:rPr>
            </w:pPr>
            <w:r>
              <w:rPr>
                <w:rFonts w:hint="eastAsia"/>
                <w:lang w:val="en-US" w:eastAsia="zh-CN"/>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综合执法覆盖率</w:t>
            </w:r>
          </w:p>
        </w:tc>
        <w:tc>
          <w:tcPr>
            <w:tcW w:w="2835" w:type="dxa"/>
            <w:vAlign w:val="center"/>
          </w:tcPr>
          <w:p>
            <w:pPr>
              <w:pStyle w:val="14"/>
              <w:ind w:firstLine="0" w:firstLineChars="0"/>
              <w:rPr>
                <w:rFonts w:hint="eastAsia" w:eastAsia="方正书宋_GBK"/>
                <w:lang w:eastAsia="zh-CN"/>
              </w:rPr>
            </w:pPr>
            <w:r>
              <w:rPr>
                <w:rFonts w:hint="eastAsia"/>
                <w:lang w:eastAsia="zh-CN"/>
              </w:rPr>
              <w:t>年度内已完成</w:t>
            </w:r>
            <w:r>
              <w:t>综合执法</w:t>
            </w:r>
            <w:r>
              <w:rPr>
                <w:rFonts w:hint="eastAsia"/>
                <w:lang w:eastAsia="zh-CN"/>
              </w:rPr>
              <w:t>覆盖率占总</w:t>
            </w:r>
            <w:r>
              <w:t>执法覆</w:t>
            </w:r>
            <w:r>
              <w:rPr>
                <w:rFonts w:hint="eastAsia"/>
                <w:lang w:eastAsia="zh-CN"/>
              </w:rPr>
              <w:t>比例</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95%</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违法结案及时率</w:t>
            </w:r>
          </w:p>
        </w:tc>
        <w:tc>
          <w:tcPr>
            <w:tcW w:w="2835" w:type="dxa"/>
            <w:vAlign w:val="center"/>
          </w:tcPr>
          <w:p>
            <w:pPr>
              <w:pStyle w:val="14"/>
              <w:ind w:firstLine="0" w:firstLineChars="0"/>
            </w:pPr>
            <w:r>
              <w:t>依据法律法规在规定工作日内结案</w:t>
            </w:r>
          </w:p>
        </w:tc>
        <w:tc>
          <w:tcPr>
            <w:tcW w:w="2551" w:type="dxa"/>
            <w:vAlign w:val="center"/>
          </w:tcPr>
          <w:p>
            <w:pPr>
              <w:pStyle w:val="14"/>
              <w:ind w:firstLine="0" w:firstLineChars="0"/>
            </w:pPr>
            <w:r>
              <w:t>≥</w:t>
            </w:r>
            <w:r>
              <w:rPr>
                <w:rFonts w:hint="eastAsia"/>
                <w:lang w:val="en-US" w:eastAsia="zh-CN"/>
              </w:rPr>
              <w:t>90%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成本控制</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控制年度成本经费</w:t>
            </w:r>
          </w:p>
        </w:tc>
        <w:tc>
          <w:tcPr>
            <w:tcW w:w="2551" w:type="dxa"/>
            <w:vAlign w:val="center"/>
          </w:tcPr>
          <w:p>
            <w:pPr>
              <w:pStyle w:val="14"/>
              <w:ind w:firstLine="0" w:firstLineChars="0"/>
            </w:pPr>
            <w:r>
              <w:rPr>
                <w:rFonts w:hint="eastAsia"/>
                <w:lang w:val="en-US" w:eastAsia="zh-CN"/>
              </w:rPr>
              <w:t>4.5</w:t>
            </w:r>
            <w:r>
              <w:t>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tabs>
                <w:tab w:val="center" w:pos="1125"/>
              </w:tabs>
              <w:ind w:firstLine="0" w:firstLineChars="0"/>
              <w:rPr>
                <w:rFonts w:hint="eastAsia" w:eastAsia="方正书宋_GBK"/>
                <w:lang w:eastAsia="zh-CN"/>
              </w:rPr>
            </w:pPr>
            <w:r>
              <w:t>社会稳定水平</w:t>
            </w:r>
          </w:p>
        </w:tc>
        <w:tc>
          <w:tcPr>
            <w:tcW w:w="2835" w:type="dxa"/>
            <w:vAlign w:val="center"/>
          </w:tcPr>
          <w:p>
            <w:pPr>
              <w:pStyle w:val="14"/>
              <w:ind w:firstLine="0" w:firstLineChars="0"/>
            </w:pPr>
            <w:r>
              <w:rPr>
                <w:rFonts w:hint="eastAsia"/>
                <w:lang w:eastAsia="zh-CN"/>
              </w:rPr>
              <w:t>打击犯罪，促进社会公平正义</w:t>
            </w:r>
          </w:p>
        </w:tc>
        <w:tc>
          <w:tcPr>
            <w:tcW w:w="2551" w:type="dxa"/>
            <w:vAlign w:val="center"/>
          </w:tcPr>
          <w:p>
            <w:pPr>
              <w:pStyle w:val="14"/>
              <w:ind w:firstLine="0" w:firstLineChars="0"/>
            </w:pPr>
            <w:r>
              <w:t>≥10%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与上年对比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rPr>
                <w:rFonts w:hint="default"/>
                <w:lang w:val="en-US" w:eastAsia="zh-CN"/>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1.保障村级办公使用</w:t>
            </w:r>
          </w:p>
          <w:p>
            <w:pPr>
              <w:pStyle w:val="14"/>
            </w:pPr>
            <w:r>
              <w:t>2.保证村委会正常运转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保障村运转数量</w:t>
            </w:r>
          </w:p>
        </w:tc>
        <w:tc>
          <w:tcPr>
            <w:tcW w:w="2835" w:type="dxa"/>
            <w:vAlign w:val="center"/>
          </w:tcPr>
          <w:p>
            <w:pPr>
              <w:pStyle w:val="14"/>
              <w:ind w:firstLine="0" w:firstLineChars="0"/>
            </w:pPr>
            <w:r>
              <w:t>保障村运转数量</w:t>
            </w:r>
          </w:p>
        </w:tc>
        <w:tc>
          <w:tcPr>
            <w:tcW w:w="2551" w:type="dxa"/>
            <w:vAlign w:val="center"/>
          </w:tcPr>
          <w:p>
            <w:pPr>
              <w:pStyle w:val="14"/>
              <w:ind w:firstLine="0" w:firstLineChars="0"/>
              <w:rPr>
                <w:rFonts w:hint="eastAsia"/>
                <w:lang w:val="en-US" w:eastAsia="zh-CN"/>
              </w:rPr>
            </w:pPr>
            <w:r>
              <w:rPr>
                <w:rFonts w:hint="eastAsia"/>
                <w:lang w:val="en-US" w:eastAsia="zh-CN"/>
              </w:rPr>
              <w:t>23个行政村</w:t>
            </w:r>
          </w:p>
        </w:tc>
        <w:tc>
          <w:tcPr>
            <w:tcW w:w="2268" w:type="dxa"/>
            <w:vAlign w:val="center"/>
          </w:tcPr>
          <w:p>
            <w:pPr>
              <w:pStyle w:val="14"/>
              <w:ind w:firstLine="0" w:firstLineChars="0"/>
              <w:rPr>
                <w:rFonts w:hint="default"/>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资金规范使用</w:t>
            </w:r>
          </w:p>
        </w:tc>
        <w:tc>
          <w:tcPr>
            <w:tcW w:w="2835" w:type="dxa"/>
            <w:vAlign w:val="center"/>
          </w:tcPr>
          <w:p>
            <w:pPr>
              <w:pStyle w:val="14"/>
              <w:ind w:firstLine="0" w:firstLineChars="0"/>
            </w:pPr>
            <w:r>
              <w:t>资金规范使用</w:t>
            </w:r>
          </w:p>
        </w:tc>
        <w:tc>
          <w:tcPr>
            <w:tcW w:w="2551" w:type="dxa"/>
            <w:vAlign w:val="center"/>
          </w:tcPr>
          <w:p>
            <w:pPr>
              <w:pStyle w:val="14"/>
              <w:ind w:firstLine="0" w:firstLineChars="0"/>
              <w:rPr>
                <w:rFonts w:hint="eastAsia"/>
                <w:lang w:val="en-US" w:eastAsia="zh-CN"/>
              </w:rPr>
            </w:pPr>
            <w:r>
              <w:rPr>
                <w:rFonts w:hint="eastAsia"/>
                <w:lang w:val="en-US" w:eastAsia="zh-CN"/>
              </w:rPr>
              <w:t>按考核得分比例发放</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5"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拨付率</w:t>
            </w:r>
          </w:p>
        </w:tc>
        <w:tc>
          <w:tcPr>
            <w:tcW w:w="2835" w:type="dxa"/>
            <w:vAlign w:val="center"/>
          </w:tcPr>
          <w:p>
            <w:pPr>
              <w:pStyle w:val="14"/>
              <w:ind w:firstLine="0" w:firstLineChars="0"/>
            </w:pPr>
            <w:r>
              <w:t>按季度拨付到村</w:t>
            </w:r>
          </w:p>
        </w:tc>
        <w:tc>
          <w:tcPr>
            <w:tcW w:w="2551" w:type="dxa"/>
            <w:vAlign w:val="center"/>
          </w:tcPr>
          <w:p>
            <w:pPr>
              <w:pStyle w:val="14"/>
              <w:ind w:firstLine="0" w:firstLineChars="0"/>
              <w:rPr>
                <w:rFonts w:hint="eastAsia"/>
                <w:lang w:val="en-US" w:eastAsia="zh-CN"/>
              </w:rPr>
            </w:pPr>
            <w:r>
              <w:rPr>
                <w:rFonts w:hint="eastAsia"/>
                <w:lang w:val="en-US" w:eastAsia="zh-CN"/>
              </w:rPr>
              <w:t>4个季度</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控制预算成本</w:t>
            </w:r>
          </w:p>
        </w:tc>
        <w:tc>
          <w:tcPr>
            <w:tcW w:w="2835" w:type="dxa"/>
            <w:vAlign w:val="center"/>
          </w:tcPr>
          <w:p>
            <w:pPr>
              <w:pStyle w:val="14"/>
              <w:ind w:firstLine="0" w:firstLineChars="0"/>
            </w:pPr>
            <w:r>
              <w:rPr>
                <w:rFonts w:hint="eastAsia"/>
                <w:lang w:val="en-US" w:eastAsia="zh-CN"/>
              </w:rPr>
              <w:t>控制年度成本经费</w:t>
            </w:r>
          </w:p>
        </w:tc>
        <w:tc>
          <w:tcPr>
            <w:tcW w:w="2551" w:type="dxa"/>
            <w:vAlign w:val="center"/>
          </w:tcPr>
          <w:p>
            <w:pPr>
              <w:pStyle w:val="14"/>
              <w:ind w:firstLine="0" w:firstLineChars="0"/>
              <w:rPr>
                <w:rFonts w:hint="eastAsia"/>
                <w:lang w:val="en-US" w:eastAsia="zh-CN"/>
              </w:rPr>
            </w:pPr>
            <w:r>
              <w:rPr>
                <w:rFonts w:hint="eastAsia"/>
                <w:lang w:val="en-US" w:eastAsia="zh-CN"/>
              </w:rPr>
              <w:t>≤63.2万元</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受益农村人口数</w:t>
            </w:r>
          </w:p>
        </w:tc>
        <w:tc>
          <w:tcPr>
            <w:tcW w:w="2835" w:type="dxa"/>
            <w:vAlign w:val="center"/>
          </w:tcPr>
          <w:p>
            <w:pPr>
              <w:pStyle w:val="14"/>
              <w:ind w:firstLine="0" w:firstLineChars="0"/>
            </w:pPr>
            <w:r>
              <w:t>受益农村人口数</w:t>
            </w:r>
          </w:p>
        </w:tc>
        <w:tc>
          <w:tcPr>
            <w:tcW w:w="2551" w:type="dxa"/>
            <w:vAlign w:val="center"/>
          </w:tcPr>
          <w:p>
            <w:pPr>
              <w:pStyle w:val="14"/>
              <w:ind w:firstLine="0" w:firstLineChars="0"/>
              <w:rPr>
                <w:rFonts w:hint="eastAsia"/>
                <w:lang w:val="en-US" w:eastAsia="zh-CN"/>
              </w:rPr>
            </w:pPr>
            <w:r>
              <w:rPr>
                <w:rFonts w:hint="eastAsia"/>
                <w:lang w:val="en-US" w:eastAsia="zh-CN"/>
              </w:rPr>
              <w:t>≥2.8万</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3、村级转移支付/村党组织活动经费费绩效目标表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107"/>
        <w:gridCol w:w="706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107" w:type="dxa"/>
            <w:tcBorders>
              <w:bottom w:val="single" w:color="FFFFFF" w:sz="6" w:space="0"/>
            </w:tcBorders>
            <w:vAlign w:val="center"/>
          </w:tcPr>
          <w:p>
            <w:pPr>
              <w:pStyle w:val="12"/>
            </w:pPr>
            <w:r>
              <w:t>绩效目标</w:t>
            </w:r>
          </w:p>
        </w:tc>
        <w:tc>
          <w:tcPr>
            <w:tcW w:w="7066" w:type="dxa"/>
            <w:tcBorders>
              <w:bottom w:val="single" w:color="FFFFFF" w:sz="6" w:space="0"/>
            </w:tcBorders>
            <w:vAlign w:val="center"/>
          </w:tcPr>
          <w:p>
            <w:pPr>
              <w:pStyle w:val="14"/>
            </w:pPr>
            <w:r>
              <w:t>1、保障</w:t>
            </w:r>
            <w:r>
              <w:rPr>
                <w:rFonts w:hint="eastAsia"/>
                <w:lang w:val="en-US" w:eastAsia="zh-CN"/>
              </w:rPr>
              <w:t>23</w:t>
            </w:r>
            <w:r>
              <w:t>个行政村基层党组织运转2、保证资金拨付及时率3、保证资金使用规范性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开展主题党日活动次数</w:t>
            </w:r>
          </w:p>
        </w:tc>
        <w:tc>
          <w:tcPr>
            <w:tcW w:w="2835" w:type="dxa"/>
            <w:vAlign w:val="center"/>
          </w:tcPr>
          <w:p>
            <w:pPr>
              <w:pStyle w:val="14"/>
              <w:rPr>
                <w:rFonts w:hint="eastAsia" w:eastAsia="方正书宋_GBK"/>
                <w:lang w:eastAsia="zh-CN"/>
              </w:rPr>
            </w:pPr>
            <w:r>
              <w:t>开展主题党日活动次数</w:t>
            </w:r>
          </w:p>
        </w:tc>
        <w:tc>
          <w:tcPr>
            <w:tcW w:w="2551" w:type="dxa"/>
            <w:vAlign w:val="center"/>
          </w:tcPr>
          <w:p>
            <w:pPr>
              <w:pStyle w:val="14"/>
            </w:pPr>
            <w:r>
              <w:t>≥</w:t>
            </w:r>
            <w:r>
              <w:rPr>
                <w:rFonts w:hint="eastAsia"/>
                <w:lang w:val="en-US" w:eastAsia="zh-CN"/>
              </w:rPr>
              <w:t>12</w:t>
            </w:r>
            <w:r>
              <w:t>次</w:t>
            </w:r>
          </w:p>
        </w:tc>
        <w:tc>
          <w:tcPr>
            <w:tcW w:w="2268" w:type="dxa"/>
            <w:vAlign w:val="center"/>
          </w:tcPr>
          <w:p>
            <w:pPr>
              <w:pStyle w:val="14"/>
            </w:pPr>
            <w:r>
              <w:t>党支部手册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活动有效性</w:t>
            </w:r>
          </w:p>
        </w:tc>
        <w:tc>
          <w:tcPr>
            <w:tcW w:w="2835" w:type="dxa"/>
            <w:vAlign w:val="center"/>
          </w:tcPr>
          <w:p>
            <w:pPr>
              <w:pStyle w:val="14"/>
            </w:pPr>
            <w:r>
              <w:t>通过主题党日活动党员思想意识提高程度</w:t>
            </w:r>
          </w:p>
        </w:tc>
        <w:tc>
          <w:tcPr>
            <w:tcW w:w="2551" w:type="dxa"/>
            <w:vAlign w:val="center"/>
          </w:tcPr>
          <w:p>
            <w:pPr>
              <w:pStyle w:val="14"/>
            </w:pPr>
            <w:r>
              <w:t>≥90%</w:t>
            </w:r>
          </w:p>
        </w:tc>
        <w:tc>
          <w:tcPr>
            <w:tcW w:w="2268" w:type="dxa"/>
            <w:vAlign w:val="center"/>
          </w:tcPr>
          <w:p>
            <w:pPr>
              <w:pStyle w:val="14"/>
            </w:pPr>
            <w:r>
              <w:t>党员活动记录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党员接受教育率</w:t>
            </w:r>
          </w:p>
        </w:tc>
        <w:tc>
          <w:tcPr>
            <w:tcW w:w="2835" w:type="dxa"/>
            <w:vAlign w:val="center"/>
          </w:tcPr>
          <w:p>
            <w:pPr>
              <w:pStyle w:val="14"/>
              <w:rPr>
                <w:rFonts w:hint="eastAsia" w:eastAsia="方正书宋_GBK"/>
                <w:lang w:eastAsia="zh-CN"/>
              </w:rPr>
            </w:pPr>
            <w:r>
              <w:t>参加主题党日活动与应到会党员数量</w:t>
            </w:r>
            <w:r>
              <w:rPr>
                <w:rFonts w:hint="eastAsia"/>
                <w:lang w:eastAsia="zh-CN"/>
              </w:rPr>
              <w:t>占比</w:t>
            </w:r>
          </w:p>
        </w:tc>
        <w:tc>
          <w:tcPr>
            <w:tcW w:w="2551" w:type="dxa"/>
            <w:vAlign w:val="center"/>
          </w:tcPr>
          <w:p>
            <w:pPr>
              <w:pStyle w:val="14"/>
            </w:pPr>
            <w:r>
              <w:t>≥80%</w:t>
            </w:r>
          </w:p>
        </w:tc>
        <w:tc>
          <w:tcPr>
            <w:tcW w:w="2268" w:type="dxa"/>
            <w:vAlign w:val="center"/>
          </w:tcPr>
          <w:p>
            <w:pPr>
              <w:pStyle w:val="14"/>
            </w:pPr>
            <w:r>
              <w:t>党员参会签到表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预算成本控制</w:t>
            </w:r>
          </w:p>
        </w:tc>
        <w:tc>
          <w:tcPr>
            <w:tcW w:w="2835" w:type="dxa"/>
            <w:vAlign w:val="center"/>
          </w:tcPr>
          <w:p>
            <w:pPr>
              <w:pStyle w:val="14"/>
            </w:pPr>
            <w:r>
              <w:rPr>
                <w:rFonts w:hint="eastAsia"/>
                <w:lang w:val="en-US" w:eastAsia="zh-CN"/>
              </w:rPr>
              <w:t>控制年度成本经费</w:t>
            </w:r>
          </w:p>
        </w:tc>
        <w:tc>
          <w:tcPr>
            <w:tcW w:w="2551" w:type="dxa"/>
            <w:vAlign w:val="center"/>
          </w:tcPr>
          <w:p>
            <w:pPr>
              <w:pStyle w:val="14"/>
            </w:pPr>
            <w:r>
              <w:rPr>
                <w:rFonts w:hint="eastAsia"/>
                <w:lang w:val="en-US" w:eastAsia="zh-CN"/>
              </w:rPr>
              <w:t>35.28</w:t>
            </w:r>
            <w:r>
              <w:t>万元</w:t>
            </w:r>
          </w:p>
        </w:tc>
        <w:tc>
          <w:tcPr>
            <w:tcW w:w="2268" w:type="dxa"/>
            <w:vAlign w:val="center"/>
          </w:tcPr>
          <w:p>
            <w:pPr>
              <w:pStyle w:val="14"/>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eastAsia" w:eastAsia="方正书宋_GBK"/>
                <w:lang w:eastAsia="zh-CN"/>
              </w:rPr>
            </w:pPr>
            <w:r>
              <w:rPr>
                <w:rFonts w:hint="eastAsia"/>
                <w:lang w:eastAsia="zh-CN"/>
              </w:rPr>
              <w:t>党员服务意识增加率</w:t>
            </w:r>
          </w:p>
        </w:tc>
        <w:tc>
          <w:tcPr>
            <w:tcW w:w="2835" w:type="dxa"/>
            <w:vAlign w:val="center"/>
          </w:tcPr>
          <w:p>
            <w:pPr>
              <w:pStyle w:val="14"/>
              <w:rPr>
                <w:rFonts w:hint="eastAsia" w:eastAsia="方正书宋_GBK"/>
                <w:lang w:eastAsia="zh-CN"/>
              </w:rPr>
            </w:pPr>
            <w:r>
              <w:rPr>
                <w:rFonts w:hint="eastAsia"/>
                <w:lang w:eastAsia="zh-CN"/>
              </w:rPr>
              <w:t>党员服务意识增加率占总体党员服务意识增加占比</w:t>
            </w:r>
          </w:p>
        </w:tc>
        <w:tc>
          <w:tcPr>
            <w:tcW w:w="2551" w:type="dxa"/>
            <w:vAlign w:val="center"/>
          </w:tcPr>
          <w:p>
            <w:pPr>
              <w:pStyle w:val="14"/>
            </w:pPr>
            <w:r>
              <w:t>≥</w:t>
            </w:r>
            <w:r>
              <w:rPr>
                <w:rFonts w:hint="eastAsia"/>
                <w:lang w:val="en-US" w:eastAsia="zh-CN"/>
              </w:rPr>
              <w:t>30</w:t>
            </w:r>
            <w:r>
              <w:t>%</w:t>
            </w:r>
          </w:p>
        </w:tc>
        <w:tc>
          <w:tcPr>
            <w:tcW w:w="2268" w:type="dxa"/>
            <w:vAlign w:val="center"/>
          </w:tcPr>
          <w:p>
            <w:pPr>
              <w:pStyle w:val="14"/>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1.保障小组长的工资</w:t>
            </w:r>
          </w:p>
          <w:p>
            <w:pPr>
              <w:pStyle w:val="14"/>
            </w:pPr>
            <w:r>
              <w:t>2.保障小组长工作正常开展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一级指标</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二级指标</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三级指标</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绩效指标描述</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指标值</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Merge w:val="restart"/>
            <w:vAlign w:val="center"/>
          </w:tcPr>
          <w:p>
            <w:pPr>
              <w:pStyle w:val="15"/>
              <w:ind w:firstLine="0" w:firstLineChars="0"/>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pPr>
            <w:r>
              <w:t>月补贴金额</w:t>
            </w:r>
          </w:p>
        </w:tc>
        <w:tc>
          <w:tcPr>
            <w:tcW w:w="2466" w:type="dxa"/>
            <w:vAlign w:val="center"/>
          </w:tcPr>
          <w:p>
            <w:pPr>
              <w:pStyle w:val="14"/>
              <w:ind w:firstLine="0" w:firstLineChars="0"/>
            </w:pPr>
            <w:r>
              <w:rPr>
                <w:rFonts w:hint="eastAsia"/>
                <w:lang w:val="en-US" w:eastAsia="zh-CN"/>
              </w:rPr>
              <w:t>每</w:t>
            </w:r>
            <w:r>
              <w:t>月补贴金额</w:t>
            </w:r>
          </w:p>
        </w:tc>
        <w:tc>
          <w:tcPr>
            <w:tcW w:w="2466" w:type="dxa"/>
            <w:vAlign w:val="center"/>
          </w:tcPr>
          <w:p>
            <w:pPr>
              <w:pStyle w:val="14"/>
              <w:ind w:firstLine="0" w:firstLineChars="0"/>
            </w:pPr>
            <w:r>
              <w:t>100元</w:t>
            </w:r>
          </w:p>
        </w:tc>
        <w:tc>
          <w:tcPr>
            <w:tcW w:w="2466" w:type="dxa"/>
            <w:vAlign w:val="center"/>
          </w:tcPr>
          <w:p>
            <w:pPr>
              <w:pStyle w:val="14"/>
              <w:ind w:firstLine="0" w:firstLineChars="0"/>
              <w:rPr>
                <w:rFonts w:hint="default" w:eastAsia="方正书宋_GBK"/>
                <w:lang w:val="en-US" w:eastAsia="zh-CN"/>
              </w:rPr>
            </w:pPr>
            <w:r>
              <w:t>依据</w:t>
            </w:r>
            <w:r>
              <w:rPr>
                <w:rFonts w:hint="eastAsia"/>
                <w:lang w:val="en-US" w:eastAsia="zh-CN"/>
              </w:rPr>
              <w:t>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pPr>
            <w:r>
              <w:t>村民小组长职责落实</w:t>
            </w:r>
          </w:p>
        </w:tc>
        <w:tc>
          <w:tcPr>
            <w:tcW w:w="2466" w:type="dxa"/>
            <w:vAlign w:val="center"/>
          </w:tcPr>
          <w:p>
            <w:pPr>
              <w:pStyle w:val="14"/>
              <w:rPr>
                <w:rFonts w:hint="default" w:eastAsia="方正书宋_GBK"/>
                <w:lang w:val="en-US" w:eastAsia="zh-CN"/>
              </w:rPr>
            </w:pPr>
            <w:r>
              <w:t>保障小组长的</w:t>
            </w:r>
            <w:r>
              <w:rPr>
                <w:rFonts w:hint="eastAsia"/>
                <w:lang w:val="en-US" w:eastAsia="zh-CN"/>
              </w:rPr>
              <w:t>工作正常开展</w:t>
            </w:r>
          </w:p>
        </w:tc>
        <w:tc>
          <w:tcPr>
            <w:tcW w:w="2466" w:type="dxa"/>
            <w:vAlign w:val="center"/>
          </w:tcPr>
          <w:p>
            <w:pPr>
              <w:pStyle w:val="14"/>
              <w:ind w:firstLine="0" w:firstLineChars="0"/>
            </w:pPr>
            <w:r>
              <w:t>按小组长工作职责</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pPr>
            <w:r>
              <w:t>定期发放补贴</w:t>
            </w:r>
          </w:p>
        </w:tc>
        <w:tc>
          <w:tcPr>
            <w:tcW w:w="2466" w:type="dxa"/>
            <w:vAlign w:val="center"/>
          </w:tcPr>
          <w:p>
            <w:pPr>
              <w:pStyle w:val="14"/>
              <w:ind w:firstLine="0" w:firstLineChars="0"/>
            </w:pPr>
            <w:r>
              <w:t>按季度发放</w:t>
            </w:r>
          </w:p>
        </w:tc>
        <w:tc>
          <w:tcPr>
            <w:tcW w:w="2466" w:type="dxa"/>
            <w:vAlign w:val="center"/>
          </w:tcPr>
          <w:p>
            <w:pPr>
              <w:pStyle w:val="14"/>
              <w:ind w:firstLine="0" w:firstLineChars="0"/>
            </w:pPr>
            <w:r>
              <w:t>≥</w:t>
            </w:r>
            <w:r>
              <w:rPr>
                <w:rFonts w:hint="eastAsia"/>
                <w:lang w:val="en-US" w:eastAsia="zh-CN"/>
              </w:rPr>
              <w:t>100</w:t>
            </w:r>
            <w:r>
              <w:t>%</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t>预算成本控制</w:t>
            </w:r>
          </w:p>
        </w:tc>
        <w:tc>
          <w:tcPr>
            <w:tcW w:w="2466" w:type="dxa"/>
            <w:vAlign w:val="center"/>
          </w:tcPr>
          <w:p>
            <w:pPr>
              <w:pStyle w:val="14"/>
              <w:ind w:firstLine="0" w:firstLineChars="0"/>
            </w:pPr>
            <w:r>
              <w:rPr>
                <w:rFonts w:hint="eastAsia"/>
                <w:lang w:val="en-US" w:eastAsia="zh-CN"/>
              </w:rPr>
              <w:t>控制年度成本经费</w:t>
            </w:r>
          </w:p>
        </w:tc>
        <w:tc>
          <w:tcPr>
            <w:tcW w:w="2466" w:type="dxa"/>
            <w:vAlign w:val="center"/>
          </w:tcPr>
          <w:p>
            <w:pPr>
              <w:pStyle w:val="14"/>
              <w:ind w:firstLine="0" w:firstLineChars="0"/>
            </w:pPr>
            <w:r>
              <w:t>≤4</w:t>
            </w:r>
            <w:r>
              <w:rPr>
                <w:rFonts w:hint="eastAsia"/>
                <w:lang w:val="en-US" w:eastAsia="zh-CN"/>
              </w:rPr>
              <w:t>.1</w:t>
            </w:r>
            <w:r>
              <w:t>万元</w:t>
            </w:r>
          </w:p>
        </w:tc>
        <w:tc>
          <w:tcPr>
            <w:tcW w:w="2466" w:type="dxa"/>
            <w:vAlign w:val="center"/>
          </w:tcPr>
          <w:p>
            <w:pPr>
              <w:ind w:firstLine="0" w:firstLineChars="0"/>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2023年年初预算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效益指标</w:t>
            </w:r>
          </w:p>
        </w:tc>
        <w:tc>
          <w:tcPr>
            <w:tcW w:w="2466" w:type="dxa"/>
            <w:vAlign w:val="center"/>
          </w:tcPr>
          <w:p>
            <w:pPr>
              <w:pStyle w:val="14"/>
              <w:ind w:firstLine="0" w:firstLineChars="0"/>
            </w:pPr>
            <w:r>
              <w:t>社会效益指标</w:t>
            </w:r>
          </w:p>
        </w:tc>
        <w:tc>
          <w:tcPr>
            <w:tcW w:w="2466" w:type="dxa"/>
            <w:vAlign w:val="center"/>
          </w:tcPr>
          <w:p>
            <w:pPr>
              <w:pStyle w:val="14"/>
              <w:ind w:firstLine="0" w:firstLineChars="0"/>
            </w:pPr>
            <w:r>
              <w:t>村民幸福指数提升率</w:t>
            </w:r>
          </w:p>
        </w:tc>
        <w:tc>
          <w:tcPr>
            <w:tcW w:w="2466" w:type="dxa"/>
            <w:vAlign w:val="center"/>
          </w:tcPr>
          <w:p>
            <w:pPr>
              <w:pStyle w:val="14"/>
              <w:ind w:firstLine="0" w:firstLineChars="0"/>
            </w:pPr>
            <w:r>
              <w:t>村民幸福指数提升率</w:t>
            </w:r>
          </w:p>
        </w:tc>
        <w:tc>
          <w:tcPr>
            <w:tcW w:w="2466" w:type="dxa"/>
            <w:vAlign w:val="center"/>
          </w:tcPr>
          <w:p>
            <w:pPr>
              <w:pStyle w:val="14"/>
              <w:ind w:firstLine="0" w:firstLineChars="0"/>
            </w:pPr>
            <w:r>
              <w:t>≥</w:t>
            </w:r>
            <w:r>
              <w:rPr>
                <w:rFonts w:hint="eastAsia"/>
                <w:lang w:val="en-US" w:eastAsia="zh-CN"/>
              </w:rPr>
              <w:t>15</w:t>
            </w:r>
            <w:r>
              <w:t>%</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1.保障2</w:t>
            </w:r>
            <w:r>
              <w:rPr>
                <w:rFonts w:hint="eastAsia"/>
                <w:lang w:val="en-US" w:eastAsia="zh-CN"/>
              </w:rPr>
              <w:t>3</w:t>
            </w:r>
            <w:r>
              <w:t>个行政村服务站正常运转2、经费及时拨付率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rPr>
                <w:rFonts w:hint="eastAsia" w:eastAsia="方正书宋_GBK"/>
                <w:lang w:val="en-US" w:eastAsia="zh-CN"/>
              </w:rPr>
            </w:pPr>
            <w:r>
              <w:rPr>
                <w:rFonts w:hint="eastAsia"/>
                <w:lang w:val="en-US" w:eastAsia="zh-CN"/>
              </w:rPr>
              <w:t>补贴金额</w:t>
            </w:r>
          </w:p>
        </w:tc>
        <w:tc>
          <w:tcPr>
            <w:tcW w:w="2835" w:type="dxa"/>
            <w:vAlign w:val="center"/>
          </w:tcPr>
          <w:p>
            <w:pPr>
              <w:pStyle w:val="14"/>
              <w:ind w:firstLine="0" w:firstLineChars="0"/>
            </w:pPr>
            <w:r>
              <w:rPr>
                <w:rFonts w:hint="eastAsia"/>
                <w:lang w:val="en-US" w:eastAsia="zh-CN"/>
              </w:rPr>
              <w:t>年度补贴金额</w:t>
            </w:r>
          </w:p>
        </w:tc>
        <w:tc>
          <w:tcPr>
            <w:tcW w:w="2551" w:type="dxa"/>
            <w:vAlign w:val="center"/>
          </w:tcPr>
          <w:p>
            <w:pPr>
              <w:pStyle w:val="14"/>
              <w:ind w:firstLine="0" w:firstLineChars="0"/>
              <w:rPr>
                <w:rFonts w:hint="default" w:eastAsia="方正书宋_GBK"/>
                <w:lang w:val="en-US" w:eastAsia="zh-CN"/>
              </w:rPr>
            </w:pPr>
            <w:r>
              <w:rPr>
                <w:rFonts w:hint="eastAsia"/>
                <w:lang w:eastAsia="zh-CN"/>
              </w:rPr>
              <w:t>每个村不低于</w:t>
            </w:r>
            <w:r>
              <w:rPr>
                <w:rFonts w:hint="eastAsia"/>
                <w:lang w:val="en-US" w:eastAsia="zh-CN"/>
              </w:rPr>
              <w:t>5万元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合格率</w:t>
            </w:r>
          </w:p>
        </w:tc>
        <w:tc>
          <w:tcPr>
            <w:tcW w:w="2835" w:type="dxa"/>
            <w:vAlign w:val="center"/>
          </w:tcPr>
          <w:p>
            <w:pPr>
              <w:pStyle w:val="14"/>
              <w:ind w:firstLine="0" w:firstLineChars="0"/>
              <w:rPr>
                <w:rFonts w:hint="eastAsia" w:eastAsia="方正书宋_GBK"/>
                <w:lang w:eastAsia="zh-CN"/>
              </w:rPr>
            </w:pPr>
            <w:r>
              <w:t>事项办理合格率</w:t>
            </w:r>
            <w:r>
              <w:rPr>
                <w:rFonts w:hint="eastAsia"/>
                <w:lang w:eastAsia="zh-CN"/>
              </w:rPr>
              <w:t>占全年事项办理合格比例</w:t>
            </w:r>
          </w:p>
        </w:tc>
        <w:tc>
          <w:tcPr>
            <w:tcW w:w="2551" w:type="dxa"/>
            <w:vAlign w:val="center"/>
          </w:tcPr>
          <w:p>
            <w:pPr>
              <w:pStyle w:val="14"/>
              <w:ind w:firstLine="0" w:firstLineChars="0"/>
            </w:pPr>
            <w:r>
              <w:t>≥95%</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完成时间</w:t>
            </w:r>
          </w:p>
        </w:tc>
        <w:tc>
          <w:tcPr>
            <w:tcW w:w="2835" w:type="dxa"/>
            <w:vAlign w:val="center"/>
          </w:tcPr>
          <w:p>
            <w:pPr>
              <w:pStyle w:val="14"/>
              <w:ind w:firstLine="0" w:firstLineChars="0"/>
            </w:pPr>
            <w:r>
              <w:t>按时完成的年度工作量与年度工作计划的比例</w:t>
            </w:r>
          </w:p>
        </w:tc>
        <w:tc>
          <w:tcPr>
            <w:tcW w:w="2551" w:type="dxa"/>
            <w:vAlign w:val="center"/>
          </w:tcPr>
          <w:p>
            <w:pPr>
              <w:pStyle w:val="14"/>
              <w:ind w:firstLine="0" w:firstLineChars="0"/>
            </w:pPr>
            <w:r>
              <w:t>≥95%</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预算成本控制</w:t>
            </w:r>
          </w:p>
        </w:tc>
        <w:tc>
          <w:tcPr>
            <w:tcW w:w="2835" w:type="dxa"/>
            <w:vAlign w:val="center"/>
          </w:tcPr>
          <w:p>
            <w:pPr>
              <w:pStyle w:val="14"/>
              <w:ind w:firstLine="0" w:firstLineChars="0"/>
            </w:pPr>
            <w:r>
              <w:rPr>
                <w:rFonts w:hint="eastAsia"/>
                <w:lang w:val="en-US" w:eastAsia="zh-CN"/>
              </w:rPr>
              <w:t>控制年度成本经费</w:t>
            </w:r>
          </w:p>
        </w:tc>
        <w:tc>
          <w:tcPr>
            <w:tcW w:w="2551" w:type="dxa"/>
            <w:vAlign w:val="center"/>
          </w:tcPr>
          <w:p>
            <w:pPr>
              <w:pStyle w:val="14"/>
              <w:ind w:firstLine="0" w:firstLineChars="0"/>
            </w:pPr>
            <w:r>
              <w:t>≤1</w:t>
            </w:r>
            <w:r>
              <w:rPr>
                <w:rFonts w:hint="eastAsia"/>
                <w:lang w:val="en-US" w:eastAsia="zh-CN"/>
              </w:rPr>
              <w:t>1</w:t>
            </w:r>
            <w:r>
              <w:t>5万元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村民幸福指数提升率</w:t>
            </w:r>
          </w:p>
        </w:tc>
        <w:tc>
          <w:tcPr>
            <w:tcW w:w="2835" w:type="dxa"/>
            <w:vAlign w:val="center"/>
          </w:tcPr>
          <w:p>
            <w:pPr>
              <w:pStyle w:val="14"/>
              <w:ind w:firstLine="0" w:firstLineChars="0"/>
            </w:pPr>
            <w:r>
              <w:t>村民幸福指数提升率</w:t>
            </w:r>
          </w:p>
        </w:tc>
        <w:tc>
          <w:tcPr>
            <w:tcW w:w="2551" w:type="dxa"/>
            <w:vAlign w:val="center"/>
          </w:tcPr>
          <w:p>
            <w:pPr>
              <w:pStyle w:val="14"/>
              <w:ind w:firstLine="0" w:firstLineChars="0"/>
            </w:pPr>
            <w:r>
              <w:t>≥10%</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1、离任村干部补贴按时按质发放2、离任村干部补贴发放覆盖全面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人员数量</w:t>
            </w:r>
          </w:p>
        </w:tc>
        <w:tc>
          <w:tcPr>
            <w:tcW w:w="2835" w:type="dxa"/>
            <w:vAlign w:val="center"/>
          </w:tcPr>
          <w:p>
            <w:pPr>
              <w:pStyle w:val="14"/>
              <w:ind w:firstLine="0" w:firstLineChars="0"/>
            </w:pPr>
            <w:r>
              <w:rPr>
                <w:rFonts w:hint="eastAsia"/>
                <w:lang w:val="en-US" w:eastAsia="zh-CN"/>
              </w:rPr>
              <w:t>乡镇</w:t>
            </w:r>
            <w:r>
              <w:t>补助人员数量</w:t>
            </w:r>
          </w:p>
        </w:tc>
        <w:tc>
          <w:tcPr>
            <w:tcW w:w="2551" w:type="dxa"/>
            <w:vAlign w:val="center"/>
          </w:tcPr>
          <w:p>
            <w:pPr>
              <w:pStyle w:val="14"/>
              <w:ind w:firstLine="0" w:firstLineChars="0"/>
            </w:pPr>
            <w:r>
              <w:rPr>
                <w:rFonts w:hint="eastAsia"/>
                <w:lang w:val="en-US" w:eastAsia="zh-CN"/>
              </w:rPr>
              <w:t>39</w:t>
            </w:r>
            <w:r>
              <w:t>人</w:t>
            </w:r>
          </w:p>
        </w:tc>
        <w:tc>
          <w:tcPr>
            <w:tcW w:w="2268" w:type="dxa"/>
            <w:vAlign w:val="center"/>
          </w:tcPr>
          <w:p>
            <w:pPr>
              <w:pStyle w:val="14"/>
              <w:ind w:firstLine="0" w:firstLineChars="0"/>
            </w:pPr>
            <w:r>
              <w:t>组织审核档案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到位率</w:t>
            </w:r>
          </w:p>
        </w:tc>
        <w:tc>
          <w:tcPr>
            <w:tcW w:w="2835" w:type="dxa"/>
            <w:vAlign w:val="center"/>
          </w:tcPr>
          <w:p>
            <w:pPr>
              <w:pStyle w:val="14"/>
              <w:ind w:firstLine="0" w:firstLineChars="0"/>
            </w:pPr>
            <w:r>
              <w:t>人员补贴发放到位率</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补贴发放时间</w:t>
            </w:r>
          </w:p>
        </w:tc>
        <w:tc>
          <w:tcPr>
            <w:tcW w:w="2835" w:type="dxa"/>
            <w:vAlign w:val="center"/>
          </w:tcPr>
          <w:p>
            <w:pPr>
              <w:pStyle w:val="14"/>
              <w:ind w:firstLine="0" w:firstLineChars="0"/>
            </w:pPr>
            <w:r>
              <w:rPr>
                <w:rFonts w:hint="eastAsia"/>
                <w:lang w:val="en-US" w:eastAsia="zh-CN"/>
              </w:rPr>
              <w:t>年度补贴</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100</w:t>
            </w:r>
            <w:r>
              <w:t>%</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成本控制</w:t>
            </w:r>
          </w:p>
        </w:tc>
        <w:tc>
          <w:tcPr>
            <w:tcW w:w="2835" w:type="dxa"/>
            <w:vAlign w:val="center"/>
          </w:tcPr>
          <w:p>
            <w:pPr>
              <w:pStyle w:val="14"/>
              <w:ind w:firstLine="0" w:firstLineChars="0"/>
            </w:pPr>
            <w:r>
              <w:rPr>
                <w:rFonts w:hint="eastAsia"/>
                <w:lang w:val="en-US" w:eastAsia="zh-CN"/>
              </w:rPr>
              <w:t>控制年度成本经费</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18.1万元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rPr>
                <w:rFonts w:hint="eastAsia" w:eastAsia="方正书宋_GBK"/>
                <w:lang w:val="en-US" w:eastAsia="zh-CN"/>
              </w:rPr>
            </w:pPr>
            <w:r>
              <w:t>保障</w:t>
            </w:r>
            <w:r>
              <w:rPr>
                <w:rFonts w:hint="eastAsia"/>
                <w:lang w:val="en-US" w:eastAsia="zh-CN"/>
              </w:rPr>
              <w:t>率</w:t>
            </w:r>
          </w:p>
        </w:tc>
        <w:tc>
          <w:tcPr>
            <w:tcW w:w="2835" w:type="dxa"/>
            <w:vAlign w:val="center"/>
          </w:tcPr>
          <w:p>
            <w:pPr>
              <w:pStyle w:val="14"/>
              <w:ind w:firstLine="0" w:firstLineChars="0"/>
            </w:pPr>
            <w:r>
              <w:t>保障离任干部利益</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1、村干部补贴拨付及时率2、保证在职村干部待遇发放到位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村干部工资发放人数</w:t>
            </w:r>
          </w:p>
        </w:tc>
        <w:tc>
          <w:tcPr>
            <w:tcW w:w="2835" w:type="dxa"/>
            <w:vAlign w:val="center"/>
          </w:tcPr>
          <w:p>
            <w:pPr>
              <w:pStyle w:val="14"/>
              <w:ind w:firstLine="0" w:firstLineChars="0"/>
            </w:pPr>
            <w:r>
              <w:t>村干部工资发放人数</w:t>
            </w:r>
          </w:p>
        </w:tc>
        <w:tc>
          <w:tcPr>
            <w:tcW w:w="2551" w:type="dxa"/>
            <w:vAlign w:val="center"/>
          </w:tcPr>
          <w:p>
            <w:pPr>
              <w:pStyle w:val="14"/>
              <w:ind w:firstLine="0" w:firstLineChars="0"/>
            </w:pPr>
            <w:r>
              <w:t>10</w:t>
            </w:r>
            <w:r>
              <w:rPr>
                <w:rFonts w:hint="eastAsia"/>
                <w:lang w:val="en-US" w:eastAsia="zh-CN"/>
              </w:rPr>
              <w:t>3</w:t>
            </w:r>
            <w:r>
              <w:t>人</w:t>
            </w:r>
          </w:p>
        </w:tc>
        <w:tc>
          <w:tcPr>
            <w:tcW w:w="2268" w:type="dxa"/>
            <w:vAlign w:val="center"/>
          </w:tcPr>
          <w:p>
            <w:pPr>
              <w:pStyle w:val="14"/>
              <w:ind w:firstLine="0" w:firstLineChars="0"/>
            </w:pPr>
            <w:r>
              <w:t>行政村核定职位数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到位率</w:t>
            </w:r>
          </w:p>
        </w:tc>
        <w:tc>
          <w:tcPr>
            <w:tcW w:w="2835" w:type="dxa"/>
            <w:vAlign w:val="center"/>
          </w:tcPr>
          <w:p>
            <w:pPr>
              <w:pStyle w:val="14"/>
              <w:ind w:firstLine="0" w:firstLineChars="0"/>
            </w:pPr>
            <w:r>
              <w:t>人均工资发放到位率</w:t>
            </w:r>
          </w:p>
        </w:tc>
        <w:tc>
          <w:tcPr>
            <w:tcW w:w="2551" w:type="dxa"/>
            <w:vAlign w:val="center"/>
          </w:tcPr>
          <w:p>
            <w:pPr>
              <w:pStyle w:val="14"/>
              <w:ind w:firstLine="0" w:firstLineChars="0"/>
            </w:pPr>
            <w:r>
              <w:t>100%</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拨付时间</w:t>
            </w:r>
          </w:p>
        </w:tc>
        <w:tc>
          <w:tcPr>
            <w:tcW w:w="2835" w:type="dxa"/>
            <w:vAlign w:val="center"/>
          </w:tcPr>
          <w:p>
            <w:pPr>
              <w:pStyle w:val="14"/>
              <w:ind w:firstLine="0" w:firstLineChars="0"/>
            </w:pPr>
            <w:r>
              <w:t>基本工资月末拨付，绩效工资季度拨付</w:t>
            </w:r>
          </w:p>
        </w:tc>
        <w:tc>
          <w:tcPr>
            <w:tcW w:w="2551" w:type="dxa"/>
            <w:vAlign w:val="center"/>
          </w:tcPr>
          <w:p>
            <w:pPr>
              <w:pStyle w:val="14"/>
              <w:ind w:firstLine="0" w:firstLineChars="0"/>
            </w:pPr>
            <w:r>
              <w:t>≥</w:t>
            </w:r>
            <w:r>
              <w:rPr>
                <w:rFonts w:hint="eastAsia"/>
                <w:lang w:val="en-US" w:eastAsia="zh-CN"/>
              </w:rPr>
              <w:t>100</w:t>
            </w:r>
            <w:r>
              <w:t>%</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预算成本控制</w:t>
            </w:r>
          </w:p>
        </w:tc>
        <w:tc>
          <w:tcPr>
            <w:tcW w:w="2835" w:type="dxa"/>
            <w:vAlign w:val="center"/>
          </w:tcPr>
          <w:p>
            <w:pPr>
              <w:pStyle w:val="14"/>
              <w:ind w:firstLine="0" w:firstLineChars="0"/>
            </w:pPr>
            <w:r>
              <w:rPr>
                <w:rFonts w:hint="eastAsia"/>
                <w:lang w:val="en-US" w:eastAsia="zh-CN"/>
              </w:rPr>
              <w:t>控制年度成本经费</w:t>
            </w:r>
          </w:p>
        </w:tc>
        <w:tc>
          <w:tcPr>
            <w:tcW w:w="2551" w:type="dxa"/>
            <w:vAlign w:val="center"/>
          </w:tcPr>
          <w:p>
            <w:pPr>
              <w:pStyle w:val="14"/>
              <w:ind w:firstLine="0" w:firstLineChars="0"/>
            </w:pPr>
            <w:r>
              <w:t>2</w:t>
            </w:r>
            <w:r>
              <w:rPr>
                <w:rFonts w:hint="eastAsia"/>
                <w:lang w:val="en-US" w:eastAsia="zh-CN"/>
              </w:rPr>
              <w:t>39.5</w:t>
            </w:r>
            <w:r>
              <w:t>万元</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绩效补贴按季度考核名次拨付</w:t>
            </w:r>
          </w:p>
        </w:tc>
        <w:tc>
          <w:tcPr>
            <w:tcW w:w="2835" w:type="dxa"/>
            <w:vAlign w:val="center"/>
          </w:tcPr>
          <w:p>
            <w:pPr>
              <w:pStyle w:val="14"/>
              <w:ind w:firstLine="0" w:firstLineChars="0"/>
            </w:pPr>
            <w:r>
              <w:t>绩效补贴按季度考核名次拨付</w:t>
            </w:r>
          </w:p>
        </w:tc>
        <w:tc>
          <w:tcPr>
            <w:tcW w:w="2551" w:type="dxa"/>
            <w:vAlign w:val="center"/>
          </w:tcPr>
          <w:p>
            <w:pPr>
              <w:pStyle w:val="14"/>
              <w:ind w:firstLine="0" w:firstLineChars="0"/>
            </w:pPr>
            <w:r>
              <w:t>后三名扣除绩效，前三名按比例增加绩效</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1、年末环境质量指标改善明显2、发现环保隐患处置及时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治理村数量</w:t>
            </w:r>
          </w:p>
        </w:tc>
        <w:tc>
          <w:tcPr>
            <w:tcW w:w="2835" w:type="dxa"/>
            <w:vAlign w:val="center"/>
          </w:tcPr>
          <w:p>
            <w:pPr>
              <w:pStyle w:val="14"/>
              <w:ind w:firstLine="0" w:firstLineChars="0"/>
            </w:pPr>
            <w:r>
              <w:t>治理村数量</w:t>
            </w:r>
          </w:p>
        </w:tc>
        <w:tc>
          <w:tcPr>
            <w:tcW w:w="2551" w:type="dxa"/>
            <w:vAlign w:val="center"/>
          </w:tcPr>
          <w:p>
            <w:pPr>
              <w:pStyle w:val="14"/>
              <w:ind w:firstLine="0" w:firstLineChars="0"/>
            </w:pPr>
            <w:r>
              <w:rPr>
                <w:rFonts w:hint="eastAsia"/>
                <w:lang w:val="en-US" w:eastAsia="zh-CN"/>
              </w:rPr>
              <w:t>23</w:t>
            </w:r>
            <w:r>
              <w:t>行政村</w:t>
            </w:r>
          </w:p>
        </w:tc>
        <w:tc>
          <w:tcPr>
            <w:tcW w:w="2268" w:type="dxa"/>
            <w:vAlign w:val="center"/>
          </w:tcPr>
          <w:p>
            <w:pPr>
              <w:pStyle w:val="14"/>
              <w:ind w:firstLine="0" w:firstLineChars="0"/>
              <w:rPr>
                <w:rFonts w:hint="eastAsia" w:eastAsia="方正书宋_GBK"/>
                <w:lang w:eastAsia="zh-CN"/>
              </w:rPr>
            </w:pPr>
            <w:r>
              <w:rPr>
                <w:rFonts w:hint="eastAsia"/>
                <w:lang w:eastAsia="zh-CN"/>
              </w:rPr>
              <w:t>行政村数量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宣传到位率</w:t>
            </w:r>
          </w:p>
        </w:tc>
        <w:tc>
          <w:tcPr>
            <w:tcW w:w="2835" w:type="dxa"/>
            <w:vAlign w:val="center"/>
          </w:tcPr>
          <w:p>
            <w:pPr>
              <w:pStyle w:val="14"/>
              <w:ind w:firstLine="0" w:firstLineChars="0"/>
              <w:rPr>
                <w:rFonts w:hint="eastAsia" w:eastAsia="方正书宋_GBK"/>
                <w:lang w:eastAsia="zh-CN"/>
              </w:rPr>
            </w:pPr>
            <w:r>
              <w:t>宣传到位率</w:t>
            </w:r>
            <w:r>
              <w:rPr>
                <w:rFonts w:hint="eastAsia"/>
                <w:lang w:eastAsia="zh-CN"/>
              </w:rPr>
              <w:t>占全年宣传到位比例</w:t>
            </w:r>
          </w:p>
        </w:tc>
        <w:tc>
          <w:tcPr>
            <w:tcW w:w="2551" w:type="dxa"/>
            <w:vAlign w:val="center"/>
          </w:tcPr>
          <w:p>
            <w:pPr>
              <w:pStyle w:val="14"/>
              <w:ind w:firstLine="0" w:firstLineChars="0"/>
            </w:pPr>
            <w:r>
              <w:t>≥90%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处置及时率</w:t>
            </w:r>
          </w:p>
        </w:tc>
        <w:tc>
          <w:tcPr>
            <w:tcW w:w="2835" w:type="dxa"/>
            <w:vAlign w:val="center"/>
          </w:tcPr>
          <w:p>
            <w:pPr>
              <w:pStyle w:val="14"/>
              <w:ind w:firstLine="0" w:firstLineChars="0"/>
            </w:pPr>
            <w:r>
              <w:t>发现环境问题及时处置</w:t>
            </w:r>
          </w:p>
        </w:tc>
        <w:tc>
          <w:tcPr>
            <w:tcW w:w="2551" w:type="dxa"/>
            <w:vAlign w:val="center"/>
          </w:tcPr>
          <w:p>
            <w:pPr>
              <w:pStyle w:val="14"/>
              <w:ind w:firstLine="0" w:firstLineChars="0"/>
            </w:pPr>
            <w:r>
              <w:t>≥90%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t>成本</w:t>
            </w:r>
            <w:r>
              <w:rPr>
                <w:rFonts w:hint="eastAsia"/>
                <w:lang w:eastAsia="zh-CN"/>
              </w:rPr>
              <w:t>合理</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w:t>
            </w:r>
            <w:r>
              <w:rPr>
                <w:rFonts w:hint="eastAsia"/>
                <w:lang w:val="en-US" w:eastAsia="zh-CN"/>
              </w:rPr>
              <w:t>5900</w:t>
            </w:r>
            <w:r>
              <w:t>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环境质量改善率</w:t>
            </w:r>
          </w:p>
        </w:tc>
        <w:tc>
          <w:tcPr>
            <w:tcW w:w="2835" w:type="dxa"/>
            <w:vAlign w:val="center"/>
          </w:tcPr>
          <w:p>
            <w:pPr>
              <w:pStyle w:val="14"/>
              <w:ind w:firstLine="0" w:firstLineChars="0"/>
              <w:rPr>
                <w:rFonts w:hint="eastAsia" w:eastAsia="方正书宋_GBK"/>
                <w:lang w:eastAsia="zh-CN"/>
              </w:rPr>
            </w:pPr>
            <w:r>
              <w:t>环境质量改善</w:t>
            </w:r>
            <w:r>
              <w:rPr>
                <w:rFonts w:hint="eastAsia"/>
                <w:lang w:eastAsia="zh-CN"/>
              </w:rPr>
              <w:t>跟上年环境质量对比</w:t>
            </w:r>
          </w:p>
        </w:tc>
        <w:tc>
          <w:tcPr>
            <w:tcW w:w="2551" w:type="dxa"/>
            <w:vAlign w:val="center"/>
          </w:tcPr>
          <w:p>
            <w:pPr>
              <w:pStyle w:val="14"/>
              <w:ind w:firstLine="0" w:firstLineChars="0"/>
            </w:pPr>
            <w:r>
              <w:t>≥90%</w:t>
            </w:r>
          </w:p>
        </w:tc>
        <w:tc>
          <w:tcPr>
            <w:tcW w:w="2268" w:type="dxa"/>
            <w:vAlign w:val="center"/>
          </w:tcPr>
          <w:p>
            <w:pPr>
              <w:pStyle w:val="14"/>
              <w:ind w:firstLine="0" w:firstLineChars="0"/>
              <w:rPr>
                <w:rFonts w:hint="eastAsia" w:eastAsia="方正书宋_GBK"/>
                <w:lang w:eastAsia="zh-CN"/>
              </w:rPr>
            </w:pPr>
            <w:r>
              <w:rPr>
                <w:rFonts w:hint="eastAsia"/>
                <w:lang w:eastAsia="zh-CN"/>
              </w:rPr>
              <w:t>跟上年数据对比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1、加强镇域内企业监管2、宣传保护环境知识全覆盖3、加强巡查力度，杜绝破坏环境案件发生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5"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培训企业次数</w:t>
            </w:r>
          </w:p>
        </w:tc>
        <w:tc>
          <w:tcPr>
            <w:tcW w:w="2835" w:type="dxa"/>
            <w:vAlign w:val="center"/>
          </w:tcPr>
          <w:p>
            <w:pPr>
              <w:pStyle w:val="14"/>
              <w:ind w:firstLine="0" w:firstLineChars="0"/>
            </w:pPr>
            <w:r>
              <w:t>培训企业次数</w:t>
            </w:r>
          </w:p>
        </w:tc>
        <w:tc>
          <w:tcPr>
            <w:tcW w:w="2551" w:type="dxa"/>
            <w:vAlign w:val="center"/>
          </w:tcPr>
          <w:p>
            <w:pPr>
              <w:pStyle w:val="14"/>
              <w:ind w:firstLine="0" w:firstLineChars="0"/>
            </w:pPr>
            <w:r>
              <w:t>≥</w:t>
            </w:r>
            <w:r>
              <w:rPr>
                <w:rFonts w:hint="eastAsia"/>
                <w:lang w:val="en-US" w:eastAsia="zh-CN"/>
              </w:rPr>
              <w:t>35</w:t>
            </w:r>
            <w:r>
              <w:t>家</w:t>
            </w:r>
          </w:p>
        </w:tc>
        <w:tc>
          <w:tcPr>
            <w:tcW w:w="2268" w:type="dxa"/>
            <w:vAlign w:val="center"/>
          </w:tcPr>
          <w:p>
            <w:pPr>
              <w:pStyle w:val="14"/>
              <w:ind w:firstLine="0" w:firstLineChars="0"/>
              <w:rPr>
                <w:rFonts w:hint="eastAsia" w:eastAsia="方正书宋_GBK"/>
                <w:lang w:eastAsia="zh-CN"/>
              </w:rPr>
            </w:pPr>
            <w:r>
              <w:rPr>
                <w:rFonts w:hint="eastAsia"/>
                <w:lang w:eastAsia="zh-CN"/>
              </w:rPr>
              <w:t>乡镇企业数量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提升率</w:t>
            </w:r>
          </w:p>
        </w:tc>
        <w:tc>
          <w:tcPr>
            <w:tcW w:w="2835" w:type="dxa"/>
            <w:vAlign w:val="center"/>
          </w:tcPr>
          <w:p>
            <w:pPr>
              <w:pStyle w:val="14"/>
              <w:ind w:firstLine="0" w:firstLineChars="0"/>
              <w:rPr>
                <w:rFonts w:hint="eastAsia" w:eastAsia="方正书宋_GBK"/>
                <w:lang w:eastAsia="zh-CN"/>
              </w:rPr>
            </w:pPr>
            <w:r>
              <w:t>环保指数</w:t>
            </w:r>
            <w:r>
              <w:rPr>
                <w:rFonts w:hint="eastAsia"/>
                <w:lang w:eastAsia="zh-CN"/>
              </w:rPr>
              <w:t>跟去年环保指数对比</w:t>
            </w:r>
            <w:r>
              <w:t>提升</w:t>
            </w:r>
            <w:r>
              <w:rPr>
                <w:rFonts w:hint="eastAsia"/>
                <w:lang w:eastAsia="zh-CN"/>
              </w:rPr>
              <w:t>率</w:t>
            </w:r>
          </w:p>
        </w:tc>
        <w:tc>
          <w:tcPr>
            <w:tcW w:w="2551" w:type="dxa"/>
            <w:vAlign w:val="center"/>
          </w:tcPr>
          <w:p>
            <w:pPr>
              <w:pStyle w:val="14"/>
              <w:ind w:firstLine="0" w:firstLineChars="0"/>
            </w:pPr>
            <w:r>
              <w:t>≥10%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跟上年数值对比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及时率</w:t>
            </w:r>
          </w:p>
        </w:tc>
        <w:tc>
          <w:tcPr>
            <w:tcW w:w="2835" w:type="dxa"/>
            <w:vAlign w:val="center"/>
          </w:tcPr>
          <w:p>
            <w:pPr>
              <w:pStyle w:val="14"/>
              <w:ind w:firstLine="0" w:firstLineChars="0"/>
            </w:pPr>
            <w:r>
              <w:t>处理问题及时率</w:t>
            </w:r>
          </w:p>
        </w:tc>
        <w:tc>
          <w:tcPr>
            <w:tcW w:w="2551" w:type="dxa"/>
            <w:vAlign w:val="center"/>
          </w:tcPr>
          <w:p>
            <w:pPr>
              <w:pStyle w:val="14"/>
              <w:ind w:firstLine="0" w:firstLineChars="0"/>
            </w:pPr>
            <w:r>
              <w:t>≤2小时</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≤5万</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环保问题投诉率</w:t>
            </w:r>
          </w:p>
        </w:tc>
        <w:tc>
          <w:tcPr>
            <w:tcW w:w="2835" w:type="dxa"/>
            <w:vAlign w:val="center"/>
          </w:tcPr>
          <w:p>
            <w:pPr>
              <w:pStyle w:val="14"/>
              <w:ind w:firstLine="0" w:firstLineChars="0"/>
              <w:rPr>
                <w:rFonts w:hint="eastAsia" w:eastAsia="方正书宋_GBK"/>
                <w:lang w:eastAsia="zh-CN"/>
              </w:rPr>
            </w:pPr>
            <w:r>
              <w:t>环保问题投诉</w:t>
            </w:r>
            <w:r>
              <w:rPr>
                <w:rFonts w:hint="eastAsia"/>
                <w:lang w:eastAsia="zh-CN"/>
              </w:rPr>
              <w:t>占全年环保问题投诉比例</w:t>
            </w:r>
          </w:p>
        </w:tc>
        <w:tc>
          <w:tcPr>
            <w:tcW w:w="2551" w:type="dxa"/>
            <w:vAlign w:val="center"/>
          </w:tcPr>
          <w:p>
            <w:pPr>
              <w:pStyle w:val="14"/>
              <w:ind w:firstLine="0" w:firstLineChars="0"/>
            </w:pPr>
            <w:r>
              <w:t>≤5起</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1.、对镇域内主要街道定点湿扫、洒水、提升环境质量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主要街道年洒水天数</w:t>
            </w:r>
          </w:p>
        </w:tc>
        <w:tc>
          <w:tcPr>
            <w:tcW w:w="2835" w:type="dxa"/>
            <w:vAlign w:val="center"/>
          </w:tcPr>
          <w:p>
            <w:pPr>
              <w:pStyle w:val="14"/>
              <w:ind w:firstLine="0" w:firstLineChars="0"/>
            </w:pPr>
            <w:r>
              <w:t>主要街道年洒水天数</w:t>
            </w:r>
          </w:p>
        </w:tc>
        <w:tc>
          <w:tcPr>
            <w:tcW w:w="2551" w:type="dxa"/>
            <w:vAlign w:val="center"/>
          </w:tcPr>
          <w:p>
            <w:pPr>
              <w:pStyle w:val="14"/>
              <w:ind w:firstLine="0" w:firstLineChars="0"/>
            </w:pPr>
            <w:r>
              <w:t>≥200天</w:t>
            </w:r>
          </w:p>
        </w:tc>
        <w:tc>
          <w:tcPr>
            <w:tcW w:w="2268" w:type="dxa"/>
            <w:vAlign w:val="center"/>
          </w:tcPr>
          <w:p>
            <w:pPr>
              <w:pStyle w:val="14"/>
              <w:ind w:firstLine="0" w:firstLineChars="0"/>
            </w:pPr>
            <w:r>
              <w:t>依据</w:t>
            </w:r>
            <w:r>
              <w:rPr>
                <w:rFonts w:hint="eastAsia"/>
                <w:lang w:val="en-US" w:eastAsia="zh-CN"/>
              </w:rPr>
              <w:t>县委</w:t>
            </w: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主要街道每天洒水次数</w:t>
            </w:r>
          </w:p>
        </w:tc>
        <w:tc>
          <w:tcPr>
            <w:tcW w:w="2835" w:type="dxa"/>
            <w:vAlign w:val="center"/>
          </w:tcPr>
          <w:p>
            <w:pPr>
              <w:pStyle w:val="14"/>
              <w:ind w:firstLine="0" w:firstLineChars="0"/>
            </w:pPr>
            <w:r>
              <w:t>主要街道每天洒水次数</w:t>
            </w:r>
          </w:p>
        </w:tc>
        <w:tc>
          <w:tcPr>
            <w:tcW w:w="2551" w:type="dxa"/>
            <w:vAlign w:val="center"/>
          </w:tcPr>
          <w:p>
            <w:pPr>
              <w:pStyle w:val="14"/>
              <w:ind w:firstLine="0" w:firstLineChars="0"/>
            </w:pPr>
            <w:r>
              <w:t>≥2次</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日清洗时间</w:t>
            </w:r>
          </w:p>
        </w:tc>
        <w:tc>
          <w:tcPr>
            <w:tcW w:w="2835" w:type="dxa"/>
            <w:vAlign w:val="center"/>
          </w:tcPr>
          <w:p>
            <w:pPr>
              <w:pStyle w:val="14"/>
              <w:ind w:firstLine="0" w:firstLineChars="0"/>
            </w:pPr>
            <w:r>
              <w:t>日清洗时间</w:t>
            </w:r>
          </w:p>
        </w:tc>
        <w:tc>
          <w:tcPr>
            <w:tcW w:w="2551" w:type="dxa"/>
            <w:vAlign w:val="center"/>
          </w:tcPr>
          <w:p>
            <w:pPr>
              <w:pStyle w:val="14"/>
              <w:ind w:firstLine="0" w:firstLineChars="0"/>
            </w:pPr>
            <w:r>
              <w:t>早8点前，午2点前</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≤3万元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环境治理提升率</w:t>
            </w:r>
          </w:p>
        </w:tc>
        <w:tc>
          <w:tcPr>
            <w:tcW w:w="2835" w:type="dxa"/>
            <w:vAlign w:val="center"/>
          </w:tcPr>
          <w:p>
            <w:pPr>
              <w:pStyle w:val="14"/>
              <w:ind w:firstLine="0" w:firstLineChars="0"/>
            </w:pPr>
            <w:r>
              <w:t>较去年环境治理提升率</w:t>
            </w:r>
          </w:p>
        </w:tc>
        <w:tc>
          <w:tcPr>
            <w:tcW w:w="2551" w:type="dxa"/>
            <w:vAlign w:val="center"/>
          </w:tcPr>
          <w:p>
            <w:pPr>
              <w:pStyle w:val="14"/>
              <w:ind w:firstLine="0" w:firstLineChars="0"/>
            </w:pPr>
            <w:r>
              <w:t>≥10%</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1.保证完成年度征兵任务2、组织基层武装力量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年度征兵数量</w:t>
            </w:r>
          </w:p>
        </w:tc>
        <w:tc>
          <w:tcPr>
            <w:tcW w:w="2835" w:type="dxa"/>
            <w:vAlign w:val="center"/>
          </w:tcPr>
          <w:p>
            <w:pPr>
              <w:pStyle w:val="14"/>
              <w:ind w:firstLine="0" w:firstLineChars="0"/>
            </w:pPr>
            <w:r>
              <w:rPr>
                <w:rFonts w:hint="eastAsia"/>
                <w:lang w:val="en-US" w:eastAsia="zh-CN"/>
              </w:rPr>
              <w:t>反映</w:t>
            </w:r>
            <w:r>
              <w:t>年度征兵数量</w:t>
            </w:r>
          </w:p>
        </w:tc>
        <w:tc>
          <w:tcPr>
            <w:tcW w:w="2551" w:type="dxa"/>
            <w:vAlign w:val="center"/>
          </w:tcPr>
          <w:p>
            <w:pPr>
              <w:pStyle w:val="14"/>
              <w:ind w:firstLine="0" w:firstLineChars="0"/>
            </w:pPr>
            <w:r>
              <w:t>≥</w:t>
            </w:r>
            <w:r>
              <w:rPr>
                <w:rFonts w:hint="eastAsia"/>
                <w:lang w:val="en-US" w:eastAsia="zh-CN"/>
              </w:rPr>
              <w:t>12</w:t>
            </w:r>
            <w:r>
              <w:t>人</w:t>
            </w:r>
          </w:p>
        </w:tc>
        <w:tc>
          <w:tcPr>
            <w:tcW w:w="2268" w:type="dxa"/>
            <w:vAlign w:val="center"/>
          </w:tcPr>
          <w:p>
            <w:pPr>
              <w:pStyle w:val="14"/>
              <w:ind w:firstLine="0" w:firstLineChars="0"/>
              <w:rPr>
                <w:rFonts w:hint="default" w:eastAsia="方正书宋_GBK"/>
                <w:lang w:val="en-US" w:eastAsia="zh-CN"/>
              </w:rPr>
            </w:pPr>
            <w:r>
              <w:rPr>
                <w:rFonts w:hint="eastAsia"/>
                <w:lang w:val="en-US" w:eastAsia="zh-CN"/>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大学生兵数量</w:t>
            </w:r>
          </w:p>
        </w:tc>
        <w:tc>
          <w:tcPr>
            <w:tcW w:w="2835" w:type="dxa"/>
            <w:vAlign w:val="center"/>
          </w:tcPr>
          <w:p>
            <w:pPr>
              <w:pStyle w:val="14"/>
              <w:ind w:firstLine="0" w:firstLineChars="0"/>
            </w:pPr>
            <w:r>
              <w:rPr>
                <w:rFonts w:hint="eastAsia"/>
                <w:lang w:val="en-US" w:eastAsia="zh-CN"/>
              </w:rPr>
              <w:t>反映年度</w:t>
            </w:r>
            <w:r>
              <w:t>大学生兵数量</w:t>
            </w:r>
          </w:p>
        </w:tc>
        <w:tc>
          <w:tcPr>
            <w:tcW w:w="2551" w:type="dxa"/>
            <w:vAlign w:val="center"/>
          </w:tcPr>
          <w:p>
            <w:pPr>
              <w:pStyle w:val="14"/>
              <w:ind w:firstLine="0" w:firstLineChars="0"/>
            </w:pPr>
            <w:r>
              <w:t>≥</w:t>
            </w:r>
            <w:r>
              <w:rPr>
                <w:rFonts w:hint="eastAsia"/>
                <w:lang w:val="en-US" w:eastAsia="zh-CN"/>
              </w:rPr>
              <w:t>6</w:t>
            </w:r>
            <w:r>
              <w:t>人</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基干民兵培训次数</w:t>
            </w:r>
          </w:p>
        </w:tc>
        <w:tc>
          <w:tcPr>
            <w:tcW w:w="2835" w:type="dxa"/>
            <w:vAlign w:val="center"/>
          </w:tcPr>
          <w:p>
            <w:pPr>
              <w:pStyle w:val="14"/>
              <w:ind w:firstLine="0" w:firstLineChars="0"/>
            </w:pPr>
            <w:r>
              <w:t>组织基干民兵培训次数</w:t>
            </w:r>
          </w:p>
        </w:tc>
        <w:tc>
          <w:tcPr>
            <w:tcW w:w="2551" w:type="dxa"/>
            <w:vAlign w:val="center"/>
          </w:tcPr>
          <w:p>
            <w:pPr>
              <w:pStyle w:val="14"/>
              <w:ind w:firstLine="0" w:firstLineChars="0"/>
            </w:pPr>
            <w:r>
              <w:t>≥1次</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w:t>
            </w:r>
            <w:r>
              <w:rPr>
                <w:rFonts w:hint="eastAsia"/>
                <w:lang w:val="en-US" w:eastAsia="zh-CN"/>
              </w:rPr>
              <w:t>5.3</w:t>
            </w:r>
            <w:r>
              <w:t>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受补助人群生活水平提高程度</w:t>
            </w:r>
          </w:p>
        </w:tc>
        <w:tc>
          <w:tcPr>
            <w:tcW w:w="2835"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受补助人群生活水平提高程度</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90%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12、冀财农[2021]158号/2022年农村公益事业建设项目工作经费绩效目标表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1.安排年初预算</w:t>
            </w:r>
          </w:p>
          <w:p>
            <w:pPr>
              <w:pStyle w:val="14"/>
            </w:pPr>
            <w:r>
              <w:t>2.监管资金使用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ind w:firstLine="0" w:firstLineChars="0"/>
            </w:pPr>
            <w:r>
              <w:t>一级指标</w:t>
            </w:r>
          </w:p>
        </w:tc>
        <w:tc>
          <w:tcPr>
            <w:tcW w:w="2466" w:type="dxa"/>
            <w:vAlign w:val="center"/>
          </w:tcPr>
          <w:p>
            <w:pPr>
              <w:pStyle w:val="12"/>
              <w:ind w:firstLine="0" w:firstLineChars="0"/>
            </w:pPr>
            <w:r>
              <w:t>二级指标</w:t>
            </w:r>
          </w:p>
        </w:tc>
        <w:tc>
          <w:tcPr>
            <w:tcW w:w="2466" w:type="dxa"/>
            <w:vAlign w:val="center"/>
          </w:tcPr>
          <w:p>
            <w:pPr>
              <w:pStyle w:val="12"/>
              <w:ind w:firstLine="0" w:firstLineChars="0"/>
            </w:pPr>
            <w:r>
              <w:t>三级指标</w:t>
            </w:r>
          </w:p>
        </w:tc>
        <w:tc>
          <w:tcPr>
            <w:tcW w:w="2466" w:type="dxa"/>
            <w:vAlign w:val="center"/>
          </w:tcPr>
          <w:p>
            <w:pPr>
              <w:pStyle w:val="12"/>
              <w:ind w:firstLine="0" w:firstLineChars="0"/>
            </w:pPr>
            <w:r>
              <w:t>绩效指标描述</w:t>
            </w:r>
          </w:p>
        </w:tc>
        <w:tc>
          <w:tcPr>
            <w:tcW w:w="2466" w:type="dxa"/>
            <w:vAlign w:val="center"/>
          </w:tcPr>
          <w:p>
            <w:pPr>
              <w:pStyle w:val="12"/>
              <w:ind w:firstLine="0" w:firstLineChars="0"/>
            </w:pPr>
            <w:r>
              <w:t>指标值</w:t>
            </w:r>
          </w:p>
        </w:tc>
        <w:tc>
          <w:tcPr>
            <w:tcW w:w="2466" w:type="dxa"/>
            <w:vAlign w:val="center"/>
          </w:tcPr>
          <w:p>
            <w:pPr>
              <w:pStyle w:val="12"/>
              <w:ind w:firstLine="0" w:firstLineChars="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ind w:firstLine="0" w:firstLineChars="0"/>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pPr>
            <w:r>
              <w:t>执行公开率(%)</w:t>
            </w:r>
          </w:p>
        </w:tc>
        <w:tc>
          <w:tcPr>
            <w:tcW w:w="2466" w:type="dxa"/>
            <w:vAlign w:val="center"/>
          </w:tcPr>
          <w:p>
            <w:pPr>
              <w:pStyle w:val="14"/>
              <w:ind w:firstLine="0" w:firstLineChars="0"/>
            </w:pPr>
            <w:r>
              <w:t>执行公开率(%)</w:t>
            </w:r>
          </w:p>
        </w:tc>
        <w:tc>
          <w:tcPr>
            <w:tcW w:w="2466" w:type="dxa"/>
            <w:vAlign w:val="center"/>
          </w:tcPr>
          <w:p>
            <w:pPr>
              <w:pStyle w:val="14"/>
              <w:ind w:firstLine="0" w:firstLineChars="0"/>
              <w:rPr>
                <w:rFonts w:hint="eastAsia" w:eastAsia="方正书宋_GBK"/>
                <w:lang w:val="en-US" w:eastAsia="zh-CN"/>
              </w:rPr>
            </w:pPr>
            <w:r>
              <w:t>≥100</w:t>
            </w:r>
            <w:r>
              <w:rPr>
                <w:rFonts w:hint="eastAsia"/>
                <w:lang w:val="en-US" w:eastAsia="zh-CN"/>
              </w:rPr>
              <w:t>%</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pPr>
            <w:r>
              <w:t>正常使用率</w:t>
            </w:r>
          </w:p>
        </w:tc>
        <w:tc>
          <w:tcPr>
            <w:tcW w:w="2466" w:type="dxa"/>
            <w:vAlign w:val="center"/>
          </w:tcPr>
          <w:p>
            <w:pPr>
              <w:pStyle w:val="14"/>
              <w:ind w:firstLine="0" w:firstLineChars="0"/>
            </w:pPr>
            <w:r>
              <w:t>正常使用率</w:t>
            </w:r>
          </w:p>
        </w:tc>
        <w:tc>
          <w:tcPr>
            <w:tcW w:w="2466" w:type="dxa"/>
            <w:vAlign w:val="center"/>
          </w:tcPr>
          <w:p>
            <w:pPr>
              <w:pStyle w:val="14"/>
              <w:ind w:firstLine="0" w:firstLineChars="0"/>
              <w:rPr>
                <w:rFonts w:hint="eastAsia" w:eastAsia="方正书宋_GBK"/>
                <w:lang w:val="en-US" w:eastAsia="zh-CN"/>
              </w:rPr>
            </w:pPr>
            <w:r>
              <w:t>≥100</w:t>
            </w:r>
            <w:r>
              <w:rPr>
                <w:rFonts w:hint="eastAsia"/>
                <w:lang w:val="en-US" w:eastAsia="zh-CN"/>
              </w:rPr>
              <w:t>%</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pPr>
            <w:r>
              <w:t>发放率</w:t>
            </w:r>
          </w:p>
        </w:tc>
        <w:tc>
          <w:tcPr>
            <w:tcW w:w="2466" w:type="dxa"/>
            <w:vAlign w:val="center"/>
          </w:tcPr>
          <w:p>
            <w:pPr>
              <w:pStyle w:val="14"/>
              <w:ind w:firstLine="0" w:firstLineChars="0"/>
              <w:rPr>
                <w:rFonts w:hint="default" w:eastAsia="方正书宋_GBK"/>
                <w:lang w:val="en-US" w:eastAsia="zh-CN"/>
              </w:rPr>
            </w:pPr>
            <w:r>
              <w:rPr>
                <w:rFonts w:hint="eastAsia"/>
                <w:lang w:val="en-US" w:eastAsia="zh-CN"/>
              </w:rPr>
              <w:t>年度发放到位数</w:t>
            </w:r>
          </w:p>
        </w:tc>
        <w:tc>
          <w:tcPr>
            <w:tcW w:w="2466" w:type="dxa"/>
            <w:vAlign w:val="center"/>
          </w:tcPr>
          <w:p>
            <w:pPr>
              <w:pStyle w:val="14"/>
              <w:ind w:firstLine="0" w:firstLineChars="0"/>
              <w:rPr>
                <w:rFonts w:hint="eastAsia" w:eastAsia="方正书宋_GBK"/>
                <w:lang w:eastAsia="zh-CN"/>
              </w:rPr>
            </w:pPr>
            <w:r>
              <w:t>≥100</w:t>
            </w:r>
            <w:r>
              <w:rPr>
                <w:rFonts w:hint="eastAsia"/>
                <w:lang w:val="en-US" w:eastAsia="zh-CN"/>
              </w:rPr>
              <w:t>%</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t>控制日常成本</w:t>
            </w:r>
          </w:p>
        </w:tc>
        <w:tc>
          <w:tcPr>
            <w:tcW w:w="2466" w:type="dxa"/>
            <w:vAlign w:val="center"/>
          </w:tcPr>
          <w:p>
            <w:pPr>
              <w:pStyle w:val="14"/>
              <w:ind w:firstLine="0" w:firstLineChars="0"/>
              <w:rPr>
                <w:rFonts w:hint="default" w:eastAsia="方正书宋_GBK"/>
                <w:lang w:val="en-US" w:eastAsia="zh-CN"/>
              </w:rPr>
            </w:pPr>
            <w:r>
              <w:rPr>
                <w:rFonts w:hint="eastAsia"/>
                <w:lang w:val="en-US" w:eastAsia="zh-CN"/>
              </w:rPr>
              <w:t>总成本不超预算</w:t>
            </w:r>
          </w:p>
        </w:tc>
        <w:tc>
          <w:tcPr>
            <w:tcW w:w="2466" w:type="dxa"/>
            <w:vAlign w:val="center"/>
          </w:tcPr>
          <w:p>
            <w:pPr>
              <w:pStyle w:val="14"/>
              <w:ind w:firstLine="0" w:firstLineChars="0"/>
              <w:rPr>
                <w:rFonts w:hint="default"/>
                <w:lang w:val="en-US"/>
              </w:rPr>
            </w:pPr>
            <w:r>
              <w:t>≤</w:t>
            </w:r>
            <w:r>
              <w:rPr>
                <w:rFonts w:hint="eastAsia"/>
                <w:lang w:val="en-US" w:eastAsia="zh-CN"/>
              </w:rPr>
              <w:t>100%</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效益指标</w:t>
            </w:r>
          </w:p>
        </w:tc>
        <w:tc>
          <w:tcPr>
            <w:tcW w:w="2466" w:type="dxa"/>
            <w:vAlign w:val="center"/>
          </w:tcPr>
          <w:p>
            <w:pPr>
              <w:pStyle w:val="14"/>
              <w:ind w:firstLine="0" w:firstLineChars="0"/>
            </w:pPr>
            <w:r>
              <w:t>经济效益指标</w:t>
            </w:r>
          </w:p>
        </w:tc>
        <w:tc>
          <w:tcPr>
            <w:tcW w:w="2466" w:type="dxa"/>
            <w:vAlign w:val="center"/>
          </w:tcPr>
          <w:p>
            <w:pPr>
              <w:pStyle w:val="14"/>
              <w:ind w:firstLine="0" w:firstLineChars="0"/>
            </w:pPr>
            <w:r>
              <w:t>提高效率</w:t>
            </w:r>
          </w:p>
        </w:tc>
        <w:tc>
          <w:tcPr>
            <w:tcW w:w="2466" w:type="dxa"/>
            <w:vAlign w:val="center"/>
          </w:tcPr>
          <w:p>
            <w:pPr>
              <w:pStyle w:val="14"/>
              <w:ind w:firstLine="0" w:firstLineChars="0"/>
            </w:pPr>
            <w:r>
              <w:t>提高效率</w:t>
            </w:r>
          </w:p>
        </w:tc>
        <w:tc>
          <w:tcPr>
            <w:tcW w:w="2466" w:type="dxa"/>
            <w:vAlign w:val="center"/>
          </w:tcPr>
          <w:p>
            <w:pPr>
              <w:pStyle w:val="14"/>
              <w:ind w:firstLine="0" w:firstLineChars="0"/>
              <w:rPr>
                <w:rFonts w:hint="default" w:eastAsia="方正书宋_GBK"/>
                <w:lang w:val="en-US" w:eastAsia="zh-CN"/>
              </w:rPr>
            </w:pPr>
            <w:r>
              <w:t>≥</w:t>
            </w:r>
            <w:r>
              <w:rPr>
                <w:rFonts w:hint="eastAsia"/>
                <w:lang w:val="en-US" w:eastAsia="zh-CN"/>
              </w:rPr>
              <w:t>90%</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rPr>
                <w:b w:val="0"/>
                <w:bCs/>
                <w:sz w:val="18"/>
                <w:szCs w:val="18"/>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13、冀财社[2022]161号/省级/农村义务兵优待金绩效目标表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1.资金拨付及时率、覆盖率、及时率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rPr>
                <w:rFonts w:hint="eastAsia" w:eastAsia="方正书宋_GBK"/>
                <w:lang w:eastAsia="zh-CN"/>
              </w:rPr>
            </w:pPr>
            <w:r>
              <w:rPr>
                <w:rFonts w:hint="eastAsia"/>
                <w:lang w:eastAsia="zh-CN"/>
              </w:rPr>
              <w:t>完成率</w:t>
            </w:r>
          </w:p>
        </w:tc>
        <w:tc>
          <w:tcPr>
            <w:tcW w:w="2835" w:type="dxa"/>
            <w:vAlign w:val="center"/>
          </w:tcPr>
          <w:p>
            <w:pPr>
              <w:pStyle w:val="14"/>
              <w:ind w:firstLine="0" w:firstLineChars="0"/>
            </w:pPr>
            <w:r>
              <w:rPr>
                <w:rFonts w:hint="eastAsia"/>
                <w:lang w:eastAsia="zh-CN"/>
              </w:rPr>
              <w:t>工作完成占全年工作完成比例</w:t>
            </w:r>
          </w:p>
        </w:tc>
        <w:tc>
          <w:tcPr>
            <w:tcW w:w="2551" w:type="dxa"/>
            <w:vAlign w:val="center"/>
          </w:tcPr>
          <w:p>
            <w:pPr>
              <w:pStyle w:val="14"/>
              <w:ind w:firstLine="0" w:firstLineChars="0"/>
              <w:rPr>
                <w:rFonts w:hint="default"/>
                <w:lang w:val="en-US"/>
              </w:rPr>
            </w:pPr>
            <w:r>
              <w:t>≥</w:t>
            </w:r>
            <w:r>
              <w:rPr>
                <w:rFonts w:hint="eastAsia"/>
                <w:lang w:val="en-US" w:eastAsia="zh-CN"/>
              </w:rPr>
              <w:t>100%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拨付率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根据批文</w:t>
            </w:r>
            <w:r>
              <w:t>直接拨付到户</w:t>
            </w:r>
          </w:p>
        </w:tc>
        <w:tc>
          <w:tcPr>
            <w:tcW w:w="2551" w:type="dxa"/>
            <w:vAlign w:val="center"/>
          </w:tcPr>
          <w:p>
            <w:pPr>
              <w:pStyle w:val="14"/>
              <w:ind w:firstLine="0" w:firstLineChars="0"/>
            </w:pPr>
            <w:r>
              <w:t>≥</w:t>
            </w:r>
            <w:r>
              <w:rPr>
                <w:rFonts w:hint="eastAsia"/>
                <w:lang w:val="en-US" w:eastAsia="zh-CN"/>
              </w:rPr>
              <w:t>100%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拨付及时率</w:t>
            </w:r>
          </w:p>
        </w:tc>
        <w:tc>
          <w:tcPr>
            <w:tcW w:w="2835" w:type="dxa"/>
            <w:vAlign w:val="center"/>
          </w:tcPr>
          <w:p>
            <w:pPr>
              <w:pStyle w:val="14"/>
              <w:ind w:firstLine="0" w:firstLineChars="0"/>
              <w:rPr>
                <w:rFonts w:hint="eastAsia" w:eastAsia="方正书宋_GBK"/>
                <w:lang w:val="en-US" w:eastAsia="zh-CN"/>
              </w:rPr>
            </w:pPr>
            <w:r>
              <w:rPr>
                <w:rFonts w:hint="eastAsia"/>
                <w:lang w:eastAsia="zh-CN"/>
              </w:rPr>
              <w:t>不超过</w:t>
            </w:r>
            <w:r>
              <w:t>5个工作日</w:t>
            </w:r>
            <w:r>
              <w:rPr>
                <w:rFonts w:hint="eastAsia"/>
                <w:lang w:eastAsia="zh-CN"/>
              </w:rPr>
              <w:t>拨付</w:t>
            </w:r>
          </w:p>
        </w:tc>
        <w:tc>
          <w:tcPr>
            <w:tcW w:w="2551" w:type="dxa"/>
            <w:vAlign w:val="center"/>
          </w:tcPr>
          <w:p>
            <w:pPr>
              <w:pStyle w:val="14"/>
              <w:ind w:firstLine="0" w:firstLineChars="0"/>
            </w:pPr>
            <w:r>
              <w:t>≥</w:t>
            </w:r>
            <w:r>
              <w:rPr>
                <w:rFonts w:hint="eastAsia"/>
                <w:lang w:val="en-US" w:eastAsia="zh-CN"/>
              </w:rPr>
              <w:t>90%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控制日常成本</w:t>
            </w:r>
          </w:p>
        </w:tc>
        <w:tc>
          <w:tcPr>
            <w:tcW w:w="2835" w:type="dxa"/>
            <w:vAlign w:val="center"/>
          </w:tcPr>
          <w:p>
            <w:pPr>
              <w:pStyle w:val="14"/>
              <w:ind w:firstLine="0" w:firstLineChars="0"/>
            </w:pPr>
            <w:r>
              <w:rPr>
                <w:rFonts w:hint="eastAsia"/>
                <w:lang w:val="en-US" w:eastAsia="zh-CN"/>
              </w:rPr>
              <w:t>总成本不超预算</w:t>
            </w:r>
          </w:p>
        </w:tc>
        <w:tc>
          <w:tcPr>
            <w:tcW w:w="2551" w:type="dxa"/>
            <w:vAlign w:val="center"/>
          </w:tcPr>
          <w:p>
            <w:pPr>
              <w:pStyle w:val="14"/>
              <w:ind w:firstLine="0" w:firstLineChars="0"/>
            </w:pPr>
            <w:r>
              <w:t>≤</w:t>
            </w:r>
            <w:r>
              <w:rPr>
                <w:rFonts w:hint="eastAsia"/>
                <w:lang w:val="en-US" w:eastAsia="zh-CN"/>
              </w:rPr>
              <w:t>7</w:t>
            </w:r>
            <w:r>
              <w:t>万元</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促进社会和谐稳定</w:t>
            </w:r>
          </w:p>
        </w:tc>
        <w:tc>
          <w:tcPr>
            <w:tcW w:w="2835" w:type="dxa"/>
            <w:vAlign w:val="center"/>
          </w:tcPr>
          <w:p>
            <w:pPr>
              <w:pStyle w:val="14"/>
              <w:ind w:firstLine="0" w:firstLineChars="0"/>
            </w:pPr>
            <w:r>
              <w:t>保障义务兵家属待遇</w:t>
            </w:r>
          </w:p>
        </w:tc>
        <w:tc>
          <w:tcPr>
            <w:tcW w:w="2551" w:type="dxa"/>
            <w:vAlign w:val="center"/>
          </w:tcPr>
          <w:p>
            <w:pPr>
              <w:pStyle w:val="14"/>
              <w:ind w:firstLine="0" w:firstLineChars="0"/>
            </w:pPr>
            <w:r>
              <w:t>≥</w:t>
            </w:r>
            <w:r>
              <w:rPr>
                <w:rFonts w:hint="eastAsia"/>
                <w:lang w:val="en-US" w:eastAsia="zh-CN"/>
              </w:rPr>
              <w:t>90%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14、冀财预[2022]85号/2023年革命老区项目/隆尧县莲子镇镇东闫庄村道路硬化项目</w:t>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rPr>
              <w:t>隆尧县莲子镇镇东闫庄村道路硬化项目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翻新硬化道路总面积</w:t>
            </w:r>
          </w:p>
        </w:tc>
        <w:tc>
          <w:tcPr>
            <w:tcW w:w="2835" w:type="dxa"/>
            <w:vAlign w:val="center"/>
          </w:tcPr>
          <w:p>
            <w:pPr>
              <w:pStyle w:val="14"/>
              <w:rPr>
                <w:rFonts w:hint="eastAsia" w:eastAsia="方正书宋_GBK"/>
                <w:lang w:eastAsia="zh-CN"/>
              </w:rPr>
            </w:pPr>
            <w:r>
              <w:t>翻新硬化道路总面积</w:t>
            </w:r>
            <w:r>
              <w:rPr>
                <w:rFonts w:hint="eastAsia"/>
                <w:lang w:eastAsia="zh-CN"/>
              </w:rPr>
              <w:t>占总道路面积比例</w:t>
            </w:r>
          </w:p>
        </w:tc>
        <w:tc>
          <w:tcPr>
            <w:tcW w:w="2551" w:type="dxa"/>
            <w:vAlign w:val="center"/>
          </w:tcPr>
          <w:p>
            <w:pPr>
              <w:pStyle w:val="14"/>
              <w:ind w:firstLine="0" w:firstLineChars="0"/>
              <w:rPr>
                <w:rFonts w:hint="default"/>
                <w:lang w:val="en-US"/>
              </w:rPr>
            </w:pPr>
            <w:r>
              <w:t>≥</w:t>
            </w:r>
            <w:r>
              <w:rPr>
                <w:rFonts w:hint="eastAsia"/>
                <w:lang w:val="en-US" w:eastAsia="zh-CN"/>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按图纸要求施工</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项目完工时间</w:t>
            </w:r>
          </w:p>
        </w:tc>
        <w:tc>
          <w:tcPr>
            <w:tcW w:w="2835" w:type="dxa"/>
            <w:vAlign w:val="center"/>
          </w:tcPr>
          <w:p>
            <w:pPr>
              <w:pStyle w:val="14"/>
            </w:pPr>
            <w:r>
              <w:rPr>
                <w:rFonts w:hint="eastAsia" w:ascii="方正书宋_GBK" w:hAnsi="方正书宋_GBK" w:eastAsia="方正书宋_GBK" w:cs="方正书宋_GBK"/>
                <w:sz w:val="21"/>
                <w:szCs w:val="24"/>
                <w:lang w:val="en-US" w:eastAsia="zh-CN" w:bidi="ar-SA"/>
              </w:rPr>
              <w:t>按照签订合同日期前完成</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项目所有费用控制率</w:t>
            </w:r>
          </w:p>
        </w:tc>
        <w:tc>
          <w:tcPr>
            <w:tcW w:w="2835" w:type="dxa"/>
            <w:vAlign w:val="center"/>
          </w:tcPr>
          <w:p>
            <w:pPr>
              <w:pStyle w:val="14"/>
            </w:pPr>
            <w:r>
              <w:t>项目费用控制在预算内完成</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t>≤</w:t>
            </w: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服务群众数量</w:t>
            </w:r>
          </w:p>
        </w:tc>
        <w:tc>
          <w:tcPr>
            <w:tcW w:w="2835" w:type="dxa"/>
            <w:vAlign w:val="center"/>
          </w:tcPr>
          <w:p>
            <w:pPr>
              <w:pStyle w:val="14"/>
            </w:pPr>
            <w:r>
              <w:t>项目完工后受益群众数量</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≥90%</w:t>
            </w:r>
          </w:p>
        </w:tc>
        <w:tc>
          <w:tcPr>
            <w:tcW w:w="2268" w:type="dxa"/>
            <w:vAlign w:val="center"/>
          </w:tcPr>
          <w:p>
            <w:pPr>
              <w:pStyle w:val="14"/>
              <w:ind w:firstLine="0" w:firstLineChars="0"/>
              <w:rPr>
                <w:b w:val="0"/>
                <w:bCs/>
                <w:sz w:val="20"/>
                <w:szCs w:val="20"/>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1、成立禁烧领导小组，壮大禁烧力量2、确保巡查无死角，及时清理隐患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出动巡查人数</w:t>
            </w:r>
          </w:p>
        </w:tc>
        <w:tc>
          <w:tcPr>
            <w:tcW w:w="2835" w:type="dxa"/>
            <w:vAlign w:val="center"/>
          </w:tcPr>
          <w:p>
            <w:pPr>
              <w:pStyle w:val="14"/>
              <w:ind w:firstLine="0" w:firstLineChars="0"/>
            </w:pPr>
            <w:r>
              <w:t>出动巡查人数</w:t>
            </w:r>
          </w:p>
        </w:tc>
        <w:tc>
          <w:tcPr>
            <w:tcW w:w="2551" w:type="dxa"/>
            <w:vAlign w:val="center"/>
          </w:tcPr>
          <w:p>
            <w:pPr>
              <w:pStyle w:val="14"/>
              <w:ind w:firstLine="0" w:firstLineChars="0"/>
            </w:pPr>
            <w:r>
              <w:t>≥100人</w:t>
            </w:r>
          </w:p>
        </w:tc>
        <w:tc>
          <w:tcPr>
            <w:tcW w:w="2268" w:type="dxa"/>
            <w:vAlign w:val="center"/>
          </w:tcPr>
          <w:p>
            <w:pPr>
              <w:pStyle w:val="14"/>
              <w:ind w:firstLine="0" w:firstLineChars="0"/>
              <w:rPr>
                <w:rFonts w:hint="eastAsia" w:eastAsia="方正书宋_GBK"/>
                <w:lang w:eastAsia="zh-CN"/>
              </w:rPr>
            </w:pPr>
            <w:r>
              <w:rPr>
                <w:rFonts w:hint="eastAsia"/>
                <w:lang w:eastAsia="zh-CN"/>
              </w:rPr>
              <w:t>去年数据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发生火点数量</w:t>
            </w:r>
          </w:p>
        </w:tc>
        <w:tc>
          <w:tcPr>
            <w:tcW w:w="2835" w:type="dxa"/>
            <w:vAlign w:val="center"/>
          </w:tcPr>
          <w:p>
            <w:pPr>
              <w:pStyle w:val="14"/>
              <w:ind w:firstLine="0" w:firstLineChars="0"/>
            </w:pPr>
            <w:r>
              <w:t>发生火点数量</w:t>
            </w:r>
          </w:p>
        </w:tc>
        <w:tc>
          <w:tcPr>
            <w:tcW w:w="2551" w:type="dxa"/>
            <w:vAlign w:val="center"/>
          </w:tcPr>
          <w:p>
            <w:pPr>
              <w:pStyle w:val="14"/>
              <w:ind w:firstLine="0" w:firstLineChars="0"/>
            </w:pPr>
            <w:r>
              <w:t>&lt;0次</w:t>
            </w:r>
          </w:p>
        </w:tc>
        <w:tc>
          <w:tcPr>
            <w:tcW w:w="2268" w:type="dxa"/>
            <w:vAlign w:val="center"/>
          </w:tcPr>
          <w:p>
            <w:pPr>
              <w:pStyle w:val="14"/>
              <w:ind w:firstLine="0" w:firstLineChars="0"/>
            </w:pPr>
            <w:r>
              <w:rPr>
                <w:rFonts w:hint="eastAsia"/>
                <w:lang w:eastAsia="zh-CN"/>
              </w:rPr>
              <w:t>去年数据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支付完成率</w:t>
            </w:r>
          </w:p>
        </w:tc>
        <w:tc>
          <w:tcPr>
            <w:tcW w:w="2835" w:type="dxa"/>
            <w:vAlign w:val="center"/>
          </w:tcPr>
          <w:p>
            <w:pPr>
              <w:pStyle w:val="14"/>
              <w:ind w:firstLine="0" w:firstLineChars="0"/>
            </w:pPr>
            <w:r>
              <w:t>按时有序支付</w:t>
            </w:r>
          </w:p>
        </w:tc>
        <w:tc>
          <w:tcPr>
            <w:tcW w:w="2551" w:type="dxa"/>
            <w:vAlign w:val="center"/>
          </w:tcPr>
          <w:p>
            <w:pPr>
              <w:pStyle w:val="14"/>
              <w:ind w:firstLine="0" w:firstLineChars="0"/>
            </w:pPr>
            <w:r>
              <w:t>按月拨付</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项目所有费用控制率</w:t>
            </w:r>
          </w:p>
        </w:tc>
        <w:tc>
          <w:tcPr>
            <w:tcW w:w="2835" w:type="dxa"/>
            <w:vAlign w:val="center"/>
          </w:tcPr>
          <w:p>
            <w:pPr>
              <w:pStyle w:val="14"/>
              <w:ind w:firstLine="0" w:firstLineChars="0"/>
            </w:pPr>
            <w:r>
              <w:t>项目费用控制在预算内完成</w:t>
            </w:r>
          </w:p>
        </w:tc>
        <w:tc>
          <w:tcPr>
            <w:tcW w:w="2551" w:type="dxa"/>
            <w:vAlign w:val="center"/>
          </w:tcPr>
          <w:p>
            <w:pPr>
              <w:pStyle w:val="14"/>
              <w:ind w:firstLine="0" w:firstLineChars="0"/>
            </w:pPr>
            <w:r>
              <w:t>≤3万元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大气环境质量改善</w:t>
            </w:r>
          </w:p>
        </w:tc>
        <w:tc>
          <w:tcPr>
            <w:tcW w:w="2835" w:type="dxa"/>
            <w:vAlign w:val="center"/>
          </w:tcPr>
          <w:p>
            <w:pPr>
              <w:pStyle w:val="14"/>
              <w:ind w:firstLine="0" w:firstLineChars="0"/>
            </w:pPr>
            <w:r>
              <w:t>大气环境质量改善</w:t>
            </w:r>
          </w:p>
        </w:tc>
        <w:tc>
          <w:tcPr>
            <w:tcW w:w="2551" w:type="dxa"/>
            <w:vAlign w:val="center"/>
          </w:tcPr>
          <w:p>
            <w:pPr>
              <w:pStyle w:val="14"/>
              <w:ind w:firstLine="0" w:firstLineChars="0"/>
            </w:pPr>
            <w:r>
              <w:t>≥10%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16、今麦郎饮品七期项目占地遗留地上附着物绩效目标表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sz w:val="18"/>
                <w:szCs w:val="21"/>
                <w:lang w:eastAsia="zh-CN"/>
              </w:rPr>
            </w:pPr>
            <w:r>
              <w:t>1.今麦郎饮品七期项目占地遗留地上附着物</w:t>
            </w:r>
            <w:r>
              <w:rPr>
                <w:rFonts w:hint="eastAsia"/>
                <w:lang w:eastAsia="zh-CN"/>
              </w:rPr>
              <w:t>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ind w:firstLine="0" w:firstLineChars="0"/>
              <w:rPr>
                <w:rFonts w:hint="eastAsia" w:eastAsia="方正书宋_GBK"/>
                <w:lang w:eastAsia="zh-CN"/>
              </w:rPr>
            </w:pPr>
            <w:r>
              <w:rPr>
                <w:rFonts w:hint="eastAsia"/>
              </w:rPr>
              <w:t>土地青苗及地上附属物征收补偿</w:t>
            </w:r>
            <w:r>
              <w:rPr>
                <w:rFonts w:hint="eastAsia"/>
                <w:lang w:eastAsia="zh-CN"/>
              </w:rPr>
              <w:t>亩数</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占地13.4亩，补偿户数8户</w:t>
            </w:r>
          </w:p>
        </w:tc>
        <w:tc>
          <w:tcPr>
            <w:tcW w:w="2551" w:type="dxa"/>
            <w:vAlign w:val="center"/>
          </w:tcPr>
          <w:p>
            <w:pPr>
              <w:pStyle w:val="14"/>
              <w:rPr>
                <w:rFonts w:hint="default" w:eastAsia="方正书宋_GBK"/>
                <w:lang w:val="en-US" w:eastAsia="zh-CN"/>
              </w:rPr>
            </w:pPr>
            <w:r>
              <w:t>≥</w:t>
            </w:r>
            <w:r>
              <w:rPr>
                <w:rFonts w:hint="eastAsia"/>
                <w:lang w:val="en-US" w:eastAsia="zh-CN"/>
              </w:rPr>
              <w:t>13.4亩</w:t>
            </w:r>
          </w:p>
        </w:tc>
        <w:tc>
          <w:tcPr>
            <w:tcW w:w="2268" w:type="dxa"/>
            <w:vAlign w:val="center"/>
          </w:tcPr>
          <w:p>
            <w:pPr>
              <w:rPr>
                <w:rFonts w:hint="eastAsia" w:ascii="方正书宋_GBK" w:hAnsi="方正书宋_GBK" w:eastAsia="方正书宋_GBK" w:cs="方正书宋_GBK"/>
                <w:b w:val="0"/>
                <w:bCs w:val="0"/>
                <w:sz w:val="21"/>
                <w:szCs w:val="24"/>
                <w:lang w:val="en-US" w:eastAsia="zh-CN" w:bidi="ar-SA"/>
              </w:rPr>
            </w:pP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ind w:firstLine="0" w:firstLineChars="0"/>
              <w:rPr>
                <w:rFonts w:hint="eastAsia" w:eastAsia="方正书宋_GBK"/>
                <w:lang w:eastAsia="zh-CN"/>
              </w:rPr>
            </w:pPr>
            <w:r>
              <w:rPr>
                <w:rFonts w:hint="eastAsia"/>
              </w:rPr>
              <w:t>土地青苗及地上附属物征收补偿</w:t>
            </w:r>
            <w:r>
              <w:rPr>
                <w:rFonts w:hint="eastAsia"/>
                <w:lang w:eastAsia="zh-CN"/>
              </w:rPr>
              <w:t>完成率</w:t>
            </w:r>
          </w:p>
        </w:tc>
        <w:tc>
          <w:tcPr>
            <w:tcW w:w="2835" w:type="dxa"/>
            <w:vAlign w:val="center"/>
          </w:tcPr>
          <w:p>
            <w:pPr>
              <w:pStyle w:val="14"/>
              <w:ind w:firstLine="0" w:firstLineChars="0"/>
              <w:rPr>
                <w:rFonts w:hint="eastAsia" w:eastAsia="方正书宋_GBK"/>
                <w:lang w:eastAsia="zh-CN"/>
              </w:rPr>
            </w:pPr>
            <w:r>
              <w:rPr>
                <w:rFonts w:hint="eastAsia"/>
              </w:rPr>
              <w:t>完成土地青苗及地上附属物征收补偿</w:t>
            </w:r>
            <w:r>
              <w:rPr>
                <w:rFonts w:hint="eastAsia"/>
                <w:lang w:eastAsia="zh-CN"/>
              </w:rPr>
              <w:t>占应完成土地青苗即地上附着物补偿占比</w:t>
            </w:r>
          </w:p>
        </w:tc>
        <w:tc>
          <w:tcPr>
            <w:tcW w:w="2551" w:type="dxa"/>
            <w:vAlign w:val="center"/>
          </w:tcPr>
          <w:p>
            <w:pPr>
              <w:pStyle w:val="14"/>
              <w:ind w:firstLine="0" w:firstLineChars="0"/>
            </w:pPr>
            <w:r>
              <w:t>≥95%</w:t>
            </w:r>
          </w:p>
        </w:tc>
        <w:tc>
          <w:tcPr>
            <w:tcW w:w="2268" w:type="dxa"/>
            <w:vAlign w:val="center"/>
          </w:tcPr>
          <w:p>
            <w:pPr>
              <w:rPr>
                <w:rFonts w:ascii="方正书宋_GBK" w:hAnsi="方正书宋_GBK" w:eastAsia="方正书宋_GBK" w:cs="方正书宋_GBK"/>
                <w:b w:val="0"/>
                <w:bCs w:val="0"/>
                <w:sz w:val="21"/>
                <w:szCs w:val="24"/>
                <w:lang w:val="en-US" w:eastAsia="uk-UA" w:bidi="ar-SA"/>
              </w:rPr>
            </w:pP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ind w:firstLine="0" w:firstLineChars="0"/>
              <w:rPr>
                <w:rFonts w:hint="eastAsia" w:eastAsia="方正书宋_GBK"/>
                <w:lang w:eastAsia="zh-CN"/>
              </w:rPr>
            </w:pPr>
            <w:r>
              <w:rPr>
                <w:rFonts w:hint="eastAsia"/>
                <w:lang w:eastAsia="zh-CN"/>
              </w:rPr>
              <w:t>补偿户覆盖率</w:t>
            </w:r>
          </w:p>
        </w:tc>
        <w:tc>
          <w:tcPr>
            <w:tcW w:w="2835" w:type="dxa"/>
            <w:vAlign w:val="center"/>
          </w:tcPr>
          <w:p>
            <w:pPr>
              <w:pStyle w:val="14"/>
              <w:ind w:firstLine="0" w:firstLineChars="0"/>
              <w:rPr>
                <w:rFonts w:hint="eastAsia" w:eastAsia="方正书宋_GBK"/>
                <w:lang w:eastAsia="zh-CN"/>
              </w:rPr>
            </w:pPr>
            <w:r>
              <w:rPr>
                <w:rFonts w:hint="eastAsia"/>
                <w:lang w:eastAsia="zh-CN"/>
              </w:rPr>
              <w:t>补偿户全覆盖</w:t>
            </w:r>
          </w:p>
        </w:tc>
        <w:tc>
          <w:tcPr>
            <w:tcW w:w="2551" w:type="dxa"/>
            <w:vAlign w:val="center"/>
          </w:tcPr>
          <w:p>
            <w:pPr>
              <w:pStyle w:val="14"/>
              <w:ind w:firstLine="0" w:firstLineChars="0"/>
              <w:rPr>
                <w:rFonts w:hint="default" w:eastAsia="方正书宋_GBK"/>
                <w:lang w:val="en-US" w:eastAsia="zh-CN"/>
              </w:rPr>
            </w:pPr>
            <w:r>
              <w:rPr>
                <w:rFonts w:hint="eastAsia"/>
                <w:lang w:val="en-US" w:eastAsia="zh-CN"/>
              </w:rPr>
              <w:t>8户</w:t>
            </w:r>
          </w:p>
        </w:tc>
        <w:tc>
          <w:tcPr>
            <w:tcW w:w="2268" w:type="dxa"/>
            <w:vAlign w:val="center"/>
          </w:tcPr>
          <w:p>
            <w:pPr>
              <w:rPr>
                <w:rFonts w:ascii="方正书宋_GBK" w:hAnsi="方正书宋_GBK" w:eastAsia="方正书宋_GBK" w:cs="方正书宋_GBK"/>
                <w:b w:val="0"/>
                <w:bCs w:val="0"/>
                <w:sz w:val="21"/>
                <w:szCs w:val="24"/>
                <w:lang w:val="en-US" w:eastAsia="uk-UA" w:bidi="ar-SA"/>
              </w:rPr>
            </w:pP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rPr>
                <w:rFonts w:hint="eastAsia" w:eastAsia="方正书宋_GBK"/>
                <w:b w:val="0"/>
                <w:bCs w:val="0"/>
                <w:lang w:eastAsia="zh-CN"/>
              </w:rPr>
            </w:pPr>
            <w:r>
              <w:t>项目所有费用控制率</w:t>
            </w:r>
          </w:p>
        </w:tc>
        <w:tc>
          <w:tcPr>
            <w:tcW w:w="2835" w:type="dxa"/>
            <w:vAlign w:val="center"/>
          </w:tcPr>
          <w:p>
            <w:pPr>
              <w:pStyle w:val="14"/>
              <w:ind w:firstLine="0" w:firstLineChars="0"/>
              <w:rPr>
                <w:rFonts w:hint="eastAsia" w:eastAsia="方正书宋_GBK"/>
                <w:b w:val="0"/>
                <w:bCs w:val="0"/>
                <w:lang w:eastAsia="zh-CN"/>
              </w:rPr>
            </w:pPr>
            <w:r>
              <w:rPr>
                <w:rFonts w:hint="eastAsia"/>
                <w:lang w:eastAsia="zh-CN"/>
              </w:rPr>
              <w:t>支付补偿费用</w:t>
            </w:r>
          </w:p>
        </w:tc>
        <w:tc>
          <w:tcPr>
            <w:tcW w:w="2551" w:type="dxa"/>
            <w:vAlign w:val="center"/>
          </w:tcPr>
          <w:p>
            <w:pPr>
              <w:pStyle w:val="14"/>
              <w:rPr>
                <w:rFonts w:hint="default" w:eastAsia="方正书宋_GBK"/>
                <w:b w:val="0"/>
                <w:bCs w:val="0"/>
                <w:lang w:val="en-US" w:eastAsia="zh-CN"/>
              </w:rPr>
            </w:pPr>
            <w:r>
              <w:rPr>
                <w:b w:val="0"/>
                <w:bCs w:val="0"/>
              </w:rPr>
              <w:t>≤</w:t>
            </w:r>
            <w:r>
              <w:rPr>
                <w:rFonts w:hint="eastAsia"/>
                <w:b w:val="0"/>
                <w:bCs w:val="0"/>
                <w:lang w:val="en-US" w:eastAsia="zh-CN"/>
              </w:rPr>
              <w:t>32.09万元</w:t>
            </w:r>
          </w:p>
        </w:tc>
        <w:tc>
          <w:tcPr>
            <w:tcW w:w="2268" w:type="dxa"/>
            <w:vAlign w:val="center"/>
          </w:tcPr>
          <w:p>
            <w:pPr>
              <w:rPr>
                <w:rFonts w:hint="eastAsia" w:ascii="方正书宋_GBK" w:hAnsi="方正书宋_GBK" w:eastAsia="方正书宋_GBK" w:cs="方正书宋_GBK"/>
                <w:b w:val="0"/>
                <w:bCs w:val="0"/>
                <w:sz w:val="21"/>
                <w:szCs w:val="24"/>
                <w:lang w:val="en-US" w:eastAsia="zh-CN" w:bidi="ar-SA"/>
              </w:rPr>
            </w:pPr>
            <w:r>
              <w:rPr>
                <w:rFonts w:hint="eastAsia" w:ascii="方正书宋_GBK" w:hAnsi="方正书宋_GBK" w:eastAsia="方正书宋_GBK" w:cs="方正书宋_GBK"/>
                <w:b w:val="0"/>
                <w:bCs w:val="0"/>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b w:val="0"/>
                <w:bCs w:val="0"/>
              </w:rPr>
            </w:pPr>
            <w:r>
              <w:rPr>
                <w:b w:val="0"/>
                <w:bCs w:val="0"/>
              </w:rPr>
              <w:t>工作是否有效开展</w:t>
            </w:r>
          </w:p>
        </w:tc>
        <w:tc>
          <w:tcPr>
            <w:tcW w:w="2835" w:type="dxa"/>
            <w:vAlign w:val="center"/>
          </w:tcPr>
          <w:p>
            <w:pPr>
              <w:pStyle w:val="14"/>
              <w:rPr>
                <w:b w:val="0"/>
                <w:bCs w:val="0"/>
              </w:rPr>
            </w:pPr>
            <w:r>
              <w:rPr>
                <w:b w:val="0"/>
                <w:bCs w:val="0"/>
              </w:rPr>
              <w:t>已完成工作进度占完后曾工作的比率</w:t>
            </w:r>
          </w:p>
        </w:tc>
        <w:tc>
          <w:tcPr>
            <w:tcW w:w="2551" w:type="dxa"/>
            <w:vAlign w:val="center"/>
          </w:tcPr>
          <w:p>
            <w:pPr>
              <w:pStyle w:val="14"/>
              <w:rPr>
                <w:rFonts w:hint="default" w:eastAsia="方正书宋_GBK"/>
                <w:b w:val="0"/>
                <w:bCs w:val="0"/>
                <w:lang w:val="en-US" w:eastAsia="zh-CN"/>
              </w:rPr>
            </w:pPr>
            <w:r>
              <w:rPr>
                <w:b w:val="0"/>
                <w:bCs w:val="0"/>
              </w:rPr>
              <w:t>≤</w:t>
            </w:r>
            <w:r>
              <w:rPr>
                <w:rFonts w:hint="eastAsia"/>
                <w:b w:val="0"/>
                <w:bCs w:val="0"/>
                <w:lang w:val="en-US" w:eastAsia="zh-CN"/>
              </w:rPr>
              <w:t>90%</w:t>
            </w:r>
          </w:p>
        </w:tc>
        <w:tc>
          <w:tcPr>
            <w:tcW w:w="2268" w:type="dxa"/>
            <w:vAlign w:val="center"/>
          </w:tcPr>
          <w:p>
            <w:pPr>
              <w:rPr>
                <w:rFonts w:ascii="方正书宋_GBK" w:hAnsi="方正书宋_GBK" w:eastAsia="方正书宋_GBK" w:cs="方正书宋_GBK"/>
                <w:b w:val="0"/>
                <w:bCs w:val="0"/>
                <w:sz w:val="21"/>
                <w:szCs w:val="24"/>
                <w:lang w:val="en-US" w:eastAsia="uk-UA" w:bidi="ar-SA"/>
              </w:rPr>
            </w:pPr>
            <w:r>
              <w:rPr>
                <w:rFonts w:ascii="方正书宋_GBK" w:hAnsi="方正书宋_GBK" w:eastAsia="方正书宋_GBK" w:cs="方正书宋_GBK"/>
                <w:b w:val="0"/>
                <w:bCs w:val="0"/>
                <w:sz w:val="21"/>
                <w:szCs w:val="24"/>
                <w:lang w:val="en-US" w:eastAsia="uk-UA"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rPr>
                <w:b w:val="0"/>
                <w:bCs w:val="0"/>
              </w:rPr>
            </w:pPr>
            <w:r>
              <w:t>满意率</w:t>
            </w:r>
          </w:p>
        </w:tc>
        <w:tc>
          <w:tcPr>
            <w:tcW w:w="2835" w:type="dxa"/>
            <w:vAlign w:val="center"/>
          </w:tcPr>
          <w:p>
            <w:pPr>
              <w:pStyle w:val="14"/>
              <w:ind w:firstLine="0" w:firstLineChars="0"/>
              <w:rPr>
                <w:b w:val="0"/>
                <w:bCs w:val="0"/>
              </w:rPr>
            </w:pPr>
            <w:r>
              <w:rPr>
                <w:rFonts w:hint="eastAsia"/>
                <w:lang w:val="en-US" w:eastAsia="zh-CN"/>
              </w:rPr>
              <w:t>（调查满意人群/参加调查问卷人数）*100%</w:t>
            </w:r>
          </w:p>
        </w:tc>
        <w:tc>
          <w:tcPr>
            <w:tcW w:w="2551" w:type="dxa"/>
            <w:vAlign w:val="center"/>
          </w:tcPr>
          <w:p>
            <w:pPr>
              <w:pStyle w:val="14"/>
              <w:ind w:firstLine="0" w:firstLineChars="0"/>
              <w:rPr>
                <w:b w:val="0"/>
                <w:bCs w:val="0"/>
              </w:rPr>
            </w:pPr>
            <w:r>
              <w:t>≥90%</w:t>
            </w:r>
          </w:p>
        </w:tc>
        <w:tc>
          <w:tcPr>
            <w:tcW w:w="2268" w:type="dxa"/>
            <w:vAlign w:val="center"/>
          </w:tcPr>
          <w:p>
            <w:pPr>
              <w:pStyle w:val="14"/>
              <w:ind w:firstLine="0" w:firstLineChars="0"/>
              <w:rPr>
                <w:rFonts w:ascii="方正书宋_GBK" w:hAnsi="方正书宋_GBK" w:eastAsia="方正书宋_GBK" w:cs="方正书宋_GBK"/>
                <w:b w:val="0"/>
                <w:bCs w:val="0"/>
                <w:sz w:val="21"/>
                <w:szCs w:val="24"/>
                <w:lang w:val="en-US" w:eastAsia="uk-UA" w:bidi="ar-SA"/>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17、莲子镇村起坟费用绩效目标表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1.莲子镇迁坟项目</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ind w:firstLine="0" w:firstLineChars="0"/>
              <w:rPr>
                <w:rFonts w:hint="eastAsia" w:eastAsia="方正书宋_GBK"/>
                <w:lang w:eastAsia="zh-CN"/>
              </w:rPr>
            </w:pPr>
            <w:r>
              <w:rPr>
                <w:rFonts w:hint="eastAsia"/>
                <w:lang w:eastAsia="zh-CN"/>
              </w:rPr>
              <w:t>迁坟个数</w:t>
            </w:r>
          </w:p>
        </w:tc>
        <w:tc>
          <w:tcPr>
            <w:tcW w:w="2835" w:type="dxa"/>
            <w:vAlign w:val="center"/>
          </w:tcPr>
          <w:p>
            <w:pPr>
              <w:pStyle w:val="14"/>
              <w:ind w:firstLine="0" w:firstLineChars="0"/>
              <w:rPr>
                <w:rFonts w:hint="default"/>
                <w:lang w:val="en-US"/>
              </w:rPr>
            </w:pPr>
            <w:r>
              <w:rPr>
                <w:rFonts w:hint="eastAsia"/>
                <w:lang w:eastAsia="zh-CN"/>
              </w:rPr>
              <w:t>需迁坟个数</w:t>
            </w:r>
            <w:r>
              <w:rPr>
                <w:rFonts w:hint="eastAsia"/>
                <w:lang w:val="en-US" w:eastAsia="zh-CN"/>
              </w:rPr>
              <w:t>494个</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494个</w:t>
            </w:r>
          </w:p>
        </w:tc>
        <w:tc>
          <w:tcPr>
            <w:tcW w:w="2268" w:type="dxa"/>
            <w:vAlign w:val="center"/>
          </w:tcPr>
          <w:p>
            <w:pP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ind w:firstLine="0" w:firstLineChars="0"/>
              <w:rPr>
                <w:rFonts w:hint="eastAsia" w:eastAsia="方正书宋_GBK"/>
                <w:lang w:eastAsia="zh-CN"/>
              </w:rPr>
            </w:pPr>
            <w:r>
              <w:rPr>
                <w:rFonts w:hint="eastAsia"/>
                <w:lang w:eastAsia="zh-CN"/>
              </w:rPr>
              <w:t>迁坟个数完成率</w:t>
            </w:r>
          </w:p>
        </w:tc>
        <w:tc>
          <w:tcPr>
            <w:tcW w:w="2835" w:type="dxa"/>
            <w:vAlign w:val="center"/>
          </w:tcPr>
          <w:p>
            <w:pPr>
              <w:pStyle w:val="14"/>
              <w:ind w:firstLine="0" w:firstLineChars="0"/>
            </w:pPr>
            <w:r>
              <w:rPr>
                <w:rFonts w:hint="eastAsia"/>
                <w:lang w:eastAsia="zh-CN"/>
              </w:rPr>
              <w:t>迁坟个数完成占总迁坟个数比例</w:t>
            </w:r>
          </w:p>
        </w:tc>
        <w:tc>
          <w:tcPr>
            <w:tcW w:w="2551" w:type="dxa"/>
            <w:vAlign w:val="center"/>
          </w:tcPr>
          <w:p>
            <w:pPr>
              <w:pStyle w:val="14"/>
              <w:ind w:firstLine="0" w:firstLineChars="0"/>
            </w:pPr>
            <w:r>
              <w:t>≥95%</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ind w:firstLine="0" w:firstLineChars="0"/>
              <w:rPr>
                <w:rFonts w:hint="eastAsia" w:eastAsia="方正书宋_GBK"/>
                <w:lang w:eastAsia="zh-CN"/>
              </w:rPr>
            </w:pPr>
            <w:r>
              <w:rPr>
                <w:rFonts w:hint="eastAsia"/>
                <w:lang w:eastAsia="zh-CN"/>
              </w:rPr>
              <w:t>经费到位率</w:t>
            </w:r>
          </w:p>
        </w:tc>
        <w:tc>
          <w:tcPr>
            <w:tcW w:w="2835" w:type="dxa"/>
            <w:vAlign w:val="center"/>
          </w:tcPr>
          <w:p>
            <w:pPr>
              <w:pStyle w:val="14"/>
              <w:ind w:firstLine="0" w:firstLineChars="0"/>
            </w:pPr>
            <w:r>
              <w:rPr>
                <w:rFonts w:hint="eastAsia"/>
                <w:lang w:eastAsia="zh-CN"/>
              </w:rPr>
              <w:t>经费到位占总经费到位比例</w:t>
            </w:r>
          </w:p>
        </w:tc>
        <w:tc>
          <w:tcPr>
            <w:tcW w:w="2551" w:type="dxa"/>
            <w:vAlign w:val="center"/>
          </w:tcPr>
          <w:p>
            <w:pPr>
              <w:pStyle w:val="14"/>
              <w:ind w:firstLine="0" w:firstLineChars="0"/>
            </w:pPr>
            <w:r>
              <w:t>≥95%</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rPr>
                <w:rFonts w:hint="default"/>
                <w:lang w:val="en-US"/>
              </w:rPr>
            </w:pPr>
            <w:r>
              <w:rPr>
                <w:rFonts w:hint="eastAsia"/>
                <w:b w:val="0"/>
                <w:bCs w:val="0"/>
                <w:lang w:eastAsia="zh-CN"/>
              </w:rPr>
              <w:t>补偿</w:t>
            </w:r>
            <w:r>
              <w:rPr>
                <w:rFonts w:hint="eastAsia"/>
                <w:b w:val="0"/>
                <w:bCs w:val="0"/>
                <w:lang w:val="en-US" w:eastAsia="zh-CN"/>
              </w:rPr>
              <w:t>费用</w:t>
            </w:r>
          </w:p>
        </w:tc>
        <w:tc>
          <w:tcPr>
            <w:tcW w:w="2835" w:type="dxa"/>
            <w:vAlign w:val="center"/>
          </w:tcPr>
          <w:p>
            <w:pPr>
              <w:pStyle w:val="14"/>
              <w:ind w:firstLine="0" w:firstLineChars="0"/>
              <w:rPr>
                <w:rFonts w:hint="eastAsia" w:eastAsia="方正书宋_GBK"/>
                <w:lang w:eastAsia="zh-CN"/>
              </w:rPr>
            </w:pPr>
            <w:r>
              <w:rPr>
                <w:rFonts w:hint="eastAsia"/>
                <w:lang w:eastAsia="zh-CN"/>
              </w:rPr>
              <w:t>支付补偿费用</w:t>
            </w:r>
          </w:p>
        </w:tc>
        <w:tc>
          <w:tcPr>
            <w:tcW w:w="2551" w:type="dxa"/>
            <w:vAlign w:val="center"/>
          </w:tcPr>
          <w:p>
            <w:pPr>
              <w:pStyle w:val="14"/>
              <w:ind w:firstLine="0" w:firstLineChars="0"/>
            </w:pPr>
            <w:r>
              <w:rPr>
                <w:b w:val="0"/>
                <w:bCs w:val="0"/>
              </w:rPr>
              <w:t>≤</w:t>
            </w:r>
            <w:r>
              <w:rPr>
                <w:rFonts w:hint="eastAsia"/>
                <w:b w:val="0"/>
                <w:bCs w:val="0"/>
                <w:lang w:val="en-US" w:eastAsia="zh-CN"/>
              </w:rPr>
              <w:t>69.12万元</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ind w:firstLine="0" w:firstLineChars="0"/>
            </w:pPr>
            <w:r>
              <w:rPr>
                <w:b w:val="0"/>
                <w:bCs w:val="0"/>
              </w:rPr>
              <w:t>工作是否有效开展</w:t>
            </w:r>
          </w:p>
        </w:tc>
        <w:tc>
          <w:tcPr>
            <w:tcW w:w="2835" w:type="dxa"/>
            <w:vAlign w:val="center"/>
          </w:tcPr>
          <w:p>
            <w:pPr>
              <w:pStyle w:val="14"/>
              <w:ind w:firstLine="0" w:firstLineChars="0"/>
            </w:pPr>
            <w:r>
              <w:rPr>
                <w:b w:val="0"/>
                <w:bCs w:val="0"/>
              </w:rPr>
              <w:t>已完成工作进度占完后曾工作的比率</w:t>
            </w:r>
          </w:p>
        </w:tc>
        <w:tc>
          <w:tcPr>
            <w:tcW w:w="2551" w:type="dxa"/>
            <w:vAlign w:val="center"/>
          </w:tcPr>
          <w:p>
            <w:pPr>
              <w:pStyle w:val="14"/>
              <w:ind w:firstLine="0" w:firstLineChars="0"/>
            </w:pPr>
            <w:r>
              <w:rPr>
                <w:b w:val="0"/>
                <w:bCs w:val="0"/>
              </w:rPr>
              <w:t>≤</w:t>
            </w:r>
            <w:r>
              <w:rPr>
                <w:rFonts w:hint="eastAsia"/>
                <w:b w:val="0"/>
                <w:bCs w:val="0"/>
                <w:lang w:val="en-US" w:eastAsia="zh-CN"/>
              </w:rPr>
              <w:t>90%</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1.保障共青团各项活动有序开展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参加学习次数</w:t>
            </w:r>
          </w:p>
        </w:tc>
        <w:tc>
          <w:tcPr>
            <w:tcW w:w="2835" w:type="dxa"/>
            <w:vAlign w:val="center"/>
          </w:tcPr>
          <w:p>
            <w:pPr>
              <w:pStyle w:val="14"/>
              <w:ind w:firstLine="0" w:firstLineChars="0"/>
            </w:pPr>
            <w:r>
              <w:t>参加学习次数</w:t>
            </w:r>
          </w:p>
        </w:tc>
        <w:tc>
          <w:tcPr>
            <w:tcW w:w="2551" w:type="dxa"/>
            <w:vAlign w:val="center"/>
          </w:tcPr>
          <w:p>
            <w:pPr>
              <w:pStyle w:val="14"/>
              <w:ind w:firstLine="0" w:firstLineChars="0"/>
            </w:pPr>
            <w:r>
              <w:t>≥30次</w:t>
            </w:r>
          </w:p>
        </w:tc>
        <w:tc>
          <w:tcPr>
            <w:tcW w:w="2268" w:type="dxa"/>
            <w:vAlign w:val="center"/>
          </w:tcPr>
          <w:p>
            <w:pPr>
              <w:pStyle w:val="14"/>
              <w:ind w:firstLine="0" w:firstLineChars="0"/>
            </w:pPr>
            <w:r>
              <w:t>依据</w:t>
            </w:r>
            <w:r>
              <w:rPr>
                <w:rFonts w:hint="eastAsia"/>
                <w:lang w:val="en-US" w:eastAsia="zh-CN"/>
              </w:rPr>
              <w:t>县委</w:t>
            </w: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学习成果优秀率</w:t>
            </w:r>
          </w:p>
        </w:tc>
        <w:tc>
          <w:tcPr>
            <w:tcW w:w="2835" w:type="dxa"/>
            <w:vAlign w:val="center"/>
          </w:tcPr>
          <w:p>
            <w:pPr>
              <w:pStyle w:val="14"/>
              <w:ind w:firstLine="0" w:firstLineChars="0"/>
              <w:rPr>
                <w:rFonts w:hint="eastAsia" w:eastAsia="方正书宋_GBK"/>
                <w:lang w:eastAsia="zh-CN"/>
              </w:rPr>
            </w:pPr>
            <w:r>
              <w:rPr>
                <w:rFonts w:hint="eastAsia"/>
                <w:lang w:eastAsia="zh-CN"/>
              </w:rPr>
              <w:t>学习成绩占全员学习成绩比例</w:t>
            </w:r>
          </w:p>
        </w:tc>
        <w:tc>
          <w:tcPr>
            <w:tcW w:w="2551" w:type="dxa"/>
            <w:vAlign w:val="center"/>
          </w:tcPr>
          <w:p>
            <w:pPr>
              <w:pStyle w:val="14"/>
              <w:ind w:firstLine="0" w:firstLineChars="0"/>
            </w:pPr>
            <w:r>
              <w:t>≥90%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培训学习时间</w:t>
            </w:r>
          </w:p>
        </w:tc>
        <w:tc>
          <w:tcPr>
            <w:tcW w:w="2835" w:type="dxa"/>
            <w:vAlign w:val="center"/>
          </w:tcPr>
          <w:p>
            <w:pPr>
              <w:pStyle w:val="14"/>
              <w:ind w:firstLine="0" w:firstLineChars="0"/>
            </w:pPr>
            <w:r>
              <w:t>全年学习时长</w:t>
            </w:r>
          </w:p>
        </w:tc>
        <w:tc>
          <w:tcPr>
            <w:tcW w:w="2551" w:type="dxa"/>
            <w:vAlign w:val="center"/>
          </w:tcPr>
          <w:p>
            <w:pPr>
              <w:pStyle w:val="14"/>
              <w:ind w:firstLine="0" w:firstLineChars="0"/>
            </w:pPr>
            <w:r>
              <w:t>≥300分钟</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县委</w:t>
            </w:r>
            <w:r>
              <w:rPr>
                <w:rFonts w:ascii="方正书宋_GBK" w:hAnsi="方正书宋_GBK" w:eastAsia="方正书宋_GBK" w:cs="方正书宋_GBK"/>
                <w:sz w:val="21"/>
                <w:szCs w:val="24"/>
                <w:lang w:val="en-US" w:eastAsia="uk-UA"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rPr>
                <w:rFonts w:hint="eastAsia"/>
                <w:lang w:eastAsia="zh-CN"/>
              </w:rPr>
              <w:t>全年经费</w:t>
            </w:r>
          </w:p>
        </w:tc>
        <w:tc>
          <w:tcPr>
            <w:tcW w:w="2835" w:type="dxa"/>
            <w:vAlign w:val="center"/>
          </w:tcPr>
          <w:p>
            <w:pPr>
              <w:pStyle w:val="14"/>
              <w:ind w:firstLine="0" w:firstLineChars="0"/>
            </w:pPr>
            <w:r>
              <w:t>项目费用控制在预算内完成</w:t>
            </w:r>
          </w:p>
        </w:tc>
        <w:tc>
          <w:tcPr>
            <w:tcW w:w="2551" w:type="dxa"/>
            <w:vAlign w:val="center"/>
          </w:tcPr>
          <w:p>
            <w:pPr>
              <w:pStyle w:val="14"/>
              <w:ind w:firstLine="0" w:firstLineChars="0"/>
            </w:pPr>
            <w:r>
              <w:t>≤1万元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可持续影响指标</w:t>
            </w:r>
          </w:p>
        </w:tc>
        <w:tc>
          <w:tcPr>
            <w:tcW w:w="2835" w:type="dxa"/>
            <w:vAlign w:val="center"/>
          </w:tcPr>
          <w:p>
            <w:pPr>
              <w:pStyle w:val="14"/>
              <w:ind w:firstLine="0" w:firstLineChars="0"/>
            </w:pPr>
            <w:r>
              <w:t>思想提升率</w:t>
            </w:r>
          </w:p>
        </w:tc>
        <w:tc>
          <w:tcPr>
            <w:tcW w:w="2835" w:type="dxa"/>
            <w:vAlign w:val="center"/>
          </w:tcPr>
          <w:p>
            <w:pPr>
              <w:pStyle w:val="14"/>
              <w:ind w:firstLine="0" w:firstLineChars="0"/>
              <w:rPr>
                <w:rFonts w:hint="eastAsia" w:eastAsia="方正书宋_GBK"/>
                <w:lang w:eastAsia="zh-CN"/>
              </w:rPr>
            </w:pPr>
            <w:r>
              <w:t>思想提升</w:t>
            </w:r>
            <w:r>
              <w:rPr>
                <w:rFonts w:hint="eastAsia"/>
                <w:lang w:eastAsia="zh-CN"/>
              </w:rPr>
              <w:t>率占全员学习思想提升比例</w:t>
            </w:r>
          </w:p>
        </w:tc>
        <w:tc>
          <w:tcPr>
            <w:tcW w:w="2551" w:type="dxa"/>
            <w:vAlign w:val="center"/>
          </w:tcPr>
          <w:p>
            <w:pPr>
              <w:pStyle w:val="14"/>
              <w:ind w:firstLine="0" w:firstLineChars="0"/>
            </w:pPr>
            <w:r>
              <w:t>≥90%</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1.保证人大活动室的正常运行</w:t>
            </w:r>
          </w:p>
          <w:p>
            <w:pPr>
              <w:pStyle w:val="14"/>
            </w:pPr>
            <w:r>
              <w:t>2.充分发挥人大活动室作用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ind w:firstLine="0" w:firstLineChars="0"/>
            </w:pPr>
            <w:r>
              <w:t>控制预算成本支出</w:t>
            </w:r>
          </w:p>
        </w:tc>
        <w:tc>
          <w:tcPr>
            <w:tcW w:w="2835" w:type="dxa"/>
            <w:vAlign w:val="center"/>
          </w:tcPr>
          <w:p>
            <w:pPr>
              <w:pStyle w:val="14"/>
              <w:ind w:firstLine="0" w:firstLineChars="0"/>
              <w:rPr>
                <w:rFonts w:hint="eastAsia" w:eastAsia="方正书宋_GBK"/>
                <w:lang w:eastAsia="zh-CN"/>
              </w:rPr>
            </w:pPr>
            <w:r>
              <w:rPr>
                <w:rFonts w:hint="eastAsia"/>
                <w:lang w:eastAsia="zh-CN"/>
              </w:rPr>
              <w:t>全年经费控制在预算内</w:t>
            </w:r>
          </w:p>
        </w:tc>
        <w:tc>
          <w:tcPr>
            <w:tcW w:w="2551" w:type="dxa"/>
            <w:vAlign w:val="center"/>
          </w:tcPr>
          <w:p>
            <w:pPr>
              <w:pStyle w:val="14"/>
            </w:pPr>
            <w:r>
              <w:t>≤</w:t>
            </w:r>
            <w:r>
              <w:rPr>
                <w:rFonts w:hint="eastAsia"/>
                <w:lang w:val="en-US" w:eastAsia="zh-CN"/>
              </w:rPr>
              <w:t>5.4</w:t>
            </w:r>
            <w:r>
              <w:t>万元</w:t>
            </w:r>
          </w:p>
        </w:tc>
        <w:tc>
          <w:tcPr>
            <w:tcW w:w="2268" w:type="dxa"/>
            <w:vAlign w:val="center"/>
          </w:tcPr>
          <w:p>
            <w:pPr>
              <w:pStyle w:val="14"/>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当年人大活动室任务完成情况</w:t>
            </w:r>
          </w:p>
        </w:tc>
        <w:tc>
          <w:tcPr>
            <w:tcW w:w="2551" w:type="dxa"/>
            <w:vAlign w:val="center"/>
          </w:tcPr>
          <w:p>
            <w:pPr>
              <w:pStyle w:val="14"/>
              <w:rPr>
                <w:rFonts w:hint="eastAsia" w:eastAsia="方正书宋_GBK"/>
                <w:lang w:val="en-US" w:eastAsia="zh-CN"/>
              </w:rPr>
            </w:pPr>
            <w:r>
              <w:t>≥90</w:t>
            </w:r>
            <w:r>
              <w:rPr>
                <w:rFonts w:hint="eastAsia"/>
                <w:lang w:val="en-US" w:eastAsia="zh-CN"/>
              </w:rPr>
              <w:t>%</w:t>
            </w:r>
          </w:p>
        </w:tc>
        <w:tc>
          <w:tcPr>
            <w:tcW w:w="2268" w:type="dxa"/>
            <w:vAlign w:val="center"/>
          </w:tcPr>
          <w:p>
            <w:pPr>
              <w:pStyle w:val="14"/>
            </w:pPr>
            <w: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运行效率</w:t>
            </w:r>
          </w:p>
        </w:tc>
        <w:tc>
          <w:tcPr>
            <w:tcW w:w="2835" w:type="dxa"/>
            <w:vAlign w:val="center"/>
          </w:tcPr>
          <w:p>
            <w:pPr>
              <w:pStyle w:val="14"/>
            </w:pPr>
            <w:r>
              <w:t>人大活动室运行</w:t>
            </w:r>
            <w:r>
              <w:rPr>
                <w:rFonts w:hint="eastAsia"/>
                <w:lang w:eastAsia="zh-CN"/>
              </w:rPr>
              <w:t>占全年人大活动室运行</w:t>
            </w:r>
            <w:r>
              <w:t>效率</w:t>
            </w:r>
          </w:p>
        </w:tc>
        <w:tc>
          <w:tcPr>
            <w:tcW w:w="2551" w:type="dxa"/>
            <w:vAlign w:val="center"/>
          </w:tcPr>
          <w:p>
            <w:pPr>
              <w:pStyle w:val="14"/>
              <w:rPr>
                <w:rFonts w:hint="default" w:eastAsia="方正书宋_GBK"/>
                <w:lang w:val="en-US" w:eastAsia="zh-CN"/>
              </w:rPr>
            </w:pPr>
            <w:r>
              <w:t>≥</w:t>
            </w:r>
            <w:r>
              <w:rPr>
                <w:rFonts w:hint="eastAsia"/>
                <w:lang w:val="en-US" w:eastAsia="zh-CN"/>
              </w:rPr>
              <w:t>30次</w:t>
            </w:r>
          </w:p>
        </w:tc>
        <w:tc>
          <w:tcPr>
            <w:tcW w:w="2268" w:type="dxa"/>
            <w:vAlign w:val="center"/>
          </w:tcPr>
          <w:p>
            <w:pPr>
              <w:pStyle w:val="14"/>
              <w:rPr>
                <w:rFonts w:hint="eastAsia" w:eastAsia="方正书宋_GBK"/>
                <w:lang w:eastAsia="zh-CN"/>
              </w:rPr>
            </w:pPr>
            <w:r>
              <w:rPr>
                <w:rFonts w:hint="eastAsia"/>
                <w:lang w:eastAsia="zh-CN"/>
              </w:rPr>
              <w:t>运行次数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发挥作用情况</w:t>
            </w:r>
          </w:p>
        </w:tc>
        <w:tc>
          <w:tcPr>
            <w:tcW w:w="2835" w:type="dxa"/>
            <w:vAlign w:val="center"/>
          </w:tcPr>
          <w:p>
            <w:pPr>
              <w:pStyle w:val="14"/>
              <w:rPr>
                <w:rFonts w:hint="eastAsia" w:eastAsia="方正书宋_GBK"/>
                <w:lang w:eastAsia="zh-CN"/>
              </w:rPr>
            </w:pPr>
            <w:r>
              <w:t>人大活动室发挥作用次数</w:t>
            </w:r>
            <w:r>
              <w:rPr>
                <w:rFonts w:hint="eastAsia"/>
                <w:lang w:eastAsia="zh-CN"/>
              </w:rPr>
              <w:t>占全年达人活动室比例</w:t>
            </w:r>
          </w:p>
        </w:tc>
        <w:tc>
          <w:tcPr>
            <w:tcW w:w="2551" w:type="dxa"/>
            <w:vAlign w:val="center"/>
          </w:tcPr>
          <w:p>
            <w:pPr>
              <w:pStyle w:val="14"/>
              <w:rPr>
                <w:rFonts w:hint="default" w:eastAsia="方正书宋_GBK"/>
                <w:lang w:val="en-US" w:eastAsia="zh-CN"/>
              </w:rPr>
            </w:pPr>
            <w:r>
              <w:t>≥</w:t>
            </w:r>
            <w:r>
              <w:rPr>
                <w:rFonts w:hint="eastAsia"/>
                <w:lang w:val="en-US" w:eastAsia="zh-CN"/>
              </w:rPr>
              <w:t>90%</w:t>
            </w:r>
          </w:p>
        </w:tc>
        <w:tc>
          <w:tcPr>
            <w:tcW w:w="2268" w:type="dxa"/>
            <w:vAlign w:val="center"/>
          </w:tcPr>
          <w:p>
            <w:pPr>
              <w:pStyle w:val="14"/>
            </w:pPr>
            <w: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参与政府决策活动次数</w:t>
            </w:r>
          </w:p>
        </w:tc>
        <w:tc>
          <w:tcPr>
            <w:tcW w:w="2835" w:type="dxa"/>
            <w:vAlign w:val="center"/>
          </w:tcPr>
          <w:p>
            <w:pPr>
              <w:pStyle w:val="14"/>
            </w:pPr>
            <w:r>
              <w:t>参与决策咨询活动次数</w:t>
            </w:r>
          </w:p>
        </w:tc>
        <w:tc>
          <w:tcPr>
            <w:tcW w:w="2551" w:type="dxa"/>
            <w:vAlign w:val="center"/>
          </w:tcPr>
          <w:p>
            <w:pPr>
              <w:pStyle w:val="14"/>
              <w:rPr>
                <w:rFonts w:hint="eastAsia" w:eastAsia="方正书宋_GBK"/>
                <w:lang w:val="en-US" w:eastAsia="zh-CN"/>
              </w:rPr>
            </w:pPr>
            <w:r>
              <w:t>≥90</w:t>
            </w:r>
            <w:r>
              <w:rPr>
                <w:rFonts w:hint="eastAsia"/>
                <w:lang w:val="en-US" w:eastAsia="zh-CN"/>
              </w:rPr>
              <w:t>%</w:t>
            </w:r>
          </w:p>
        </w:tc>
        <w:tc>
          <w:tcPr>
            <w:tcW w:w="2268" w:type="dxa"/>
            <w:vAlign w:val="center"/>
          </w:tcPr>
          <w:p>
            <w:pPr>
              <w:pStyle w:val="14"/>
            </w:pPr>
            <w: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1、农村生活环境得到明显提升2、提升生活法制建设3、及时化解矛盾纠纷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人居环境清理次数</w:t>
            </w:r>
          </w:p>
        </w:tc>
        <w:tc>
          <w:tcPr>
            <w:tcW w:w="2835" w:type="dxa"/>
            <w:vAlign w:val="center"/>
          </w:tcPr>
          <w:p>
            <w:pPr>
              <w:pStyle w:val="14"/>
              <w:ind w:firstLine="0" w:firstLineChars="0"/>
            </w:pPr>
            <w:r>
              <w:t>人居环境清理次数</w:t>
            </w:r>
          </w:p>
        </w:tc>
        <w:tc>
          <w:tcPr>
            <w:tcW w:w="2551" w:type="dxa"/>
            <w:vAlign w:val="center"/>
          </w:tcPr>
          <w:p>
            <w:pPr>
              <w:pStyle w:val="14"/>
              <w:ind w:firstLine="0" w:firstLineChars="0"/>
            </w:pPr>
            <w:r>
              <w:t>≥</w:t>
            </w:r>
            <w:r>
              <w:rPr>
                <w:rFonts w:hint="eastAsia"/>
                <w:lang w:val="en-US" w:eastAsia="zh-CN"/>
              </w:rPr>
              <w:t>500</w:t>
            </w:r>
            <w:r>
              <w:t>次</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健全矛盾纠纷化解机制</w:t>
            </w:r>
          </w:p>
        </w:tc>
        <w:tc>
          <w:tcPr>
            <w:tcW w:w="2835" w:type="dxa"/>
            <w:vAlign w:val="center"/>
          </w:tcPr>
          <w:p>
            <w:pPr>
              <w:pStyle w:val="14"/>
              <w:ind w:firstLine="0" w:firstLineChars="0"/>
            </w:pPr>
            <w:r>
              <w:t>健全矛盾纠纷化解机制</w:t>
            </w:r>
          </w:p>
        </w:tc>
        <w:tc>
          <w:tcPr>
            <w:tcW w:w="2551" w:type="dxa"/>
            <w:vAlign w:val="center"/>
          </w:tcPr>
          <w:p>
            <w:pPr>
              <w:pStyle w:val="14"/>
              <w:ind w:firstLine="0" w:firstLineChars="0"/>
            </w:pPr>
            <w:r>
              <w:t>≥90%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eastAsia" w:eastAsia="方正书宋_GBK"/>
                <w:lang w:val="en-US" w:eastAsia="zh-CN"/>
              </w:rPr>
            </w:pPr>
            <w:r>
              <w:t>及时</w:t>
            </w:r>
            <w:r>
              <w:rPr>
                <w:rFonts w:hint="eastAsia"/>
                <w:lang w:val="en-US" w:eastAsia="zh-CN"/>
              </w:rPr>
              <w:t>率</w:t>
            </w:r>
          </w:p>
        </w:tc>
        <w:tc>
          <w:tcPr>
            <w:tcW w:w="2835" w:type="dxa"/>
            <w:vAlign w:val="center"/>
          </w:tcPr>
          <w:p>
            <w:pPr>
              <w:pStyle w:val="14"/>
              <w:ind w:firstLine="0" w:firstLineChars="0"/>
            </w:pPr>
            <w:r>
              <w:t>及时处理矛盾纠纷</w:t>
            </w:r>
          </w:p>
        </w:tc>
        <w:tc>
          <w:tcPr>
            <w:tcW w:w="2551" w:type="dxa"/>
            <w:vAlign w:val="center"/>
          </w:tcPr>
          <w:p>
            <w:pPr>
              <w:pStyle w:val="14"/>
              <w:ind w:firstLine="0" w:firstLineChars="0"/>
            </w:pPr>
            <w:r>
              <w:t>发现问题及时处置</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控制成本</w:t>
            </w:r>
          </w:p>
        </w:tc>
        <w:tc>
          <w:tcPr>
            <w:tcW w:w="2835" w:type="dxa"/>
            <w:vAlign w:val="center"/>
          </w:tcPr>
          <w:p>
            <w:pPr>
              <w:pStyle w:val="14"/>
              <w:ind w:firstLine="0" w:firstLineChars="0"/>
              <w:rPr>
                <w:rFonts w:hint="default" w:eastAsia="方正书宋_GBK"/>
                <w:lang w:val="en-US" w:eastAsia="zh-CN"/>
              </w:rPr>
            </w:pPr>
            <w:r>
              <w:t>控制成本支出</w:t>
            </w:r>
            <w:r>
              <w:rPr>
                <w:rFonts w:hint="eastAsia"/>
                <w:lang w:val="en-US" w:eastAsia="zh-CN"/>
              </w:rPr>
              <w:t>不超预算</w:t>
            </w:r>
          </w:p>
        </w:tc>
        <w:tc>
          <w:tcPr>
            <w:tcW w:w="2551" w:type="dxa"/>
            <w:vAlign w:val="center"/>
          </w:tcPr>
          <w:p>
            <w:pPr>
              <w:pStyle w:val="14"/>
              <w:ind w:firstLine="0" w:firstLineChars="0"/>
            </w:pPr>
            <w:r>
              <w:t>≤26.7万元</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经济效益指标</w:t>
            </w:r>
          </w:p>
        </w:tc>
        <w:tc>
          <w:tcPr>
            <w:tcW w:w="2835" w:type="dxa"/>
            <w:vAlign w:val="center"/>
          </w:tcPr>
          <w:p>
            <w:pPr>
              <w:pStyle w:val="14"/>
              <w:ind w:firstLine="0" w:firstLineChars="0"/>
            </w:pPr>
            <w:r>
              <w:t>提升农村法制建设</w:t>
            </w:r>
          </w:p>
        </w:tc>
        <w:tc>
          <w:tcPr>
            <w:tcW w:w="2835" w:type="dxa"/>
            <w:vAlign w:val="center"/>
          </w:tcPr>
          <w:p>
            <w:pPr>
              <w:pStyle w:val="14"/>
              <w:ind w:firstLine="0" w:firstLineChars="0"/>
            </w:pPr>
            <w:r>
              <w:t>村民依法处理矛盾纠纷</w:t>
            </w:r>
          </w:p>
        </w:tc>
        <w:tc>
          <w:tcPr>
            <w:tcW w:w="2551" w:type="dxa"/>
            <w:vAlign w:val="center"/>
          </w:tcPr>
          <w:p>
            <w:pPr>
              <w:pStyle w:val="14"/>
              <w:ind w:firstLine="0" w:firstLineChars="0"/>
            </w:pPr>
            <w:r>
              <w:t>≤5次</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1.摸清散煤底数，清理散煤</w:t>
            </w:r>
          </w:p>
          <w:p>
            <w:pPr>
              <w:pStyle w:val="14"/>
            </w:pPr>
            <w:r>
              <w:t>2.提高大气环境质量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检查户数</w:t>
            </w:r>
          </w:p>
        </w:tc>
        <w:tc>
          <w:tcPr>
            <w:tcW w:w="2835" w:type="dxa"/>
            <w:vAlign w:val="center"/>
          </w:tcPr>
          <w:p>
            <w:pPr>
              <w:pStyle w:val="14"/>
              <w:ind w:firstLine="0" w:firstLineChars="0"/>
            </w:pPr>
            <w:r>
              <w:t>检查户数</w:t>
            </w:r>
          </w:p>
        </w:tc>
        <w:tc>
          <w:tcPr>
            <w:tcW w:w="2551" w:type="dxa"/>
            <w:vAlign w:val="center"/>
          </w:tcPr>
          <w:p>
            <w:pPr>
              <w:pStyle w:val="14"/>
              <w:ind w:firstLine="0" w:firstLineChars="0"/>
            </w:pPr>
            <w:r>
              <w:t>&gt;5000户</w:t>
            </w:r>
          </w:p>
        </w:tc>
        <w:tc>
          <w:tcPr>
            <w:tcW w:w="2268" w:type="dxa"/>
            <w:vAlign w:val="center"/>
          </w:tcPr>
          <w:p>
            <w:pPr>
              <w:pStyle w:val="14"/>
              <w:ind w:firstLine="0" w:firstLineChars="0"/>
            </w:pPr>
            <w:r>
              <w:rPr>
                <w:rFonts w:hint="eastAsia" w:ascii="方正书宋_GBK" w:hAnsi="方正书宋_GBK" w:eastAsia="方正书宋_GBK" w:cs="方正书宋_GBK"/>
                <w:sz w:val="21"/>
                <w:szCs w:val="24"/>
                <w:lang w:val="en-US" w:eastAsia="zh-CN" w:bidi="ar-SA"/>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完成率</w:t>
            </w:r>
          </w:p>
        </w:tc>
        <w:tc>
          <w:tcPr>
            <w:tcW w:w="2835" w:type="dxa"/>
            <w:vAlign w:val="center"/>
          </w:tcPr>
          <w:p>
            <w:pPr>
              <w:pStyle w:val="14"/>
              <w:ind w:firstLine="0" w:firstLineChars="0"/>
              <w:rPr>
                <w:rFonts w:hint="eastAsia" w:eastAsia="方正书宋_GBK"/>
                <w:lang w:eastAsia="zh-CN"/>
              </w:rPr>
            </w:pPr>
            <w:r>
              <w:rPr>
                <w:rFonts w:hint="eastAsia"/>
                <w:lang w:val="en-US" w:eastAsia="zh-CN"/>
              </w:rPr>
              <w:t>散煤治理完成占全年完成率比例</w:t>
            </w:r>
          </w:p>
        </w:tc>
        <w:tc>
          <w:tcPr>
            <w:tcW w:w="2551" w:type="dxa"/>
            <w:vAlign w:val="center"/>
          </w:tcPr>
          <w:p>
            <w:pPr>
              <w:pStyle w:val="14"/>
              <w:ind w:firstLine="0" w:firstLineChars="0"/>
              <w:rPr>
                <w:rFonts w:hint="default"/>
                <w:lang w:val="en-US"/>
              </w:rPr>
            </w:pPr>
            <w:r>
              <w:t>≥</w:t>
            </w:r>
            <w:r>
              <w:rPr>
                <w:rFonts w:hint="eastAsia"/>
                <w:lang w:val="en-US" w:eastAsia="zh-CN"/>
              </w:rPr>
              <w:t>92%</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全年数据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完成清理时间</w:t>
            </w:r>
          </w:p>
        </w:tc>
        <w:tc>
          <w:tcPr>
            <w:tcW w:w="2835" w:type="dxa"/>
            <w:vAlign w:val="center"/>
          </w:tcPr>
          <w:p>
            <w:pPr>
              <w:pStyle w:val="14"/>
              <w:ind w:firstLine="0" w:firstLineChars="0"/>
            </w:pPr>
            <w:r>
              <w:rPr>
                <w:rFonts w:hint="eastAsia"/>
                <w:lang w:val="en-US" w:eastAsia="zh-CN"/>
              </w:rPr>
              <w:t>按时超时</w:t>
            </w:r>
            <w:r>
              <w:t>完成清理时间</w:t>
            </w:r>
          </w:p>
        </w:tc>
        <w:tc>
          <w:tcPr>
            <w:tcW w:w="2551" w:type="dxa"/>
            <w:vAlign w:val="center"/>
          </w:tcPr>
          <w:p>
            <w:pPr>
              <w:pStyle w:val="14"/>
              <w:ind w:firstLine="0" w:firstLineChars="0"/>
            </w:pPr>
            <w:r>
              <w:t>11月15日</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控制成本</w:t>
            </w:r>
          </w:p>
        </w:tc>
        <w:tc>
          <w:tcPr>
            <w:tcW w:w="2835" w:type="dxa"/>
            <w:vAlign w:val="center"/>
          </w:tcPr>
          <w:p>
            <w:pPr>
              <w:pStyle w:val="14"/>
              <w:ind w:firstLine="0" w:firstLineChars="0"/>
            </w:pPr>
            <w:r>
              <w:t>控制成本支出</w:t>
            </w:r>
            <w:r>
              <w:rPr>
                <w:rFonts w:hint="eastAsia"/>
                <w:lang w:val="en-US" w:eastAsia="zh-CN"/>
              </w:rPr>
              <w:t>不超预算</w:t>
            </w:r>
          </w:p>
        </w:tc>
        <w:tc>
          <w:tcPr>
            <w:tcW w:w="2551" w:type="dxa"/>
            <w:vAlign w:val="center"/>
          </w:tcPr>
          <w:p>
            <w:pPr>
              <w:pStyle w:val="14"/>
              <w:ind w:firstLine="0" w:firstLineChars="0"/>
            </w:pPr>
            <w:r>
              <w:t>≤5万元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环境指数提高率</w:t>
            </w:r>
          </w:p>
        </w:tc>
        <w:tc>
          <w:tcPr>
            <w:tcW w:w="2835" w:type="dxa"/>
            <w:vAlign w:val="center"/>
          </w:tcPr>
          <w:p>
            <w:pPr>
              <w:pStyle w:val="14"/>
              <w:ind w:firstLine="0" w:firstLineChars="0"/>
              <w:rPr>
                <w:rFonts w:hint="eastAsia" w:eastAsia="方正书宋_GBK"/>
                <w:lang w:eastAsia="zh-CN"/>
              </w:rPr>
            </w:pPr>
            <w:r>
              <w:t>环境指数提高</w:t>
            </w:r>
            <w:r>
              <w:rPr>
                <w:rFonts w:hint="eastAsia"/>
                <w:lang w:eastAsia="zh-CN"/>
              </w:rPr>
              <w:t>跟上年对比</w:t>
            </w:r>
          </w:p>
        </w:tc>
        <w:tc>
          <w:tcPr>
            <w:tcW w:w="2551" w:type="dxa"/>
            <w:vAlign w:val="center"/>
          </w:tcPr>
          <w:p>
            <w:pPr>
              <w:pStyle w:val="14"/>
              <w:ind w:firstLine="0" w:firstLineChars="0"/>
            </w:pPr>
            <w:r>
              <w:t>≥1%</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与上年对比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22、扫黑除恶专项经费绩效目标表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1、宣传全覆盖，确保人人熟知2、排查无死角，确保清除社会毒瘤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征集线索次数</w:t>
            </w:r>
          </w:p>
        </w:tc>
        <w:tc>
          <w:tcPr>
            <w:tcW w:w="2835" w:type="dxa"/>
            <w:vAlign w:val="center"/>
          </w:tcPr>
          <w:p>
            <w:pPr>
              <w:pStyle w:val="14"/>
              <w:ind w:firstLine="0" w:firstLineChars="0"/>
            </w:pPr>
            <w:r>
              <w:rPr>
                <w:rFonts w:hint="eastAsia"/>
                <w:lang w:val="en-US" w:eastAsia="zh-CN"/>
              </w:rPr>
              <w:t>反映年度</w:t>
            </w:r>
            <w:r>
              <w:t>征集线索次数</w:t>
            </w:r>
          </w:p>
        </w:tc>
        <w:tc>
          <w:tcPr>
            <w:tcW w:w="2551" w:type="dxa"/>
            <w:vAlign w:val="center"/>
          </w:tcPr>
          <w:p>
            <w:pPr>
              <w:pStyle w:val="14"/>
              <w:ind w:firstLine="0" w:firstLineChars="0"/>
            </w:pPr>
            <w:r>
              <w:t>≥1</w:t>
            </w:r>
            <w:r>
              <w:rPr>
                <w:rFonts w:hint="eastAsia"/>
                <w:lang w:val="en-US" w:eastAsia="zh-CN"/>
              </w:rPr>
              <w:t>0</w:t>
            </w:r>
            <w:r>
              <w:t>次</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群众认知率</w:t>
            </w:r>
          </w:p>
        </w:tc>
        <w:tc>
          <w:tcPr>
            <w:tcW w:w="2835" w:type="dxa"/>
            <w:vAlign w:val="center"/>
          </w:tcPr>
          <w:p>
            <w:pPr>
              <w:pStyle w:val="14"/>
              <w:ind w:firstLine="0" w:firstLineChars="0"/>
            </w:pPr>
            <w:r>
              <w:rPr>
                <w:rFonts w:hint="eastAsia"/>
                <w:lang w:val="en-US" w:eastAsia="zh-CN"/>
              </w:rPr>
              <w:t>反映</w:t>
            </w:r>
            <w:r>
              <w:t>群众认知率</w:t>
            </w:r>
          </w:p>
        </w:tc>
        <w:tc>
          <w:tcPr>
            <w:tcW w:w="2551" w:type="dxa"/>
            <w:vAlign w:val="center"/>
          </w:tcPr>
          <w:p>
            <w:pPr>
              <w:pStyle w:val="14"/>
              <w:ind w:firstLine="0" w:firstLineChars="0"/>
            </w:pPr>
            <w:r>
              <w:t>≥90%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信息发布及时性</w:t>
            </w:r>
          </w:p>
        </w:tc>
        <w:tc>
          <w:tcPr>
            <w:tcW w:w="2835" w:type="dxa"/>
            <w:vAlign w:val="center"/>
          </w:tcPr>
          <w:p>
            <w:pPr>
              <w:pStyle w:val="14"/>
              <w:ind w:firstLine="0" w:firstLineChars="0"/>
              <w:rPr>
                <w:rFonts w:hint="eastAsia" w:eastAsia="方正书宋_GBK"/>
                <w:lang w:eastAsia="zh-CN"/>
              </w:rPr>
            </w:pPr>
            <w:r>
              <w:rPr>
                <w:rFonts w:hint="eastAsia"/>
                <w:lang w:val="en-US" w:eastAsia="zh-CN"/>
              </w:rPr>
              <w:t>反映</w:t>
            </w:r>
            <w:r>
              <w:t>信息发布</w:t>
            </w:r>
            <w:r>
              <w:rPr>
                <w:rFonts w:hint="eastAsia"/>
                <w:lang w:eastAsia="zh-CN"/>
              </w:rPr>
              <w:t>是否</w:t>
            </w:r>
            <w:r>
              <w:t>及</w:t>
            </w:r>
            <w:r>
              <w:rPr>
                <w:rFonts w:hint="eastAsia"/>
                <w:lang w:eastAsia="zh-CN"/>
              </w:rPr>
              <w:t>时</w:t>
            </w:r>
          </w:p>
        </w:tc>
        <w:tc>
          <w:tcPr>
            <w:tcW w:w="2551" w:type="dxa"/>
            <w:vAlign w:val="center"/>
          </w:tcPr>
          <w:p>
            <w:pPr>
              <w:pStyle w:val="14"/>
              <w:ind w:firstLine="0" w:firstLineChars="0"/>
            </w:pPr>
            <w:r>
              <w:t>≤5个工作日</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控制成本</w:t>
            </w:r>
          </w:p>
        </w:tc>
        <w:tc>
          <w:tcPr>
            <w:tcW w:w="2835" w:type="dxa"/>
            <w:vAlign w:val="center"/>
          </w:tcPr>
          <w:p>
            <w:pPr>
              <w:pStyle w:val="14"/>
              <w:ind w:firstLine="0" w:firstLineChars="0"/>
            </w:pPr>
            <w:r>
              <w:t>控制成本支出</w:t>
            </w:r>
            <w:r>
              <w:rPr>
                <w:rFonts w:hint="eastAsia"/>
                <w:lang w:val="en-US" w:eastAsia="zh-CN"/>
              </w:rPr>
              <w:t>不超预算</w:t>
            </w:r>
          </w:p>
        </w:tc>
        <w:tc>
          <w:tcPr>
            <w:tcW w:w="2551" w:type="dxa"/>
            <w:vAlign w:val="center"/>
          </w:tcPr>
          <w:p>
            <w:pPr>
              <w:pStyle w:val="14"/>
              <w:ind w:firstLine="0" w:firstLineChars="0"/>
            </w:pPr>
            <w:r>
              <w:t>≤1.</w:t>
            </w:r>
            <w:r>
              <w:rPr>
                <w:rFonts w:hint="eastAsia"/>
                <w:lang w:val="en-US" w:eastAsia="zh-CN"/>
              </w:rPr>
              <w:t>89</w:t>
            </w:r>
            <w:r>
              <w:t>万</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可持续影响指标</w:t>
            </w:r>
          </w:p>
        </w:tc>
        <w:tc>
          <w:tcPr>
            <w:tcW w:w="2835" w:type="dxa"/>
            <w:vAlign w:val="center"/>
          </w:tcPr>
          <w:p>
            <w:pPr>
              <w:pStyle w:val="14"/>
              <w:ind w:firstLine="0" w:firstLineChars="0"/>
            </w:pPr>
            <w:r>
              <w:t>长期影响性</w:t>
            </w:r>
          </w:p>
        </w:tc>
        <w:tc>
          <w:tcPr>
            <w:tcW w:w="2835" w:type="dxa"/>
            <w:vAlign w:val="center"/>
          </w:tcPr>
          <w:p>
            <w:pPr>
              <w:pStyle w:val="14"/>
              <w:ind w:firstLine="0" w:firstLineChars="0"/>
            </w:pPr>
            <w:r>
              <w:t>长期保护群众合法利益不受侵害</w:t>
            </w:r>
          </w:p>
        </w:tc>
        <w:tc>
          <w:tcPr>
            <w:tcW w:w="2551" w:type="dxa"/>
            <w:vAlign w:val="center"/>
          </w:tcPr>
          <w:p>
            <w:pPr>
              <w:pStyle w:val="14"/>
              <w:ind w:firstLine="0" w:firstLineChars="0"/>
            </w:pPr>
            <w:r>
              <w:t>无类似事件发生</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1.组织开展招商引资</w:t>
            </w:r>
          </w:p>
          <w:p>
            <w:pPr>
              <w:pStyle w:val="14"/>
            </w:pPr>
            <w:r>
              <w:t>2.完成招商引资任务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pPr>
            <w:r>
              <w:t>完成招商任务</w:t>
            </w:r>
          </w:p>
        </w:tc>
        <w:tc>
          <w:tcPr>
            <w:tcW w:w="2466" w:type="dxa"/>
            <w:vAlign w:val="center"/>
          </w:tcPr>
          <w:p>
            <w:pPr>
              <w:pStyle w:val="14"/>
              <w:ind w:firstLine="0" w:firstLineChars="0"/>
            </w:pPr>
            <w:r>
              <w:rPr>
                <w:rFonts w:hint="eastAsia"/>
                <w:lang w:val="en-US" w:eastAsia="zh-CN"/>
              </w:rPr>
              <w:t>反映年度</w:t>
            </w:r>
            <w:r>
              <w:t>完成招商任务</w:t>
            </w:r>
          </w:p>
        </w:tc>
        <w:tc>
          <w:tcPr>
            <w:tcW w:w="2466" w:type="dxa"/>
            <w:vAlign w:val="center"/>
          </w:tcPr>
          <w:p>
            <w:pPr>
              <w:pStyle w:val="14"/>
              <w:ind w:firstLine="0" w:firstLineChars="0"/>
            </w:pPr>
            <w:r>
              <w:t>≥</w:t>
            </w:r>
            <w:r>
              <w:rPr>
                <w:rFonts w:hint="eastAsia"/>
                <w:lang w:val="en-US" w:eastAsia="zh-CN"/>
              </w:rPr>
              <w:t>2</w:t>
            </w:r>
            <w:r>
              <w:t>个单位</w:t>
            </w:r>
          </w:p>
        </w:tc>
        <w:tc>
          <w:tcPr>
            <w:tcW w:w="2466" w:type="dxa"/>
            <w:vAlign w:val="center"/>
          </w:tcPr>
          <w:p>
            <w:pPr>
              <w:pStyle w:val="14"/>
              <w:ind w:firstLine="0" w:firstLineChars="0"/>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pPr>
            <w:r>
              <w:t>镇域内经济指标求实</w:t>
            </w:r>
          </w:p>
        </w:tc>
        <w:tc>
          <w:tcPr>
            <w:tcW w:w="2466" w:type="dxa"/>
            <w:vAlign w:val="center"/>
          </w:tcPr>
          <w:p>
            <w:pPr>
              <w:pStyle w:val="14"/>
              <w:ind w:firstLine="0" w:firstLineChars="0"/>
            </w:pPr>
            <w:r>
              <w:t>镇域内经济指标求实</w:t>
            </w:r>
          </w:p>
        </w:tc>
        <w:tc>
          <w:tcPr>
            <w:tcW w:w="2466" w:type="dxa"/>
            <w:vAlign w:val="center"/>
          </w:tcPr>
          <w:p>
            <w:pPr>
              <w:pStyle w:val="14"/>
              <w:ind w:firstLine="0" w:firstLineChars="0"/>
            </w:pPr>
            <w:r>
              <w:t>100%</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县委</w:t>
            </w:r>
            <w:r>
              <w:rPr>
                <w:rFonts w:ascii="方正书宋_GBK" w:hAnsi="方正书宋_GBK" w:eastAsia="方正书宋_GBK" w:cs="方正书宋_GBK"/>
                <w:sz w:val="21"/>
                <w:szCs w:val="24"/>
                <w:lang w:val="en-US" w:eastAsia="uk-UA"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pPr>
            <w:r>
              <w:t>完成率</w:t>
            </w:r>
          </w:p>
        </w:tc>
        <w:tc>
          <w:tcPr>
            <w:tcW w:w="2466" w:type="dxa"/>
            <w:vAlign w:val="center"/>
          </w:tcPr>
          <w:p>
            <w:pPr>
              <w:pStyle w:val="14"/>
              <w:ind w:firstLine="0" w:firstLineChars="0"/>
            </w:pPr>
            <w:r>
              <w:t>工作按时完成率</w:t>
            </w:r>
          </w:p>
        </w:tc>
        <w:tc>
          <w:tcPr>
            <w:tcW w:w="2466" w:type="dxa"/>
            <w:vAlign w:val="center"/>
          </w:tcPr>
          <w:p>
            <w:pPr>
              <w:pStyle w:val="14"/>
              <w:ind w:firstLine="0" w:firstLineChars="0"/>
            </w:pPr>
            <w:r>
              <w:t>各项经济指标按节点完成上报</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县委</w:t>
            </w:r>
            <w:r>
              <w:rPr>
                <w:rFonts w:ascii="方正书宋_GBK" w:hAnsi="方正书宋_GBK" w:eastAsia="方正书宋_GBK" w:cs="方正书宋_GBK"/>
                <w:sz w:val="21"/>
                <w:szCs w:val="24"/>
                <w:lang w:val="en-US" w:eastAsia="uk-UA"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t>控制成本</w:t>
            </w:r>
          </w:p>
        </w:tc>
        <w:tc>
          <w:tcPr>
            <w:tcW w:w="2466" w:type="dxa"/>
            <w:vAlign w:val="center"/>
          </w:tcPr>
          <w:p>
            <w:pPr>
              <w:pStyle w:val="14"/>
              <w:ind w:firstLine="0" w:firstLineChars="0"/>
            </w:pPr>
            <w:r>
              <w:t>控制成本支出</w:t>
            </w:r>
            <w:r>
              <w:rPr>
                <w:rFonts w:hint="eastAsia"/>
                <w:lang w:val="en-US" w:eastAsia="zh-CN"/>
              </w:rPr>
              <w:t>不超预算</w:t>
            </w:r>
          </w:p>
        </w:tc>
        <w:tc>
          <w:tcPr>
            <w:tcW w:w="2466" w:type="dxa"/>
            <w:vAlign w:val="center"/>
          </w:tcPr>
          <w:p>
            <w:pPr>
              <w:pStyle w:val="14"/>
              <w:ind w:firstLine="0" w:firstLineChars="0"/>
            </w:pPr>
            <w:r>
              <w:t>≥95%</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预算半年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ind w:firstLine="0" w:firstLineChars="0"/>
            </w:pPr>
            <w:r>
              <w:t>社会效益指标</w:t>
            </w:r>
          </w:p>
        </w:tc>
        <w:tc>
          <w:tcPr>
            <w:tcW w:w="2466" w:type="dxa"/>
            <w:vAlign w:val="center"/>
          </w:tcPr>
          <w:p>
            <w:pPr>
              <w:pStyle w:val="14"/>
              <w:ind w:firstLine="0" w:firstLineChars="0"/>
            </w:pPr>
            <w:r>
              <w:t>培养、吸引人才情况</w:t>
            </w:r>
          </w:p>
        </w:tc>
        <w:tc>
          <w:tcPr>
            <w:tcW w:w="2466" w:type="dxa"/>
            <w:vAlign w:val="center"/>
          </w:tcPr>
          <w:p>
            <w:pPr>
              <w:pStyle w:val="14"/>
              <w:ind w:firstLine="0" w:firstLineChars="0"/>
            </w:pPr>
            <w:r>
              <w:t>培养、吸引人才情况</w:t>
            </w:r>
          </w:p>
        </w:tc>
        <w:tc>
          <w:tcPr>
            <w:tcW w:w="2466" w:type="dxa"/>
            <w:vAlign w:val="center"/>
          </w:tcPr>
          <w:p>
            <w:pPr>
              <w:pStyle w:val="14"/>
              <w:ind w:firstLine="0" w:firstLineChars="0"/>
            </w:pPr>
            <w:r>
              <w:t>≥</w:t>
            </w:r>
            <w:r>
              <w:rPr>
                <w:rFonts w:hint="eastAsia"/>
                <w:lang w:val="en-US" w:eastAsia="zh-CN"/>
              </w:rPr>
              <w:t>250</w:t>
            </w:r>
            <w:r>
              <w:t>人</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县委</w:t>
            </w:r>
            <w:r>
              <w:rPr>
                <w:rFonts w:ascii="方正书宋_GBK" w:hAnsi="方正书宋_GBK" w:eastAsia="方正书宋_GBK" w:cs="方正书宋_GBK"/>
                <w:sz w:val="21"/>
                <w:szCs w:val="24"/>
                <w:lang w:val="en-US" w:eastAsia="uk-UA"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1、及时核对占地亩数补偿金额2、资金到位后及时拨付到户3、资金拨付规范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拨付占地补偿金额</w:t>
            </w:r>
          </w:p>
        </w:tc>
        <w:tc>
          <w:tcPr>
            <w:tcW w:w="2835" w:type="dxa"/>
            <w:vAlign w:val="center"/>
          </w:tcPr>
          <w:p>
            <w:pPr>
              <w:pStyle w:val="14"/>
              <w:ind w:firstLine="0" w:firstLineChars="0"/>
            </w:pPr>
            <w:r>
              <w:t>拨付占地补偿金额</w:t>
            </w:r>
          </w:p>
        </w:tc>
        <w:tc>
          <w:tcPr>
            <w:tcW w:w="2551" w:type="dxa"/>
            <w:vAlign w:val="center"/>
          </w:tcPr>
          <w:p>
            <w:pPr>
              <w:pStyle w:val="14"/>
              <w:ind w:firstLine="0" w:firstLineChars="0"/>
              <w:rPr>
                <w:rFonts w:hint="default" w:eastAsia="方正书宋_GBK"/>
                <w:lang w:val="en-US" w:eastAsia="zh-CN"/>
              </w:rPr>
            </w:pPr>
            <w:r>
              <w:rPr>
                <w:rFonts w:hint="eastAsia"/>
                <w:lang w:val="en-US" w:eastAsia="zh-CN"/>
              </w:rPr>
              <w:t>1630.2万元</w:t>
            </w:r>
          </w:p>
        </w:tc>
        <w:tc>
          <w:tcPr>
            <w:tcW w:w="2268" w:type="dxa"/>
            <w:vAlign w:val="center"/>
          </w:tcPr>
          <w:p>
            <w:pPr>
              <w:pStyle w:val="14"/>
              <w:ind w:firstLine="0" w:firstLineChars="0"/>
              <w:rPr>
                <w:rFonts w:hint="default" w:eastAsia="方正书宋_GBK"/>
                <w:lang w:val="en-US" w:eastAsia="zh-CN"/>
              </w:rPr>
            </w:pPr>
            <w:r>
              <w:t>依据</w:t>
            </w:r>
            <w:r>
              <w:rPr>
                <w:rFonts w:hint="eastAsia"/>
                <w:lang w:val="en-US" w:eastAsia="zh-CN"/>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按补偿户涉及村发放</w:t>
            </w:r>
          </w:p>
        </w:tc>
        <w:tc>
          <w:tcPr>
            <w:tcW w:w="2835" w:type="dxa"/>
            <w:vAlign w:val="center"/>
          </w:tcPr>
          <w:p>
            <w:pPr>
              <w:pStyle w:val="14"/>
              <w:ind w:firstLine="0" w:firstLineChars="0"/>
            </w:pPr>
            <w:r>
              <w:t>按补偿户涉及村发放</w:t>
            </w:r>
          </w:p>
        </w:tc>
        <w:tc>
          <w:tcPr>
            <w:tcW w:w="2551" w:type="dxa"/>
            <w:vAlign w:val="center"/>
          </w:tcPr>
          <w:p>
            <w:pPr>
              <w:pStyle w:val="14"/>
              <w:ind w:firstLine="0" w:firstLineChars="0"/>
              <w:rPr>
                <w:rFonts w:hint="eastAsia" w:eastAsia="方正书宋_GBK"/>
                <w:lang w:eastAsia="zh-CN"/>
              </w:rPr>
            </w:pPr>
            <w:r>
              <w:rPr>
                <w:rFonts w:hint="eastAsia"/>
                <w:lang w:eastAsia="zh-CN"/>
              </w:rPr>
              <w:t>需补偿村数</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eastAsia" w:eastAsia="方正书宋_GBK"/>
                <w:lang w:val="en-US" w:eastAsia="zh-CN"/>
              </w:rPr>
            </w:pPr>
            <w:r>
              <w:t>及时</w:t>
            </w:r>
            <w:r>
              <w:rPr>
                <w:rFonts w:hint="eastAsia"/>
                <w:lang w:val="en-US" w:eastAsia="zh-CN"/>
              </w:rPr>
              <w:t>性</w:t>
            </w:r>
          </w:p>
        </w:tc>
        <w:tc>
          <w:tcPr>
            <w:tcW w:w="2835" w:type="dxa"/>
            <w:vAlign w:val="center"/>
          </w:tcPr>
          <w:p>
            <w:pPr>
              <w:pStyle w:val="14"/>
              <w:ind w:firstLine="0" w:firstLineChars="0"/>
            </w:pPr>
            <w:r>
              <w:t>补偿款拨付及时性</w:t>
            </w:r>
          </w:p>
        </w:tc>
        <w:tc>
          <w:tcPr>
            <w:tcW w:w="2551" w:type="dxa"/>
            <w:vAlign w:val="center"/>
          </w:tcPr>
          <w:p>
            <w:pPr>
              <w:pStyle w:val="14"/>
              <w:ind w:firstLine="0" w:firstLineChars="0"/>
            </w:pPr>
            <w:r>
              <w:t>≤5个工作日</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减少群众支取补偿款手续</w:t>
            </w:r>
          </w:p>
        </w:tc>
        <w:tc>
          <w:tcPr>
            <w:tcW w:w="2835" w:type="dxa"/>
            <w:vAlign w:val="center"/>
          </w:tcPr>
          <w:p>
            <w:pPr>
              <w:pStyle w:val="14"/>
              <w:ind w:firstLine="0" w:firstLineChars="0"/>
            </w:pPr>
            <w:r>
              <w:t>减少群众支取补偿款手续</w:t>
            </w:r>
          </w:p>
        </w:tc>
        <w:tc>
          <w:tcPr>
            <w:tcW w:w="2551" w:type="dxa"/>
            <w:vAlign w:val="center"/>
          </w:tcPr>
          <w:p>
            <w:pPr>
              <w:pStyle w:val="14"/>
              <w:ind w:firstLine="0" w:firstLineChars="0"/>
            </w:pPr>
            <w:r>
              <w:t>村级代办</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补偿标准认同率</w:t>
            </w:r>
          </w:p>
        </w:tc>
        <w:tc>
          <w:tcPr>
            <w:tcW w:w="2835" w:type="dxa"/>
            <w:vAlign w:val="center"/>
          </w:tcPr>
          <w:p>
            <w:pPr>
              <w:pStyle w:val="14"/>
              <w:ind w:firstLine="0" w:firstLineChars="0"/>
            </w:pPr>
            <w:r>
              <w:t>保障受益群众利益最大化</w:t>
            </w:r>
          </w:p>
        </w:tc>
        <w:tc>
          <w:tcPr>
            <w:tcW w:w="2551" w:type="dxa"/>
            <w:vAlign w:val="center"/>
          </w:tcPr>
          <w:p>
            <w:pPr>
              <w:pStyle w:val="14"/>
              <w:ind w:firstLine="0" w:firstLineChars="0"/>
            </w:pPr>
            <w:r>
              <w:t>≥90%</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1.保障退役军人工资及时足额发放</w:t>
            </w:r>
          </w:p>
          <w:p>
            <w:pPr>
              <w:pStyle w:val="14"/>
            </w:pPr>
            <w:r>
              <w:t>2.保障退役军人社保及时缴纳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人员数量</w:t>
            </w:r>
          </w:p>
        </w:tc>
        <w:tc>
          <w:tcPr>
            <w:tcW w:w="2835" w:type="dxa"/>
            <w:vAlign w:val="center"/>
          </w:tcPr>
          <w:p>
            <w:pPr>
              <w:pStyle w:val="14"/>
              <w:ind w:firstLine="0" w:firstLineChars="0"/>
            </w:pPr>
            <w:r>
              <w:t>发放人员数量</w:t>
            </w:r>
          </w:p>
        </w:tc>
        <w:tc>
          <w:tcPr>
            <w:tcW w:w="2551" w:type="dxa"/>
            <w:vAlign w:val="center"/>
          </w:tcPr>
          <w:p>
            <w:pPr>
              <w:pStyle w:val="14"/>
              <w:ind w:firstLine="0" w:firstLineChars="0"/>
            </w:pPr>
            <w:r>
              <w:t>≤</w:t>
            </w:r>
            <w:r>
              <w:rPr>
                <w:rFonts w:hint="eastAsia"/>
                <w:lang w:val="en-US" w:eastAsia="zh-CN"/>
              </w:rPr>
              <w:t>31</w:t>
            </w:r>
            <w:r>
              <w:t>人</w:t>
            </w:r>
          </w:p>
        </w:tc>
        <w:tc>
          <w:tcPr>
            <w:tcW w:w="2268" w:type="dxa"/>
            <w:vAlign w:val="center"/>
          </w:tcPr>
          <w:p>
            <w:pPr>
              <w:pStyle w:val="14"/>
              <w:ind w:firstLine="0" w:firstLineChars="0"/>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到位率</w:t>
            </w:r>
          </w:p>
        </w:tc>
        <w:tc>
          <w:tcPr>
            <w:tcW w:w="2835" w:type="dxa"/>
            <w:vAlign w:val="center"/>
          </w:tcPr>
          <w:p>
            <w:pPr>
              <w:pStyle w:val="14"/>
              <w:ind w:firstLine="0" w:firstLineChars="0"/>
            </w:pPr>
            <w:r>
              <w:t>待遇发放到位率</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待遇发放时间</w:t>
            </w:r>
          </w:p>
        </w:tc>
        <w:tc>
          <w:tcPr>
            <w:tcW w:w="2835" w:type="dxa"/>
            <w:vAlign w:val="center"/>
          </w:tcPr>
          <w:p>
            <w:pPr>
              <w:pStyle w:val="14"/>
              <w:ind w:firstLine="0" w:firstLineChars="0"/>
            </w:pPr>
            <w:r>
              <w:t>待遇发放时间</w:t>
            </w:r>
          </w:p>
        </w:tc>
        <w:tc>
          <w:tcPr>
            <w:tcW w:w="2551" w:type="dxa"/>
            <w:vAlign w:val="center"/>
          </w:tcPr>
          <w:p>
            <w:pPr>
              <w:pStyle w:val="14"/>
              <w:ind w:firstLine="0" w:firstLineChars="0"/>
              <w:rPr>
                <w:rFonts w:hint="eastAsia" w:eastAsia="方正书宋_GBK"/>
                <w:lang w:eastAsia="zh-CN"/>
              </w:rPr>
            </w:pPr>
            <w:r>
              <w:rPr>
                <w:rFonts w:hint="eastAsia"/>
                <w:lang w:eastAsia="zh-CN"/>
              </w:rPr>
              <w:t>按季度发放</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预算待遇总额</w:t>
            </w:r>
          </w:p>
        </w:tc>
        <w:tc>
          <w:tcPr>
            <w:tcW w:w="2835" w:type="dxa"/>
            <w:vAlign w:val="center"/>
          </w:tcPr>
          <w:p>
            <w:pPr>
              <w:pStyle w:val="14"/>
              <w:ind w:firstLine="0" w:firstLineChars="0"/>
            </w:pPr>
            <w:r>
              <w:t>预算待遇总额</w:t>
            </w:r>
          </w:p>
        </w:tc>
        <w:tc>
          <w:tcPr>
            <w:tcW w:w="2551" w:type="dxa"/>
            <w:vAlign w:val="center"/>
          </w:tcPr>
          <w:p>
            <w:pPr>
              <w:pStyle w:val="14"/>
              <w:ind w:firstLine="0" w:firstLineChars="0"/>
              <w:rPr>
                <w:rFonts w:hint="default" w:eastAsia="方正书宋_GBK"/>
                <w:lang w:val="en-US" w:eastAsia="zh-CN"/>
              </w:rPr>
            </w:pPr>
            <w:r>
              <w:rPr>
                <w:rFonts w:hint="eastAsia"/>
                <w:lang w:val="en-US" w:eastAsia="zh-CN"/>
              </w:rPr>
              <w:t>110.14万元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资金使用规范率</w:t>
            </w:r>
          </w:p>
        </w:tc>
        <w:tc>
          <w:tcPr>
            <w:tcW w:w="2835" w:type="dxa"/>
            <w:vAlign w:val="center"/>
          </w:tcPr>
          <w:p>
            <w:pPr>
              <w:pStyle w:val="14"/>
              <w:ind w:firstLine="0" w:firstLineChars="0"/>
            </w:pPr>
            <w:r>
              <w:t>保障受益群众利益</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26、王庄村迁坟补偿款绩效目标表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1.王庄村迁坟补偿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rPr>
                <w:rFonts w:hint="eastAsia"/>
                <w:lang w:eastAsia="zh-CN"/>
              </w:rPr>
              <w:t>迁坟个数</w:t>
            </w:r>
          </w:p>
        </w:tc>
        <w:tc>
          <w:tcPr>
            <w:tcW w:w="2835" w:type="dxa"/>
            <w:vAlign w:val="center"/>
          </w:tcPr>
          <w:p>
            <w:pPr>
              <w:pStyle w:val="14"/>
              <w:ind w:firstLine="0" w:firstLineChars="0"/>
            </w:pPr>
            <w:r>
              <w:rPr>
                <w:rFonts w:hint="eastAsia"/>
                <w:lang w:val="en-US" w:eastAsia="zh-CN"/>
              </w:rPr>
              <w:t>需要</w:t>
            </w:r>
            <w:r>
              <w:rPr>
                <w:rFonts w:hint="eastAsia"/>
                <w:lang w:eastAsia="zh-CN"/>
              </w:rPr>
              <w:t>迁坟个数</w:t>
            </w:r>
          </w:p>
        </w:tc>
        <w:tc>
          <w:tcPr>
            <w:tcW w:w="2551" w:type="dxa"/>
            <w:vAlign w:val="center"/>
          </w:tcPr>
          <w:p>
            <w:pPr>
              <w:pStyle w:val="14"/>
              <w:ind w:firstLine="0" w:firstLineChars="0"/>
            </w:pPr>
            <w:r>
              <w:t>≥</w:t>
            </w:r>
            <w:r>
              <w:rPr>
                <w:rFonts w:hint="eastAsia"/>
                <w:lang w:val="en-US" w:eastAsia="zh-CN"/>
              </w:rPr>
              <w:t>46个</w:t>
            </w:r>
          </w:p>
        </w:tc>
        <w:tc>
          <w:tcPr>
            <w:tcW w:w="2268" w:type="dxa"/>
            <w:vAlign w:val="center"/>
          </w:tcPr>
          <w:p>
            <w:pPr>
              <w:rPr>
                <w:rFonts w:hint="default" w:eastAsia="方正书宋_GBK"/>
                <w:lang w:val="en-US" w:eastAsia="zh-CN"/>
              </w:rPr>
            </w:pPr>
            <w:r>
              <w:rPr>
                <w:rFonts w:ascii="方正书宋_GBK" w:hAnsi="方正书宋_GBK" w:eastAsia="方正书宋_GBK" w:cs="方正书宋_GBK"/>
                <w:b w:val="0"/>
                <w:bCs w:val="0"/>
                <w:sz w:val="21"/>
                <w:szCs w:val="24"/>
                <w:lang w:val="en-US" w:eastAsia="uk-UA" w:bidi="ar-SA"/>
              </w:rPr>
              <w:t>依据</w:t>
            </w:r>
            <w:r>
              <w:rPr>
                <w:rFonts w:hint="eastAsia" w:ascii="方正书宋_GBK" w:hAnsi="方正书宋_GBK" w:eastAsia="方正书宋_GBK" w:cs="方正书宋_GBK"/>
                <w:b w:val="0"/>
                <w:bCs w:val="0"/>
                <w:sz w:val="21"/>
                <w:szCs w:val="24"/>
                <w:lang w:val="en-US" w:eastAsia="zh-CN" w:bidi="ar-SA"/>
              </w:rPr>
              <w:t>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项目（工程）验收合格率</w:t>
            </w:r>
          </w:p>
        </w:tc>
        <w:tc>
          <w:tcPr>
            <w:tcW w:w="2835" w:type="dxa"/>
            <w:vAlign w:val="center"/>
          </w:tcPr>
          <w:p>
            <w:pPr>
              <w:pStyle w:val="14"/>
              <w:ind w:firstLine="0" w:firstLineChars="0"/>
            </w:pPr>
            <w:r>
              <w:t>项目（工程）验收合格率</w:t>
            </w:r>
          </w:p>
        </w:tc>
        <w:tc>
          <w:tcPr>
            <w:tcW w:w="2551" w:type="dxa"/>
            <w:vAlign w:val="center"/>
          </w:tcPr>
          <w:p>
            <w:pPr>
              <w:pStyle w:val="14"/>
              <w:ind w:firstLine="0" w:firstLineChars="0"/>
            </w:pPr>
            <w:r>
              <w:t>≥95%</w:t>
            </w:r>
          </w:p>
        </w:tc>
        <w:tc>
          <w:tcPr>
            <w:tcW w:w="2268" w:type="dxa"/>
            <w:vAlign w:val="center"/>
          </w:tcPr>
          <w:p>
            <w:pPr>
              <w:rPr>
                <w:rFonts w:hint="eastAsia" w:eastAsia="方正书宋_GBK"/>
                <w:lang w:eastAsia="zh-CN"/>
              </w:rPr>
            </w:pPr>
            <w:r>
              <w:rPr>
                <w:rFonts w:ascii="方正书宋_GBK" w:hAnsi="方正书宋_GBK" w:eastAsia="方正书宋_GBK" w:cs="方正书宋_GBK"/>
                <w:b w:val="0"/>
                <w:bCs w:val="0"/>
                <w:sz w:val="21"/>
                <w:szCs w:val="24"/>
                <w:lang w:val="en-US" w:eastAsia="uk-UA" w:bidi="ar-SA"/>
              </w:rPr>
              <w:t>依据</w:t>
            </w: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eastAsia" w:eastAsia="方正书宋_GBK"/>
                <w:lang w:eastAsia="zh-CN"/>
              </w:rPr>
            </w:pPr>
            <w:r>
              <w:rPr>
                <w:rFonts w:hint="eastAsia"/>
                <w:lang w:eastAsia="zh-CN"/>
              </w:rPr>
              <w:t>迁坟补偿款到位率</w:t>
            </w:r>
          </w:p>
        </w:tc>
        <w:tc>
          <w:tcPr>
            <w:tcW w:w="2835" w:type="dxa"/>
            <w:vAlign w:val="center"/>
          </w:tcPr>
          <w:p>
            <w:pPr>
              <w:pStyle w:val="14"/>
              <w:ind w:firstLine="0" w:firstLineChars="0"/>
              <w:rPr>
                <w:rFonts w:hint="eastAsia" w:eastAsia="方正书宋_GBK"/>
                <w:lang w:eastAsia="zh-CN"/>
              </w:rPr>
            </w:pPr>
            <w:r>
              <w:rPr>
                <w:rFonts w:hint="eastAsia"/>
                <w:lang w:eastAsia="zh-CN"/>
              </w:rPr>
              <w:t>补偿费用占全部补偿款比例</w:t>
            </w:r>
          </w:p>
        </w:tc>
        <w:tc>
          <w:tcPr>
            <w:tcW w:w="2551" w:type="dxa"/>
            <w:vAlign w:val="center"/>
          </w:tcPr>
          <w:p>
            <w:pPr>
              <w:pStyle w:val="14"/>
              <w:ind w:firstLine="0" w:firstLineChars="0"/>
            </w:pPr>
            <w:r>
              <w:t>≥95%</w:t>
            </w:r>
          </w:p>
        </w:tc>
        <w:tc>
          <w:tcPr>
            <w:tcW w:w="2268" w:type="dxa"/>
            <w:vAlign w:val="center"/>
          </w:tcPr>
          <w:p>
            <w:r>
              <w:rPr>
                <w:rFonts w:ascii="方正书宋_GBK" w:hAnsi="方正书宋_GBK" w:eastAsia="方正书宋_GBK" w:cs="方正书宋_GBK"/>
                <w:b w:val="0"/>
                <w:bCs w:val="0"/>
                <w:sz w:val="21"/>
                <w:szCs w:val="24"/>
                <w:lang w:val="en-US" w:eastAsia="uk-UA" w:bidi="ar-SA"/>
              </w:rPr>
              <w:t>依据</w:t>
            </w: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rPr>
                <w:rFonts w:hint="eastAsia"/>
                <w:lang w:eastAsia="zh-CN"/>
              </w:rPr>
              <w:t>经费支出</w:t>
            </w:r>
          </w:p>
        </w:tc>
        <w:tc>
          <w:tcPr>
            <w:tcW w:w="2835" w:type="dxa"/>
            <w:vAlign w:val="center"/>
          </w:tcPr>
          <w:p>
            <w:pPr>
              <w:pStyle w:val="14"/>
              <w:ind w:firstLine="0" w:firstLineChars="0"/>
            </w:pPr>
            <w:r>
              <w:t>项目费用控制在预算内完成</w:t>
            </w:r>
          </w:p>
        </w:tc>
        <w:tc>
          <w:tcPr>
            <w:tcW w:w="2551" w:type="dxa"/>
            <w:vAlign w:val="center"/>
          </w:tcPr>
          <w:p>
            <w:pPr>
              <w:pStyle w:val="14"/>
              <w:ind w:firstLine="0" w:firstLineChars="0"/>
            </w:pPr>
            <w:r>
              <w:rPr>
                <w:b w:val="0"/>
                <w:bCs w:val="0"/>
              </w:rPr>
              <w:t>≤</w:t>
            </w:r>
            <w:r>
              <w:rPr>
                <w:rFonts w:hint="eastAsia"/>
                <w:b w:val="0"/>
                <w:bCs w:val="0"/>
                <w:lang w:val="en-US" w:eastAsia="zh-CN"/>
              </w:rPr>
              <w:t>3.68万元</w:t>
            </w:r>
          </w:p>
        </w:tc>
        <w:tc>
          <w:tcPr>
            <w:tcW w:w="2268" w:type="dxa"/>
            <w:vAlign w:val="center"/>
          </w:tcPr>
          <w:p>
            <w:pPr>
              <w:rPr>
                <w:rFonts w:hint="eastAsia" w:eastAsia="宋体"/>
                <w:lang w:eastAsia="zh-CN"/>
              </w:rPr>
            </w:pPr>
            <w:r>
              <w:rPr>
                <w:rFonts w:hint="eastAsia" w:ascii="方正书宋_GBK" w:hAnsi="方正书宋_GBK" w:eastAsia="方正书宋_GBK" w:cs="方正书宋_GBK"/>
                <w:b w:val="0"/>
                <w:bCs w:val="0"/>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rPr>
                <w:b w:val="0"/>
                <w:bCs w:val="0"/>
              </w:rPr>
              <w:t>工作是否有效开展</w:t>
            </w:r>
          </w:p>
        </w:tc>
        <w:tc>
          <w:tcPr>
            <w:tcW w:w="2835" w:type="dxa"/>
            <w:vAlign w:val="center"/>
          </w:tcPr>
          <w:p>
            <w:pPr>
              <w:pStyle w:val="14"/>
              <w:ind w:firstLine="0" w:firstLineChars="0"/>
            </w:pPr>
            <w:r>
              <w:rPr>
                <w:b w:val="0"/>
                <w:bCs w:val="0"/>
              </w:rPr>
              <w:t>已完成工作进度占完后曾工作的比率</w:t>
            </w:r>
          </w:p>
        </w:tc>
        <w:tc>
          <w:tcPr>
            <w:tcW w:w="2551" w:type="dxa"/>
            <w:vAlign w:val="center"/>
          </w:tcPr>
          <w:p>
            <w:pPr>
              <w:pStyle w:val="14"/>
              <w:ind w:firstLine="0" w:firstLineChars="0"/>
            </w:pPr>
            <w:r>
              <w:rPr>
                <w:b w:val="0"/>
                <w:bCs w:val="0"/>
              </w:rPr>
              <w:t>≤</w:t>
            </w:r>
            <w:r>
              <w:rPr>
                <w:rFonts w:hint="eastAsia"/>
                <w:b w:val="0"/>
                <w:bCs w:val="0"/>
                <w:lang w:val="en-US" w:eastAsia="zh-CN"/>
              </w:rPr>
              <w:t>90%</w:t>
            </w:r>
          </w:p>
        </w:tc>
        <w:tc>
          <w:tcPr>
            <w:tcW w:w="2268" w:type="dxa"/>
            <w:vAlign w:val="center"/>
          </w:tcPr>
          <w:p>
            <w:r>
              <w:rPr>
                <w:rFonts w:ascii="方正书宋_GBK" w:hAnsi="方正书宋_GBK" w:eastAsia="方正书宋_GBK" w:cs="方正书宋_GBK"/>
                <w:b w:val="0"/>
                <w:bCs w:val="0"/>
                <w:sz w:val="21"/>
                <w:szCs w:val="24"/>
                <w:lang w:val="en-US" w:eastAsia="uk-UA"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27、文化专项（文化站）绩效目标表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1.完成文化宣传工作</w:t>
            </w:r>
          </w:p>
          <w:p>
            <w:pPr>
              <w:pStyle w:val="14"/>
            </w:pPr>
            <w:r>
              <w:t>2.推动文化活动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资金发放率</w:t>
            </w:r>
          </w:p>
        </w:tc>
        <w:tc>
          <w:tcPr>
            <w:tcW w:w="2835" w:type="dxa"/>
            <w:vAlign w:val="center"/>
          </w:tcPr>
          <w:p>
            <w:pPr>
              <w:pStyle w:val="14"/>
              <w:ind w:firstLine="0" w:firstLineChars="0"/>
            </w:pPr>
            <w:r>
              <w:t>资金是否足额发放</w:t>
            </w:r>
          </w:p>
        </w:tc>
        <w:tc>
          <w:tcPr>
            <w:tcW w:w="2551" w:type="dxa"/>
            <w:vAlign w:val="center"/>
          </w:tcPr>
          <w:p>
            <w:pPr>
              <w:pStyle w:val="14"/>
              <w:ind w:firstLine="0" w:firstLineChars="0"/>
            </w:pPr>
            <w:r>
              <w:t>足额发放</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资金使用率</w:t>
            </w:r>
          </w:p>
        </w:tc>
        <w:tc>
          <w:tcPr>
            <w:tcW w:w="2835" w:type="dxa"/>
            <w:vAlign w:val="center"/>
          </w:tcPr>
          <w:p>
            <w:pPr>
              <w:pStyle w:val="14"/>
              <w:ind w:firstLine="0" w:firstLineChars="0"/>
            </w:pPr>
            <w:r>
              <w:t>使用资金占应使用资金的比率</w:t>
            </w:r>
          </w:p>
        </w:tc>
        <w:tc>
          <w:tcPr>
            <w:tcW w:w="2551" w:type="dxa"/>
            <w:vAlign w:val="center"/>
          </w:tcPr>
          <w:p>
            <w:pPr>
              <w:pStyle w:val="14"/>
              <w:ind w:firstLine="0" w:firstLineChars="0"/>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资金发放及时率</w:t>
            </w:r>
          </w:p>
        </w:tc>
        <w:tc>
          <w:tcPr>
            <w:tcW w:w="2835" w:type="dxa"/>
            <w:vAlign w:val="center"/>
          </w:tcPr>
          <w:p>
            <w:pPr>
              <w:pStyle w:val="14"/>
              <w:ind w:firstLine="0" w:firstLineChars="0"/>
            </w:pPr>
            <w:r>
              <w:t>资金是否及时发放</w:t>
            </w:r>
          </w:p>
        </w:tc>
        <w:tc>
          <w:tcPr>
            <w:tcW w:w="2551" w:type="dxa"/>
            <w:vAlign w:val="center"/>
          </w:tcPr>
          <w:p>
            <w:pPr>
              <w:pStyle w:val="14"/>
              <w:ind w:firstLine="0" w:firstLineChars="0"/>
            </w:pPr>
            <w:r>
              <w:t>及时发放</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成本使用率</w:t>
            </w:r>
          </w:p>
        </w:tc>
        <w:tc>
          <w:tcPr>
            <w:tcW w:w="2835" w:type="dxa"/>
            <w:vAlign w:val="center"/>
          </w:tcPr>
          <w:p>
            <w:pPr>
              <w:pStyle w:val="14"/>
              <w:ind w:firstLine="0" w:firstLineChars="0"/>
            </w:pPr>
            <w:r>
              <w:t>使用成本占应使用成本的比率</w:t>
            </w:r>
          </w:p>
        </w:tc>
        <w:tc>
          <w:tcPr>
            <w:tcW w:w="2551" w:type="dxa"/>
            <w:vAlign w:val="center"/>
          </w:tcPr>
          <w:p>
            <w:pPr>
              <w:pStyle w:val="14"/>
              <w:ind w:firstLine="0" w:firstLineChars="0"/>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工作是否有效开展</w:t>
            </w:r>
          </w:p>
        </w:tc>
        <w:tc>
          <w:tcPr>
            <w:tcW w:w="2835" w:type="dxa"/>
            <w:vAlign w:val="center"/>
          </w:tcPr>
          <w:p>
            <w:pPr>
              <w:pStyle w:val="14"/>
              <w:ind w:firstLine="0" w:firstLineChars="0"/>
            </w:pPr>
            <w:r>
              <w:t>已完成工作进度占应完成工作的比率</w:t>
            </w:r>
          </w:p>
        </w:tc>
        <w:tc>
          <w:tcPr>
            <w:tcW w:w="2551" w:type="dxa"/>
            <w:vAlign w:val="center"/>
          </w:tcPr>
          <w:p>
            <w:pPr>
              <w:pStyle w:val="14"/>
              <w:ind w:firstLine="0" w:firstLineChars="0"/>
              <w:rPr>
                <w:rFonts w:hint="eastAsia" w:eastAsia="方正书宋_GBK"/>
                <w:lang w:val="en-US" w:eastAsia="zh-CN"/>
              </w:rPr>
            </w:pPr>
            <w:r>
              <w:t>≤</w:t>
            </w:r>
            <w:r>
              <w:rPr>
                <w:rFonts w:hint="eastAsia"/>
                <w:lang w:val="en-US" w:eastAsia="zh-CN"/>
              </w:rPr>
              <w:t>90%</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rPr>
                <w:rFonts w:hint="eastAsia" w:eastAsia="方正书宋_GBK"/>
                <w:lang w:val="en-US" w:eastAsia="zh-CN"/>
              </w:rPr>
            </w:pPr>
            <w:r>
              <w:t>≥90%</w:t>
            </w:r>
          </w:p>
        </w:tc>
        <w:tc>
          <w:tcPr>
            <w:tcW w:w="2268"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28、县级/农村义务兵优待金绩效目标表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1.贯彻落实县政府工作安排</w:t>
            </w:r>
          </w:p>
          <w:p>
            <w:pPr>
              <w:pStyle w:val="14"/>
            </w:pPr>
            <w:r>
              <w:t>2.及时足额发放优抚金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ind w:firstLine="0" w:firstLineChars="0"/>
            </w:pPr>
            <w:r>
              <w:rPr>
                <w:rFonts w:hint="eastAsia"/>
                <w:lang w:eastAsia="zh-CN"/>
              </w:rPr>
              <w:t>工作完成率</w:t>
            </w:r>
          </w:p>
        </w:tc>
        <w:tc>
          <w:tcPr>
            <w:tcW w:w="2466" w:type="dxa"/>
            <w:vAlign w:val="center"/>
          </w:tcPr>
          <w:p>
            <w:pPr>
              <w:pStyle w:val="14"/>
              <w:ind w:firstLine="0" w:firstLineChars="0"/>
              <w:rPr>
                <w:rFonts w:hint="default"/>
                <w:lang w:val="en-US"/>
              </w:rPr>
            </w:pPr>
            <w:r>
              <w:rPr>
                <w:rFonts w:hint="eastAsia"/>
                <w:lang w:val="en-US" w:eastAsia="zh-CN"/>
              </w:rPr>
              <w:t>发放工作占应发放工作占比</w:t>
            </w:r>
          </w:p>
        </w:tc>
        <w:tc>
          <w:tcPr>
            <w:tcW w:w="2466" w:type="dxa"/>
            <w:vAlign w:val="center"/>
          </w:tcPr>
          <w:p>
            <w:pPr>
              <w:pStyle w:val="14"/>
              <w:ind w:firstLine="0" w:firstLineChars="0"/>
            </w:pPr>
            <w:r>
              <w:t>≥</w:t>
            </w:r>
            <w:r>
              <w:rPr>
                <w:rFonts w:hint="eastAsia"/>
                <w:lang w:val="en-US" w:eastAsia="zh-CN"/>
              </w:rPr>
              <w:t>100%</w:t>
            </w:r>
          </w:p>
        </w:tc>
        <w:tc>
          <w:tcPr>
            <w:tcW w:w="2466"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拨付到位率</w:t>
            </w:r>
          </w:p>
        </w:tc>
        <w:tc>
          <w:tcPr>
            <w:tcW w:w="2466" w:type="dxa"/>
            <w:vAlign w:val="center"/>
          </w:tcPr>
          <w:p>
            <w:pPr>
              <w:pStyle w:val="14"/>
              <w:ind w:firstLine="0" w:firstLineChars="0"/>
              <w:rPr>
                <w:rFonts w:hint="default"/>
                <w:lang w:val="en-US"/>
              </w:rPr>
            </w:pPr>
            <w:r>
              <w:rPr>
                <w:rFonts w:hint="eastAsia"/>
                <w:lang w:val="en-US" w:eastAsia="zh-CN"/>
              </w:rPr>
              <w:t>拨付工作占应拨付工作占比</w:t>
            </w:r>
          </w:p>
        </w:tc>
        <w:tc>
          <w:tcPr>
            <w:tcW w:w="2466" w:type="dxa"/>
            <w:vAlign w:val="center"/>
          </w:tcPr>
          <w:p>
            <w:pPr>
              <w:pStyle w:val="14"/>
              <w:ind w:firstLine="0" w:firstLineChars="0"/>
            </w:pPr>
            <w:r>
              <w:t>直接拨付到本户</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及时率</w:t>
            </w:r>
          </w:p>
        </w:tc>
        <w:tc>
          <w:tcPr>
            <w:tcW w:w="2466" w:type="dxa"/>
            <w:vAlign w:val="center"/>
          </w:tcPr>
          <w:p>
            <w:pPr>
              <w:pStyle w:val="14"/>
              <w:ind w:firstLine="0" w:firstLineChars="0"/>
              <w:rPr>
                <w:rFonts w:hint="eastAsia" w:eastAsia="方正书宋_GBK"/>
                <w:lang w:eastAsia="zh-CN"/>
              </w:rPr>
            </w:pPr>
            <w:r>
              <w:t>拨付</w:t>
            </w:r>
            <w:r>
              <w:rPr>
                <w:rFonts w:hint="eastAsia"/>
                <w:lang w:eastAsia="zh-CN"/>
              </w:rPr>
              <w:t>是否</w:t>
            </w:r>
            <w:r>
              <w:t>及时</w:t>
            </w:r>
            <w:r>
              <w:rPr>
                <w:rFonts w:hint="eastAsia"/>
                <w:lang w:eastAsia="zh-CN"/>
              </w:rPr>
              <w:t>拨付</w:t>
            </w:r>
          </w:p>
        </w:tc>
        <w:tc>
          <w:tcPr>
            <w:tcW w:w="2466" w:type="dxa"/>
            <w:vAlign w:val="center"/>
          </w:tcPr>
          <w:p>
            <w:pPr>
              <w:pStyle w:val="14"/>
              <w:ind w:firstLine="0" w:firstLineChars="0"/>
            </w:pPr>
            <w:r>
              <w:t>≤5个工作日</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t>经费支出</w:t>
            </w:r>
          </w:p>
        </w:tc>
        <w:tc>
          <w:tcPr>
            <w:tcW w:w="2466" w:type="dxa"/>
            <w:vAlign w:val="center"/>
          </w:tcPr>
          <w:p>
            <w:pPr>
              <w:pStyle w:val="14"/>
              <w:ind w:firstLine="0" w:firstLineChars="0"/>
              <w:rPr>
                <w:rFonts w:hint="eastAsia" w:eastAsia="方正书宋_GBK"/>
                <w:lang w:eastAsia="zh-CN"/>
              </w:rPr>
            </w:pPr>
            <w:r>
              <w:t>全年经费支出</w:t>
            </w:r>
          </w:p>
        </w:tc>
        <w:tc>
          <w:tcPr>
            <w:tcW w:w="2466" w:type="dxa"/>
            <w:vAlign w:val="center"/>
          </w:tcPr>
          <w:p>
            <w:pPr>
              <w:pStyle w:val="14"/>
              <w:ind w:firstLine="0" w:firstLineChars="0"/>
            </w:pPr>
            <w:r>
              <w:t>≤56.59万元</w:t>
            </w:r>
          </w:p>
        </w:tc>
        <w:tc>
          <w:tcPr>
            <w:tcW w:w="2466"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ind w:firstLine="0" w:firstLineChars="0"/>
            </w:pPr>
            <w:r>
              <w:t>促进社会和谐稳定</w:t>
            </w:r>
          </w:p>
        </w:tc>
        <w:tc>
          <w:tcPr>
            <w:tcW w:w="2466" w:type="dxa"/>
            <w:vAlign w:val="center"/>
          </w:tcPr>
          <w:p>
            <w:pPr>
              <w:pStyle w:val="14"/>
              <w:ind w:firstLine="0" w:firstLineChars="0"/>
            </w:pPr>
            <w:r>
              <w:t>促进社会和谐稳定</w:t>
            </w:r>
          </w:p>
        </w:tc>
        <w:tc>
          <w:tcPr>
            <w:tcW w:w="2466" w:type="dxa"/>
            <w:vAlign w:val="center"/>
          </w:tcPr>
          <w:p>
            <w:pPr>
              <w:pStyle w:val="14"/>
              <w:ind w:firstLine="0" w:firstLineChars="0"/>
            </w:pPr>
            <w:r>
              <w:t>保障义务兵家属待遇</w:t>
            </w:r>
          </w:p>
        </w:tc>
        <w:tc>
          <w:tcPr>
            <w:tcW w:w="2466"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对象反馈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1、保障乡村振兴工作安排</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资金到位率</w:t>
            </w:r>
          </w:p>
        </w:tc>
        <w:tc>
          <w:tcPr>
            <w:tcW w:w="2835" w:type="dxa"/>
            <w:vAlign w:val="center"/>
          </w:tcPr>
          <w:p>
            <w:pPr>
              <w:pStyle w:val="14"/>
              <w:ind w:firstLine="0" w:firstLineChars="0"/>
            </w:pPr>
            <w:r>
              <w:rPr>
                <w:rFonts w:hint="eastAsia"/>
                <w:lang w:val="en-US" w:eastAsia="zh-CN"/>
              </w:rPr>
              <w:t>拨付工作是否及到位</w:t>
            </w:r>
          </w:p>
        </w:tc>
        <w:tc>
          <w:tcPr>
            <w:tcW w:w="2551" w:type="dxa"/>
            <w:vAlign w:val="center"/>
          </w:tcPr>
          <w:p>
            <w:pPr>
              <w:pStyle w:val="14"/>
              <w:ind w:firstLine="0" w:firstLineChars="0"/>
              <w:rPr>
                <w:rFonts w:hint="default" w:eastAsia="方正书宋_GBK"/>
                <w:lang w:val="en-US" w:eastAsia="zh-CN"/>
              </w:rPr>
            </w:pPr>
            <w:r>
              <w:t>≥10</w:t>
            </w:r>
            <w:r>
              <w:rPr>
                <w:rFonts w:hint="eastAsia"/>
                <w:lang w:val="en-US" w:eastAsia="zh-CN"/>
              </w:rPr>
              <w:t>0%</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工作保障率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保障各村正常运行</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98%</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依据各村实际情况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支付完成率</w:t>
            </w:r>
          </w:p>
        </w:tc>
        <w:tc>
          <w:tcPr>
            <w:tcW w:w="2835" w:type="dxa"/>
            <w:vAlign w:val="center"/>
          </w:tcPr>
          <w:p>
            <w:pPr>
              <w:pStyle w:val="14"/>
              <w:ind w:firstLine="0" w:firstLineChars="0"/>
            </w:pPr>
            <w:r>
              <w:t>按时有序支付</w:t>
            </w:r>
          </w:p>
        </w:tc>
        <w:tc>
          <w:tcPr>
            <w:tcW w:w="2551" w:type="dxa"/>
            <w:vAlign w:val="center"/>
          </w:tcPr>
          <w:p>
            <w:pPr>
              <w:pStyle w:val="14"/>
              <w:ind w:firstLine="0" w:firstLineChars="0"/>
            </w:pPr>
            <w:r>
              <w:t>≥</w:t>
            </w:r>
            <w:r>
              <w:rPr>
                <w:rFonts w:hint="eastAsia"/>
                <w:lang w:val="en-US" w:eastAsia="zh-CN"/>
              </w:rPr>
              <w:t>100%</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依据各村实际情况支付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rPr>
                <w:rFonts w:hint="eastAsia"/>
                <w:lang w:eastAsia="zh-CN"/>
              </w:rPr>
              <w:t>全年支出</w:t>
            </w:r>
          </w:p>
        </w:tc>
        <w:tc>
          <w:tcPr>
            <w:tcW w:w="2835" w:type="dxa"/>
            <w:vAlign w:val="center"/>
          </w:tcPr>
          <w:p>
            <w:pPr>
              <w:pStyle w:val="14"/>
              <w:ind w:firstLine="0" w:firstLineChars="0"/>
            </w:pPr>
            <w:r>
              <w:rPr>
                <w:rFonts w:hint="eastAsia"/>
                <w:lang w:eastAsia="zh-CN"/>
              </w:rPr>
              <w:t>全年经费支出</w:t>
            </w:r>
          </w:p>
        </w:tc>
        <w:tc>
          <w:tcPr>
            <w:tcW w:w="2551" w:type="dxa"/>
            <w:vAlign w:val="center"/>
          </w:tcPr>
          <w:p>
            <w:pPr>
              <w:pStyle w:val="14"/>
              <w:ind w:firstLine="0" w:firstLineChars="0"/>
            </w:pPr>
            <w:r>
              <w:t>≤</w:t>
            </w:r>
            <w:r>
              <w:rPr>
                <w:rFonts w:hint="eastAsia"/>
                <w:lang w:val="en-US" w:eastAsia="zh-CN"/>
              </w:rPr>
              <w:t>1.77</w:t>
            </w:r>
            <w:r>
              <w:t>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工作是否有效开展</w:t>
            </w:r>
          </w:p>
        </w:tc>
        <w:tc>
          <w:tcPr>
            <w:tcW w:w="2835" w:type="dxa"/>
            <w:vAlign w:val="center"/>
          </w:tcPr>
          <w:p>
            <w:pPr>
              <w:pStyle w:val="14"/>
              <w:ind w:firstLine="0" w:firstLineChars="0"/>
            </w:pPr>
            <w:r>
              <w:t>已完成工作进度占应完成工作的比率</w:t>
            </w:r>
          </w:p>
        </w:tc>
        <w:tc>
          <w:tcPr>
            <w:tcW w:w="2551" w:type="dxa"/>
            <w:vAlign w:val="center"/>
          </w:tcPr>
          <w:p>
            <w:pPr>
              <w:pStyle w:val="14"/>
              <w:ind w:firstLine="0" w:firstLineChars="0"/>
            </w:pPr>
            <w:r>
              <w:t>≤100</w:t>
            </w:r>
            <w:r>
              <w:rPr>
                <w:rFonts w:hint="eastAsia"/>
                <w:lang w:val="en-US" w:eastAsia="zh-CN"/>
              </w:rPr>
              <w:t>%</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1.乡村振兴专项经费按时发放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资金到位率</w:t>
            </w:r>
          </w:p>
        </w:tc>
        <w:tc>
          <w:tcPr>
            <w:tcW w:w="2835" w:type="dxa"/>
            <w:vAlign w:val="center"/>
          </w:tcPr>
          <w:p>
            <w:pPr>
              <w:pStyle w:val="14"/>
              <w:ind w:firstLine="0" w:firstLineChars="0"/>
            </w:pPr>
            <w:r>
              <w:rPr>
                <w:rFonts w:hint="eastAsia"/>
                <w:lang w:val="en-US" w:eastAsia="zh-CN"/>
              </w:rPr>
              <w:t>拨付工作是否及到位</w:t>
            </w:r>
          </w:p>
        </w:tc>
        <w:tc>
          <w:tcPr>
            <w:tcW w:w="2551" w:type="dxa"/>
            <w:vAlign w:val="center"/>
          </w:tcPr>
          <w:p>
            <w:pPr>
              <w:pStyle w:val="14"/>
              <w:ind w:firstLine="0" w:firstLineChars="0"/>
            </w:pPr>
            <w:r>
              <w:t>≥10</w:t>
            </w:r>
            <w:r>
              <w:rPr>
                <w:rFonts w:hint="eastAsia"/>
                <w:lang w:val="en-US" w:eastAsia="zh-CN"/>
              </w:rPr>
              <w:t>0%</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工作保障率</w:t>
            </w:r>
          </w:p>
        </w:tc>
        <w:tc>
          <w:tcPr>
            <w:tcW w:w="2835" w:type="dxa"/>
            <w:vAlign w:val="center"/>
          </w:tcPr>
          <w:p>
            <w:pPr>
              <w:pStyle w:val="14"/>
              <w:ind w:firstLine="0" w:firstLineChars="0"/>
            </w:pPr>
            <w:r>
              <w:rPr>
                <w:rFonts w:hint="eastAsia"/>
                <w:lang w:val="en-US" w:eastAsia="zh-CN"/>
              </w:rPr>
              <w:t>保障各村正常运行</w:t>
            </w:r>
          </w:p>
        </w:tc>
        <w:tc>
          <w:tcPr>
            <w:tcW w:w="2551" w:type="dxa"/>
            <w:vAlign w:val="center"/>
          </w:tcPr>
          <w:p>
            <w:pPr>
              <w:pStyle w:val="14"/>
              <w:ind w:firstLine="0" w:firstLineChars="0"/>
            </w:pPr>
            <w:r>
              <w:t>≥</w:t>
            </w:r>
            <w:r>
              <w:rPr>
                <w:rFonts w:hint="eastAsia"/>
                <w:lang w:val="en-US" w:eastAsia="zh-CN"/>
              </w:rPr>
              <w:t>98%</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支付完成率</w:t>
            </w:r>
          </w:p>
        </w:tc>
        <w:tc>
          <w:tcPr>
            <w:tcW w:w="2835" w:type="dxa"/>
            <w:vAlign w:val="center"/>
          </w:tcPr>
          <w:p>
            <w:pPr>
              <w:pStyle w:val="14"/>
              <w:ind w:firstLine="0" w:firstLineChars="0"/>
            </w:pPr>
            <w:r>
              <w:t>按时有序支付</w:t>
            </w:r>
          </w:p>
        </w:tc>
        <w:tc>
          <w:tcPr>
            <w:tcW w:w="2551" w:type="dxa"/>
            <w:vAlign w:val="center"/>
          </w:tcPr>
          <w:p>
            <w:pPr>
              <w:pStyle w:val="14"/>
              <w:ind w:firstLine="0" w:firstLineChars="0"/>
            </w:pPr>
            <w:r>
              <w:t>≥</w:t>
            </w:r>
            <w:r>
              <w:rPr>
                <w:rFonts w:hint="eastAsia"/>
                <w:lang w:val="en-US" w:eastAsia="zh-CN"/>
              </w:rPr>
              <w:t>100%</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rPr>
                <w:rFonts w:hint="eastAsia"/>
                <w:lang w:eastAsia="zh-CN"/>
              </w:rPr>
              <w:t>全年支出</w:t>
            </w:r>
          </w:p>
        </w:tc>
        <w:tc>
          <w:tcPr>
            <w:tcW w:w="2835" w:type="dxa"/>
            <w:vAlign w:val="center"/>
          </w:tcPr>
          <w:p>
            <w:pPr>
              <w:pStyle w:val="14"/>
              <w:ind w:firstLine="0" w:firstLineChars="0"/>
              <w:rPr>
                <w:rFonts w:hint="eastAsia" w:eastAsia="方正书宋_GBK"/>
                <w:lang w:eastAsia="zh-CN"/>
              </w:rPr>
            </w:pPr>
            <w:r>
              <w:rPr>
                <w:rFonts w:hint="eastAsia"/>
                <w:lang w:eastAsia="zh-CN"/>
              </w:rPr>
              <w:t>全年经费支出</w:t>
            </w:r>
          </w:p>
        </w:tc>
        <w:tc>
          <w:tcPr>
            <w:tcW w:w="2551" w:type="dxa"/>
            <w:vAlign w:val="center"/>
          </w:tcPr>
          <w:p>
            <w:pPr>
              <w:pStyle w:val="14"/>
              <w:ind w:firstLine="0" w:firstLineChars="0"/>
            </w:pPr>
            <w:r>
              <w:t>≤</w:t>
            </w:r>
            <w:r>
              <w:rPr>
                <w:rFonts w:hint="eastAsia"/>
                <w:lang w:val="en-US" w:eastAsia="zh-CN"/>
              </w:rPr>
              <w:t>1.89</w:t>
            </w:r>
            <w:r>
              <w:t>万元</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工作是否有效开展</w:t>
            </w:r>
          </w:p>
        </w:tc>
        <w:tc>
          <w:tcPr>
            <w:tcW w:w="2835" w:type="dxa"/>
            <w:vAlign w:val="center"/>
          </w:tcPr>
          <w:p>
            <w:pPr>
              <w:pStyle w:val="14"/>
              <w:ind w:firstLine="0" w:firstLineChars="0"/>
            </w:pPr>
            <w:r>
              <w:t>已完成工作进度占应完成工作的比率</w:t>
            </w:r>
          </w:p>
        </w:tc>
        <w:tc>
          <w:tcPr>
            <w:tcW w:w="2551" w:type="dxa"/>
            <w:vAlign w:val="center"/>
          </w:tcPr>
          <w:p>
            <w:pPr>
              <w:pStyle w:val="14"/>
              <w:ind w:firstLine="0" w:firstLineChars="0"/>
            </w:pPr>
            <w:r>
              <w:t>≤100</w:t>
            </w:r>
            <w:r>
              <w:rPr>
                <w:rFonts w:hint="eastAsia"/>
                <w:lang w:val="en-US" w:eastAsia="zh-CN"/>
              </w:rPr>
              <w:t>%</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31、项目用地土方回填平整工程经费绩效目标表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1.土方回填工程费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ind w:firstLine="0" w:firstLineChars="0"/>
            </w:pPr>
            <w:r>
              <w:t>资金到位率</w:t>
            </w:r>
          </w:p>
        </w:tc>
        <w:tc>
          <w:tcPr>
            <w:tcW w:w="2835" w:type="dxa"/>
            <w:vAlign w:val="center"/>
          </w:tcPr>
          <w:p>
            <w:pPr>
              <w:pStyle w:val="14"/>
              <w:ind w:firstLine="0" w:firstLineChars="0"/>
              <w:rPr>
                <w:rFonts w:hint="eastAsia" w:eastAsia="方正书宋_GBK"/>
                <w:lang w:eastAsia="zh-CN"/>
              </w:rPr>
            </w:pPr>
            <w:r>
              <w:t>资金到位</w:t>
            </w:r>
            <w:r>
              <w:rPr>
                <w:rFonts w:hint="eastAsia"/>
                <w:lang w:eastAsia="zh-CN"/>
              </w:rPr>
              <w:t>占总资金比例</w:t>
            </w:r>
          </w:p>
        </w:tc>
        <w:tc>
          <w:tcPr>
            <w:tcW w:w="2551" w:type="dxa"/>
            <w:vAlign w:val="center"/>
          </w:tcPr>
          <w:p>
            <w:pPr>
              <w:pStyle w:val="14"/>
              <w:rPr>
                <w:rFonts w:hint="default" w:eastAsia="方正书宋_GBK"/>
                <w:lang w:val="en-US" w:eastAsia="zh-CN"/>
              </w:rPr>
            </w:pPr>
            <w:r>
              <w:t>≥</w:t>
            </w:r>
            <w:r>
              <w:rPr>
                <w:rFonts w:hint="eastAsia"/>
                <w:lang w:val="en-US" w:eastAsia="zh-CN"/>
              </w:rPr>
              <w:t>90%</w:t>
            </w:r>
          </w:p>
        </w:tc>
        <w:tc>
          <w:tcPr>
            <w:tcW w:w="2268" w:type="dxa"/>
            <w:vAlign w:val="center"/>
          </w:tcPr>
          <w:p>
            <w:pPr>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ind w:firstLine="0" w:firstLineChars="0"/>
            </w:pPr>
            <w:r>
              <w:t>项目验收合格率</w:t>
            </w:r>
          </w:p>
        </w:tc>
        <w:tc>
          <w:tcPr>
            <w:tcW w:w="2835" w:type="dxa"/>
            <w:vAlign w:val="center"/>
          </w:tcPr>
          <w:p>
            <w:pPr>
              <w:pStyle w:val="14"/>
              <w:ind w:firstLine="0" w:firstLineChars="0"/>
            </w:pPr>
            <w:r>
              <w:t>项目验收合格率</w:t>
            </w:r>
          </w:p>
        </w:tc>
        <w:tc>
          <w:tcPr>
            <w:tcW w:w="2551" w:type="dxa"/>
            <w:vAlign w:val="center"/>
          </w:tcPr>
          <w:p>
            <w:pPr>
              <w:pStyle w:val="14"/>
              <w:ind w:firstLine="0" w:firstLineChars="0"/>
            </w:pPr>
            <w:r>
              <w:t>≥90%</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ind w:firstLine="0" w:firstLineChars="0"/>
            </w:pPr>
            <w:r>
              <w:t>项目完成及时率</w:t>
            </w:r>
          </w:p>
        </w:tc>
        <w:tc>
          <w:tcPr>
            <w:tcW w:w="2835" w:type="dxa"/>
            <w:vAlign w:val="center"/>
          </w:tcPr>
          <w:p>
            <w:pPr>
              <w:pStyle w:val="14"/>
              <w:ind w:firstLine="0" w:firstLineChars="0"/>
              <w:rPr>
                <w:rFonts w:hint="eastAsia" w:eastAsia="方正书宋_GBK"/>
                <w:lang w:eastAsia="zh-CN"/>
              </w:rPr>
            </w:pPr>
            <w:r>
              <w:rPr>
                <w:rFonts w:hint="eastAsia"/>
                <w:lang w:eastAsia="zh-CN"/>
              </w:rPr>
              <w:t>在签订合同约定时间内完成</w:t>
            </w:r>
          </w:p>
        </w:tc>
        <w:tc>
          <w:tcPr>
            <w:tcW w:w="2551" w:type="dxa"/>
            <w:vAlign w:val="center"/>
          </w:tcPr>
          <w:p>
            <w:pPr>
              <w:pStyle w:val="14"/>
              <w:ind w:firstLine="0" w:firstLineChars="0"/>
            </w:pPr>
            <w:r>
              <w:t>≥95%</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pPr>
            <w:r>
              <w:t>资金成本</w:t>
            </w:r>
          </w:p>
        </w:tc>
        <w:tc>
          <w:tcPr>
            <w:tcW w:w="2835" w:type="dxa"/>
            <w:vAlign w:val="center"/>
          </w:tcPr>
          <w:p>
            <w:pPr>
              <w:pStyle w:val="14"/>
              <w:ind w:firstLine="0" w:firstLineChars="0"/>
              <w:rPr>
                <w:rFonts w:hint="eastAsia" w:eastAsia="方正书宋_GBK"/>
                <w:lang w:eastAsia="zh-CN"/>
              </w:rPr>
            </w:pPr>
            <w:r>
              <w:rPr>
                <w:rFonts w:hint="eastAsia"/>
                <w:lang w:eastAsia="zh-CN"/>
              </w:rPr>
              <w:t>控制</w:t>
            </w:r>
            <w:r>
              <w:t>资金成本</w:t>
            </w:r>
            <w:r>
              <w:rPr>
                <w:rFonts w:hint="eastAsia"/>
                <w:lang w:eastAsia="zh-CN"/>
              </w:rPr>
              <w:t>不超预算</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70万元</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ind w:firstLine="0" w:firstLineChars="0"/>
            </w:pPr>
            <w:r>
              <w:t>受益人口满意度</w:t>
            </w:r>
          </w:p>
        </w:tc>
        <w:tc>
          <w:tcPr>
            <w:tcW w:w="2835" w:type="dxa"/>
            <w:vAlign w:val="center"/>
          </w:tcPr>
          <w:p>
            <w:pPr>
              <w:pStyle w:val="14"/>
              <w:ind w:firstLine="0" w:firstLineChars="0"/>
            </w:pPr>
            <w:r>
              <w:t>受益人口满意度占比</w:t>
            </w:r>
          </w:p>
        </w:tc>
        <w:tc>
          <w:tcPr>
            <w:tcW w:w="2551" w:type="dxa"/>
            <w:vAlign w:val="center"/>
          </w:tcPr>
          <w:p>
            <w:pPr>
              <w:pStyle w:val="14"/>
              <w:ind w:firstLine="0" w:firstLineChars="0"/>
            </w:pPr>
            <w:r>
              <w:t>≥95%</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32、汛期加固河堤工程费绩效目标表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1.汛期加固河堤工程费</w:t>
            </w:r>
            <w:r>
              <w:rPr>
                <w:rFonts w:hint="eastAsia"/>
                <w:lang w:eastAsia="zh-CN"/>
              </w:rPr>
              <w:t>，</w:t>
            </w:r>
            <w:r>
              <w:rPr>
                <w:rFonts w:hint="eastAsia"/>
                <w:lang w:val="en-US" w:eastAsia="zh-CN"/>
              </w:rPr>
              <w:t>2.</w:t>
            </w:r>
            <w:r>
              <w:rPr>
                <w:rFonts w:hint="eastAsia"/>
                <w:lang w:eastAsia="zh-CN"/>
              </w:rPr>
              <w:t>补偿损毁土地费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rPr>
                <w:rFonts w:hint="eastAsia"/>
                <w:lang w:eastAsia="zh-CN"/>
              </w:rPr>
              <w:t>动用机械次数</w:t>
            </w:r>
          </w:p>
        </w:tc>
        <w:tc>
          <w:tcPr>
            <w:tcW w:w="2466" w:type="dxa"/>
            <w:vAlign w:val="center"/>
          </w:tcPr>
          <w:p>
            <w:pPr>
              <w:pStyle w:val="14"/>
            </w:pPr>
            <w:r>
              <w:rPr>
                <w:rFonts w:hint="eastAsia"/>
                <w:lang w:eastAsia="zh-CN"/>
              </w:rPr>
              <w:t>动用机械次数</w:t>
            </w:r>
          </w:p>
        </w:tc>
        <w:tc>
          <w:tcPr>
            <w:tcW w:w="2466" w:type="dxa"/>
            <w:vAlign w:val="center"/>
          </w:tcPr>
          <w:p>
            <w:pPr>
              <w:pStyle w:val="14"/>
              <w:rPr>
                <w:rFonts w:hint="default" w:eastAsia="方正书宋_GBK"/>
                <w:lang w:val="en-US" w:eastAsia="zh-CN"/>
              </w:rPr>
            </w:pPr>
            <w:r>
              <w:t>≥</w:t>
            </w:r>
            <w:r>
              <w:rPr>
                <w:rFonts w:hint="eastAsia"/>
                <w:lang w:val="en-US" w:eastAsia="zh-CN"/>
              </w:rPr>
              <w:t>1586/次，238次</w:t>
            </w:r>
          </w:p>
        </w:tc>
        <w:tc>
          <w:tcPr>
            <w:tcW w:w="2466" w:type="dxa"/>
            <w:vAlign w:val="center"/>
          </w:tcPr>
          <w:p>
            <w:pPr>
              <w:rPr>
                <w:rFonts w:hint="eastAsia" w:eastAsia="方正书宋_GBK"/>
                <w:lang w:eastAsia="zh-CN"/>
              </w:rPr>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项目验收合格率</w:t>
            </w:r>
          </w:p>
        </w:tc>
        <w:tc>
          <w:tcPr>
            <w:tcW w:w="2466" w:type="dxa"/>
            <w:vAlign w:val="center"/>
          </w:tcPr>
          <w:p>
            <w:pPr>
              <w:pStyle w:val="14"/>
              <w:ind w:firstLine="0" w:firstLineChars="0"/>
            </w:pPr>
            <w:r>
              <w:t>项目验收合格</w:t>
            </w:r>
            <w:r>
              <w:rPr>
                <w:rFonts w:hint="eastAsia"/>
                <w:lang w:eastAsia="zh-CN"/>
              </w:rPr>
              <w:t>占总合格比例</w:t>
            </w:r>
          </w:p>
        </w:tc>
        <w:tc>
          <w:tcPr>
            <w:tcW w:w="2466" w:type="dxa"/>
            <w:vAlign w:val="center"/>
          </w:tcPr>
          <w:p>
            <w:pPr>
              <w:pStyle w:val="14"/>
              <w:ind w:firstLine="0" w:firstLineChars="0"/>
            </w:pPr>
            <w:r>
              <w:t>≥9</w:t>
            </w:r>
            <w:r>
              <w:rPr>
                <w:rFonts w:hint="eastAsia"/>
                <w:lang w:val="en-US" w:eastAsia="zh-CN"/>
              </w:rPr>
              <w:t>5</w:t>
            </w:r>
            <w:r>
              <w:t>%</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项目完成及时率</w:t>
            </w:r>
          </w:p>
        </w:tc>
        <w:tc>
          <w:tcPr>
            <w:tcW w:w="2466" w:type="dxa"/>
            <w:vAlign w:val="center"/>
          </w:tcPr>
          <w:p>
            <w:pPr>
              <w:pStyle w:val="14"/>
              <w:ind w:firstLine="0" w:firstLineChars="0"/>
              <w:rPr>
                <w:rFonts w:hint="eastAsia" w:eastAsia="方正书宋_GBK"/>
                <w:lang w:eastAsia="zh-CN"/>
              </w:rPr>
            </w:pPr>
            <w:r>
              <w:rPr>
                <w:rFonts w:hint="eastAsia"/>
                <w:lang w:eastAsia="zh-CN"/>
              </w:rPr>
              <w:t>是否在合同约定时间内及时完成</w:t>
            </w:r>
          </w:p>
        </w:tc>
        <w:tc>
          <w:tcPr>
            <w:tcW w:w="2466" w:type="dxa"/>
            <w:vAlign w:val="center"/>
          </w:tcPr>
          <w:p>
            <w:pPr>
              <w:pStyle w:val="14"/>
              <w:ind w:firstLine="0" w:firstLineChars="0"/>
            </w:pPr>
            <w:r>
              <w:t>≥95%</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rPr>
                <w:rFonts w:hint="eastAsia" w:eastAsia="方正书宋_GBK"/>
                <w:lang w:val="en-US" w:eastAsia="zh-CN"/>
              </w:rPr>
            </w:pPr>
            <w:r>
              <w:rPr>
                <w:rFonts w:hint="eastAsia"/>
                <w:lang w:val="en-US" w:eastAsia="zh-CN"/>
              </w:rPr>
              <w:t>补偿成本</w:t>
            </w:r>
          </w:p>
        </w:tc>
        <w:tc>
          <w:tcPr>
            <w:tcW w:w="2466" w:type="dxa"/>
            <w:vAlign w:val="center"/>
          </w:tcPr>
          <w:p>
            <w:pPr>
              <w:pStyle w:val="14"/>
              <w:ind w:firstLine="0" w:firstLineChars="0"/>
            </w:pPr>
            <w:r>
              <w:rPr>
                <w:rFonts w:hint="eastAsia"/>
                <w:lang w:val="en-US" w:eastAsia="zh-CN"/>
              </w:rPr>
              <w:t>补偿金额</w:t>
            </w:r>
          </w:p>
        </w:tc>
        <w:tc>
          <w:tcPr>
            <w:tcW w:w="2466" w:type="dxa"/>
            <w:vAlign w:val="center"/>
          </w:tcPr>
          <w:p>
            <w:pPr>
              <w:pStyle w:val="14"/>
              <w:ind w:firstLine="0" w:firstLineChars="0"/>
            </w:pPr>
            <w:r>
              <w:t>≤</w:t>
            </w:r>
            <w:r>
              <w:rPr>
                <w:rFonts w:hint="eastAsia"/>
                <w:lang w:val="en-US" w:eastAsia="zh-CN"/>
              </w:rPr>
              <w:t>41.26万元</w:t>
            </w:r>
          </w:p>
        </w:tc>
        <w:tc>
          <w:tcPr>
            <w:tcW w:w="2466" w:type="dxa"/>
            <w:vAlign w:val="center"/>
          </w:tcPr>
          <w:p>
            <w:pPr>
              <w:ind w:firstLine="0" w:firstLineChars="0"/>
              <w:rPr>
                <w:rFonts w:hint="eastAsia" w:eastAsia="方正书宋_GBK"/>
                <w:lang w:eastAsia="zh-CN"/>
              </w:rPr>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ind w:firstLine="0" w:firstLineChars="0"/>
            </w:pPr>
            <w:r>
              <w:t>受益人口满意度</w:t>
            </w:r>
          </w:p>
        </w:tc>
        <w:tc>
          <w:tcPr>
            <w:tcW w:w="2466" w:type="dxa"/>
            <w:vAlign w:val="center"/>
          </w:tcPr>
          <w:p>
            <w:pPr>
              <w:pStyle w:val="14"/>
              <w:ind w:firstLine="0" w:firstLineChars="0"/>
            </w:pPr>
            <w:r>
              <w:t>受益人口满意度占比</w:t>
            </w:r>
          </w:p>
        </w:tc>
        <w:tc>
          <w:tcPr>
            <w:tcW w:w="2466" w:type="dxa"/>
            <w:vAlign w:val="center"/>
          </w:tcPr>
          <w:p>
            <w:pPr>
              <w:pStyle w:val="14"/>
              <w:ind w:firstLine="0" w:firstLineChars="0"/>
            </w:pPr>
            <w:r>
              <w:t>≥95%</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受益人群/调查总人群）*100%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33、原文化差额人员补助绩效目标表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1.资金拨付及时率、覆盖率、及时率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发放补助人数</w:t>
            </w:r>
          </w:p>
        </w:tc>
        <w:tc>
          <w:tcPr>
            <w:tcW w:w="2835" w:type="dxa"/>
            <w:vAlign w:val="center"/>
          </w:tcPr>
          <w:p>
            <w:pPr>
              <w:pStyle w:val="14"/>
              <w:ind w:firstLine="0" w:firstLineChars="0"/>
            </w:pPr>
            <w:r>
              <w:rPr>
                <w:rFonts w:hint="eastAsia"/>
                <w:lang w:val="en-US" w:eastAsia="zh-CN"/>
              </w:rPr>
              <w:t>需要</w:t>
            </w:r>
            <w:r>
              <w:t>发放补助人数</w:t>
            </w:r>
          </w:p>
        </w:tc>
        <w:tc>
          <w:tcPr>
            <w:tcW w:w="2551" w:type="dxa"/>
            <w:vAlign w:val="center"/>
          </w:tcPr>
          <w:p>
            <w:pPr>
              <w:pStyle w:val="14"/>
              <w:rPr>
                <w:rFonts w:hint="eastAsia" w:eastAsia="方正书宋_GBK"/>
                <w:lang w:eastAsia="zh-CN"/>
              </w:rPr>
            </w:pPr>
            <w:r>
              <w:t>≥</w:t>
            </w:r>
            <w:r>
              <w:rPr>
                <w:rFonts w:hint="eastAsia"/>
                <w:lang w:val="en-US" w:eastAsia="zh-CN"/>
              </w:rPr>
              <w:t>3人</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补助发放覆盖率</w:t>
            </w:r>
          </w:p>
        </w:tc>
        <w:tc>
          <w:tcPr>
            <w:tcW w:w="2835" w:type="dxa"/>
            <w:vAlign w:val="center"/>
          </w:tcPr>
          <w:p>
            <w:pPr>
              <w:pStyle w:val="14"/>
              <w:ind w:firstLine="0" w:firstLineChars="0"/>
            </w:pPr>
            <w:r>
              <w:t>发放</w:t>
            </w:r>
            <w:r>
              <w:rPr>
                <w:rFonts w:hint="eastAsia"/>
                <w:lang w:val="en-US" w:eastAsia="zh-CN"/>
              </w:rPr>
              <w:t>是否全面</w:t>
            </w:r>
            <w:r>
              <w:t>覆盖</w:t>
            </w:r>
          </w:p>
        </w:tc>
        <w:tc>
          <w:tcPr>
            <w:tcW w:w="2551" w:type="dxa"/>
            <w:vAlign w:val="center"/>
          </w:tcPr>
          <w:p>
            <w:pPr>
              <w:pStyle w:val="14"/>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eastAsia" w:eastAsia="方正书宋_GBK"/>
                <w:lang w:eastAsia="zh-CN"/>
              </w:rPr>
            </w:pPr>
            <w:r>
              <w:t>补助发放</w:t>
            </w:r>
            <w:r>
              <w:rPr>
                <w:rFonts w:hint="eastAsia"/>
                <w:lang w:eastAsia="zh-CN"/>
              </w:rPr>
              <w:t>及时性</w:t>
            </w:r>
          </w:p>
        </w:tc>
        <w:tc>
          <w:tcPr>
            <w:tcW w:w="2835" w:type="dxa"/>
            <w:vAlign w:val="center"/>
          </w:tcPr>
          <w:p>
            <w:pPr>
              <w:pStyle w:val="14"/>
              <w:ind w:firstLine="0" w:firstLineChars="0"/>
            </w:pPr>
            <w:r>
              <w:t>补助发放及时性</w:t>
            </w:r>
          </w:p>
        </w:tc>
        <w:tc>
          <w:tcPr>
            <w:tcW w:w="2551" w:type="dxa"/>
            <w:vAlign w:val="center"/>
          </w:tcPr>
          <w:p>
            <w:pPr>
              <w:pStyle w:val="14"/>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补助金额</w:t>
            </w:r>
          </w:p>
        </w:tc>
        <w:tc>
          <w:tcPr>
            <w:tcW w:w="2835" w:type="dxa"/>
            <w:vAlign w:val="center"/>
          </w:tcPr>
          <w:p>
            <w:pPr>
              <w:pStyle w:val="14"/>
              <w:ind w:firstLine="0" w:firstLineChars="0"/>
            </w:pPr>
            <w:r>
              <w:t>补助金额</w:t>
            </w:r>
          </w:p>
        </w:tc>
        <w:tc>
          <w:tcPr>
            <w:tcW w:w="2551" w:type="dxa"/>
            <w:vAlign w:val="center"/>
          </w:tcPr>
          <w:p>
            <w:pPr>
              <w:pStyle w:val="14"/>
              <w:rPr>
                <w:rFonts w:hint="default" w:eastAsia="方正书宋_GBK"/>
                <w:lang w:val="en-US" w:eastAsia="zh-CN"/>
              </w:rPr>
            </w:pPr>
            <w:r>
              <w:rPr>
                <w:rFonts w:hint="eastAsia"/>
                <w:lang w:val="en-US" w:eastAsia="zh-CN"/>
              </w:rPr>
              <w:t>1200元</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经济效益指标</w:t>
            </w:r>
          </w:p>
        </w:tc>
        <w:tc>
          <w:tcPr>
            <w:tcW w:w="2835" w:type="dxa"/>
            <w:vAlign w:val="center"/>
          </w:tcPr>
          <w:p>
            <w:pPr>
              <w:pStyle w:val="14"/>
              <w:ind w:firstLine="0" w:firstLineChars="0"/>
            </w:pPr>
            <w:r>
              <w:t>受补助人群生活水平提高程度</w:t>
            </w:r>
          </w:p>
        </w:tc>
        <w:tc>
          <w:tcPr>
            <w:tcW w:w="2835" w:type="dxa"/>
            <w:vAlign w:val="center"/>
          </w:tcPr>
          <w:p>
            <w:pPr>
              <w:pStyle w:val="14"/>
              <w:ind w:firstLine="0" w:firstLineChars="0"/>
            </w:pPr>
            <w:r>
              <w:t>受补助人群生活水平提高率</w:t>
            </w:r>
          </w:p>
        </w:tc>
        <w:tc>
          <w:tcPr>
            <w:tcW w:w="2551" w:type="dxa"/>
            <w:vAlign w:val="center"/>
          </w:tcPr>
          <w:p>
            <w:pPr>
              <w:pStyle w:val="14"/>
              <w:rPr>
                <w:rFonts w:hint="default" w:eastAsia="方正书宋_GBK"/>
                <w:lang w:val="en-US" w:eastAsia="zh-CN"/>
              </w:rPr>
            </w:pPr>
            <w:r>
              <w:t>≥</w:t>
            </w:r>
            <w:r>
              <w:rPr>
                <w:rFonts w:hint="eastAsia"/>
                <w:lang w:val="en-US" w:eastAsia="zh-CN"/>
              </w:rPr>
              <w:t>20%</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34、滏河街西侧垫土工程绩效目标表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1.滏河街西侧</w:t>
            </w:r>
            <w:r>
              <w:rPr>
                <w:rFonts w:hint="eastAsia"/>
                <w:lang w:eastAsia="zh-CN"/>
              </w:rPr>
              <w:t>垫土</w:t>
            </w:r>
            <w:r>
              <w:t>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rPr>
                <w:rFonts w:hint="eastAsia" w:eastAsia="方正书宋_GBK"/>
                <w:lang w:eastAsia="zh-CN"/>
              </w:rPr>
            </w:pPr>
            <w:r>
              <w:rPr>
                <w:rFonts w:hint="eastAsia"/>
                <w:lang w:eastAsia="zh-CN"/>
              </w:rPr>
              <w:t>垫土亩数</w:t>
            </w:r>
          </w:p>
        </w:tc>
        <w:tc>
          <w:tcPr>
            <w:tcW w:w="2466" w:type="dxa"/>
            <w:vAlign w:val="center"/>
          </w:tcPr>
          <w:p>
            <w:pPr>
              <w:pStyle w:val="14"/>
              <w:ind w:firstLine="0" w:firstLineChars="0"/>
            </w:pPr>
            <w:r>
              <w:rPr>
                <w:rFonts w:hint="eastAsia"/>
                <w:lang w:val="en-US" w:eastAsia="zh-CN"/>
              </w:rPr>
              <w:t>需要</w:t>
            </w:r>
            <w:r>
              <w:rPr>
                <w:rFonts w:hint="eastAsia"/>
                <w:lang w:eastAsia="zh-CN"/>
              </w:rPr>
              <w:t>垫土亩数</w:t>
            </w:r>
          </w:p>
        </w:tc>
        <w:tc>
          <w:tcPr>
            <w:tcW w:w="2466" w:type="dxa"/>
            <w:vAlign w:val="center"/>
          </w:tcPr>
          <w:p>
            <w:pPr>
              <w:pStyle w:val="14"/>
              <w:ind w:firstLine="0" w:firstLineChars="0"/>
              <w:rPr>
                <w:rFonts w:hint="default"/>
                <w:lang w:val="en-US"/>
              </w:rPr>
            </w:pPr>
            <w:r>
              <w:t>≥</w:t>
            </w:r>
            <w:r>
              <w:rPr>
                <w:rFonts w:hint="eastAsia"/>
                <w:lang w:val="en-US" w:eastAsia="zh-CN"/>
              </w:rPr>
              <w:t>49亩</w:t>
            </w:r>
          </w:p>
        </w:tc>
        <w:tc>
          <w:tcPr>
            <w:tcW w:w="2466" w:type="dxa"/>
            <w:vAlign w:val="center"/>
          </w:tcPr>
          <w:p>
            <w:pPr>
              <w:ind w:firstLine="0" w:firstLineChars="0"/>
              <w:rPr>
                <w:rFonts w:ascii="Times New Roman" w:hAnsi="Times New Roman" w:eastAsia="Times New Roman" w:cstheme="minorBidi"/>
                <w:sz w:val="24"/>
                <w:szCs w:val="24"/>
                <w:lang w:val="en-US" w:eastAsia="uk-UA" w:bidi="ar-SA"/>
              </w:rPr>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pPr>
            <w:r>
              <w:t>合格率</w:t>
            </w:r>
          </w:p>
        </w:tc>
        <w:tc>
          <w:tcPr>
            <w:tcW w:w="2466" w:type="dxa"/>
            <w:vAlign w:val="center"/>
          </w:tcPr>
          <w:p>
            <w:pPr>
              <w:pStyle w:val="14"/>
              <w:ind w:firstLine="0" w:firstLineChars="0"/>
            </w:pPr>
            <w:r>
              <w:t>项目验收合格率</w:t>
            </w:r>
          </w:p>
        </w:tc>
        <w:tc>
          <w:tcPr>
            <w:tcW w:w="2466" w:type="dxa"/>
            <w:vAlign w:val="center"/>
          </w:tcPr>
          <w:p>
            <w:pPr>
              <w:pStyle w:val="14"/>
              <w:ind w:firstLine="0" w:firstLineChars="0"/>
            </w:pPr>
            <w:r>
              <w:t>≥9</w:t>
            </w:r>
            <w:r>
              <w:rPr>
                <w:rFonts w:hint="eastAsia"/>
                <w:lang w:val="en-US" w:eastAsia="zh-CN"/>
              </w:rPr>
              <w:t>5</w:t>
            </w:r>
            <w:r>
              <w:t>%</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rPr>
                <w:rFonts w:hint="eastAsia" w:eastAsia="方正书宋_GBK"/>
                <w:lang w:eastAsia="zh-CN"/>
              </w:rPr>
            </w:pPr>
            <w:r>
              <w:rPr>
                <w:rFonts w:hint="eastAsia"/>
                <w:lang w:eastAsia="zh-CN"/>
              </w:rPr>
              <w:t>完成时间</w:t>
            </w:r>
          </w:p>
        </w:tc>
        <w:tc>
          <w:tcPr>
            <w:tcW w:w="2466" w:type="dxa"/>
            <w:vAlign w:val="center"/>
          </w:tcPr>
          <w:p>
            <w:pPr>
              <w:pStyle w:val="14"/>
              <w:ind w:firstLine="0" w:firstLineChars="0"/>
              <w:rPr>
                <w:rFonts w:hint="eastAsia" w:eastAsia="方正书宋_GBK"/>
                <w:lang w:eastAsia="zh-CN"/>
              </w:rPr>
            </w:pPr>
            <w:r>
              <w:rPr>
                <w:rFonts w:hint="eastAsia"/>
                <w:lang w:eastAsia="zh-CN"/>
              </w:rPr>
              <w:t>按照要求和计划完成任务</w:t>
            </w:r>
          </w:p>
        </w:tc>
        <w:tc>
          <w:tcPr>
            <w:tcW w:w="2466" w:type="dxa"/>
            <w:vAlign w:val="center"/>
          </w:tcPr>
          <w:p>
            <w:pPr>
              <w:pStyle w:val="14"/>
              <w:ind w:firstLine="0" w:firstLineChars="0"/>
            </w:pPr>
            <w:r>
              <w:t>≥95%</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rPr>
                <w:rFonts w:hint="eastAsia"/>
                <w:lang w:val="en-US" w:eastAsia="zh-CN"/>
              </w:rPr>
              <w:t>项目成本</w:t>
            </w:r>
          </w:p>
        </w:tc>
        <w:tc>
          <w:tcPr>
            <w:tcW w:w="2466" w:type="dxa"/>
            <w:vAlign w:val="center"/>
          </w:tcPr>
          <w:p>
            <w:pPr>
              <w:pStyle w:val="14"/>
              <w:ind w:firstLine="0" w:firstLineChars="0"/>
            </w:pPr>
            <w:r>
              <w:rPr>
                <w:rFonts w:hint="eastAsia"/>
                <w:lang w:val="en-US" w:eastAsia="zh-CN"/>
              </w:rPr>
              <w:t>控制成本</w:t>
            </w:r>
          </w:p>
        </w:tc>
        <w:tc>
          <w:tcPr>
            <w:tcW w:w="2466" w:type="dxa"/>
            <w:vAlign w:val="center"/>
          </w:tcPr>
          <w:p>
            <w:pPr>
              <w:pStyle w:val="14"/>
              <w:ind w:firstLine="0" w:firstLineChars="0"/>
            </w:pPr>
            <w:r>
              <w:t>≤</w:t>
            </w:r>
            <w:r>
              <w:rPr>
                <w:rFonts w:hint="eastAsia"/>
                <w:lang w:val="en-US" w:eastAsia="zh-CN"/>
              </w:rPr>
              <w:t>50万元</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ind w:firstLine="0" w:firstLineChars="0"/>
            </w:pPr>
            <w:r>
              <w:t>社会效益指标</w:t>
            </w:r>
          </w:p>
        </w:tc>
        <w:tc>
          <w:tcPr>
            <w:tcW w:w="2466" w:type="dxa"/>
            <w:vAlign w:val="center"/>
          </w:tcPr>
          <w:p>
            <w:pPr>
              <w:pStyle w:val="14"/>
              <w:ind w:firstLine="0" w:firstLineChars="0"/>
            </w:pPr>
            <w:r>
              <w:t>受益人口满意度</w:t>
            </w:r>
          </w:p>
        </w:tc>
        <w:tc>
          <w:tcPr>
            <w:tcW w:w="2466" w:type="dxa"/>
            <w:vAlign w:val="center"/>
          </w:tcPr>
          <w:p>
            <w:pPr>
              <w:pStyle w:val="14"/>
              <w:ind w:firstLine="0" w:firstLineChars="0"/>
            </w:pPr>
            <w:r>
              <w:t>受益人口满意度占比</w:t>
            </w:r>
          </w:p>
        </w:tc>
        <w:tc>
          <w:tcPr>
            <w:tcW w:w="2466" w:type="dxa"/>
            <w:vAlign w:val="center"/>
          </w:tcPr>
          <w:p>
            <w:pPr>
              <w:pStyle w:val="14"/>
              <w:ind w:firstLine="0" w:firstLineChars="0"/>
            </w:pPr>
            <w:r>
              <w:t>≥9</w:t>
            </w:r>
            <w:r>
              <w:rPr>
                <w:rFonts w:hint="eastAsia"/>
                <w:lang w:val="en-US" w:eastAsia="zh-CN"/>
              </w:rPr>
              <w:t>0</w:t>
            </w:r>
            <w:r>
              <w:t>%</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2023年，隆尧县莲子镇镇人民政府本级安排政府采购预算0.00万元。具体内容见下表。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隆尧县莲子镇镇人民政府本级上年末固定资产金额为44.51万元（详见下表）。本年度拟购置固定资产总额为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1040</w:t>
            </w:r>
          </w:p>
        </w:tc>
        <w:tc>
          <w:tcPr>
            <w:tcW w:w="2835" w:type="dxa"/>
            <w:vAlign w:val="center"/>
          </w:tcPr>
          <w:p>
            <w:pPr>
              <w:pStyle w:val="13"/>
            </w:pPr>
            <w:r>
              <w:t>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1040</w:t>
            </w:r>
          </w:p>
        </w:tc>
        <w:tc>
          <w:tcPr>
            <w:tcW w:w="2835" w:type="dxa"/>
            <w:vAlign w:val="center"/>
          </w:tcPr>
          <w:p>
            <w:pPr>
              <w:pStyle w:val="13"/>
            </w:pPr>
            <w:r>
              <w:t>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13.67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zc2MzdkNTJhOWU1MWNmNmRiYzJkMTEzZDg4M2NlMmQifQ=="/>
  </w:docVars>
  <w:rsids>
    <w:rsidRoot w:val="00000000"/>
    <w:rsid w:val="00C65859"/>
    <w:rsid w:val="014F76F4"/>
    <w:rsid w:val="01EB3209"/>
    <w:rsid w:val="05206F66"/>
    <w:rsid w:val="077E3E4B"/>
    <w:rsid w:val="0F977E7E"/>
    <w:rsid w:val="0FD640A8"/>
    <w:rsid w:val="105E118C"/>
    <w:rsid w:val="12575356"/>
    <w:rsid w:val="151C3637"/>
    <w:rsid w:val="193F135C"/>
    <w:rsid w:val="1CD64E60"/>
    <w:rsid w:val="20941A92"/>
    <w:rsid w:val="224635A3"/>
    <w:rsid w:val="224F7914"/>
    <w:rsid w:val="26143832"/>
    <w:rsid w:val="2EC72F0A"/>
    <w:rsid w:val="322704BE"/>
    <w:rsid w:val="3A5C3C25"/>
    <w:rsid w:val="3AEE6BEF"/>
    <w:rsid w:val="3C117A4F"/>
    <w:rsid w:val="3FFA0F4B"/>
    <w:rsid w:val="40424605"/>
    <w:rsid w:val="43C71A8C"/>
    <w:rsid w:val="44C87B44"/>
    <w:rsid w:val="48973038"/>
    <w:rsid w:val="57BD1EB9"/>
    <w:rsid w:val="58CA4491"/>
    <w:rsid w:val="59EC3BA2"/>
    <w:rsid w:val="5C1A6353"/>
    <w:rsid w:val="5E9F11E3"/>
    <w:rsid w:val="5F037459"/>
    <w:rsid w:val="5F6273A9"/>
    <w:rsid w:val="60773B8A"/>
    <w:rsid w:val="6A716BC0"/>
    <w:rsid w:val="6B431148"/>
    <w:rsid w:val="6D92538E"/>
    <w:rsid w:val="711D6059"/>
    <w:rsid w:val="72037883"/>
    <w:rsid w:val="77F02658"/>
    <w:rsid w:val="7ACF68E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fontTable.xml" Type="http://schemas.openxmlformats.org/officeDocument/2006/relationships/fontTable"/><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2023-01-18T15:50:24Z</dcterms:created>
  <dcterms:modified xsi:type="dcterms:W3CDTF">2023-01-18T07:50:23Z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2023-01-18T15:50:27Z</dcterms:created>
  <dcterms:modified xsi:type="dcterms:W3CDTF">2023-01-18T07:50:27Z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2023-01-18T15:50:27Z</dcterms:created>
  <dcterms:modified xsi:type="dcterms:W3CDTF">2023-01-18T07:50:27Z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2023-01-18T15:50:20Z</dcterms:created>
  <dcterms:modified xsi:type="dcterms:W3CDTF">2023-01-18T07:50:20Z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2023-01-18T15:50:20Z</dcterms:created>
  <dcterms:modified xsi:type="dcterms:W3CDTF">2023-01-18T07:50:20Z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2023-01-18T15:50:32Z</dcterms:created>
  <dcterms:modified xsi:type="dcterms:W3CDTF">2023-01-18T07:50:31Z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2023-01-18T15:50:11Z</dcterms:created>
  <dcterms:modified xsi:type="dcterms:W3CDTF">2023-01-18T07:50:10Z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2023-01-18T15:50:27Z</dcterms:created>
  <dcterms:modified xsi:type="dcterms:W3CDTF">2023-01-18T07:50:27Z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2023-01-18T15:50:18Z</dcterms:created>
  <dcterms:modified xsi:type="dcterms:W3CDTF">2023-01-18T07:50:18Z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2023-01-18T15:50:18Z</dcterms:created>
  <dcterms:modified xsi:type="dcterms:W3CDTF">2023-01-18T07:50:18Z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2023-01-18T15:50:18Z</dcterms:created>
  <dcterms:modified xsi:type="dcterms:W3CDTF">2023-01-18T07:50:18Z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2023-01-18T15:50:18Z</dcterms:created>
  <dcterms:modified xsi:type="dcterms:W3CDTF">2023-01-18T07:50:18Z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2023-01-18T15:50:18Z</dcterms:created>
  <dcterms:modified xsi:type="dcterms:W3CDTF">2023-01-18T07:50:18Z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2023-01-18T15:50:27Z</dcterms:created>
  <dcterms:modified xsi:type="dcterms:W3CDTF">2023-01-18T07:50:27Z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2023-01-18T15:50:32Z</dcterms:created>
  <dcterms:modified xsi:type="dcterms:W3CDTF">2023-01-18T07:50:32Z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2023-01-18T15:50:14Z</dcterms:created>
  <dcterms:modified xsi:type="dcterms:W3CDTF">2023-01-18T07:50:14Z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Props1.xml><?xml version="1.0" encoding="utf-8"?>
<ds:datastoreItem xmlns:ds="http://schemas.openxmlformats.org/officeDocument/2006/customXml" ds:itemID="{319b62b4-6d0b-4a5e-833e-f51360171588}">
  <ds:schemaRefs/>
</ds:datastoreItem>
</file>

<file path=customXml/itemProps10.xml><?xml version="1.0" encoding="utf-8"?>
<ds:datastoreItem xmlns:ds="http://schemas.openxmlformats.org/officeDocument/2006/customXml" ds:itemID="{20548df0-c713-4410-9028-85a128015085}">
  <ds:schemaRefs/>
</ds:datastoreItem>
</file>

<file path=customXml/itemProps100.xml><?xml version="1.0" encoding="utf-8"?>
<ds:datastoreItem xmlns:ds="http://schemas.openxmlformats.org/officeDocument/2006/customXml" ds:itemID="{513abd77-be9a-4eac-a88c-ab44a17eb45f}">
  <ds:schemaRefs/>
</ds:datastoreItem>
</file>

<file path=customXml/itemProps101.xml><?xml version="1.0" encoding="utf-8"?>
<ds:datastoreItem xmlns:ds="http://schemas.openxmlformats.org/officeDocument/2006/customXml" ds:itemID="{db234d18-65be-455d-9db4-34ccb5f62409}">
  <ds:schemaRefs/>
</ds:datastoreItem>
</file>

<file path=customXml/itemProps102.xml><?xml version="1.0" encoding="utf-8"?>
<ds:datastoreItem xmlns:ds="http://schemas.openxmlformats.org/officeDocument/2006/customXml" ds:itemID="{9ab1a881-910e-4849-9a1c-a0834b412302}">
  <ds:schemaRefs/>
</ds:datastoreItem>
</file>

<file path=customXml/itemProps103.xml><?xml version="1.0" encoding="utf-8"?>
<ds:datastoreItem xmlns:ds="http://schemas.openxmlformats.org/officeDocument/2006/customXml" ds:itemID="{121d49fb-bae2-4ea3-ae10-107d7bc836f1}">
  <ds:schemaRefs/>
</ds:datastoreItem>
</file>

<file path=customXml/itemProps104.xml><?xml version="1.0" encoding="utf-8"?>
<ds:datastoreItem xmlns:ds="http://schemas.openxmlformats.org/officeDocument/2006/customXml" ds:itemID="{ebb4c2fe-5901-4dff-87a5-c72071c82b63}">
  <ds:schemaRefs/>
</ds:datastoreItem>
</file>

<file path=customXml/itemProps105.xml><?xml version="1.0" encoding="utf-8"?>
<ds:datastoreItem xmlns:ds="http://schemas.openxmlformats.org/officeDocument/2006/customXml" ds:itemID="{8f45ab9e-e4ed-4eaa-9da7-385dc307985a}">
  <ds:schemaRefs/>
</ds:datastoreItem>
</file>

<file path=customXml/itemProps106.xml><?xml version="1.0" encoding="utf-8"?>
<ds:datastoreItem xmlns:ds="http://schemas.openxmlformats.org/officeDocument/2006/customXml" ds:itemID="{499c77f5-154e-4764-ad9c-92542fe15224}">
  <ds:schemaRefs/>
</ds:datastoreItem>
</file>

<file path=customXml/itemProps107.xml><?xml version="1.0" encoding="utf-8"?>
<ds:datastoreItem xmlns:ds="http://schemas.openxmlformats.org/officeDocument/2006/customXml" ds:itemID="{1e93cd5d-83ef-4ce7-83c6-a6ec84bf3a25}">
  <ds:schemaRefs/>
</ds:datastoreItem>
</file>

<file path=customXml/itemProps108.xml><?xml version="1.0" encoding="utf-8"?>
<ds:datastoreItem xmlns:ds="http://schemas.openxmlformats.org/officeDocument/2006/customXml" ds:itemID="{7a521e75-04c2-4905-a4f0-2f9ab79c402c}">
  <ds:schemaRefs/>
</ds:datastoreItem>
</file>

<file path=customXml/itemProps109.xml><?xml version="1.0" encoding="utf-8"?>
<ds:datastoreItem xmlns:ds="http://schemas.openxmlformats.org/officeDocument/2006/customXml" ds:itemID="{42326cfe-a870-43b0-8e36-27fded2e4d25}">
  <ds:schemaRefs/>
</ds:datastoreItem>
</file>

<file path=customXml/itemProps11.xml><?xml version="1.0" encoding="utf-8"?>
<ds:datastoreItem xmlns:ds="http://schemas.openxmlformats.org/officeDocument/2006/customXml" ds:itemID="{5eed8633-184a-4576-91df-c4758da62bb5}">
  <ds:schemaRefs/>
</ds:datastoreItem>
</file>

<file path=customXml/itemProps110.xml><?xml version="1.0" encoding="utf-8"?>
<ds:datastoreItem xmlns:ds="http://schemas.openxmlformats.org/officeDocument/2006/customXml" ds:itemID="{818c54c0-849a-4bbf-8750-327df37f7f32}">
  <ds:schemaRefs/>
</ds:datastoreItem>
</file>

<file path=customXml/itemProps111.xml><?xml version="1.0" encoding="utf-8"?>
<ds:datastoreItem xmlns:ds="http://schemas.openxmlformats.org/officeDocument/2006/customXml" ds:itemID="{f1c6746e-a914-4311-8614-d15e28f39a02}">
  <ds:schemaRefs/>
</ds:datastoreItem>
</file>

<file path=customXml/itemProps112.xml><?xml version="1.0" encoding="utf-8"?>
<ds:datastoreItem xmlns:ds="http://schemas.openxmlformats.org/officeDocument/2006/customXml" ds:itemID="{661dc7a4-94a1-43de-985e-72fb15f5baf3}">
  <ds:schemaRefs/>
</ds:datastoreItem>
</file>

<file path=customXml/itemProps113.xml><?xml version="1.0" encoding="utf-8"?>
<ds:datastoreItem xmlns:ds="http://schemas.openxmlformats.org/officeDocument/2006/customXml" ds:itemID="{9996110c-a2ad-4d60-bc48-57721937ddf8}">
  <ds:schemaRefs/>
</ds:datastoreItem>
</file>

<file path=customXml/itemProps114.xml><?xml version="1.0" encoding="utf-8"?>
<ds:datastoreItem xmlns:ds="http://schemas.openxmlformats.org/officeDocument/2006/customXml" ds:itemID="{8aa474a0-7b5e-40ac-8790-93c604eb66f5}">
  <ds:schemaRefs/>
</ds:datastoreItem>
</file>

<file path=customXml/itemProps115.xml><?xml version="1.0" encoding="utf-8"?>
<ds:datastoreItem xmlns:ds="http://schemas.openxmlformats.org/officeDocument/2006/customXml" ds:itemID="{6478f62a-1573-4ac5-b449-2e0229033a17}">
  <ds:schemaRefs/>
</ds:datastoreItem>
</file>

<file path=customXml/itemProps116.xml><?xml version="1.0" encoding="utf-8"?>
<ds:datastoreItem xmlns:ds="http://schemas.openxmlformats.org/officeDocument/2006/customXml" ds:itemID="{6afdbe9c-ca9c-41a1-80fa-aefa20f75a4d}">
  <ds:schemaRefs/>
</ds:datastoreItem>
</file>

<file path=customXml/itemProps117.xml><?xml version="1.0" encoding="utf-8"?>
<ds:datastoreItem xmlns:ds="http://schemas.openxmlformats.org/officeDocument/2006/customXml" ds:itemID="{bae80f1d-b122-464f-962e-2a73710c6355}">
  <ds:schemaRefs/>
</ds:datastoreItem>
</file>

<file path=customXml/itemProps118.xml><?xml version="1.0" encoding="utf-8"?>
<ds:datastoreItem xmlns:ds="http://schemas.openxmlformats.org/officeDocument/2006/customXml" ds:itemID="{22ed3fee-5470-4d4a-9ed8-beb8fb089fdc}">
  <ds:schemaRefs/>
</ds:datastoreItem>
</file>

<file path=customXml/itemProps119.xml><?xml version="1.0" encoding="utf-8"?>
<ds:datastoreItem xmlns:ds="http://schemas.openxmlformats.org/officeDocument/2006/customXml" ds:itemID="{1a521495-927e-4952-bd36-1eaa78776b87}">
  <ds:schemaRefs/>
</ds:datastoreItem>
</file>

<file path=customXml/itemProps12.xml><?xml version="1.0" encoding="utf-8"?>
<ds:datastoreItem xmlns:ds="http://schemas.openxmlformats.org/officeDocument/2006/customXml" ds:itemID="{f2e99a44-2034-4e8b-82fb-a6254bde7a8a}">
  <ds:schemaRefs/>
</ds:datastoreItem>
</file>

<file path=customXml/itemProps120.xml><?xml version="1.0" encoding="utf-8"?>
<ds:datastoreItem xmlns:ds="http://schemas.openxmlformats.org/officeDocument/2006/customXml" ds:itemID="{fc40a06e-e203-419f-a3e0-1e65ea2db931}">
  <ds:schemaRefs/>
</ds:datastoreItem>
</file>

<file path=customXml/itemProps121.xml><?xml version="1.0" encoding="utf-8"?>
<ds:datastoreItem xmlns:ds="http://schemas.openxmlformats.org/officeDocument/2006/customXml" ds:itemID="{401b527b-ea88-4c9e-8e4d-2af5e766af00}">
  <ds:schemaRefs/>
</ds:datastoreItem>
</file>

<file path=customXml/itemProps122.xml><?xml version="1.0" encoding="utf-8"?>
<ds:datastoreItem xmlns:ds="http://schemas.openxmlformats.org/officeDocument/2006/customXml" ds:itemID="{1fba3a92-6445-4e15-9176-ceb91b63ac27}">
  <ds:schemaRefs/>
</ds:datastoreItem>
</file>

<file path=customXml/itemProps123.xml><?xml version="1.0" encoding="utf-8"?>
<ds:datastoreItem xmlns:ds="http://schemas.openxmlformats.org/officeDocument/2006/customXml" ds:itemID="{e92deb5f-f874-41bd-80b6-21671e1546c1}">
  <ds:schemaRefs/>
</ds:datastoreItem>
</file>

<file path=customXml/itemProps124.xml><?xml version="1.0" encoding="utf-8"?>
<ds:datastoreItem xmlns:ds="http://schemas.openxmlformats.org/officeDocument/2006/customXml" ds:itemID="{61652a54-4327-4c58-8676-6c8ccca215df}">
  <ds:schemaRefs/>
</ds:datastoreItem>
</file>

<file path=customXml/itemProps125.xml><?xml version="1.0" encoding="utf-8"?>
<ds:datastoreItem xmlns:ds="http://schemas.openxmlformats.org/officeDocument/2006/customXml" ds:itemID="{caa8fd4e-a391-49e5-a189-f2a2896bf293}">
  <ds:schemaRefs/>
</ds:datastoreItem>
</file>

<file path=customXml/itemProps126.xml><?xml version="1.0" encoding="utf-8"?>
<ds:datastoreItem xmlns:ds="http://schemas.openxmlformats.org/officeDocument/2006/customXml" ds:itemID="{5d8fc543-6ead-40ad-a69f-f05ff4297582}">
  <ds:schemaRefs/>
</ds:datastoreItem>
</file>

<file path=customXml/itemProps127.xml><?xml version="1.0" encoding="utf-8"?>
<ds:datastoreItem xmlns:ds="http://schemas.openxmlformats.org/officeDocument/2006/customXml" ds:itemID="{7206aa9e-0cc4-49a5-8fc2-2b925785d8bc}">
  <ds:schemaRefs/>
</ds:datastoreItem>
</file>

<file path=customXml/itemProps128.xml><?xml version="1.0" encoding="utf-8"?>
<ds:datastoreItem xmlns:ds="http://schemas.openxmlformats.org/officeDocument/2006/customXml" ds:itemID="{4a65bb2a-ec60-43fc-af5b-2b08fccdf753}">
  <ds:schemaRefs/>
</ds:datastoreItem>
</file>

<file path=customXml/itemProps129.xml><?xml version="1.0" encoding="utf-8"?>
<ds:datastoreItem xmlns:ds="http://schemas.openxmlformats.org/officeDocument/2006/customXml" ds:itemID="{8398fa7c-9c27-4384-bb3c-7d15c0b9d8bd}">
  <ds:schemaRefs/>
</ds:datastoreItem>
</file>

<file path=customXml/itemProps13.xml><?xml version="1.0" encoding="utf-8"?>
<ds:datastoreItem xmlns:ds="http://schemas.openxmlformats.org/officeDocument/2006/customXml" ds:itemID="{cbd251cc-ddd1-4f72-a29f-91f2d23ed0ac}">
  <ds:schemaRefs/>
</ds:datastoreItem>
</file>

<file path=customXml/itemProps130.xml><?xml version="1.0" encoding="utf-8"?>
<ds:datastoreItem xmlns:ds="http://schemas.openxmlformats.org/officeDocument/2006/customXml" ds:itemID="{f9270847-703a-4677-ac33-55973f9cc607}">
  <ds:schemaRefs/>
</ds:datastoreItem>
</file>

<file path=customXml/itemProps131.xml><?xml version="1.0" encoding="utf-8"?>
<ds:datastoreItem xmlns:ds="http://schemas.openxmlformats.org/officeDocument/2006/customXml" ds:itemID="{83792ba2-edf7-4f82-937f-0e10a22216e7}">
  <ds:schemaRefs/>
</ds:datastoreItem>
</file>

<file path=customXml/itemProps132.xml><?xml version="1.0" encoding="utf-8"?>
<ds:datastoreItem xmlns:ds="http://schemas.openxmlformats.org/officeDocument/2006/customXml" ds:itemID="{3e0a91a2-3440-492d-b6a9-53424c9bd6aa}">
  <ds:schemaRefs/>
</ds:datastoreItem>
</file>

<file path=customXml/itemProps133.xml><?xml version="1.0" encoding="utf-8"?>
<ds:datastoreItem xmlns:ds="http://schemas.openxmlformats.org/officeDocument/2006/customXml" ds:itemID="{3c7574da-f28a-49cc-ab6b-c391076efc32}">
  <ds:schemaRefs/>
</ds:datastoreItem>
</file>

<file path=customXml/itemProps134.xml><?xml version="1.0" encoding="utf-8"?>
<ds:datastoreItem xmlns:ds="http://schemas.openxmlformats.org/officeDocument/2006/customXml" ds:itemID="{3a5f8251-15bb-4244-a58a-ebb9f5876877}">
  <ds:schemaRefs/>
</ds:datastoreItem>
</file>

<file path=customXml/itemProps135.xml><?xml version="1.0" encoding="utf-8"?>
<ds:datastoreItem xmlns:ds="http://schemas.openxmlformats.org/officeDocument/2006/customXml" ds:itemID="{80a5c816-cd52-4189-be3e-28293af2d505}">
  <ds:schemaRefs/>
</ds:datastoreItem>
</file>

<file path=customXml/itemProps136.xml><?xml version="1.0" encoding="utf-8"?>
<ds:datastoreItem xmlns:ds="http://schemas.openxmlformats.org/officeDocument/2006/customXml" ds:itemID="{a3c4d4cf-b747-41d3-afb5-c37e63b0f2c1}">
  <ds:schemaRefs/>
</ds:datastoreItem>
</file>

<file path=customXml/itemProps137.xml><?xml version="1.0" encoding="utf-8"?>
<ds:datastoreItem xmlns:ds="http://schemas.openxmlformats.org/officeDocument/2006/customXml" ds:itemID="{93933607-ed53-42a6-b9a1-07c96afc7abb}">
  <ds:schemaRefs/>
</ds:datastoreItem>
</file>

<file path=customXml/itemProps138.xml><?xml version="1.0" encoding="utf-8"?>
<ds:datastoreItem xmlns:ds="http://schemas.openxmlformats.org/officeDocument/2006/customXml" ds:itemID="{83f926f0-b8b9-4654-8c2e-3d6bf333d63c}">
  <ds:schemaRefs/>
</ds:datastoreItem>
</file>

<file path=customXml/itemProps139.xml><?xml version="1.0" encoding="utf-8"?>
<ds:datastoreItem xmlns:ds="http://schemas.openxmlformats.org/officeDocument/2006/customXml" ds:itemID="{56fc1b66-ceb6-4d7d-bb94-5cc2c9550672}">
  <ds:schemaRefs/>
</ds:datastoreItem>
</file>

<file path=customXml/itemProps14.xml><?xml version="1.0" encoding="utf-8"?>
<ds:datastoreItem xmlns:ds="http://schemas.openxmlformats.org/officeDocument/2006/customXml" ds:itemID="{a4bec77a-76c1-4a94-80fd-e0c669334369}">
  <ds:schemaRefs/>
</ds:datastoreItem>
</file>

<file path=customXml/itemProps140.xml><?xml version="1.0" encoding="utf-8"?>
<ds:datastoreItem xmlns:ds="http://schemas.openxmlformats.org/officeDocument/2006/customXml" ds:itemID="{1e535ea1-18ed-4ffc-8f9a-1bfd685a726c}">
  <ds:schemaRefs/>
</ds:datastoreItem>
</file>

<file path=customXml/itemProps141.xml><?xml version="1.0" encoding="utf-8"?>
<ds:datastoreItem xmlns:ds="http://schemas.openxmlformats.org/officeDocument/2006/customXml" ds:itemID="{25657f4a-d66f-48c7-b9f5-88f6f5e457c7}">
  <ds:schemaRefs/>
</ds:datastoreItem>
</file>

<file path=customXml/itemProps142.xml><?xml version="1.0" encoding="utf-8"?>
<ds:datastoreItem xmlns:ds="http://schemas.openxmlformats.org/officeDocument/2006/customXml" ds:itemID="{ca6662a8-075d-4c85-b9e2-00770956a417}">
  <ds:schemaRefs/>
</ds:datastoreItem>
</file>

<file path=customXml/itemProps143.xml><?xml version="1.0" encoding="utf-8"?>
<ds:datastoreItem xmlns:ds="http://schemas.openxmlformats.org/officeDocument/2006/customXml" ds:itemID="{38ba977e-cc0b-4582-92aa-d0568ea74cf7}">
  <ds:schemaRefs/>
</ds:datastoreItem>
</file>

<file path=customXml/itemProps144.xml><?xml version="1.0" encoding="utf-8"?>
<ds:datastoreItem xmlns:ds="http://schemas.openxmlformats.org/officeDocument/2006/customXml" ds:itemID="{4aec77a5-fca2-46f3-98c3-cd5d06413c7a}">
  <ds:schemaRefs/>
</ds:datastoreItem>
</file>

<file path=customXml/itemProps145.xml><?xml version="1.0" encoding="utf-8"?>
<ds:datastoreItem xmlns:ds="http://schemas.openxmlformats.org/officeDocument/2006/customXml" ds:itemID="{57ef5502-0279-4a9d-a004-61702a89e1ed}">
  <ds:schemaRefs/>
</ds:datastoreItem>
</file>

<file path=customXml/itemProps146.xml><?xml version="1.0" encoding="utf-8"?>
<ds:datastoreItem xmlns:ds="http://schemas.openxmlformats.org/officeDocument/2006/customXml" ds:itemID="{0342e035-a512-413d-a4f3-dc93a569fcbe}">
  <ds:schemaRefs/>
</ds:datastoreItem>
</file>

<file path=customXml/itemProps15.xml><?xml version="1.0" encoding="utf-8"?>
<ds:datastoreItem xmlns:ds="http://schemas.openxmlformats.org/officeDocument/2006/customXml" ds:itemID="{06e22438-9207-487d-b06a-3e9843f116e9}">
  <ds:schemaRefs/>
</ds:datastoreItem>
</file>

<file path=customXml/itemProps16.xml><?xml version="1.0" encoding="utf-8"?>
<ds:datastoreItem xmlns:ds="http://schemas.openxmlformats.org/officeDocument/2006/customXml" ds:itemID="{0ecb61ef-3e8f-4137-b287-0259b70cbb80}">
  <ds:schemaRefs/>
</ds:datastoreItem>
</file>

<file path=customXml/itemProps17.xml><?xml version="1.0" encoding="utf-8"?>
<ds:datastoreItem xmlns:ds="http://schemas.openxmlformats.org/officeDocument/2006/customXml" ds:itemID="{a2306fc0-5b80-4e4a-a91b-8d1235204ea8}">
  <ds:schemaRefs/>
</ds:datastoreItem>
</file>

<file path=customXml/itemProps18.xml><?xml version="1.0" encoding="utf-8"?>
<ds:datastoreItem xmlns:ds="http://schemas.openxmlformats.org/officeDocument/2006/customXml" ds:itemID="{856fe281-06aa-4fab-9f52-17df261615b6}">
  <ds:schemaRefs/>
</ds:datastoreItem>
</file>

<file path=customXml/itemProps19.xml><?xml version="1.0" encoding="utf-8"?>
<ds:datastoreItem xmlns:ds="http://schemas.openxmlformats.org/officeDocument/2006/customXml" ds:itemID="{d0bf03b7-ff0b-4786-8342-1bdd5ba014d9}">
  <ds:schemaRefs/>
</ds:datastoreItem>
</file>

<file path=customXml/itemProps2.xml><?xml version="1.0" encoding="utf-8"?>
<ds:datastoreItem xmlns:ds="http://schemas.openxmlformats.org/officeDocument/2006/customXml" ds:itemID="{ab1d73ff-21ab-416c-92b1-46cebc1662bd}">
  <ds:schemaRefs/>
</ds:datastoreItem>
</file>

<file path=customXml/itemProps20.xml><?xml version="1.0" encoding="utf-8"?>
<ds:datastoreItem xmlns:ds="http://schemas.openxmlformats.org/officeDocument/2006/customXml" ds:itemID="{ce6b3d15-afe1-421e-b490-76afa84222c7}">
  <ds:schemaRefs/>
</ds:datastoreItem>
</file>

<file path=customXml/itemProps21.xml><?xml version="1.0" encoding="utf-8"?>
<ds:datastoreItem xmlns:ds="http://schemas.openxmlformats.org/officeDocument/2006/customXml" ds:itemID="{ad41cd61-f9de-4a09-9ae3-b4fee9ce02ac}">
  <ds:schemaRefs/>
</ds:datastoreItem>
</file>

<file path=customXml/itemProps22.xml><?xml version="1.0" encoding="utf-8"?>
<ds:datastoreItem xmlns:ds="http://schemas.openxmlformats.org/officeDocument/2006/customXml" ds:itemID="{6b3b1923-799f-4dc8-b2a0-49c9d138f37c}">
  <ds:schemaRefs/>
</ds:datastoreItem>
</file>

<file path=customXml/itemProps23.xml><?xml version="1.0" encoding="utf-8"?>
<ds:datastoreItem xmlns:ds="http://schemas.openxmlformats.org/officeDocument/2006/customXml" ds:itemID="{64e76909-e003-4d5b-9df2-f1a16e719ea3}">
  <ds:schemaRefs/>
</ds:datastoreItem>
</file>

<file path=customXml/itemProps24.xml><?xml version="1.0" encoding="utf-8"?>
<ds:datastoreItem xmlns:ds="http://schemas.openxmlformats.org/officeDocument/2006/customXml" ds:itemID="{fdb31b78-ca7e-46e3-8474-98cf238742ee}">
  <ds:schemaRefs/>
</ds:datastoreItem>
</file>

<file path=customXml/itemProps25.xml><?xml version="1.0" encoding="utf-8"?>
<ds:datastoreItem xmlns:ds="http://schemas.openxmlformats.org/officeDocument/2006/customXml" ds:itemID="{211f0192-f9e9-4da2-8b54-eec40b72302b}">
  <ds:schemaRefs/>
</ds:datastoreItem>
</file>

<file path=customXml/itemProps26.xml><?xml version="1.0" encoding="utf-8"?>
<ds:datastoreItem xmlns:ds="http://schemas.openxmlformats.org/officeDocument/2006/customXml" ds:itemID="{62e8de85-47fe-4d4f-8fd6-b17f2621f9c4}">
  <ds:schemaRefs/>
</ds:datastoreItem>
</file>

<file path=customXml/itemProps27.xml><?xml version="1.0" encoding="utf-8"?>
<ds:datastoreItem xmlns:ds="http://schemas.openxmlformats.org/officeDocument/2006/customXml" ds:itemID="{50027da4-6a1f-4d8e-b640-98f762ad22b6}">
  <ds:schemaRefs/>
</ds:datastoreItem>
</file>

<file path=customXml/itemProps28.xml><?xml version="1.0" encoding="utf-8"?>
<ds:datastoreItem xmlns:ds="http://schemas.openxmlformats.org/officeDocument/2006/customXml" ds:itemID="{c07a5094-5fc5-43e5-89b9-5b534b327807}">
  <ds:schemaRefs/>
</ds:datastoreItem>
</file>

<file path=customXml/itemProps29.xml><?xml version="1.0" encoding="utf-8"?>
<ds:datastoreItem xmlns:ds="http://schemas.openxmlformats.org/officeDocument/2006/customXml" ds:itemID="{30a7b548-a3f1-4c68-b845-a85ab5aabfb1}">
  <ds:schemaRefs/>
</ds:datastoreItem>
</file>

<file path=customXml/itemProps3.xml><?xml version="1.0" encoding="utf-8"?>
<ds:datastoreItem xmlns:ds="http://schemas.openxmlformats.org/officeDocument/2006/customXml" ds:itemID="{56bafb40-7a21-438d-83dc-869633ecf638}">
  <ds:schemaRefs/>
</ds:datastoreItem>
</file>

<file path=customXml/itemProps30.xml><?xml version="1.0" encoding="utf-8"?>
<ds:datastoreItem xmlns:ds="http://schemas.openxmlformats.org/officeDocument/2006/customXml" ds:itemID="{16a5f529-d257-4e81-8c80-3624ea8f1a77}">
  <ds:schemaRefs/>
</ds:datastoreItem>
</file>

<file path=customXml/itemProps31.xml><?xml version="1.0" encoding="utf-8"?>
<ds:datastoreItem xmlns:ds="http://schemas.openxmlformats.org/officeDocument/2006/customXml" ds:itemID="{20902457-f77b-41e2-a899-f444f1f0145a}">
  <ds:schemaRefs/>
</ds:datastoreItem>
</file>

<file path=customXml/itemProps32.xml><?xml version="1.0" encoding="utf-8"?>
<ds:datastoreItem xmlns:ds="http://schemas.openxmlformats.org/officeDocument/2006/customXml" ds:itemID="{a4f9fd50-4d3b-4674-becb-41c6abda9a96}">
  <ds:schemaRefs/>
</ds:datastoreItem>
</file>

<file path=customXml/itemProps33.xml><?xml version="1.0" encoding="utf-8"?>
<ds:datastoreItem xmlns:ds="http://schemas.openxmlformats.org/officeDocument/2006/customXml" ds:itemID="{c44cdedb-bdae-4489-9524-7c857b395269}">
  <ds:schemaRefs/>
</ds:datastoreItem>
</file>

<file path=customXml/itemProps34.xml><?xml version="1.0" encoding="utf-8"?>
<ds:datastoreItem xmlns:ds="http://schemas.openxmlformats.org/officeDocument/2006/customXml" ds:itemID="{8c92a77d-6b68-4f51-81fc-814c0680d572}">
  <ds:schemaRefs/>
</ds:datastoreItem>
</file>

<file path=customXml/itemProps35.xml><?xml version="1.0" encoding="utf-8"?>
<ds:datastoreItem xmlns:ds="http://schemas.openxmlformats.org/officeDocument/2006/customXml" ds:itemID="{d19f0aa3-08cc-4817-8098-14c67a0b8006}">
  <ds:schemaRefs/>
</ds:datastoreItem>
</file>

<file path=customXml/itemProps36.xml><?xml version="1.0" encoding="utf-8"?>
<ds:datastoreItem xmlns:ds="http://schemas.openxmlformats.org/officeDocument/2006/customXml" ds:itemID="{ab9a7116-c741-46ff-a15d-9f52a50a947c}">
  <ds:schemaRefs/>
</ds:datastoreItem>
</file>

<file path=customXml/itemProps37.xml><?xml version="1.0" encoding="utf-8"?>
<ds:datastoreItem xmlns:ds="http://schemas.openxmlformats.org/officeDocument/2006/customXml" ds:itemID="{15b60c3d-c7fc-4876-9d29-30081e748f7c}">
  <ds:schemaRefs/>
</ds:datastoreItem>
</file>

<file path=customXml/itemProps38.xml><?xml version="1.0" encoding="utf-8"?>
<ds:datastoreItem xmlns:ds="http://schemas.openxmlformats.org/officeDocument/2006/customXml" ds:itemID="{5b07d308-4bb9-4373-afc5-675d212cfe18}">
  <ds:schemaRefs/>
</ds:datastoreItem>
</file>

<file path=customXml/itemProps39.xml><?xml version="1.0" encoding="utf-8"?>
<ds:datastoreItem xmlns:ds="http://schemas.openxmlformats.org/officeDocument/2006/customXml" ds:itemID="{5e7e413e-6e55-423b-b8bf-86955f7553fc}">
  <ds:schemaRefs/>
</ds:datastoreItem>
</file>

<file path=customXml/itemProps4.xml><?xml version="1.0" encoding="utf-8"?>
<ds:datastoreItem xmlns:ds="http://schemas.openxmlformats.org/officeDocument/2006/customXml" ds:itemID="{2d966f85-f1a0-49de-8854-53f4c29a573e}">
  <ds:schemaRefs/>
</ds:datastoreItem>
</file>

<file path=customXml/itemProps40.xml><?xml version="1.0" encoding="utf-8"?>
<ds:datastoreItem xmlns:ds="http://schemas.openxmlformats.org/officeDocument/2006/customXml" ds:itemID="{796f862e-4c09-4ae3-b1a1-d5de7bd9c409}">
  <ds:schemaRefs/>
</ds:datastoreItem>
</file>

<file path=customXml/itemProps41.xml><?xml version="1.0" encoding="utf-8"?>
<ds:datastoreItem xmlns:ds="http://schemas.openxmlformats.org/officeDocument/2006/customXml" ds:itemID="{03acb751-442e-4249-83ed-599cd39dc88a}">
  <ds:schemaRefs/>
</ds:datastoreItem>
</file>

<file path=customXml/itemProps42.xml><?xml version="1.0" encoding="utf-8"?>
<ds:datastoreItem xmlns:ds="http://schemas.openxmlformats.org/officeDocument/2006/customXml" ds:itemID="{98082e7d-b712-4f3d-bcdd-f26bf420770b}">
  <ds:schemaRefs/>
</ds:datastoreItem>
</file>

<file path=customXml/itemProps43.xml><?xml version="1.0" encoding="utf-8"?>
<ds:datastoreItem xmlns:ds="http://schemas.openxmlformats.org/officeDocument/2006/customXml" ds:itemID="{78a4e903-a6b4-4752-bfb5-def906f0958b}">
  <ds:schemaRefs/>
</ds:datastoreItem>
</file>

<file path=customXml/itemProps44.xml><?xml version="1.0" encoding="utf-8"?>
<ds:datastoreItem xmlns:ds="http://schemas.openxmlformats.org/officeDocument/2006/customXml" ds:itemID="{bef544c9-7d93-4aba-97e3-c8c6432da300}">
  <ds:schemaRefs/>
</ds:datastoreItem>
</file>

<file path=customXml/itemProps45.xml><?xml version="1.0" encoding="utf-8"?>
<ds:datastoreItem xmlns:ds="http://schemas.openxmlformats.org/officeDocument/2006/customXml" ds:itemID="{426c990c-92e5-4db5-bd13-695f8b671b9f}">
  <ds:schemaRefs/>
</ds:datastoreItem>
</file>

<file path=customXml/itemProps46.xml><?xml version="1.0" encoding="utf-8"?>
<ds:datastoreItem xmlns:ds="http://schemas.openxmlformats.org/officeDocument/2006/customXml" ds:itemID="{6733ffe1-1c54-45d0-aec6-400446857729}">
  <ds:schemaRefs/>
</ds:datastoreItem>
</file>

<file path=customXml/itemProps47.xml><?xml version="1.0" encoding="utf-8"?>
<ds:datastoreItem xmlns:ds="http://schemas.openxmlformats.org/officeDocument/2006/customXml" ds:itemID="{8b93bc44-6490-416f-8632-59a21a29103b}">
  <ds:schemaRefs/>
</ds:datastoreItem>
</file>

<file path=customXml/itemProps48.xml><?xml version="1.0" encoding="utf-8"?>
<ds:datastoreItem xmlns:ds="http://schemas.openxmlformats.org/officeDocument/2006/customXml" ds:itemID="{640564ac-9b82-4853-86cb-6ed44cefbae6}">
  <ds:schemaRefs/>
</ds:datastoreItem>
</file>

<file path=customXml/itemProps49.xml><?xml version="1.0" encoding="utf-8"?>
<ds:datastoreItem xmlns:ds="http://schemas.openxmlformats.org/officeDocument/2006/customXml" ds:itemID="{a25cf126-1ce3-4223-983f-4ccea6371d93}">
  <ds:schemaRefs/>
</ds:datastoreItem>
</file>

<file path=customXml/itemProps5.xml><?xml version="1.0" encoding="utf-8"?>
<ds:datastoreItem xmlns:ds="http://schemas.openxmlformats.org/officeDocument/2006/customXml" ds:itemID="{389884fd-c45f-46fe-88a3-ca565228e70a}">
  <ds:schemaRefs/>
</ds:datastoreItem>
</file>

<file path=customXml/itemProps50.xml><?xml version="1.0" encoding="utf-8"?>
<ds:datastoreItem xmlns:ds="http://schemas.openxmlformats.org/officeDocument/2006/customXml" ds:itemID="{87a8f452-dcf0-4037-a367-540106d25c8c}">
  <ds:schemaRefs/>
</ds:datastoreItem>
</file>

<file path=customXml/itemProps51.xml><?xml version="1.0" encoding="utf-8"?>
<ds:datastoreItem xmlns:ds="http://schemas.openxmlformats.org/officeDocument/2006/customXml" ds:itemID="{38ed27a7-73c3-4d89-9a9e-0d19decc2f52}">
  <ds:schemaRefs/>
</ds:datastoreItem>
</file>

<file path=customXml/itemProps52.xml><?xml version="1.0" encoding="utf-8"?>
<ds:datastoreItem xmlns:ds="http://schemas.openxmlformats.org/officeDocument/2006/customXml" ds:itemID="{f4c1856f-f114-4d36-a9a8-b43fac868baa}">
  <ds:schemaRefs/>
</ds:datastoreItem>
</file>

<file path=customXml/itemProps53.xml><?xml version="1.0" encoding="utf-8"?>
<ds:datastoreItem xmlns:ds="http://schemas.openxmlformats.org/officeDocument/2006/customXml" ds:itemID="{15dd506d-9b66-4408-967b-a404edb126c6}">
  <ds:schemaRefs/>
</ds:datastoreItem>
</file>

<file path=customXml/itemProps54.xml><?xml version="1.0" encoding="utf-8"?>
<ds:datastoreItem xmlns:ds="http://schemas.openxmlformats.org/officeDocument/2006/customXml" ds:itemID="{105d1226-14f1-4917-835c-b6cdc2a7ad72}">
  <ds:schemaRefs/>
</ds:datastoreItem>
</file>

<file path=customXml/itemProps55.xml><?xml version="1.0" encoding="utf-8"?>
<ds:datastoreItem xmlns:ds="http://schemas.openxmlformats.org/officeDocument/2006/customXml" ds:itemID="{5be0f6bd-338b-47e8-9395-5232bab23046}">
  <ds:schemaRefs/>
</ds:datastoreItem>
</file>

<file path=customXml/itemProps56.xml><?xml version="1.0" encoding="utf-8"?>
<ds:datastoreItem xmlns:ds="http://schemas.openxmlformats.org/officeDocument/2006/customXml" ds:itemID="{91c87580-e6bd-453f-b143-0e307e0c8760}">
  <ds:schemaRefs/>
</ds:datastoreItem>
</file>

<file path=customXml/itemProps57.xml><?xml version="1.0" encoding="utf-8"?>
<ds:datastoreItem xmlns:ds="http://schemas.openxmlformats.org/officeDocument/2006/customXml" ds:itemID="{96adaeb3-6571-4623-ad53-60253f8d02f9}">
  <ds:schemaRefs/>
</ds:datastoreItem>
</file>

<file path=customXml/itemProps58.xml><?xml version="1.0" encoding="utf-8"?>
<ds:datastoreItem xmlns:ds="http://schemas.openxmlformats.org/officeDocument/2006/customXml" ds:itemID="{62014a23-7df3-43bd-b9a6-1809c1c450d0}">
  <ds:schemaRefs/>
</ds:datastoreItem>
</file>

<file path=customXml/itemProps59.xml><?xml version="1.0" encoding="utf-8"?>
<ds:datastoreItem xmlns:ds="http://schemas.openxmlformats.org/officeDocument/2006/customXml" ds:itemID="{8fa4a673-dd7a-4b71-920b-304c87cac4a2}">
  <ds:schemaRefs/>
</ds:datastoreItem>
</file>

<file path=customXml/itemProps6.xml><?xml version="1.0" encoding="utf-8"?>
<ds:datastoreItem xmlns:ds="http://schemas.openxmlformats.org/officeDocument/2006/customXml" ds:itemID="{c5aad76e-bdbe-4e8a-832f-f74343ae2952}">
  <ds:schemaRefs/>
</ds:datastoreItem>
</file>

<file path=customXml/itemProps60.xml><?xml version="1.0" encoding="utf-8"?>
<ds:datastoreItem xmlns:ds="http://schemas.openxmlformats.org/officeDocument/2006/customXml" ds:itemID="{ff08ba68-9c02-4f3f-beff-d4c723c07a25}">
  <ds:schemaRefs/>
</ds:datastoreItem>
</file>

<file path=customXml/itemProps61.xml><?xml version="1.0" encoding="utf-8"?>
<ds:datastoreItem xmlns:ds="http://schemas.openxmlformats.org/officeDocument/2006/customXml" ds:itemID="{1a178a94-544b-4fd7-84b7-9b16f383957d}">
  <ds:schemaRefs/>
</ds:datastoreItem>
</file>

<file path=customXml/itemProps62.xml><?xml version="1.0" encoding="utf-8"?>
<ds:datastoreItem xmlns:ds="http://schemas.openxmlformats.org/officeDocument/2006/customXml" ds:itemID="{8260a228-a466-4aad-acec-16012a8e9d01}">
  <ds:schemaRefs/>
</ds:datastoreItem>
</file>

<file path=customXml/itemProps63.xml><?xml version="1.0" encoding="utf-8"?>
<ds:datastoreItem xmlns:ds="http://schemas.openxmlformats.org/officeDocument/2006/customXml" ds:itemID="{5b2ca5b4-8132-4d80-820b-1f5233e161eb}">
  <ds:schemaRefs/>
</ds:datastoreItem>
</file>

<file path=customXml/itemProps64.xml><?xml version="1.0" encoding="utf-8"?>
<ds:datastoreItem xmlns:ds="http://schemas.openxmlformats.org/officeDocument/2006/customXml" ds:itemID="{a8579c85-6562-4b5e-b9c8-e972debfd2e7}">
  <ds:schemaRefs/>
</ds:datastoreItem>
</file>

<file path=customXml/itemProps65.xml><?xml version="1.0" encoding="utf-8"?>
<ds:datastoreItem xmlns:ds="http://schemas.openxmlformats.org/officeDocument/2006/customXml" ds:itemID="{82df4357-28ea-42a7-944d-2b296be4a429}">
  <ds:schemaRefs/>
</ds:datastoreItem>
</file>

<file path=customXml/itemProps66.xml><?xml version="1.0" encoding="utf-8"?>
<ds:datastoreItem xmlns:ds="http://schemas.openxmlformats.org/officeDocument/2006/customXml" ds:itemID="{218e7690-61b3-44a1-9a17-a43866622969}">
  <ds:schemaRefs/>
</ds:datastoreItem>
</file>

<file path=customXml/itemProps67.xml><?xml version="1.0" encoding="utf-8"?>
<ds:datastoreItem xmlns:ds="http://schemas.openxmlformats.org/officeDocument/2006/customXml" ds:itemID="{15074e60-1d6b-417a-82a7-09b53ad6fb71}">
  <ds:schemaRefs/>
</ds:datastoreItem>
</file>

<file path=customXml/itemProps68.xml><?xml version="1.0" encoding="utf-8"?>
<ds:datastoreItem xmlns:ds="http://schemas.openxmlformats.org/officeDocument/2006/customXml" ds:itemID="{77015743-be32-4bcd-9f4f-f289d949592c}">
  <ds:schemaRefs/>
</ds:datastoreItem>
</file>

<file path=customXml/itemProps69.xml><?xml version="1.0" encoding="utf-8"?>
<ds:datastoreItem xmlns:ds="http://schemas.openxmlformats.org/officeDocument/2006/customXml" ds:itemID="{fe829e19-38f1-49e7-a40d-738ce770d9c3}">
  <ds:schemaRefs/>
</ds:datastoreItem>
</file>

<file path=customXml/itemProps7.xml><?xml version="1.0" encoding="utf-8"?>
<ds:datastoreItem xmlns:ds="http://schemas.openxmlformats.org/officeDocument/2006/customXml" ds:itemID="{0800c5db-4e17-4678-b8e8-69b79eba2ca7}">
  <ds:schemaRefs/>
</ds:datastoreItem>
</file>

<file path=customXml/itemProps70.xml><?xml version="1.0" encoding="utf-8"?>
<ds:datastoreItem xmlns:ds="http://schemas.openxmlformats.org/officeDocument/2006/customXml" ds:itemID="{e017bee8-081c-43a7-992f-8052c590b105}">
  <ds:schemaRefs/>
</ds:datastoreItem>
</file>

<file path=customXml/itemProps71.xml><?xml version="1.0" encoding="utf-8"?>
<ds:datastoreItem xmlns:ds="http://schemas.openxmlformats.org/officeDocument/2006/customXml" ds:itemID="{ca5aa884-c23c-4196-b2d5-13a0320c740c}">
  <ds:schemaRefs/>
</ds:datastoreItem>
</file>

<file path=customXml/itemProps72.xml><?xml version="1.0" encoding="utf-8"?>
<ds:datastoreItem xmlns:ds="http://schemas.openxmlformats.org/officeDocument/2006/customXml" ds:itemID="{5edf5089-88a5-4884-a66a-c74ab2048a18}">
  <ds:schemaRefs/>
</ds:datastoreItem>
</file>

<file path=customXml/itemProps73.xml><?xml version="1.0" encoding="utf-8"?>
<ds:datastoreItem xmlns:ds="http://schemas.openxmlformats.org/officeDocument/2006/customXml" ds:itemID="{dad53c9a-721c-4542-8770-2f8c977c621f}">
  <ds:schemaRefs/>
</ds:datastoreItem>
</file>

<file path=customXml/itemProps74.xml><?xml version="1.0" encoding="utf-8"?>
<ds:datastoreItem xmlns:ds="http://schemas.openxmlformats.org/officeDocument/2006/customXml" ds:itemID="{9bc22f59-a26f-4546-aa52-811a61744bb4}">
  <ds:schemaRefs/>
</ds:datastoreItem>
</file>

<file path=customXml/itemProps75.xml><?xml version="1.0" encoding="utf-8"?>
<ds:datastoreItem xmlns:ds="http://schemas.openxmlformats.org/officeDocument/2006/customXml" ds:itemID="{d3432be0-4143-47fb-8a2c-0411c3df7900}">
  <ds:schemaRefs/>
</ds:datastoreItem>
</file>

<file path=customXml/itemProps76.xml><?xml version="1.0" encoding="utf-8"?>
<ds:datastoreItem xmlns:ds="http://schemas.openxmlformats.org/officeDocument/2006/customXml" ds:itemID="{8e986241-4e7b-4968-8bd6-364165560e99}">
  <ds:schemaRefs/>
</ds:datastoreItem>
</file>

<file path=customXml/itemProps77.xml><?xml version="1.0" encoding="utf-8"?>
<ds:datastoreItem xmlns:ds="http://schemas.openxmlformats.org/officeDocument/2006/customXml" ds:itemID="{626a4e95-e6f1-4b5e-b731-68cfbf354258}">
  <ds:schemaRefs/>
</ds:datastoreItem>
</file>

<file path=customXml/itemProps78.xml><?xml version="1.0" encoding="utf-8"?>
<ds:datastoreItem xmlns:ds="http://schemas.openxmlformats.org/officeDocument/2006/customXml" ds:itemID="{e725b81d-33cd-48fb-a9ee-945b8d852bfd}">
  <ds:schemaRefs/>
</ds:datastoreItem>
</file>

<file path=customXml/itemProps79.xml><?xml version="1.0" encoding="utf-8"?>
<ds:datastoreItem xmlns:ds="http://schemas.openxmlformats.org/officeDocument/2006/customXml" ds:itemID="{a62863ed-4304-4ecd-adc7-4e26401e5f71}">
  <ds:schemaRefs/>
</ds:datastoreItem>
</file>

<file path=customXml/itemProps8.xml><?xml version="1.0" encoding="utf-8"?>
<ds:datastoreItem xmlns:ds="http://schemas.openxmlformats.org/officeDocument/2006/customXml" ds:itemID="{a0205663-9d35-446f-ad87-faeb64e1c3cb}">
  <ds:schemaRefs/>
</ds:datastoreItem>
</file>

<file path=customXml/itemProps80.xml><?xml version="1.0" encoding="utf-8"?>
<ds:datastoreItem xmlns:ds="http://schemas.openxmlformats.org/officeDocument/2006/customXml" ds:itemID="{a3819bd8-964e-4835-873a-bec4bc6479fe}">
  <ds:schemaRefs/>
</ds:datastoreItem>
</file>

<file path=customXml/itemProps81.xml><?xml version="1.0" encoding="utf-8"?>
<ds:datastoreItem xmlns:ds="http://schemas.openxmlformats.org/officeDocument/2006/customXml" ds:itemID="{d933f387-8752-4b1a-8316-678f6354e59f}">
  <ds:schemaRefs/>
</ds:datastoreItem>
</file>

<file path=customXml/itemProps82.xml><?xml version="1.0" encoding="utf-8"?>
<ds:datastoreItem xmlns:ds="http://schemas.openxmlformats.org/officeDocument/2006/customXml" ds:itemID="{b60785ea-3485-402c-9b5d-326c3a4cf208}">
  <ds:schemaRefs/>
</ds:datastoreItem>
</file>

<file path=customXml/itemProps83.xml><?xml version="1.0" encoding="utf-8"?>
<ds:datastoreItem xmlns:ds="http://schemas.openxmlformats.org/officeDocument/2006/customXml" ds:itemID="{d18f8a09-47f4-4757-b19c-cff6f6dbc072}">
  <ds:schemaRefs/>
</ds:datastoreItem>
</file>

<file path=customXml/itemProps84.xml><?xml version="1.0" encoding="utf-8"?>
<ds:datastoreItem xmlns:ds="http://schemas.openxmlformats.org/officeDocument/2006/customXml" ds:itemID="{b9a04ce1-b116-4453-b2fc-76e334b58eaa}">
  <ds:schemaRefs/>
</ds:datastoreItem>
</file>

<file path=customXml/itemProps85.xml><?xml version="1.0" encoding="utf-8"?>
<ds:datastoreItem xmlns:ds="http://schemas.openxmlformats.org/officeDocument/2006/customXml" ds:itemID="{98dfbdf3-9959-4752-b7cb-99391849c3a7}">
  <ds:schemaRefs/>
</ds:datastoreItem>
</file>

<file path=customXml/itemProps86.xml><?xml version="1.0" encoding="utf-8"?>
<ds:datastoreItem xmlns:ds="http://schemas.openxmlformats.org/officeDocument/2006/customXml" ds:itemID="{5f847573-9d4c-48d5-9b0d-c9df3818330f}">
  <ds:schemaRefs/>
</ds:datastoreItem>
</file>

<file path=customXml/itemProps87.xml><?xml version="1.0" encoding="utf-8"?>
<ds:datastoreItem xmlns:ds="http://schemas.openxmlformats.org/officeDocument/2006/customXml" ds:itemID="{e2e03bbe-230b-440a-b7c6-d79c057522e1}">
  <ds:schemaRefs/>
</ds:datastoreItem>
</file>

<file path=customXml/itemProps88.xml><?xml version="1.0" encoding="utf-8"?>
<ds:datastoreItem xmlns:ds="http://schemas.openxmlformats.org/officeDocument/2006/customXml" ds:itemID="{ad9904d2-4ae6-483e-adbc-f390170a225b}">
  <ds:schemaRefs/>
</ds:datastoreItem>
</file>

<file path=customXml/itemProps89.xml><?xml version="1.0" encoding="utf-8"?>
<ds:datastoreItem xmlns:ds="http://schemas.openxmlformats.org/officeDocument/2006/customXml" ds:itemID="{3ab1d494-ee61-4b82-9890-90b5f074477d}">
  <ds:schemaRefs/>
</ds:datastoreItem>
</file>

<file path=customXml/itemProps9.xml><?xml version="1.0" encoding="utf-8"?>
<ds:datastoreItem xmlns:ds="http://schemas.openxmlformats.org/officeDocument/2006/customXml" ds:itemID="{0315db9e-af97-4520-840b-462d1b112ce6}">
  <ds:schemaRefs/>
</ds:datastoreItem>
</file>

<file path=customXml/itemProps90.xml><?xml version="1.0" encoding="utf-8"?>
<ds:datastoreItem xmlns:ds="http://schemas.openxmlformats.org/officeDocument/2006/customXml" ds:itemID="{f182f902-9c9c-4f41-8242-2946a27c6ba8}">
  <ds:schemaRefs/>
</ds:datastoreItem>
</file>

<file path=customXml/itemProps91.xml><?xml version="1.0" encoding="utf-8"?>
<ds:datastoreItem xmlns:ds="http://schemas.openxmlformats.org/officeDocument/2006/customXml" ds:itemID="{e9efa9b5-b080-4856-afd9-d70fe4f62c90}">
  <ds:schemaRefs/>
</ds:datastoreItem>
</file>

<file path=customXml/itemProps92.xml><?xml version="1.0" encoding="utf-8"?>
<ds:datastoreItem xmlns:ds="http://schemas.openxmlformats.org/officeDocument/2006/customXml" ds:itemID="{cb1fba3b-4f22-4f3e-8342-29498ba6024f}">
  <ds:schemaRefs/>
</ds:datastoreItem>
</file>

<file path=customXml/itemProps93.xml><?xml version="1.0" encoding="utf-8"?>
<ds:datastoreItem xmlns:ds="http://schemas.openxmlformats.org/officeDocument/2006/customXml" ds:itemID="{1d1a6844-9a2d-4626-9fe7-c55575b56cdd}">
  <ds:schemaRefs/>
</ds:datastoreItem>
</file>

<file path=customXml/itemProps94.xml><?xml version="1.0" encoding="utf-8"?>
<ds:datastoreItem xmlns:ds="http://schemas.openxmlformats.org/officeDocument/2006/customXml" ds:itemID="{c56653bd-3c4e-43fc-951a-53b3b9dc449c}">
  <ds:schemaRefs/>
</ds:datastoreItem>
</file>

<file path=customXml/itemProps95.xml><?xml version="1.0" encoding="utf-8"?>
<ds:datastoreItem xmlns:ds="http://schemas.openxmlformats.org/officeDocument/2006/customXml" ds:itemID="{830bc18f-8865-4b04-aa4f-7c8e7c4f8dae}">
  <ds:schemaRefs/>
</ds:datastoreItem>
</file>

<file path=customXml/itemProps96.xml><?xml version="1.0" encoding="utf-8"?>
<ds:datastoreItem xmlns:ds="http://schemas.openxmlformats.org/officeDocument/2006/customXml" ds:itemID="{090c66e0-dcf0-41e5-9dc6-ce1cbf879fe9}">
  <ds:schemaRefs/>
</ds:datastoreItem>
</file>

<file path=customXml/itemProps97.xml><?xml version="1.0" encoding="utf-8"?>
<ds:datastoreItem xmlns:ds="http://schemas.openxmlformats.org/officeDocument/2006/customXml" ds:itemID="{670cf84e-8de0-4cdd-b7bb-69e2f10cbd8a}">
  <ds:schemaRefs/>
</ds:datastoreItem>
</file>

<file path=customXml/itemProps98.xml><?xml version="1.0" encoding="utf-8"?>
<ds:datastoreItem xmlns:ds="http://schemas.openxmlformats.org/officeDocument/2006/customXml" ds:itemID="{4c48978f-f146-45e6-a063-4f65906bc807}">
  <ds:schemaRefs/>
</ds:datastoreItem>
</file>

<file path=customXml/itemProps99.xml><?xml version="1.0" encoding="utf-8"?>
<ds:datastoreItem xmlns:ds="http://schemas.openxmlformats.org/officeDocument/2006/customXml" ds:itemID="{5ab656f3-c0bd-458a-8f01-507cae182434}">
  <ds:schemaRefs/>
</ds:datastoreItem>
</file>

<file path=docProps/app.xml><?xml version="1.0" encoding="utf-8"?>
<Properties xmlns="http://schemas.openxmlformats.org/officeDocument/2006/extended-properties" xmlns:vt="http://schemas.openxmlformats.org/officeDocument/2006/docPropsVTypes">
  <Pages>77</Pages>
  <Words>15526</Words>
  <Characters>19126</Characters>
  <TotalTime>13</TotalTime>
  <ScaleCrop>false</ScaleCrop>
  <LinksUpToDate>false</LinksUpToDate>
  <CharactersWithSpaces>19317</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2023-01-18T15:50:00Z</dcterms:created>
  <dc:creator>lenovo</dc:creator>
  <cp:lastModifiedBy>Administrator</cp:lastModifiedBy>
  <dcterms:modified xsi:type="dcterms:W3CDTF">2024-02-04T02:10:37Z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8C87B7E75614458190E124D298172047</vt:lpwstr>
  </property>
</Properties>
</file>