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一、隆尧县尹村镇人民政府本级收支预算</w:t>
      </w:r>
      <w:r>
        <w:tab/>
      </w:r>
      <w:r>
        <w:fldChar w:fldCharType="begin"/>
      </w:r>
      <w:r>
        <w:instrText xml:space="preserve">PAGEREF _Toc_4_4_0000000019 \h</w:instrText>
      </w:r>
      <w:r>
        <w:fldChar w:fldCharType="separate"/>
      </w:r>
      <w:r>
        <w:t>63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3"/>
        <w:gridCol w:w="3180"/>
        <w:gridCol w:w="2910"/>
        <w:gridCol w:w="4275"/>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03" w:type="dxa"/>
            <w:gridSpan w:val="2"/>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2910"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624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6090"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收入</w:t>
            </w:r>
          </w:p>
        </w:tc>
        <w:tc>
          <w:tcPr>
            <w:tcW w:w="6246"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Merge w:val="continue"/>
          </w:tcPr>
          <w:p>
            <w:pPr>
              <w:keepNext w:val="0"/>
              <w:keepLines w:val="0"/>
              <w:widowControl/>
              <w:suppressLineNumbers w:val="0"/>
              <w:spacing w:before="0" w:beforeAutospacing="0" w:after="0" w:afterAutospacing="0"/>
              <w:ind w:left="0" w:right="0"/>
              <w:rPr>
                <w:rFonts w:hint="default"/>
                <w:kern w:val="2"/>
              </w:rPr>
            </w:pPr>
          </w:p>
        </w:tc>
        <w:tc>
          <w:tcPr>
            <w:tcW w:w="31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291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预算数</w:t>
            </w:r>
          </w:p>
        </w:tc>
        <w:tc>
          <w:tcPr>
            <w:tcW w:w="427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197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31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291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427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97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一、一般公共预算拨款收入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1558.78</w:t>
            </w: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一、一般公共服务支出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二、政府性基金预算拨款收入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二、外交支出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三、国有资本经营预算拨款收入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三、国防支出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四、财政专户管理资金收入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四、公共安全支出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五、事业收入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五、教育支出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六、事业单位经营收入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六、科学技术支出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七、上级补助收入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七、文化旅游体育与传媒支出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八、附属单位上缴收入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八、社会保障和就业支出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九、其他收入</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九、社会保险基金支出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十、卫生健康支出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十一、节能环保支出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十二、城乡社区支出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十三、农林水支出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十四、交通运输支出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十五、资源勘探工业信息等支出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十六、商业服务业等支出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十七、金融支出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十八、援助其他地区支出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十九、自然资源海洋气象等支出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二十、住房保障支出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二十一、粮油物资储备支出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二十二、国有资本经营预算支出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二十三、灾害防治及应急管理支出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二十四、预备费</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二十五、其他支出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二十六、转移性支出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二十七、债务还本支出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二十八、债务付息支出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二十九、债务发行费用支出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三十、抗疫特别国债安排的支出</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p>
        </w:tc>
        <w:tc>
          <w:tcPr>
            <w:tcW w:w="2910" w:type="dxa"/>
            <w:vAlign w:val="center"/>
          </w:tcPr>
          <w:p>
            <w:pPr>
              <w:pStyle w:val="16"/>
              <w:keepNext w:val="0"/>
              <w:keepLines w:val="0"/>
              <w:widowControl/>
              <w:suppressLineNumbers w:val="0"/>
              <w:spacing w:beforeAutospacing="0" w:afterAutospacing="0"/>
              <w:ind w:left="0" w:right="0"/>
              <w:rPr>
                <w:rFonts w:hint="default"/>
                <w:kern w:val="2"/>
              </w:rPr>
            </w:pP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三十一、往来性收支</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3180"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本年收入合计</w:t>
            </w:r>
          </w:p>
        </w:tc>
        <w:tc>
          <w:tcPr>
            <w:tcW w:w="291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427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本年支出合计</w:t>
            </w:r>
          </w:p>
        </w:tc>
        <w:tc>
          <w:tcPr>
            <w:tcW w:w="1971"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31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上年结转结余</w:t>
            </w:r>
          </w:p>
        </w:tc>
        <w:tc>
          <w:tcPr>
            <w:tcW w:w="291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42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年终结转结余</w:t>
            </w:r>
          </w:p>
        </w:tc>
        <w:tc>
          <w:tcPr>
            <w:tcW w:w="197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3180"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收入总计</w:t>
            </w:r>
          </w:p>
        </w:tc>
        <w:tc>
          <w:tcPr>
            <w:tcW w:w="291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427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支出总计</w:t>
            </w:r>
          </w:p>
        </w:tc>
        <w:tc>
          <w:tcPr>
            <w:tcW w:w="1971"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8"/>
        <w:gridCol w:w="1110"/>
        <w:gridCol w:w="3405"/>
        <w:gridCol w:w="1194"/>
        <w:gridCol w:w="1150"/>
        <w:gridCol w:w="1080"/>
        <w:gridCol w:w="840"/>
        <w:gridCol w:w="480"/>
        <w:gridCol w:w="780"/>
        <w:gridCol w:w="780"/>
        <w:gridCol w:w="885"/>
        <w:gridCol w:w="765"/>
        <w:gridCol w:w="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7" w:type="dxa"/>
            <w:gridSpan w:val="5"/>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2400" w:type="dxa"/>
            <w:gridSpan w:val="3"/>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911" w:type="dxa"/>
            <w:gridSpan w:val="5"/>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4515"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19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6760" w:type="dxa"/>
            <w:gridSpan w:val="8"/>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本年收入</w:t>
            </w:r>
          </w:p>
        </w:tc>
        <w:tc>
          <w:tcPr>
            <w:tcW w:w="701"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 w:type="dxa"/>
            <w:vMerge w:val="continue"/>
          </w:tcPr>
          <w:p>
            <w:pPr>
              <w:keepNext w:val="0"/>
              <w:keepLines w:val="0"/>
              <w:widowControl/>
              <w:suppressLineNumbers w:val="0"/>
              <w:spacing w:before="0" w:beforeAutospacing="0" w:after="0" w:afterAutospacing="0"/>
              <w:ind w:left="0" w:right="0"/>
              <w:rPr>
                <w:rFonts w:hint="default"/>
                <w:kern w:val="2"/>
              </w:rPr>
            </w:pPr>
          </w:p>
        </w:tc>
        <w:tc>
          <w:tcPr>
            <w:tcW w:w="111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    编码</w:t>
            </w:r>
          </w:p>
        </w:tc>
        <w:tc>
          <w:tcPr>
            <w:tcW w:w="340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194" w:type="dxa"/>
            <w:vMerge w:val="continue"/>
          </w:tcPr>
          <w:p>
            <w:pPr>
              <w:keepNext w:val="0"/>
              <w:keepLines w:val="0"/>
              <w:widowControl/>
              <w:suppressLineNumbers w:val="0"/>
              <w:spacing w:before="0" w:beforeAutospacing="0" w:after="0" w:afterAutospacing="0"/>
              <w:ind w:left="0" w:right="0"/>
              <w:rPr>
                <w:rFonts w:hint="default"/>
                <w:kern w:val="2"/>
              </w:rPr>
            </w:pPr>
          </w:p>
        </w:tc>
        <w:tc>
          <w:tcPr>
            <w:tcW w:w="115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小计</w:t>
            </w:r>
          </w:p>
        </w:tc>
        <w:tc>
          <w:tcPr>
            <w:tcW w:w="10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财政拨款 收入</w:t>
            </w:r>
          </w:p>
        </w:tc>
        <w:tc>
          <w:tcPr>
            <w:tcW w:w="84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财政专户 收入</w:t>
            </w:r>
          </w:p>
        </w:tc>
        <w:tc>
          <w:tcPr>
            <w:tcW w:w="4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事业收入</w:t>
            </w:r>
          </w:p>
        </w:tc>
        <w:tc>
          <w:tcPr>
            <w:tcW w:w="7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经营收入</w:t>
            </w:r>
          </w:p>
        </w:tc>
        <w:tc>
          <w:tcPr>
            <w:tcW w:w="7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上级补助收入</w:t>
            </w:r>
          </w:p>
        </w:tc>
        <w:tc>
          <w:tcPr>
            <w:tcW w:w="88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附属单位上缴收入</w:t>
            </w:r>
          </w:p>
        </w:tc>
        <w:tc>
          <w:tcPr>
            <w:tcW w:w="76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其他收入</w:t>
            </w:r>
          </w:p>
        </w:tc>
        <w:tc>
          <w:tcPr>
            <w:tcW w:w="701"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11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340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19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15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0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c>
          <w:tcPr>
            <w:tcW w:w="84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6</w:t>
            </w:r>
          </w:p>
        </w:tc>
        <w:tc>
          <w:tcPr>
            <w:tcW w:w="4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7</w:t>
            </w:r>
          </w:p>
        </w:tc>
        <w:tc>
          <w:tcPr>
            <w:tcW w:w="7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8</w:t>
            </w:r>
          </w:p>
        </w:tc>
        <w:tc>
          <w:tcPr>
            <w:tcW w:w="7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9</w:t>
            </w:r>
          </w:p>
        </w:tc>
        <w:tc>
          <w:tcPr>
            <w:tcW w:w="88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10</w:t>
            </w:r>
          </w:p>
        </w:tc>
        <w:tc>
          <w:tcPr>
            <w:tcW w:w="76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11</w:t>
            </w:r>
          </w:p>
        </w:tc>
        <w:tc>
          <w:tcPr>
            <w:tcW w:w="70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110" w:type="dxa"/>
            <w:vAlign w:val="center"/>
          </w:tcPr>
          <w:p>
            <w:pPr>
              <w:pStyle w:val="21"/>
              <w:keepNext w:val="0"/>
              <w:keepLines w:val="0"/>
              <w:widowControl/>
              <w:suppressLineNumbers w:val="0"/>
              <w:spacing w:beforeAutospacing="0" w:afterAutospacing="0"/>
              <w:ind w:left="0" w:right="0"/>
              <w:rPr>
                <w:rFonts w:hint="default"/>
                <w:kern w:val="2"/>
              </w:rPr>
            </w:pPr>
          </w:p>
        </w:tc>
        <w:tc>
          <w:tcPr>
            <w:tcW w:w="340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19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15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108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840" w:type="dxa"/>
            <w:vAlign w:val="center"/>
          </w:tcPr>
          <w:p>
            <w:pPr>
              <w:pStyle w:val="20"/>
              <w:keepNext w:val="0"/>
              <w:keepLines w:val="0"/>
              <w:widowControl/>
              <w:suppressLineNumbers w:val="0"/>
              <w:spacing w:beforeAutospacing="0" w:afterAutospacing="0"/>
              <w:ind w:left="0" w:right="0"/>
              <w:rPr>
                <w:rFonts w:hint="default"/>
                <w:kern w:val="2"/>
              </w:rPr>
            </w:pPr>
          </w:p>
        </w:tc>
        <w:tc>
          <w:tcPr>
            <w:tcW w:w="480" w:type="dxa"/>
            <w:vAlign w:val="center"/>
          </w:tcPr>
          <w:p>
            <w:pPr>
              <w:pStyle w:val="20"/>
              <w:keepNext w:val="0"/>
              <w:keepLines w:val="0"/>
              <w:widowControl/>
              <w:suppressLineNumbers w:val="0"/>
              <w:spacing w:beforeAutospacing="0" w:afterAutospacing="0"/>
              <w:ind w:left="0" w:right="0"/>
              <w:rPr>
                <w:rFonts w:hint="default"/>
                <w:kern w:val="2"/>
              </w:rPr>
            </w:pPr>
          </w:p>
        </w:tc>
        <w:tc>
          <w:tcPr>
            <w:tcW w:w="780" w:type="dxa"/>
            <w:vAlign w:val="center"/>
          </w:tcPr>
          <w:p>
            <w:pPr>
              <w:pStyle w:val="20"/>
              <w:keepNext w:val="0"/>
              <w:keepLines w:val="0"/>
              <w:widowControl/>
              <w:suppressLineNumbers w:val="0"/>
              <w:spacing w:beforeAutospacing="0" w:afterAutospacing="0"/>
              <w:ind w:left="0" w:right="0"/>
              <w:rPr>
                <w:rFonts w:hint="default"/>
                <w:kern w:val="2"/>
              </w:rPr>
            </w:pPr>
          </w:p>
        </w:tc>
        <w:tc>
          <w:tcPr>
            <w:tcW w:w="780" w:type="dxa"/>
            <w:vAlign w:val="center"/>
          </w:tcPr>
          <w:p>
            <w:pPr>
              <w:pStyle w:val="20"/>
              <w:keepNext w:val="0"/>
              <w:keepLines w:val="0"/>
              <w:widowControl/>
              <w:suppressLineNumbers w:val="0"/>
              <w:spacing w:beforeAutospacing="0" w:afterAutospacing="0"/>
              <w:ind w:left="0" w:right="0"/>
              <w:rPr>
                <w:rFonts w:hint="default"/>
                <w:kern w:val="2"/>
              </w:rPr>
            </w:pPr>
          </w:p>
        </w:tc>
        <w:tc>
          <w:tcPr>
            <w:tcW w:w="885" w:type="dxa"/>
            <w:vAlign w:val="center"/>
          </w:tcPr>
          <w:p>
            <w:pPr>
              <w:pStyle w:val="20"/>
              <w:keepNext w:val="0"/>
              <w:keepLines w:val="0"/>
              <w:widowControl/>
              <w:suppressLineNumbers w:val="0"/>
              <w:spacing w:beforeAutospacing="0" w:afterAutospacing="0"/>
              <w:ind w:left="0" w:right="0"/>
              <w:rPr>
                <w:rFonts w:hint="default"/>
                <w:kern w:val="2"/>
              </w:rPr>
            </w:pPr>
          </w:p>
        </w:tc>
        <w:tc>
          <w:tcPr>
            <w:tcW w:w="765" w:type="dxa"/>
            <w:vAlign w:val="center"/>
          </w:tcPr>
          <w:p>
            <w:pPr>
              <w:pStyle w:val="20"/>
              <w:keepNext w:val="0"/>
              <w:keepLines w:val="0"/>
              <w:widowControl/>
              <w:suppressLineNumbers w:val="0"/>
              <w:spacing w:beforeAutospacing="0" w:afterAutospacing="0"/>
              <w:ind w:left="0" w:right="0"/>
              <w:rPr>
                <w:rFonts w:hint="default"/>
                <w:kern w:val="2"/>
              </w:rPr>
            </w:pPr>
          </w:p>
        </w:tc>
        <w:tc>
          <w:tcPr>
            <w:tcW w:w="701"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一般公共服务支出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人大事务</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2010108</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代表工作</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政府办公厅（室）及相关机构事务</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商贸事务</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2011308</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招商引资</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国防动员</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2030607</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民兵</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文化旅游体育与传媒支出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文化和旅游</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2070109</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群众文化</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2070199</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其他文化和旅游支出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社会保障和就业支出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行政事业单位养老支出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2080505</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抚恤</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2080805</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义务兵优待</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卫生健康支出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计划生育事务</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2100799</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其他计划生育事务支出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行政事业单位医疗</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行政单位医疗</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节能环保支出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污染防治</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大气</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污染减排</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2111102</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生态环境执法监察</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城乡社区支出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国有土地使用权出让收入安排的支出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征地和拆迁补偿支出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2120804</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农村基础设施建设支出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农林水支出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507.38</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507.38</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农业农村</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2130126</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农村社会事业</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38</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林业和草原</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39</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2130299</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其他林业和草原支出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40</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巩固</w:t>
            </w:r>
            <w:r>
              <w:rPr>
                <w:rFonts w:hint="eastAsia"/>
                <w:kern w:val="2"/>
                <w:lang w:val="en-US" w:eastAsia="zh-CN"/>
              </w:rPr>
              <w:t>拓展</w:t>
            </w:r>
            <w:r>
              <w:rPr>
                <w:rFonts w:hint="default"/>
                <w:kern w:val="2"/>
              </w:rPr>
              <w:t>脱贫攻坚成果衔接乡村振兴</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41</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42</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农村综合改革</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43</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对村级公益事业建设的补助</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p>
        </w:tc>
        <w:tc>
          <w:tcPr>
            <w:tcW w:w="1080" w:type="dxa"/>
            <w:vAlign w:val="center"/>
          </w:tcPr>
          <w:p>
            <w:pPr>
              <w:pStyle w:val="16"/>
              <w:keepNext w:val="0"/>
              <w:keepLines w:val="0"/>
              <w:widowControl/>
              <w:suppressLineNumbers w:val="0"/>
              <w:spacing w:beforeAutospacing="0" w:afterAutospacing="0"/>
              <w:ind w:left="0" w:right="0"/>
              <w:rPr>
                <w:rFonts w:hint="default"/>
                <w:kern w:val="2"/>
              </w:rPr>
            </w:pP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44</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2130705</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对村民委员会和村党支部的补助</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45</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住房保障支出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46</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住房改革支出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47</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48</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国有资本经营预算支出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49</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解决历史遗留问题及改革成本支出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50</w:t>
            </w:r>
          </w:p>
        </w:tc>
        <w:tc>
          <w:tcPr>
            <w:tcW w:w="111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2230105</w:t>
            </w:r>
          </w:p>
        </w:tc>
        <w:tc>
          <w:tcPr>
            <w:tcW w:w="340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国有企业退休人员社会化管理补助支出</w:t>
            </w:r>
          </w:p>
        </w:tc>
        <w:tc>
          <w:tcPr>
            <w:tcW w:w="119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1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8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840" w:type="dxa"/>
            <w:vAlign w:val="center"/>
          </w:tcPr>
          <w:p>
            <w:pPr>
              <w:pStyle w:val="16"/>
              <w:keepNext w:val="0"/>
              <w:keepLines w:val="0"/>
              <w:widowControl/>
              <w:suppressLineNumbers w:val="0"/>
              <w:spacing w:beforeAutospacing="0" w:afterAutospacing="0"/>
              <w:ind w:left="0" w:right="0"/>
              <w:rPr>
                <w:rFonts w:hint="default"/>
                <w:kern w:val="2"/>
              </w:rPr>
            </w:pPr>
          </w:p>
        </w:tc>
        <w:tc>
          <w:tcPr>
            <w:tcW w:w="4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780" w:type="dxa"/>
            <w:vAlign w:val="center"/>
          </w:tcPr>
          <w:p>
            <w:pPr>
              <w:pStyle w:val="16"/>
              <w:keepNext w:val="0"/>
              <w:keepLines w:val="0"/>
              <w:widowControl/>
              <w:suppressLineNumbers w:val="0"/>
              <w:spacing w:beforeAutospacing="0" w:afterAutospacing="0"/>
              <w:ind w:left="0" w:right="0"/>
              <w:rPr>
                <w:rFonts w:hint="default"/>
                <w:kern w:val="2"/>
              </w:rPr>
            </w:pPr>
          </w:p>
        </w:tc>
        <w:tc>
          <w:tcPr>
            <w:tcW w:w="885" w:type="dxa"/>
            <w:vAlign w:val="center"/>
          </w:tcPr>
          <w:p>
            <w:pPr>
              <w:pStyle w:val="16"/>
              <w:keepNext w:val="0"/>
              <w:keepLines w:val="0"/>
              <w:widowControl/>
              <w:suppressLineNumbers w:val="0"/>
              <w:spacing w:beforeAutospacing="0" w:afterAutospacing="0"/>
              <w:ind w:left="0" w:right="0"/>
              <w:rPr>
                <w:rFonts w:hint="default"/>
                <w:kern w:val="2"/>
              </w:rPr>
            </w:pPr>
          </w:p>
        </w:tc>
        <w:tc>
          <w:tcPr>
            <w:tcW w:w="765" w:type="dxa"/>
            <w:vAlign w:val="center"/>
          </w:tcPr>
          <w:p>
            <w:pPr>
              <w:pStyle w:val="16"/>
              <w:keepNext w:val="0"/>
              <w:keepLines w:val="0"/>
              <w:widowControl/>
              <w:suppressLineNumbers w:val="0"/>
              <w:spacing w:beforeAutospacing="0" w:afterAutospacing="0"/>
              <w:ind w:left="0" w:right="0"/>
              <w:rPr>
                <w:rFonts w:hint="default"/>
                <w:kern w:val="2"/>
              </w:rPr>
            </w:pPr>
          </w:p>
        </w:tc>
        <w:tc>
          <w:tcPr>
            <w:tcW w:w="701"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9"/>
        <w:gridCol w:w="1125"/>
        <w:gridCol w:w="3525"/>
        <w:gridCol w:w="1140"/>
        <w:gridCol w:w="1275"/>
        <w:gridCol w:w="1230"/>
        <w:gridCol w:w="1215"/>
        <w:gridCol w:w="1380"/>
        <w:gridCol w:w="1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9"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2415" w:type="dxa"/>
            <w:gridSpan w:val="2"/>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5687"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4650"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14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27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23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c>
          <w:tcPr>
            <w:tcW w:w="121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经营支出</w:t>
            </w:r>
          </w:p>
        </w:tc>
        <w:tc>
          <w:tcPr>
            <w:tcW w:w="138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上解上级     支出</w:t>
            </w:r>
          </w:p>
        </w:tc>
        <w:tc>
          <w:tcPr>
            <w:tcW w:w="1862"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 w:type="dxa"/>
            <w:vMerge w:val="continue"/>
          </w:tcPr>
          <w:p>
            <w:pPr>
              <w:keepNext w:val="0"/>
              <w:keepLines w:val="0"/>
              <w:widowControl/>
              <w:suppressLineNumbers w:val="0"/>
              <w:spacing w:before="0" w:beforeAutospacing="0" w:after="0" w:afterAutospacing="0"/>
              <w:ind w:left="0" w:right="0"/>
              <w:rPr>
                <w:rFonts w:hint="default"/>
                <w:kern w:val="2"/>
              </w:rPr>
            </w:pPr>
          </w:p>
        </w:tc>
        <w:tc>
          <w:tcPr>
            <w:tcW w:w="11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    编码</w:t>
            </w:r>
          </w:p>
        </w:tc>
        <w:tc>
          <w:tcPr>
            <w:tcW w:w="35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140" w:type="dxa"/>
            <w:vMerge w:val="continue"/>
          </w:tcPr>
          <w:p>
            <w:pPr>
              <w:keepNext w:val="0"/>
              <w:keepLines w:val="0"/>
              <w:widowControl/>
              <w:suppressLineNumbers w:val="0"/>
              <w:spacing w:before="0" w:beforeAutospacing="0" w:after="0" w:afterAutospacing="0"/>
              <w:ind w:left="0" w:right="0"/>
              <w:rPr>
                <w:rFonts w:hint="default"/>
                <w:kern w:val="2"/>
              </w:rPr>
            </w:pPr>
          </w:p>
        </w:tc>
        <w:tc>
          <w:tcPr>
            <w:tcW w:w="1275" w:type="dxa"/>
            <w:vMerge w:val="continue"/>
          </w:tcPr>
          <w:p>
            <w:pPr>
              <w:keepNext w:val="0"/>
              <w:keepLines w:val="0"/>
              <w:widowControl/>
              <w:suppressLineNumbers w:val="0"/>
              <w:spacing w:before="0" w:beforeAutospacing="0" w:after="0" w:afterAutospacing="0"/>
              <w:ind w:left="0" w:right="0"/>
              <w:rPr>
                <w:rFonts w:hint="default"/>
                <w:kern w:val="2"/>
              </w:rPr>
            </w:pPr>
          </w:p>
        </w:tc>
        <w:tc>
          <w:tcPr>
            <w:tcW w:w="1230" w:type="dxa"/>
            <w:vMerge w:val="continue"/>
          </w:tcPr>
          <w:p>
            <w:pPr>
              <w:keepNext w:val="0"/>
              <w:keepLines w:val="0"/>
              <w:widowControl/>
              <w:suppressLineNumbers w:val="0"/>
              <w:spacing w:before="0" w:beforeAutospacing="0" w:after="0" w:afterAutospacing="0"/>
              <w:ind w:left="0" w:right="0"/>
              <w:rPr>
                <w:rFonts w:hint="default"/>
                <w:kern w:val="2"/>
              </w:rPr>
            </w:pPr>
          </w:p>
        </w:tc>
        <w:tc>
          <w:tcPr>
            <w:tcW w:w="1215" w:type="dxa"/>
            <w:vMerge w:val="continue"/>
          </w:tcPr>
          <w:p>
            <w:pPr>
              <w:keepNext w:val="0"/>
              <w:keepLines w:val="0"/>
              <w:widowControl/>
              <w:suppressLineNumbers w:val="0"/>
              <w:spacing w:before="0" w:beforeAutospacing="0" w:after="0" w:afterAutospacing="0"/>
              <w:ind w:left="0" w:right="0"/>
              <w:rPr>
                <w:rFonts w:hint="default"/>
                <w:kern w:val="2"/>
              </w:rPr>
            </w:pPr>
          </w:p>
        </w:tc>
        <w:tc>
          <w:tcPr>
            <w:tcW w:w="1380" w:type="dxa"/>
            <w:vMerge w:val="continue"/>
          </w:tcPr>
          <w:p>
            <w:pPr>
              <w:keepNext w:val="0"/>
              <w:keepLines w:val="0"/>
              <w:widowControl/>
              <w:suppressLineNumbers w:val="0"/>
              <w:spacing w:before="0" w:beforeAutospacing="0" w:after="0" w:afterAutospacing="0"/>
              <w:ind w:left="0" w:right="0"/>
              <w:rPr>
                <w:rFonts w:hint="default"/>
                <w:kern w:val="2"/>
              </w:rPr>
            </w:pPr>
          </w:p>
        </w:tc>
        <w:tc>
          <w:tcPr>
            <w:tcW w:w="1862"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1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35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14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27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23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c>
          <w:tcPr>
            <w:tcW w:w="121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6</w:t>
            </w:r>
          </w:p>
        </w:tc>
        <w:tc>
          <w:tcPr>
            <w:tcW w:w="13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7</w:t>
            </w:r>
          </w:p>
        </w:tc>
        <w:tc>
          <w:tcPr>
            <w:tcW w:w="186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125" w:type="dxa"/>
            <w:vAlign w:val="center"/>
          </w:tcPr>
          <w:p>
            <w:pPr>
              <w:pStyle w:val="21"/>
              <w:keepNext w:val="0"/>
              <w:keepLines w:val="0"/>
              <w:widowControl/>
              <w:suppressLineNumbers w:val="0"/>
              <w:spacing w:beforeAutospacing="0" w:afterAutospacing="0"/>
              <w:ind w:left="0" w:right="0"/>
              <w:rPr>
                <w:rFonts w:hint="default"/>
                <w:kern w:val="2"/>
              </w:rPr>
            </w:pPr>
          </w:p>
        </w:tc>
        <w:tc>
          <w:tcPr>
            <w:tcW w:w="352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14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27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604.84</w:t>
            </w:r>
          </w:p>
        </w:tc>
        <w:tc>
          <w:tcPr>
            <w:tcW w:w="123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1272.22</w:t>
            </w:r>
          </w:p>
        </w:tc>
        <w:tc>
          <w:tcPr>
            <w:tcW w:w="1215" w:type="dxa"/>
            <w:vAlign w:val="center"/>
          </w:tcPr>
          <w:p>
            <w:pPr>
              <w:pStyle w:val="20"/>
              <w:keepNext w:val="0"/>
              <w:keepLines w:val="0"/>
              <w:widowControl/>
              <w:suppressLineNumbers w:val="0"/>
              <w:spacing w:beforeAutospacing="0" w:afterAutospacing="0"/>
              <w:ind w:left="0" w:right="0"/>
              <w:rPr>
                <w:rFonts w:hint="default"/>
                <w:kern w:val="2"/>
              </w:rPr>
            </w:pPr>
          </w:p>
        </w:tc>
        <w:tc>
          <w:tcPr>
            <w:tcW w:w="1380" w:type="dxa"/>
            <w:vAlign w:val="center"/>
          </w:tcPr>
          <w:p>
            <w:pPr>
              <w:pStyle w:val="20"/>
              <w:keepNext w:val="0"/>
              <w:keepLines w:val="0"/>
              <w:widowControl/>
              <w:suppressLineNumbers w:val="0"/>
              <w:spacing w:beforeAutospacing="0" w:afterAutospacing="0"/>
              <w:ind w:left="0" w:right="0"/>
              <w:rPr>
                <w:rFonts w:hint="default"/>
                <w:kern w:val="2"/>
              </w:rPr>
            </w:pPr>
          </w:p>
        </w:tc>
        <w:tc>
          <w:tcPr>
            <w:tcW w:w="1862"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一般公共服务支出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149.90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人大事务</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代表工作</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政府办公厅（室）及相关机构事务</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商贸事务</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招商引资</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国防动员</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民兵</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文化旅游体育与传媒支出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文化和旅游</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2070109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群众文化</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2070199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其他文化和旅游支出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社会保障和就业支出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行政事业单位养老支出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抚恤</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义务兵优待</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卫生健康支出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计划生育事务</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2100799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其他计划生育事务支出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行政事业单位医疗</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行政单位医疗</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节能环保支出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污染防治</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大气</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污染减排</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2111102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生态环境执法监察</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城乡社区支出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国有土地使用权出让收入安排的支出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征地和拆迁补偿支出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2120804</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农村基础设施建设支出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农林水支出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农业农村</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2130126</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农村社会事业</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林业和草原</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2130299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其他林业和草原支出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巩固</w:t>
            </w:r>
            <w:r>
              <w:rPr>
                <w:rFonts w:hint="eastAsia"/>
                <w:kern w:val="2"/>
                <w:lang w:val="en-US" w:eastAsia="zh-CN"/>
              </w:rPr>
              <w:t>拓展</w:t>
            </w:r>
            <w:r>
              <w:rPr>
                <w:rFonts w:hint="default"/>
                <w:kern w:val="2"/>
              </w:rPr>
              <w:t>脱贫攻坚成果衔接乡村振兴</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农村综合改革</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对村级公益事业建设的补助</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对村民委员会和村党支部的补助</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住房保障支出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住房改革支出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0" w:type="dxa"/>
            <w:vAlign w:val="center"/>
          </w:tcPr>
          <w:p>
            <w:pPr>
              <w:pStyle w:val="16"/>
              <w:keepNext w:val="0"/>
              <w:keepLines w:val="0"/>
              <w:widowControl/>
              <w:suppressLineNumbers w:val="0"/>
              <w:spacing w:beforeAutospacing="0" w:afterAutospacing="0"/>
              <w:ind w:left="0" w:right="0"/>
              <w:rPr>
                <w:rFonts w:hint="default"/>
                <w:kern w:val="2"/>
              </w:rPr>
            </w:pP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国有资本经营预算支出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解决历史遗留问题及改革成本支出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国有企业退休人员社会化管理补助支出</w:t>
            </w:r>
          </w:p>
        </w:tc>
        <w:tc>
          <w:tcPr>
            <w:tcW w:w="114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75" w:type="dxa"/>
            <w:vAlign w:val="center"/>
          </w:tcPr>
          <w:p>
            <w:pPr>
              <w:pStyle w:val="16"/>
              <w:keepNext w:val="0"/>
              <w:keepLines w:val="0"/>
              <w:widowControl/>
              <w:suppressLineNumbers w:val="0"/>
              <w:spacing w:beforeAutospacing="0" w:afterAutospacing="0"/>
              <w:ind w:left="0" w:right="0"/>
              <w:rPr>
                <w:rFonts w:hint="default"/>
                <w:kern w:val="2"/>
              </w:rPr>
            </w:pPr>
          </w:p>
        </w:tc>
        <w:tc>
          <w:tcPr>
            <w:tcW w:w="12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15" w:type="dxa"/>
            <w:vAlign w:val="center"/>
          </w:tcPr>
          <w:p>
            <w:pPr>
              <w:pStyle w:val="16"/>
              <w:keepNext w:val="0"/>
              <w:keepLines w:val="0"/>
              <w:widowControl/>
              <w:suppressLineNumbers w:val="0"/>
              <w:spacing w:beforeAutospacing="0" w:afterAutospacing="0"/>
              <w:ind w:left="0" w:right="0"/>
              <w:rPr>
                <w:rFonts w:hint="default"/>
                <w:kern w:val="2"/>
              </w:rPr>
            </w:pPr>
          </w:p>
        </w:tc>
        <w:tc>
          <w:tcPr>
            <w:tcW w:w="1380" w:type="dxa"/>
            <w:vAlign w:val="center"/>
          </w:tcPr>
          <w:p>
            <w:pPr>
              <w:pStyle w:val="16"/>
              <w:keepNext w:val="0"/>
              <w:keepLines w:val="0"/>
              <w:widowControl/>
              <w:suppressLineNumbers w:val="0"/>
              <w:spacing w:beforeAutospacing="0" w:afterAutospacing="0"/>
              <w:ind w:left="0" w:right="0"/>
              <w:rPr>
                <w:rFonts w:hint="default"/>
                <w:kern w:val="2"/>
              </w:rPr>
            </w:pPr>
          </w:p>
        </w:tc>
        <w:tc>
          <w:tcPr>
            <w:tcW w:w="1862"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8"/>
        <w:gridCol w:w="2790"/>
        <w:gridCol w:w="1305"/>
        <w:gridCol w:w="371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33"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3718"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928"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4095"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收入</w:t>
            </w:r>
          </w:p>
        </w:tc>
        <w:tc>
          <w:tcPr>
            <w:tcW w:w="8646" w:type="dxa"/>
            <w:gridSpan w:val="5"/>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continue"/>
          </w:tcPr>
          <w:p>
            <w:pPr>
              <w:keepNext w:val="0"/>
              <w:keepLines w:val="0"/>
              <w:widowControl/>
              <w:suppressLineNumbers w:val="0"/>
              <w:spacing w:before="0" w:beforeAutospacing="0" w:after="0" w:afterAutospacing="0"/>
              <w:ind w:left="0" w:right="0"/>
              <w:rPr>
                <w:rFonts w:hint="default"/>
                <w:kern w:val="2"/>
              </w:rPr>
            </w:pPr>
          </w:p>
        </w:tc>
        <w:tc>
          <w:tcPr>
            <w:tcW w:w="27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130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金额</w:t>
            </w:r>
          </w:p>
        </w:tc>
        <w:tc>
          <w:tcPr>
            <w:tcW w:w="371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一般公共预算财政拨款</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政府性基金预算财政    拨款</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27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130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371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6</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一、一般公共预算拨款</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1558.78</w:t>
            </w: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一、一般公共服务支出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二、政府性基金预算拨款</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二、外交支出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三、国有资本经营预算拨款</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三、国防支出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四、公共安全支出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五、教育支出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六、科学技术支出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七、文化旅游体育与传媒支出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八、社会保障和就业支出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九、社会保险基金支出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十、卫生健康支出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十一、节能环保支出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十二、城乡社区支出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十三、农林水支出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十四、交通运输支出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十五、资源勘探工业信息等支出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十六、商业服务业等支出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十七、金融支出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十八、援助其他地区支出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十九、自然资源海洋气象等支出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二十、住房保障支出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二十一、粮油物资储备支出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二十二、国有资本经营预算支出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二十三、灾害防治及应急管理支出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二十四、预备费</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二十五、其他支出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二十六、转移性支出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二十七、债务还本支出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二十八、债务付息支出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二十九、债务发行费用支出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三十、抗疫特别国债安排的支出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三十一、往来性收支</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2790"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本年收入合计</w:t>
            </w:r>
          </w:p>
        </w:tc>
        <w:tc>
          <w:tcPr>
            <w:tcW w:w="130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3718"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本年支出合计</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1559.58</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年初财政拨款结转和结余</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371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年末财政拨款结转和结余</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一、一般公共预算拨款</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3718" w:type="dxa"/>
            <w:vAlign w:val="center"/>
          </w:tcPr>
          <w:p>
            <w:pPr>
              <w:pStyle w:val="17"/>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二、政府性基金预算拨款</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27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三、国有资本经营预算拨款</w:t>
            </w:r>
          </w:p>
        </w:tc>
        <w:tc>
          <w:tcPr>
            <w:tcW w:w="1305" w:type="dxa"/>
            <w:vAlign w:val="center"/>
          </w:tcPr>
          <w:p>
            <w:pPr>
              <w:pStyle w:val="16"/>
              <w:keepNext w:val="0"/>
              <w:keepLines w:val="0"/>
              <w:widowControl/>
              <w:suppressLineNumbers w:val="0"/>
              <w:spacing w:beforeAutospacing="0" w:afterAutospacing="0"/>
              <w:ind w:left="0" w:right="0"/>
              <w:rPr>
                <w:rFonts w:hint="default"/>
                <w:kern w:val="2"/>
              </w:rPr>
            </w:pPr>
          </w:p>
        </w:tc>
        <w:tc>
          <w:tcPr>
            <w:tcW w:w="3718" w:type="dxa"/>
            <w:vAlign w:val="center"/>
          </w:tcPr>
          <w:p>
            <w:pPr>
              <w:pStyle w:val="17"/>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2790"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收入总计</w:t>
            </w:r>
          </w:p>
        </w:tc>
        <w:tc>
          <w:tcPr>
            <w:tcW w:w="130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3718"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支出总计</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1559.58</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1185"/>
        <w:gridCol w:w="3945"/>
        <w:gridCol w:w="2670"/>
        <w:gridCol w:w="2355"/>
        <w:gridCol w:w="23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4"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2670"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668"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5130"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267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235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231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continue"/>
          </w:tcPr>
          <w:p>
            <w:pPr>
              <w:keepNext w:val="0"/>
              <w:keepLines w:val="0"/>
              <w:widowControl/>
              <w:suppressLineNumbers w:val="0"/>
              <w:spacing w:before="0" w:beforeAutospacing="0" w:after="0" w:afterAutospacing="0"/>
              <w:ind w:left="0" w:right="0"/>
              <w:rPr>
                <w:rFonts w:hint="default"/>
                <w:kern w:val="2"/>
              </w:rPr>
            </w:pPr>
          </w:p>
        </w:tc>
        <w:tc>
          <w:tcPr>
            <w:tcW w:w="118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394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2670" w:type="dxa"/>
            <w:vMerge w:val="continue"/>
          </w:tcPr>
          <w:p>
            <w:pPr>
              <w:keepNext w:val="0"/>
              <w:keepLines w:val="0"/>
              <w:widowControl/>
              <w:suppressLineNumbers w:val="0"/>
              <w:spacing w:before="0" w:beforeAutospacing="0" w:after="0" w:afterAutospacing="0"/>
              <w:ind w:left="0" w:right="0"/>
              <w:rPr>
                <w:rFonts w:hint="default"/>
                <w:kern w:val="2"/>
              </w:rPr>
            </w:pPr>
          </w:p>
        </w:tc>
        <w:tc>
          <w:tcPr>
            <w:tcW w:w="2355" w:type="dxa"/>
            <w:vMerge w:val="continue"/>
          </w:tcPr>
          <w:p>
            <w:pPr>
              <w:keepNext w:val="0"/>
              <w:keepLines w:val="0"/>
              <w:widowControl/>
              <w:suppressLineNumbers w:val="0"/>
              <w:spacing w:before="0" w:beforeAutospacing="0" w:after="0" w:afterAutospacing="0"/>
              <w:ind w:left="0" w:right="0"/>
              <w:rPr>
                <w:rFonts w:hint="default"/>
                <w:kern w:val="2"/>
              </w:rPr>
            </w:pPr>
          </w:p>
        </w:tc>
        <w:tc>
          <w:tcPr>
            <w:tcW w:w="2313"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18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394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267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235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231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185" w:type="dxa"/>
            <w:vAlign w:val="center"/>
          </w:tcPr>
          <w:p>
            <w:pPr>
              <w:pStyle w:val="21"/>
              <w:keepNext w:val="0"/>
              <w:keepLines w:val="0"/>
              <w:widowControl/>
              <w:suppressLineNumbers w:val="0"/>
              <w:spacing w:beforeAutospacing="0" w:afterAutospacing="0"/>
              <w:ind w:left="0" w:right="0"/>
              <w:rPr>
                <w:rFonts w:hint="default"/>
                <w:kern w:val="2"/>
              </w:rPr>
            </w:pPr>
          </w:p>
        </w:tc>
        <w:tc>
          <w:tcPr>
            <w:tcW w:w="394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267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1559.58</w:t>
            </w:r>
          </w:p>
        </w:tc>
        <w:tc>
          <w:tcPr>
            <w:tcW w:w="235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604.84</w:t>
            </w:r>
          </w:p>
        </w:tc>
        <w:tc>
          <w:tcPr>
            <w:tcW w:w="231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954.75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一般公共服务支出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人大事务</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2010108</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代表工作</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政府办公厅（室）及相关机构事务</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商贸事务</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2011308</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招商引资</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国防动员</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2030607</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民兵</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文化旅游体育与传媒支出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文化和旅游</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2070109</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群众文化</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2070199</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其他文化和旅游支出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社会保障和就业支出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行政事业单位养老支出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2080505</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抚恤</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2080805</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义务兵优待</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卫生健康支出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计划生育事务</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2100799</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其他计划生育事务支出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行政事业单位医疗</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行政单位医疗</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节能环保支出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污染防治</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大气</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污染减排</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2111102</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生态环境执法监察</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农林水支出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农业农村</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2130126</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农村社会事业</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林业和草原</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2130299</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其他林业和草原支出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巩固</w:t>
            </w:r>
            <w:r>
              <w:rPr>
                <w:rFonts w:hint="eastAsia"/>
                <w:kern w:val="2"/>
                <w:lang w:val="en-US" w:eastAsia="zh-CN"/>
              </w:rPr>
              <w:t>拓展</w:t>
            </w:r>
            <w:bookmarkStart w:id="18" w:name="_GoBack"/>
            <w:bookmarkEnd w:id="18"/>
            <w:r>
              <w:rPr>
                <w:rFonts w:hint="default"/>
                <w:kern w:val="2"/>
              </w:rPr>
              <w:t>脱贫攻坚成果衔接乡村振兴</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38</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农村综合改革</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39</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对村级公益事业建设的补助</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40</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2130705</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对村民委员会和村党支部的补助</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p>
        </w:tc>
        <w:tc>
          <w:tcPr>
            <w:tcW w:w="231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41</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住房保障支出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42</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住房改革支出</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43</w:t>
            </w:r>
          </w:p>
        </w:tc>
        <w:tc>
          <w:tcPr>
            <w:tcW w:w="118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2210201</w:t>
            </w:r>
          </w:p>
        </w:tc>
        <w:tc>
          <w:tcPr>
            <w:tcW w:w="3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267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5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13"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7"/>
        <w:gridCol w:w="945"/>
        <w:gridCol w:w="4245"/>
        <w:gridCol w:w="2415"/>
        <w:gridCol w:w="2250"/>
        <w:gridCol w:w="22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7"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2415"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465"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5190"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支出部门经济分类科目</w:t>
            </w:r>
          </w:p>
        </w:tc>
        <w:tc>
          <w:tcPr>
            <w:tcW w:w="6880" w:type="dxa"/>
            <w:gridSpan w:val="3"/>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Merge w:val="continue"/>
          </w:tcPr>
          <w:p>
            <w:pPr>
              <w:keepNext w:val="0"/>
              <w:keepLines w:val="0"/>
              <w:widowControl/>
              <w:suppressLineNumbers w:val="0"/>
              <w:spacing w:before="0" w:beforeAutospacing="0" w:after="0" w:afterAutospacing="0"/>
              <w:ind w:left="0" w:right="0"/>
              <w:rPr>
                <w:rFonts w:hint="default"/>
                <w:kern w:val="2"/>
              </w:rPr>
            </w:pPr>
          </w:p>
        </w:tc>
        <w:tc>
          <w:tcPr>
            <w:tcW w:w="94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424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241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225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人员经费</w:t>
            </w:r>
          </w:p>
        </w:tc>
        <w:tc>
          <w:tcPr>
            <w:tcW w:w="221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94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424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241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225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221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945" w:type="dxa"/>
            <w:vAlign w:val="center"/>
          </w:tcPr>
          <w:p>
            <w:pPr>
              <w:pStyle w:val="21"/>
              <w:keepNext w:val="0"/>
              <w:keepLines w:val="0"/>
              <w:widowControl/>
              <w:suppressLineNumbers w:val="0"/>
              <w:spacing w:beforeAutospacing="0" w:afterAutospacing="0"/>
              <w:ind w:left="0" w:right="0"/>
              <w:rPr>
                <w:rFonts w:hint="default"/>
                <w:kern w:val="2"/>
              </w:rPr>
            </w:pPr>
          </w:p>
        </w:tc>
        <w:tc>
          <w:tcPr>
            <w:tcW w:w="424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241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604.84</w:t>
            </w:r>
          </w:p>
        </w:tc>
        <w:tc>
          <w:tcPr>
            <w:tcW w:w="225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553.98</w:t>
            </w:r>
          </w:p>
        </w:tc>
        <w:tc>
          <w:tcPr>
            <w:tcW w:w="221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工资福利支出</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530.26</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530.26</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30101</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基本工资</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214.87</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214.87</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30102</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津贴补贴</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100.99</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100.99</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30103</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奖金</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85.47</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85.47</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30107</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绩效工资</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21.24</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21.24</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30108</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30110</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职工基本医疗保险缴费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30112</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其他社会保障缴费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4.26</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4.26</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30113</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商品和服务支出</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50.86</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30201</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办公费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30202</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印刷费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30206</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电费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4.77</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30208</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取暖费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4.23</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30229</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福利费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8.00</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30231</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公务用车运行维护费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30239</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其他交通费用</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27.36</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30299</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其他商品和服务支出</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3.00</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p>
        </w:tc>
        <w:tc>
          <w:tcPr>
            <w:tcW w:w="22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303</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对个人和家庭的补助</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23.72</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23.72</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30302</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退休费</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18.10</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18.10</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9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30305</w:t>
            </w:r>
          </w:p>
        </w:tc>
        <w:tc>
          <w:tcPr>
            <w:tcW w:w="424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生活补助</w:t>
            </w:r>
          </w:p>
        </w:tc>
        <w:tc>
          <w:tcPr>
            <w:tcW w:w="241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5.62</w:t>
            </w:r>
          </w:p>
        </w:tc>
        <w:tc>
          <w:tcPr>
            <w:tcW w:w="22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5.62</w:t>
            </w:r>
          </w:p>
        </w:tc>
        <w:tc>
          <w:tcPr>
            <w:tcW w:w="2215"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1"/>
        <w:gridCol w:w="1125"/>
        <w:gridCol w:w="602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0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1"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7145"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1" w:type="dxa"/>
            <w:vMerge w:val="continue"/>
          </w:tcPr>
          <w:p>
            <w:pPr>
              <w:keepNext w:val="0"/>
              <w:keepLines w:val="0"/>
              <w:widowControl/>
              <w:suppressLineNumbers w:val="0"/>
              <w:spacing w:before="0" w:beforeAutospacing="0" w:after="0" w:afterAutospacing="0"/>
              <w:ind w:left="0" w:right="0"/>
              <w:rPr>
                <w:rFonts w:hint="default"/>
                <w:kern w:val="2"/>
              </w:rPr>
            </w:pPr>
          </w:p>
        </w:tc>
        <w:tc>
          <w:tcPr>
            <w:tcW w:w="11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602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1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602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125" w:type="dxa"/>
            <w:vAlign w:val="center"/>
          </w:tcPr>
          <w:p>
            <w:pPr>
              <w:pStyle w:val="21"/>
              <w:keepNext w:val="0"/>
              <w:keepLines w:val="0"/>
              <w:widowControl/>
              <w:suppressLineNumbers w:val="0"/>
              <w:spacing w:beforeAutospacing="0" w:afterAutospacing="0"/>
              <w:ind w:left="0" w:right="0"/>
              <w:rPr>
                <w:rFonts w:hint="default"/>
                <w:kern w:val="2"/>
              </w:rPr>
            </w:pPr>
          </w:p>
        </w:tc>
        <w:tc>
          <w:tcPr>
            <w:tcW w:w="6020"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w:t>
            </w:r>
          </w:p>
        </w:tc>
        <w:tc>
          <w:tcPr>
            <w:tcW w:w="602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城乡社区支出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w:t>
            </w:r>
          </w:p>
        </w:tc>
        <w:tc>
          <w:tcPr>
            <w:tcW w:w="602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国有土地使用权出让收入安排的支出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2120801</w:t>
            </w:r>
          </w:p>
        </w:tc>
        <w:tc>
          <w:tcPr>
            <w:tcW w:w="602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征地和拆迁补偿支出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1"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2120804</w:t>
            </w:r>
          </w:p>
        </w:tc>
        <w:tc>
          <w:tcPr>
            <w:tcW w:w="602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农村基础设施建设支出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1080"/>
        <w:gridCol w:w="612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8"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7201"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continue"/>
          </w:tcPr>
          <w:p>
            <w:pPr>
              <w:keepNext w:val="0"/>
              <w:keepLines w:val="0"/>
              <w:widowControl/>
              <w:suppressLineNumbers w:val="0"/>
              <w:spacing w:before="0" w:beforeAutospacing="0" w:after="0" w:afterAutospacing="0"/>
              <w:ind w:left="0" w:right="0"/>
              <w:rPr>
                <w:rFonts w:hint="default"/>
                <w:kern w:val="2"/>
              </w:rPr>
            </w:pPr>
          </w:p>
        </w:tc>
        <w:tc>
          <w:tcPr>
            <w:tcW w:w="10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612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0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612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080" w:type="dxa"/>
            <w:vAlign w:val="center"/>
          </w:tcPr>
          <w:p>
            <w:pPr>
              <w:pStyle w:val="21"/>
              <w:keepNext w:val="0"/>
              <w:keepLines w:val="0"/>
              <w:widowControl/>
              <w:suppressLineNumbers w:val="0"/>
              <w:spacing w:beforeAutospacing="0" w:afterAutospacing="0"/>
              <w:ind w:left="0" w:right="0"/>
              <w:rPr>
                <w:rFonts w:hint="default"/>
                <w:kern w:val="2"/>
              </w:rPr>
            </w:pPr>
          </w:p>
        </w:tc>
        <w:tc>
          <w:tcPr>
            <w:tcW w:w="6121"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w:t>
            </w:r>
          </w:p>
        </w:tc>
        <w:tc>
          <w:tcPr>
            <w:tcW w:w="6121"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国有资本经营预算支出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w:t>
            </w:r>
          </w:p>
        </w:tc>
        <w:tc>
          <w:tcPr>
            <w:tcW w:w="6121"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解决历史遗留问题及改革成本支出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2230105</w:t>
            </w:r>
          </w:p>
        </w:tc>
        <w:tc>
          <w:tcPr>
            <w:tcW w:w="6121"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国有企业退休人员社会化管理补助支出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7"/>
        <w:gridCol w:w="570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68"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7"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5708"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6572" w:type="dxa"/>
            <w:gridSpan w:val="4"/>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17" w:type="dxa"/>
            <w:vMerge w:val="continue"/>
          </w:tcPr>
          <w:p>
            <w:pPr>
              <w:keepNext w:val="0"/>
              <w:keepLines w:val="0"/>
              <w:widowControl/>
              <w:suppressLineNumbers w:val="0"/>
              <w:spacing w:before="0" w:beforeAutospacing="0" w:after="0" w:afterAutospacing="0"/>
              <w:ind w:left="0" w:right="0"/>
              <w:rPr>
                <w:rFonts w:hint="default"/>
                <w:kern w:val="2"/>
              </w:rPr>
            </w:pPr>
          </w:p>
        </w:tc>
        <w:tc>
          <w:tcPr>
            <w:tcW w:w="5708"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              财政拨款</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政府性基金                  预算拨款</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570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5708"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“三公”经费小计</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一、因公出国（境）费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其中：教学科研人员因公出国（境）费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其他因公出国（境）费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二、公务用车购置及运维费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其中：公务用车购置费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公务用车运行维护费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三、公务接待费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四、会议费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5708"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五、培训费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隆尧县尹村镇人民政府2023年部门预算信息公开情况说明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隆尧县尹村镇人民政府2023年部门预算信息公开情况说明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按照《预算法》、《地方预决算公开操作规程》和《关于进一步推进预算公开工作的实施意见》规定，现将隆尧县尹村镇人民政府2023年部门预算公开如下：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2"/>
      </w:pPr>
      <w:r>
        <w:t>（二）讨论和决定本镇经济建设、政治建设、文化建设、社会建设、生态文明建设和党的建设以及乡村振兴中的重大问题。</w:t>
      </w:r>
    </w:p>
    <w:p>
      <w:pPr>
        <w:pStyle w:val="22"/>
      </w:pPr>
      <w:r>
        <w:t>（三）组织召开本级人民代表大会，充分行使重大事项决定权、监督权和任免权，做好人大代表工作，联系选民、反映群众意见和要求。</w:t>
      </w:r>
    </w:p>
    <w:p>
      <w:pPr>
        <w:pStyle w:val="22"/>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2"/>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2"/>
      </w:pPr>
      <w:r>
        <w:t>（七）按照干部管理权限，负责对干部的教育、培训、选拔、考核和监督工作。协助管理上级有关部门驻本镇单位的干部。做好人才服务工作。</w:t>
      </w:r>
    </w:p>
    <w:p>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2"/>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单位名称</w:t>
            </w:r>
          </w:p>
        </w:tc>
        <w:tc>
          <w:tcPr>
            <w:tcW w:w="18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单位性质</w:t>
            </w:r>
          </w:p>
        </w:tc>
        <w:tc>
          <w:tcPr>
            <w:tcW w:w="212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单位规格</w:t>
            </w:r>
          </w:p>
        </w:tc>
        <w:tc>
          <w:tcPr>
            <w:tcW w:w="382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隆尧县尹村镇人民政府本级</w:t>
            </w:r>
          </w:p>
        </w:tc>
        <w:tc>
          <w:tcPr>
            <w:tcW w:w="184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行政</w:t>
            </w:r>
          </w:p>
        </w:tc>
        <w:tc>
          <w:tcPr>
            <w:tcW w:w="212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正科级</w:t>
            </w:r>
          </w:p>
        </w:tc>
        <w:tc>
          <w:tcPr>
            <w:tcW w:w="38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3"/>
      </w:pPr>
      <w:r>
        <w:t>按照预算管理有关规定，目前我县部门预算的编制实行综合预算管理，即全部收入和支出都反映在预算中。隆尧县尹村镇人民政府本级机关及所属事业单位的收支包含在部门预算中。</w:t>
      </w:r>
    </w:p>
    <w:p>
      <w:pPr>
        <w:pStyle w:val="23"/>
      </w:pPr>
      <w:r>
        <w:t>1、收入说明</w:t>
      </w:r>
    </w:p>
    <w:p>
      <w:pPr>
        <w:pStyle w:val="23"/>
      </w:pPr>
      <w:r>
        <w:t>反应本部门当年全部收入。2023年预算收入187</w:t>
      </w:r>
      <w:r>
        <w:rPr>
          <w:rFonts w:hint="eastAsia"/>
          <w:lang w:val="en-US" w:eastAsia="zh-CN"/>
        </w:rPr>
        <w:t>7</w:t>
      </w:r>
      <w:r>
        <w:t>.0</w:t>
      </w:r>
      <w:r>
        <w:rPr>
          <w:rFonts w:hint="eastAsia"/>
          <w:lang w:val="en-US" w:eastAsia="zh-CN"/>
        </w:rPr>
        <w:t>6</w:t>
      </w:r>
      <w:r>
        <w:t>万元，其中：一般预算收入155</w:t>
      </w:r>
      <w:r>
        <w:rPr>
          <w:rFonts w:hint="eastAsia"/>
          <w:lang w:val="en-US" w:eastAsia="zh-CN"/>
        </w:rPr>
        <w:t>8</w:t>
      </w:r>
      <w:r>
        <w:t>.78万元，基金预算收入316.4</w:t>
      </w:r>
      <w:r>
        <w:rPr>
          <w:rFonts w:hint="eastAsia"/>
          <w:lang w:val="en-US" w:eastAsia="zh-CN"/>
        </w:rPr>
        <w:t>8</w:t>
      </w:r>
      <w:r>
        <w:t>万元，国有资本经营预算收入1万元，财政专户核拨收入0万元，单位资金收入0万元，上年结转结余0.8万元。</w:t>
      </w:r>
    </w:p>
    <w:p>
      <w:pPr>
        <w:pStyle w:val="23"/>
      </w:pPr>
      <w:r>
        <w:t>2、支出说明</w:t>
      </w:r>
    </w:p>
    <w:p>
      <w:pPr>
        <w:pStyle w:val="23"/>
      </w:pPr>
      <w:r>
        <w:t>收支预算总表支出栏、基本支出表、项目支出表按经济分类和支出功能分类科目编制，反映</w:t>
      </w:r>
      <w:r>
        <w:rPr>
          <w:rFonts w:hint="eastAsia"/>
          <w:lang w:eastAsia="zh-CN"/>
        </w:rPr>
        <w:t>隆尧县尹村镇人民政府</w:t>
      </w:r>
      <w:r>
        <w:t>部门预算支出预算的总体情况。2023年支出预算187</w:t>
      </w:r>
      <w:r>
        <w:rPr>
          <w:rFonts w:hint="eastAsia"/>
          <w:lang w:val="en-US" w:eastAsia="zh-CN"/>
        </w:rPr>
        <w:t>7</w:t>
      </w:r>
      <w:r>
        <w:t>.0</w:t>
      </w:r>
      <w:r>
        <w:rPr>
          <w:rFonts w:hint="eastAsia"/>
          <w:lang w:val="en-US" w:eastAsia="zh-CN"/>
        </w:rPr>
        <w:t>6</w:t>
      </w:r>
      <w:r>
        <w:t>元，其中基本支出</w:t>
      </w:r>
      <w:r>
        <w:rPr>
          <w:rFonts w:hint="eastAsia"/>
          <w:lang w:val="en-US" w:eastAsia="zh-CN"/>
        </w:rPr>
        <w:t>604.84</w:t>
      </w:r>
      <w:r>
        <w:t>万元，包括人员经费</w:t>
      </w:r>
      <w:r>
        <w:rPr>
          <w:rFonts w:hint="eastAsia"/>
          <w:lang w:val="en-US" w:eastAsia="zh-CN"/>
        </w:rPr>
        <w:t>553.98</w:t>
      </w:r>
      <w:r>
        <w:t>万元和日常公用经费5</w:t>
      </w:r>
      <w:r>
        <w:rPr>
          <w:rFonts w:hint="eastAsia"/>
          <w:lang w:val="en-US" w:eastAsia="zh-CN"/>
        </w:rPr>
        <w:t>0</w:t>
      </w:r>
      <w:r>
        <w:t>.86万元；项目支出</w:t>
      </w:r>
      <w:r>
        <w:rPr>
          <w:rFonts w:hint="eastAsia"/>
          <w:lang w:val="en-US" w:eastAsia="zh-CN"/>
        </w:rPr>
        <w:t>1272.22万元</w:t>
      </w:r>
      <w:r>
        <w:t>，主要为民兵训练基地和北小霍道路硬化。</w:t>
      </w:r>
    </w:p>
    <w:p>
      <w:pPr>
        <w:pStyle w:val="23"/>
      </w:pPr>
      <w:r>
        <w:t>3、比上年增减情况</w:t>
      </w:r>
    </w:p>
    <w:p>
      <w:pPr>
        <w:pStyle w:val="23"/>
      </w:pPr>
      <w:r>
        <w:t>2023年预算收支安排1871.05万元，较2022年预算减少171.75万元，其中：主要为民兵训练基地项目支出减少。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8"/>
        <w:keepNext w:val="0"/>
        <w:keepLines w:val="0"/>
        <w:widowControl w:val="0"/>
        <w:suppressLineNumbers w:val="0"/>
        <w:spacing w:before="0" w:beforeAutospacing="0" w:after="0" w:afterAutospacing="0" w:line="500" w:lineRule="exact"/>
        <w:ind w:left="0" w:right="0" w:firstLine="560" w:firstLineChars="200"/>
        <w:jc w:val="both"/>
        <w:rPr>
          <w:color w:val="000000" w:themeColor="text1"/>
          <w14:textFill>
            <w14:solidFill>
              <w14:schemeClr w14:val="tx1"/>
            </w14:solidFill>
          </w14:textFill>
        </w:rPr>
      </w:pP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2023</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年，我部门运行经费共计安排</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53.86</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万元，主要用于办公费、印刷费、办公用房电费、办公用房取暖费等日常运行支出。</w:t>
      </w:r>
    </w:p>
    <w:p>
      <w:pPr>
        <w:spacing w:before="10" w:after="10" w:line="360" w:lineRule="auto"/>
        <w:ind w:firstLine="640"/>
        <w:jc w:val="left"/>
        <w:outlineLvl w:val="2"/>
        <w:rPr>
          <w:color w:val="000000" w:themeColor="text1"/>
          <w14:textFill>
            <w14:solidFill>
              <w14:schemeClr w14:val="tx1"/>
            </w14:solidFill>
          </w14:textFill>
        </w:rPr>
      </w:pPr>
      <w:bookmarkStart w:id="12" w:name="_Toc_3_3_0000000013"/>
      <w:r>
        <w:rPr>
          <w:rFonts w:ascii="黑体" w:hAnsi="黑体" w:eastAsia="黑体" w:cs="黑体"/>
          <w:color w:val="000000" w:themeColor="text1"/>
          <w:sz w:val="32"/>
          <w14:textFill>
            <w14:solidFill>
              <w14:schemeClr w14:val="tx1"/>
            </w14:solidFill>
          </w14:textFill>
        </w:rPr>
        <w:t>四、财政拨款“三公”经费预算情况及增减变化原因</w:t>
      </w:r>
      <w:bookmarkEnd w:id="12"/>
    </w:p>
    <w:p>
      <w:pPr>
        <w:pStyle w:val="8"/>
        <w:keepNext w:val="0"/>
        <w:keepLines w:val="0"/>
        <w:widowControl w:val="0"/>
        <w:suppressLineNumbers w:val="0"/>
        <w:spacing w:before="0" w:beforeAutospacing="0" w:after="0" w:afterAutospacing="0" w:line="500" w:lineRule="exact"/>
        <w:ind w:left="0" w:right="0" w:firstLine="560"/>
        <w:jc w:val="both"/>
        <w:rPr>
          <w:color w:val="000000" w:themeColor="text1"/>
          <w14:textFill>
            <w14:solidFill>
              <w14:schemeClr w14:val="tx1"/>
            </w14:solidFill>
          </w14:textFill>
        </w:rPr>
      </w:pP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2023</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年，我部门财政拨款</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三公</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经费预算安排</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1.5</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万元，其中因公出国（境）费</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0</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万元；公务用车购置及运维费1.5万元（其中：公务用车购置费为</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0</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万元，公务用车运行维护费</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1.5</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；公务接待费</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0</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万元。与</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2022</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年相比减少</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1.5</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万元，减少的主要原因是：严格控制公车使用。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1、</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夯基础、树典型，拓宽基层党建工作新格局。一是突出抓好党的政治建设。始终把旗帜鲜明讲政治放在首位，把习近平新时代中国特色社会主义思想作为一切工作的根本遵循，深入学习贯彻党的二十大精神。二是全面提升基层组织建设。融合推进党支部建设标准化工作，坚持定期调阅《党支部工作手册》制度，打造一批有代表性、可推广的基层党建典型，开展一系列党建活动，增强党员凝聚力、归属感、荣誉感，提升打造一批党员活动室，对建设标准不高的活动室全面提升。三是加强非公企业党支部标准化建设。对非公企业党组织书记、党建指导员和普通党员加强培训，确保省、市抽查不出问题。四是多措并举提高村集体经济收入。因村施策，采取多种方式，千方百计增加村集体经济收入。</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2、</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调结构、延链条，壮大镇域经济发展新存量。一是跟进重点项目。优化营商环境，推进全程电子化商事登记，建立良好营商环境。积极推进远大阀门总投资12.4亿元的年加工50000吨精密阀门项目。二是全力招商引资。围绕阀门产业优势，突出产业链招商，大力引进和培育阀门制造上下游配套项目。加快纺织业、农业特色化、品牌化发展步伐。三是发展特色农业。高标准打造东良、屯里羊肚菌种植项目，积极引导种植户发展配套农产品加工产业，持续推进田村高标准大棚果蔬种植项目，积极争取东尹村、大霍村、南西董村高标准农田建设项目，谋划解决东侯、西侯养殖户拆迁后续工作。</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3、</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保稳定、促和谐，维护信访稳定新形势。一是加大矛盾纠纷排查调处。深入排查影响我镇稳定的重大矛盾和突出问题，化解矛盾纠纷，防止重大治安问题或群体性事件的发生。二是进一步整合综治网格员。健全网格化管理各项制度机制，重点人员全部纳入网格管理，确保管控全覆盖。三是做好国家重大节日和重要会议期间的综治维稳工作。统筹推进综治维稳工作，维护社会和谐稳定。四是继续抓好扫黑除恶、禁种铲毒、打击邪教、反电信诈骗等工作，净化社会治安环境，维护公共安全。</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4、</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凝众心、聚合力，提</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升</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安全生产治理新</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水平</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一是建立台账。及时汇总归纳，完善档案资料，录入微小企业平台。二是全面排查。开展常态化安全隐患集中检查与企业自查，严厉查处各类违法行为，对重大隐患实施挂牌督办，督促企业按照整改措施、责任、资金、时限、预案“</w:t>
      </w:r>
      <w:r>
        <w:rPr>
          <w:rFonts w:hint="default" w:ascii="Calibri" w:hAnsi="方正仿宋_GBK" w:eastAsia="方正仿宋_GBK" w:cs="方正仿宋_GBK"/>
          <w:color w:val="000000" w:themeColor="text1"/>
          <w:kern w:val="2"/>
          <w:sz w:val="28"/>
          <w:szCs w:val="22"/>
          <w:lang w:val="zh-CN" w:eastAsia="zh-CN" w:bidi="ar"/>
          <w14:textFill>
            <w14:solidFill>
              <w14:schemeClr w14:val="tx1"/>
            </w14:solidFill>
          </w14:textFill>
        </w:rPr>
        <w:t>五</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落实”要求进行整治。三是源头治理。健全安全生产体制机制、安全管理组织体系，进一步完善“回头看”行动方案，认真做好安全管控措施，加强培训力度，提高全镇安全意识，不发生安全生产事故。</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5、</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强宣传、重服务，压实疫情防控工作新责任。一方面，强化宣传引导。进一步加强科学防控、个人防护、社会舆论等宣传教育力度，引导广大群众少外出、不聚集、戴口罩、讲卫生，增强自我防护意识，疏解个别群众的恐慌心理，增强战胜疫情的信心和决心。另一方面，落实包联服务。明确镇“一把手”负总责，成立脆弱人群排查服务专班，对全镇孕妇、产妇、65岁以上有基础病的老年人、血液透析、放化疗以及其他脆弱人群进行摸排，建立台账，落实包联，确保脆弱人群就医得到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一是人大方面。依法依规召开镇人民代表大会，制定2023年人大工作计划，每季度召开一次主席团会议，每月至少组织一次县乡人大代表履职活动，每季度至少组织一次人大代表学习培训，12月底前县乡人大代表学习培训要全覆盖。二是残联方面。对辖区内的康复医疗需求者、康复训练与服务需求者、康复辅助器具需求者进行全面筛查，报送上级残联。三是妇联方面。大力推动“巾帼建功”活动，激励广大妇女自主创业。持续开展“美丽庭院”“平安家庭”建设，组织广大妇女美家园、护绿化、促文明，以家庭的和谐促进社会稳定。四是党管武装方面。落实好党委议军制度，加大征兵优惠政策宣传力度，提高适龄青年参军意愿，争取全年毕业生征集率达到100%。五是退役军人方面。打造镇级退役军人服务站，做好各项优抚工作，营造良好拥军优属氛围。六是环保方面。紧盯西尹、东尹两个站点周边村，彻底消除站点周边污染源。加强公路扬尘、餐饮油烟、建筑施工、秸秆禁烧、散乱污企业整治、裸土管控等环保治理，聚焦解决六项因子污染问题，强化联防联控、乡村协同，打好蓝天保卫战。七是卫生和计划生育方面。对育龄妇女的怀孕、出生信息积极追踪登记，继续做好奖励扶助、特殊扶助、独生子女父母奖励发放工作，</w:t>
      </w:r>
      <w:r>
        <w:rPr>
          <w:rFonts w:hint="default" w:ascii="Calibri" w:hAnsi="方正仿宋_GBK" w:eastAsia="方正仿宋_GBK" w:cs="方正仿宋_GBK"/>
          <w:color w:val="000000" w:themeColor="text1"/>
          <w:kern w:val="2"/>
          <w:sz w:val="28"/>
          <w:szCs w:val="22"/>
          <w:lang w:val="zh-CN" w:eastAsia="zh-CN" w:bidi="ar"/>
          <w14:textFill>
            <w14:solidFill>
              <w14:schemeClr w14:val="tx1"/>
            </w14:solidFill>
          </w14:textFill>
        </w:rPr>
        <w:t>确保计生优惠政策惠及群众。八是</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统战方面。加强</w:t>
      </w:r>
      <w:r>
        <w:rPr>
          <w:rFonts w:hint="default" w:ascii="Calibri" w:hAnsi="方正仿宋_GBK" w:eastAsia="方正仿宋_GBK" w:cs="方正仿宋_GBK"/>
          <w:color w:val="000000" w:themeColor="text1"/>
          <w:kern w:val="2"/>
          <w:sz w:val="28"/>
          <w:szCs w:val="22"/>
          <w:lang w:val="zh-CN" w:eastAsia="zh-CN" w:bidi="ar"/>
          <w14:textFill>
            <w14:solidFill>
              <w14:schemeClr w14:val="tx1"/>
            </w14:solidFill>
          </w14:textFill>
        </w:rPr>
        <w:t>《宗教事务条例》</w:t>
      </w: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培训，开展宗教政策和反邪教宣传工作，加强宗教场所日常巡查监管，发挥网格员作用，把非法聚会活动处理在萌芽状态。并对镇域内幼儿园、小学进行安全、消防、食品卫生、禁毒、信教信会等相关知识培训，教育青少年树立正确的人生观、价值观。九是综合执法方面。加大巡查执法力度，落实网格责任，加强对河道四乱巡查，深入开展散煤治理工作，坚决打击非法采矿行为，强力查处违规建筑。</w:t>
      </w:r>
    </w:p>
    <w:p>
      <w:pPr>
        <w:pStyle w:val="28"/>
      </w:pPr>
      <w:r>
        <w:t>（三）工作保障措施</w:t>
      </w:r>
    </w:p>
    <w:p>
      <w:pPr>
        <w:keepNext w:val="0"/>
        <w:keepLines w:val="0"/>
        <w:pageBreakBefore w:val="0"/>
        <w:widowControl w:val="0"/>
        <w:kinsoku/>
        <w:wordWrap/>
        <w:overflowPunct/>
        <w:topLinePunct w:val="0"/>
        <w:autoSpaceDE/>
        <w:autoSpaceDN/>
        <w:bidi w:val="0"/>
        <w:adjustRightInd w:val="0"/>
        <w:snapToGrid w:val="0"/>
        <w:spacing w:line="600" w:lineRule="exact"/>
        <w:ind w:firstLine="560" w:firstLineChars="200"/>
        <w:textAlignment w:val="auto"/>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pPr>
      <w:r>
        <w:rPr>
          <w:rFonts w:hint="default" w:ascii="Calibri" w:hAnsi="方正仿宋_GBK" w:eastAsia="方正仿宋_GBK" w:cs="方正仿宋_GBK"/>
          <w:color w:val="000000" w:themeColor="text1"/>
          <w:kern w:val="2"/>
          <w:sz w:val="28"/>
          <w:szCs w:val="22"/>
          <w:lang w:val="en-US" w:eastAsia="zh-CN" w:bidi="ar"/>
          <w14:textFill>
            <w14:solidFill>
              <w14:schemeClr w14:val="tx1"/>
            </w14:solidFill>
          </w14:textFill>
        </w:rP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pPr>
        <w:pStyle w:val="28"/>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1、办案补助/综合执法绩效目标表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1.用于综合执法办案支出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案件结案率(%)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案件结案率(%)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全覆盖</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案件全覆盖</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审批完成率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案件审批完成率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控制成本</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控制成本</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资金的使用效率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资金的使用效率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12.8</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群众满意度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群众满意度</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r>
              <w:rPr>
                <w:rFonts w:hint="eastAsia" w:eastAsiaTheme="minorEastAsia"/>
                <w:kern w:val="2"/>
                <w:lang w:eastAsia="zh-CN"/>
              </w:rPr>
              <w:t>及三定方案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1.保障村委会日常办公运转支出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村委会日常办公运转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村级转移支付/村办公经费工作</w:t>
            </w:r>
            <w:r>
              <w:rPr>
                <w:rFonts w:hint="eastAsia"/>
                <w:kern w:val="2"/>
                <w:lang w:eastAsia="zh-CN"/>
              </w:rPr>
              <w:t>经费保障情况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全年预算67.6万元</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eastAsia="方正书宋_GBK"/>
                <w:kern w:val="2"/>
                <w:lang w:val="en-US" w:eastAsia="zh-CN"/>
              </w:rPr>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村两委满意度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经费保障是否全部覆盖各村情况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全镇</w:t>
            </w:r>
            <w:r>
              <w:rPr>
                <w:rFonts w:hint="eastAsia"/>
                <w:kern w:val="2"/>
                <w:lang w:val="en-US" w:eastAsia="zh-CN"/>
              </w:rPr>
              <w:t>23个行政村均拨付</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工作完成及时性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村日常工作完成及时率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rPr>
              <w:t>≥</w:t>
            </w:r>
            <w:r>
              <w:rPr>
                <w:rFonts w:hint="eastAsia"/>
                <w:kern w:val="2"/>
                <w:lang w:val="en-US" w:eastAsia="zh-CN"/>
              </w:rPr>
              <w:t>98%</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rPr>
              <w:t>运转良好，切实满组村委会日常运转支出</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村级转移支付/村办公经费资金使用效益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rPr>
              <w:t>≥</w:t>
            </w:r>
            <w:r>
              <w:rPr>
                <w:rFonts w:hint="eastAsia"/>
                <w:kern w:val="2"/>
                <w:lang w:val="en-US" w:eastAsia="zh-CN"/>
              </w:rPr>
              <w:t>95%</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办理单位满意度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村级转移支付/村办公经费办理单位满意率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rPr>
              <w:t>≥</w:t>
            </w:r>
            <w:r>
              <w:rPr>
                <w:rFonts w:hint="eastAsia"/>
                <w:kern w:val="2"/>
                <w:lang w:val="en-US" w:eastAsia="zh-CN"/>
              </w:rPr>
              <w:t>95%</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1.保障村的党支部日常运转支出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日常运转情况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党组织活动经费</w:t>
            </w:r>
            <w:r>
              <w:rPr>
                <w:rFonts w:hint="eastAsia"/>
                <w:kern w:val="2"/>
                <w:lang w:eastAsia="zh-CN"/>
              </w:rPr>
              <w:t>在村级保障率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村级党员对支部满意度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加强管理，及时落实经费支出。</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村党组织活动经费项目预算控制数</w:t>
            </w:r>
            <w:r>
              <w:rPr>
                <w:rFonts w:hint="eastAsia"/>
                <w:kern w:val="2"/>
                <w:lang w:eastAsia="zh-CN"/>
              </w:rPr>
              <w:t>。</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全年经费</w:t>
            </w:r>
            <w:r>
              <w:rPr>
                <w:rFonts w:hint="eastAsia"/>
                <w:kern w:val="2"/>
                <w:lang w:val="en-US" w:eastAsia="zh-CN"/>
              </w:rPr>
              <w:t>24万元。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rPr>
              <w:t>全力维护村党支部工作日常运转定，促进管理服务进一步提升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村级党建工作</w:t>
            </w:r>
            <w:r>
              <w:rPr>
                <w:rFonts w:hint="default"/>
                <w:kern w:val="2"/>
              </w:rPr>
              <w:t>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4、村级转移支付/村小组长误工补助绩效目标表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1.保障村两委日常用工支出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村小组长误工补助工作完成率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误工补助共计</w:t>
            </w:r>
            <w:r>
              <w:rPr>
                <w:rFonts w:hint="eastAsia"/>
                <w:kern w:val="2"/>
                <w:lang w:val="en-US" w:eastAsia="zh-CN"/>
              </w:rPr>
              <w:t>4万元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村小组长误工补助各项工作完成质量</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村小组长误工补助任务完成的及时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村小组长误工补助资金使用效益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村级转移支付/村小组长误工补助服务对象满意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1.保障村级服务站日常运转支出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服务群众专项经费工作完成率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群众对村级服务站满意度</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有经费保障，村级</w:t>
            </w:r>
            <w:r>
              <w:rPr>
                <w:rFonts w:hint="default"/>
                <w:kern w:val="2"/>
              </w:rPr>
              <w:t>各项工作完成质量</w:t>
            </w:r>
            <w:r>
              <w:rPr>
                <w:rFonts w:hint="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各项工作完成较好</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加强预算管理</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服务群众专项经费任务完成的及时</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w:t>
            </w:r>
            <w:r>
              <w:rPr>
                <w:rFonts w:hint="eastAsia"/>
                <w:kern w:val="2"/>
                <w:lang w:eastAsia="zh-CN"/>
              </w:rPr>
              <w:t>保障每村控制率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宋体" w:hAnsi="宋体" w:eastAsia="宋体" w:cs="宋体"/>
                <w:i w:val="0"/>
                <w:iCs w:val="0"/>
                <w:color w:val="auto"/>
                <w:kern w:val="2"/>
                <w:sz w:val="18"/>
                <w:szCs w:val="18"/>
                <w:u w:val="none"/>
              </w:rPr>
              <w:t xml:space="preserve">切实保障村级服务站日常运转支出 </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服务群众专项经费资金使用效益</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宋体" w:hAnsi="宋体" w:eastAsia="宋体" w:cs="宋体"/>
                <w:i w:val="0"/>
                <w:iCs w:val="0"/>
                <w:color w:val="auto"/>
                <w:kern w:val="2"/>
                <w:sz w:val="18"/>
                <w:szCs w:val="18"/>
                <w:u w:val="none"/>
              </w:rPr>
              <w:t>群众对村级服务站满意度</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村级转移支付/服务群众专项经费工作要点完成率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1.保障离任村干部生活补助支出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离任村干部补贴完成率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离任村干部人员满意度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加强管理，降低成本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离任村干部补贴任务完成的及时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按照预算安排、严格控制标准，落实离任干部资金发放到位率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离任村干部补贴资金使用效益</w:t>
            </w:r>
            <w:r>
              <w:rPr>
                <w:rFonts w:hint="eastAsia" w:eastAsia="宋体"/>
                <w:kern w:val="2"/>
                <w:lang w:eastAsia="zh-CN"/>
              </w:rPr>
              <w:t>。</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离任村干部补贴服务对象满意度</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w:t>
            </w:r>
            <w:r>
              <w:rPr>
                <w:rFonts w:hint="eastAsia" w:eastAsiaTheme="minorEastAsia"/>
                <w:kern w:val="2"/>
                <w:lang w:eastAsia="zh-CN"/>
              </w:rPr>
              <w:t>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1.用于村干部工资和绩效支出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支付在职人员经费</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支付在职人员</w:t>
            </w:r>
            <w:r>
              <w:rPr>
                <w:rFonts w:hint="eastAsia" w:eastAsiaTheme="minorEastAsia"/>
                <w:kern w:val="2"/>
                <w:lang w:eastAsia="zh-CN"/>
              </w:rPr>
              <w:t>生活补贴</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补贴完成率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补贴完成率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发放率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发放率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预算控制数</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预算控制数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保障工作顺利开展</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保障工作顺利开展</w:t>
            </w:r>
            <w:r>
              <w:rPr>
                <w:rFonts w:hint="eastAsia" w:eastAsiaTheme="minorEastAsia"/>
                <w:kern w:val="2"/>
                <w:lang w:eastAsia="zh-CN"/>
              </w:rPr>
              <w:t>，依据打分情况进行星级工资发放率。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满意率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通过问卷调查，满意和较满意的对象占所有调查对象的比例</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1.保障大气污染治理日常运转支出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大气污染治理预算</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大气污染治理经费工作要点完成率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0.5万元。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空气质量良好天数</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对于大气工作，资金使用率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大气污染治理经费项目预算控制数</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kern w:val="2"/>
              </w:rP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r>
              <w:rPr>
                <w:rFonts w:hint="default"/>
                <w:kern w:val="2"/>
              </w:rPr>
              <w:t>经费使用效益</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全镇</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kern w:val="2"/>
              </w:rPr>
              <w:t>服务对象满意度指标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r>
              <w:rPr>
                <w:rFonts w:hint="default"/>
                <w:kern w:val="2"/>
              </w:rPr>
              <w:t>大气污染治理经费</w:t>
            </w:r>
            <w:r>
              <w:rPr>
                <w:rFonts w:hint="eastAsia"/>
                <w:kern w:val="2"/>
                <w:lang w:eastAsia="zh-CN"/>
              </w:rPr>
              <w:t>满意度调查</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1.保障环保所日常运转支出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保证环保所经费预算安排到位，以及资金到位率。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环保所经费项目预算控制数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zh-CN" w:bidi="ar-SA"/>
              </w:rPr>
              <w:t>环保所经费资金使用效益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保障年初预算安排，安排预算到位率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环境清洗经费</w:t>
            </w:r>
            <w:r>
              <w:rPr>
                <w:rFonts w:hint="eastAsia"/>
                <w:kern w:val="2"/>
                <w:lang w:eastAsia="zh-CN"/>
              </w:rPr>
              <w:t>保障，全镇街道整洁率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环境清洗经费任务完成的及时性</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环境清洗经费资金使用效益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街道两侧人员满意度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kern w:val="2"/>
                <w:lang w:eastAsia="zh-CN"/>
              </w:rPr>
              <w:t>环境清洗</w:t>
            </w:r>
            <w:r>
              <w:rPr>
                <w:rFonts w:hint="eastAsia" w:eastAsiaTheme="minorEastAsia"/>
                <w:kern w:val="2"/>
                <w:lang w:eastAsia="zh-CN"/>
              </w:rPr>
              <w:t>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1.保障基层武装日常运转支出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保障预算安排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w:t>
            </w:r>
            <w:r>
              <w:rPr>
                <w:rFonts w:hint="eastAsia"/>
                <w:kern w:val="2"/>
                <w:lang w:eastAsia="zh-CN"/>
              </w:rPr>
              <w:t>安排到位率。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kern w:val="2"/>
                <w:lang w:val="en-US" w:eastAsia="zh-CN"/>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关于基层武装专项工作，全年工作完成情况，质量占比率情况。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基层武装专项经费任务完成的及时性</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项目预算控制数</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w:t>
            </w:r>
            <w:r>
              <w:rPr>
                <w:rFonts w:hint="eastAsia"/>
                <w:kern w:val="2"/>
                <w:lang w:eastAsia="zh-CN"/>
              </w:rPr>
              <w:t>满意情况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通过问卷调查，得出群众满意率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12、冀财农【2021】158号/农村公益事业建设项目工作经费绩效目标表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1.农村公益事业支出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预算</w:t>
            </w:r>
            <w:r>
              <w:rPr>
                <w:rFonts w:hint="default"/>
                <w:kern w:val="2"/>
              </w:rPr>
              <w:t>工作完成率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一事一议预算完成情况。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全年工作经费</w:t>
            </w:r>
            <w:r>
              <w:rPr>
                <w:rFonts w:hint="eastAsia"/>
                <w:kern w:val="2"/>
                <w:lang w:val="en-US" w:eastAsia="zh-CN"/>
              </w:rPr>
              <w:t>0.8万元，全部安排到位</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招标、监理、第三方验收等工作完成比率。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一事一议完成情况，以及工作经费支出及时率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切实普及农村公益事业实施，全镇每村一事一议项目占比率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群众对一事一议的满意度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通过抽查村，问卷调查群众满意率。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92</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1.保障农村义务兵优待金发放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培训高层次、紧缺和骨干技术人才</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培训高层次、紧缺和骨干技术人才数量</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eastAsiaTheme="minorEastAsia"/>
                <w:kern w:val="2"/>
                <w:lang w:eastAsia="zh-CN"/>
              </w:rPr>
              <w:t>100人</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仿宋_GBK"/>
                <w:kern w:val="2"/>
                <w:lang w:eastAsia="zh-CN"/>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群众工作中心任务完成率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群众工作中心任务完成率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各项任务完成及时率（%）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各项任务完成及时率（%）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通过问卷调查，满意和较满意的对象占所有调查对象的比例</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14、冀财预[2022]85号/2023年革命老区项目/北小霍道路硬化绩效目标表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1.北小霍道路硬化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预算安排</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保障预算安排到位，</w:t>
            </w:r>
            <w:r>
              <w:rPr>
                <w:rFonts w:hint="default"/>
                <w:kern w:val="2"/>
              </w:rPr>
              <w:t>专款专用</w:t>
            </w:r>
            <w:r>
              <w:rPr>
                <w:rFonts w:hint="eastAsia"/>
                <w:kern w:val="2"/>
                <w:lang w:eastAsia="zh-CN"/>
              </w:rPr>
              <w:t>，预算安排</w:t>
            </w:r>
            <w:r>
              <w:rPr>
                <w:rFonts w:hint="default"/>
                <w:kern w:val="2"/>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仿宋_GBK"/>
                <w:kern w:val="2"/>
                <w:lang w:eastAsia="zh-CN"/>
              </w:rPr>
            </w:pPr>
            <w:r>
              <w:rPr>
                <w:rFonts w:hint="default"/>
                <w:kern w:val="2"/>
              </w:rPr>
              <w:t>根据河北省财政厅冀财预[202</w:t>
            </w:r>
            <w:r>
              <w:rPr>
                <w:rFonts w:hint="eastAsia"/>
                <w:kern w:val="2"/>
                <w:lang w:val="en-US" w:eastAsia="zh-CN"/>
              </w:rPr>
              <w:t>2</w:t>
            </w:r>
            <w:r>
              <w:rPr>
                <w:rFonts w:hint="default"/>
                <w:kern w:val="2"/>
              </w:rPr>
              <w:t>]</w:t>
            </w:r>
            <w:r>
              <w:rPr>
                <w:rFonts w:hint="eastAsia"/>
                <w:kern w:val="2"/>
                <w:lang w:val="en-US" w:eastAsia="zh-CN"/>
              </w:rPr>
              <w:t>85</w:t>
            </w:r>
            <w:r>
              <w:rPr>
                <w:rFonts w:hint="default"/>
                <w:kern w:val="2"/>
              </w:rPr>
              <w:t>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资金到位率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革命老区</w:t>
            </w:r>
            <w:r>
              <w:rPr>
                <w:rFonts w:hint="default"/>
                <w:kern w:val="2"/>
              </w:rPr>
              <w:t>资金到位率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根据河北省财政厅冀财预[202</w:t>
            </w:r>
            <w:r>
              <w:rPr>
                <w:rFonts w:hint="eastAsia"/>
                <w:kern w:val="2"/>
                <w:lang w:val="en-US" w:eastAsia="zh-CN"/>
              </w:rPr>
              <w:t>2</w:t>
            </w:r>
            <w:r>
              <w:rPr>
                <w:rFonts w:hint="default"/>
                <w:kern w:val="2"/>
              </w:rPr>
              <w:t>]</w:t>
            </w:r>
            <w:r>
              <w:rPr>
                <w:rFonts w:hint="eastAsia"/>
                <w:kern w:val="2"/>
                <w:lang w:val="en-US" w:eastAsia="zh-CN"/>
              </w:rPr>
              <w:t>85</w:t>
            </w:r>
            <w:r>
              <w:rPr>
                <w:rFonts w:hint="default"/>
                <w:kern w:val="2"/>
              </w:rPr>
              <w:t>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工程验收合格率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接到建设单位核验申请书30工作日内，组织进行工程质量监督检测</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项目支出</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项目研究过程中经费支出情况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节约成本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kern w:val="2"/>
                <w:lang w:eastAsia="zh-CN"/>
              </w:rPr>
            </w:pPr>
            <w:r>
              <w:rPr>
                <w:rFonts w:hint="default"/>
                <w:kern w:val="2"/>
              </w:rPr>
              <w:t>经济效益增加值</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kern w:val="2"/>
                <w:lang w:eastAsia="zh-CN"/>
              </w:rPr>
            </w:pPr>
            <w:r>
              <w:rPr>
                <w:rFonts w:hint="default"/>
                <w:kern w:val="2"/>
              </w:rPr>
              <w:t>通过项目开展对经济效益提升</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98%</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社会</w:t>
            </w:r>
            <w:r>
              <w:rPr>
                <w:rFonts w:hint="eastAsia"/>
                <w:kern w:val="2"/>
                <w:lang w:eastAsia="zh-CN"/>
              </w:rPr>
              <w:t>群众</w:t>
            </w:r>
            <w:r>
              <w:rPr>
                <w:rFonts w:hint="default"/>
                <w:kern w:val="2"/>
              </w:rPr>
              <w:t>满意度</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eastAsia"/>
                <w:kern w:val="2"/>
                <w:lang w:eastAsia="zh-CN"/>
              </w:rPr>
              <w:t>通过对项目村群众调查问卷方式，调查满意率</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≥9</w:t>
            </w:r>
            <w:r>
              <w:rPr>
                <w:rFonts w:hint="eastAsia"/>
                <w:kern w:val="2"/>
                <w:lang w:val="en-US" w:eastAsia="zh-CN"/>
              </w:rPr>
              <w:t>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15、冀财资[2022]101号/省级/国有企业退休人员社会化管理绩效目标表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企业退休人员社会化管理比例达标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企业退休人员社会化管理比例达标率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98%</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其他各项综合实务工作完成率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企业退休人员社会化管理</w:t>
            </w:r>
            <w:r>
              <w:rPr>
                <w:rFonts w:hint="default"/>
                <w:kern w:val="2"/>
              </w:rPr>
              <w:t>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各项任务完成及时率（%）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是否及时完成任务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预算安排</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保障预算安排到位，</w:t>
            </w:r>
            <w:r>
              <w:rPr>
                <w:rFonts w:hint="default"/>
                <w:kern w:val="2"/>
              </w:rPr>
              <w:t>专款专用</w:t>
            </w:r>
            <w:r>
              <w:rPr>
                <w:rFonts w:hint="eastAsia"/>
                <w:kern w:val="2"/>
                <w:lang w:eastAsia="zh-CN"/>
              </w:rPr>
              <w:t>，预算安排</w:t>
            </w:r>
            <w:r>
              <w:rPr>
                <w:rFonts w:hint="default"/>
                <w:kern w:val="2"/>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工作完成率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完成企业退休人员社会化管理工作率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满意率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通过对服务对象调查问卷方式，调查满意率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1.保障夏季、秋季秸秆禁烧支出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eastAsia="宋体"/>
                <w:kern w:val="2"/>
                <w:lang w:eastAsia="zh-CN"/>
              </w:rPr>
              <w:t>预算安排情况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秸秆禁烧工作</w:t>
            </w:r>
            <w:r>
              <w:rPr>
                <w:rFonts w:hint="eastAsia"/>
                <w:kern w:val="2"/>
                <w:lang w:eastAsia="zh-CN"/>
              </w:rPr>
              <w:t>开展，保障年度预算安排率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禁烧期间工作安排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秸秆禁烧各项工作完成</w:t>
            </w:r>
            <w:r>
              <w:rPr>
                <w:rFonts w:hint="eastAsia"/>
                <w:kern w:val="2"/>
                <w:lang w:eastAsia="zh-CN"/>
              </w:rPr>
              <w:t>情况及工作质量情况，经费保证情况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全年预算安排</w:t>
            </w:r>
            <w:r>
              <w:rPr>
                <w:rFonts w:hint="eastAsia"/>
                <w:kern w:val="2"/>
                <w:lang w:val="en-US" w:eastAsia="zh-CN"/>
              </w:rPr>
              <w:t>3万元。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秸秆禁烧项目预算控制</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秸秆禁烧资金使用效益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17、民兵训练基地绿化工程绩效目标表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1.民兵训练基地绿化工程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预算</w:t>
            </w:r>
            <w:r>
              <w:rPr>
                <w:rFonts w:hint="default"/>
                <w:kern w:val="2"/>
              </w:rPr>
              <w:t>工作完成</w:t>
            </w:r>
            <w:r>
              <w:rPr>
                <w:rFonts w:hint="eastAsia"/>
                <w:kern w:val="2"/>
                <w:lang w:eastAsia="zh-CN"/>
              </w:rPr>
              <w:t>情况</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民兵训练基地绿化工程完成情况。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各项工作完成质量</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招标、第三方验收等工作完成比率。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项目</w:t>
            </w:r>
            <w:r>
              <w:rPr>
                <w:rFonts w:hint="default"/>
                <w:kern w:val="2"/>
              </w:rPr>
              <w:t>完成的及时性</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资金使用效益</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民兵训练基地绿化工程资金使用率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综合利用率</w:t>
            </w:r>
          </w:p>
        </w:tc>
        <w:tc>
          <w:tcPr>
            <w:tcW w:w="2466"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eastAsia"/>
                <w:kern w:val="2"/>
                <w:lang w:eastAsia="zh-CN"/>
              </w:rPr>
              <w:t>绿化完成</w:t>
            </w:r>
            <w:r>
              <w:rPr>
                <w:rFonts w:hint="default"/>
                <w:kern w:val="2"/>
              </w:rPr>
              <w:t>后的使用情况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w:t>
            </w:r>
            <w:r>
              <w:rPr>
                <w:rFonts w:hint="eastAsia"/>
                <w:kern w:val="2"/>
                <w:lang w:eastAsia="zh-CN"/>
              </w:rPr>
              <w:t>群众</w:t>
            </w:r>
            <w:r>
              <w:rPr>
                <w:rFonts w:hint="default"/>
                <w:kern w:val="2"/>
              </w:rPr>
              <w:t>满意度</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通过对项目民兵训练基地使用单位调查问卷方式，调查满意率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项目验收情况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18、民兵训练基地西门口修缮绩效目标表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1.修缮民兵训练基地西门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预算</w:t>
            </w:r>
            <w:r>
              <w:rPr>
                <w:rFonts w:hint="default"/>
                <w:kern w:val="2"/>
              </w:rPr>
              <w:t>工作完成</w:t>
            </w:r>
            <w:r>
              <w:rPr>
                <w:rFonts w:hint="eastAsia"/>
                <w:kern w:val="2"/>
                <w:lang w:eastAsia="zh-CN"/>
              </w:rPr>
              <w:t>情况</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民兵训练基地西门修缮项目完成情况。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各项工作完成质量</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招标、监理、第三方验收等工作完成比率。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项目</w:t>
            </w:r>
            <w:r>
              <w:rPr>
                <w:rFonts w:hint="default"/>
                <w:kern w:val="2"/>
              </w:rPr>
              <w:t>完成的及时性</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民兵训练基地西门修缮项目资金使用率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综合利用率</w:t>
            </w:r>
          </w:p>
        </w:tc>
        <w:tc>
          <w:tcPr>
            <w:tcW w:w="2466"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eastAsia"/>
                <w:kern w:val="2"/>
                <w:lang w:eastAsia="zh-CN"/>
              </w:rPr>
              <w:t>西门修缮后</w:t>
            </w:r>
            <w:r>
              <w:rPr>
                <w:rFonts w:hint="default"/>
                <w:kern w:val="2"/>
              </w:rPr>
              <w:t>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w:t>
            </w:r>
            <w:r>
              <w:rPr>
                <w:rFonts w:hint="eastAsia"/>
                <w:kern w:val="2"/>
                <w:lang w:eastAsia="zh-CN"/>
              </w:rPr>
              <w:t>群众</w:t>
            </w:r>
            <w:r>
              <w:rPr>
                <w:rFonts w:hint="default"/>
                <w:kern w:val="2"/>
              </w:rPr>
              <w:t>满意度</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通过对项目民兵训练基地使用单位调查问卷方式，调查满意率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19、南郝线（327）尹村段改造提升绩效目标表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1.南郝线（327）尹村段改造提升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面貌提升建设工程完成情况。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招标、监理、第三方验收等工作完成比率。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南郝线尹村镇镇段面貌提升建设项目资金使用率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综合利用率</w:t>
            </w:r>
          </w:p>
        </w:tc>
        <w:tc>
          <w:tcPr>
            <w:tcW w:w="2835"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default"/>
                <w:kern w:val="2"/>
              </w:rPr>
              <w:t>基础设施建成后的利用、使用情况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通过对项目村群众调查问卷方式，调查满意率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项目运行情况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20、其他林业尧山管护绩效目标表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1.保障尧山管护支出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尧山管护工作完成情况。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管护工作全部完成</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树木成活率等工作完成比率。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尧山管护项目资金使用率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综合利用率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r>
              <w:rPr>
                <w:rFonts w:hint="eastAsia" w:ascii="方正书宋_GBK" w:hAnsi="方正书宋_GBK" w:eastAsia="方正书宋_GBK" w:cs="方正书宋_GBK"/>
                <w:kern w:val="2"/>
                <w:sz w:val="21"/>
                <w:szCs w:val="24"/>
                <w:lang w:val="en-US" w:eastAsia="zh-CN" w:bidi="ar-SA"/>
              </w:rPr>
              <w:t>运转良好，切实满足</w:t>
            </w:r>
            <w:r>
              <w:rPr>
                <w:rFonts w:hint="eastAsia" w:cs="方正书宋_GBK"/>
                <w:kern w:val="2"/>
                <w:sz w:val="21"/>
                <w:szCs w:val="24"/>
                <w:lang w:val="en-US" w:eastAsia="zh-CN" w:bidi="ar-SA"/>
              </w:rPr>
              <w:t>尧山管护</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通过对项目村群众调查问卷方式，调查满意率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管护工作开展情况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21、青年团活动绩效目标表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1.用于青年团活动支出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w:t>
            </w:r>
            <w:r>
              <w:rPr>
                <w:rFonts w:hint="eastAsia"/>
                <w:kern w:val="2"/>
                <w:lang w:eastAsia="zh-CN"/>
              </w:rPr>
              <w:t>活动预算安排情况，是否保障。</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全年预算安排</w:t>
            </w:r>
            <w:r>
              <w:rPr>
                <w:rFonts w:hint="eastAsia"/>
                <w:kern w:val="2"/>
                <w:lang w:val="en-US" w:eastAsia="zh-CN"/>
              </w:rPr>
              <w:t>1万元，全部安排到位</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青年团工作完成</w:t>
            </w:r>
            <w:r>
              <w:rPr>
                <w:rFonts w:hint="eastAsia"/>
                <w:kern w:val="2"/>
                <w:lang w:eastAsia="zh-CN"/>
              </w:rPr>
              <w:t>情况以及工作完成质量比率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5次</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青年团资金使用效益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通过全镇走访问卷调查，得出满意率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22、人大活动经费绩效目标表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1.保障人大活动日常运转支出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人大活动经费预算安排到位情况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年度预算安排</w:t>
            </w:r>
            <w:r>
              <w:rPr>
                <w:rFonts w:hint="eastAsia"/>
                <w:kern w:val="2"/>
                <w:lang w:val="en-US" w:eastAsia="zh-CN"/>
              </w:rPr>
              <w:t>5.3万元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人大活动费各项工作完成质量</w:t>
            </w:r>
            <w:r>
              <w:rPr>
                <w:rFonts w:hint="eastAsia"/>
                <w:kern w:val="2"/>
                <w:lang w:eastAsia="zh-CN"/>
              </w:rPr>
              <w:t>级工作质量完成率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人大活动经费项目预算控制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人大活动经费资金使用效益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人大活动室人员满意度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eastAsiaTheme="minorEastAsia"/>
                <w:kern w:val="2"/>
                <w:lang w:eastAsia="zh-CN"/>
              </w:rPr>
              <w:t>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23、人居环境法制建设及维稳专项绩效目标表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1.保障人居环境法制建设和维稳支出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17"/>
              <w:keepNext w:val="0"/>
              <w:keepLines w:val="0"/>
              <w:widowControl/>
              <w:suppressLineNumbers w:val="0"/>
              <w:tabs>
                <w:tab w:val="center" w:pos="534"/>
              </w:tabs>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26.7万元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人居环境法制建设及维稳专项</w:t>
            </w:r>
            <w:r>
              <w:rPr>
                <w:rFonts w:hint="eastAsia" w:eastAsia="宋体"/>
                <w:kern w:val="2"/>
                <w:lang w:eastAsia="zh-CN"/>
              </w:rPr>
              <w:t>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预算保障情况下，禁烧、人居环境建设、信访等工作完成时效率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人居环境法制建设及维稳专项资金使用效益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24、散煤治理专项经费绩效目标表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1.保障冬季清理散煤支出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安排预算</w:t>
            </w:r>
            <w:r>
              <w:rPr>
                <w:rFonts w:hint="eastAsia"/>
                <w:kern w:val="2"/>
                <w:lang w:val="en-US" w:eastAsia="zh-CN"/>
              </w:rPr>
              <w:t>5万元。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25、扫黑除恶专项绩效目标表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1.保障扫黑除恶斗争开展支出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年初预算安排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扫黑除恶专项</w:t>
            </w:r>
            <w:r>
              <w:rPr>
                <w:rFonts w:hint="eastAsia"/>
                <w:kern w:val="2"/>
                <w:lang w:eastAsia="zh-CN"/>
              </w:rPr>
              <w:t>预算</w:t>
            </w:r>
            <w:r>
              <w:rPr>
                <w:rFonts w:hint="default"/>
                <w:kern w:val="2"/>
              </w:rPr>
              <w:t>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控制年初预算，严格落实到位</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扫黑除恶专项</w:t>
            </w:r>
            <w:r>
              <w:rPr>
                <w:rFonts w:hint="eastAsia"/>
                <w:kern w:val="2"/>
                <w:lang w:eastAsia="zh-CN"/>
              </w:rPr>
              <w:t>预算安排到位，保障该项工作正常开展。</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2.16万元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加强完成时效</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扫黑除恶专项工作资源消耗</w:t>
            </w:r>
            <w:r>
              <w:rPr>
                <w:rFonts w:hint="eastAsia"/>
                <w:kern w:val="2"/>
                <w:lang w:eastAsia="zh-CN"/>
              </w:rPr>
              <w:t>情况、工作</w:t>
            </w:r>
            <w:r>
              <w:rPr>
                <w:rFonts w:hint="default"/>
                <w:kern w:val="2"/>
              </w:rPr>
              <w:t>要点完成率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该项工作社会效益</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该项工作开展以来，无类似黑恶事件发生，提高了村内各项精神生活，使得村民生活更加稳定，该项工作提高社会效益全镇占比情况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26、双进双产招商引资项目建设专项绩效目标表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1.保障双进双产招商引资建设运转支出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举办招商引资活动数量</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举办招商引资活动数量</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4次</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招商活动的签约项目个数</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招商活动的签约项目个数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eastAsiaTheme="minorEastAsia"/>
                <w:kern w:val="2"/>
                <w:lang w:eastAsia="zh-CN"/>
              </w:rPr>
              <w:t>1个</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各项任务完成及时率（%）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各项任务完成及时率（%）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预算控制数</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预算控制数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6.5</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为招商引资提供便利，为居民增收</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为招商引资提供便利，为居民增收提供条件。</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稳步提升居民生活水平</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满意率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通过问卷调查，满意和较满意的对象占所有调查对象的比例</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27、土地出让金/民兵训练基地资金绩效目标表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1.民兵训练基地工程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民兵训练基地项目完成情况。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招标、监理、第三方验收等工作完成比率。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民兵训练基地项目资金使用率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综合利用率</w:t>
            </w:r>
          </w:p>
        </w:tc>
        <w:tc>
          <w:tcPr>
            <w:tcW w:w="2835"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eastAsia"/>
                <w:kern w:val="2"/>
                <w:lang w:eastAsia="zh-CN"/>
              </w:rPr>
              <w:t>民兵训练基地建成后</w:t>
            </w:r>
            <w:r>
              <w:rPr>
                <w:rFonts w:hint="default"/>
                <w:kern w:val="2"/>
              </w:rPr>
              <w:t>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通过对项目民兵训练基地使用单位调查问卷方式，调查满意率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建成后使用情况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28、土地出让金/占地补偿绩效目标表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1.保障公益性事业和园区占地补偿支出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执行公开率(%)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涉及村公开情况</w:t>
            </w:r>
            <w:r>
              <w:rPr>
                <w:rFonts w:hint="eastAsia"/>
                <w:kern w:val="2"/>
                <w:lang w:eastAsia="zh-CN"/>
              </w:rPr>
              <w:t>，</w:t>
            </w:r>
            <w:r>
              <w:rPr>
                <w:rFonts w:hint="eastAsia"/>
                <w:kern w:val="2"/>
                <w:lang w:val="en-US" w:eastAsia="zh-CN"/>
              </w:rPr>
              <w:t>10个村执行公开率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正常使用率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占地补偿资金发放情况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及时性</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资金到位</w:t>
            </w:r>
            <w:r>
              <w:rPr>
                <w:rFonts w:hint="default"/>
                <w:kern w:val="2"/>
              </w:rPr>
              <w:t>及时性</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≥100</w:t>
            </w:r>
            <w:r>
              <w:rPr>
                <w:rFonts w:hint="eastAsia"/>
                <w:kern w:val="2"/>
                <w:lang w:val="en-US"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补贴标准</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项目预算控制数</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41.6万元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提高效率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根据每户亩数，测算每户金额，资金到户后，抓紧落实到户比率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w:t>
            </w:r>
            <w:r>
              <w:rPr>
                <w:rFonts w:hint="eastAsia"/>
                <w:kern w:val="2"/>
                <w:lang w:eastAsia="zh-CN"/>
              </w:rPr>
              <w:t>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实际占地面积补偿到村、到户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29、退役公益岗位绩效目标表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1.用于退役军人公益岗工资、社保支出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财政拨款保障率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w:t>
            </w:r>
            <w:r>
              <w:rPr>
                <w:rFonts w:hint="eastAsia"/>
                <w:kern w:val="2"/>
                <w:lang w:eastAsia="zh-CN"/>
              </w:rPr>
              <w:t>资金财政拨款保障率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工作保障率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退役公益岗位各项工作</w:t>
            </w:r>
            <w:r>
              <w:rPr>
                <w:rFonts w:hint="eastAsia"/>
                <w:kern w:val="2"/>
                <w:lang w:eastAsia="zh-CN"/>
              </w:rPr>
              <w:t>开展率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保障时间</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退役公益岗位任务完成的及时</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运行保障成本</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保障</w:t>
            </w:r>
            <w:r>
              <w:rPr>
                <w:rFonts w:hint="default"/>
                <w:kern w:val="2"/>
              </w:rPr>
              <w:t>退役公益岗位预算控制</w:t>
            </w:r>
            <w:r>
              <w:rPr>
                <w:rFonts w:hint="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全镇退役公益岗位人员工资等支出</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=12次</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退役公益岗人员满意度</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30、文化专项（文化站）绩效目标表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1.文化站免费开放支出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财政拨款保障率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安排好年初预算，保障财政拨款率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年度任务按时完成率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按时完成的年度工作量与年度工作计划的比例</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≥1</w:t>
            </w:r>
            <w:r>
              <w:rPr>
                <w:rFonts w:hint="eastAsia"/>
                <w:kern w:val="2"/>
                <w:lang w:eastAsia="zh-CN"/>
              </w:rPr>
              <w:t>次</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val="en-US" w:eastAsia="zh-CN"/>
              </w:rPr>
              <w:t>2.16万元</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2.16万元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文化专项项目预算控制</w:t>
            </w:r>
            <w:r>
              <w:rPr>
                <w:rFonts w:hint="eastAsia"/>
                <w:kern w:val="2"/>
                <w:lang w:eastAsia="zh-CN"/>
              </w:rPr>
              <w:t>，</w:t>
            </w:r>
            <w:r>
              <w:rPr>
                <w:rFonts w:hint="default"/>
                <w:kern w:val="2"/>
              </w:rPr>
              <w:t>促进</w:t>
            </w:r>
            <w:r>
              <w:rPr>
                <w:rFonts w:hint="eastAsia"/>
                <w:kern w:val="2"/>
                <w:lang w:eastAsia="zh-CN"/>
              </w:rPr>
              <w:t>精神文化</w:t>
            </w:r>
            <w:r>
              <w:rPr>
                <w:rFonts w:hint="default"/>
                <w:kern w:val="2"/>
              </w:rPr>
              <w:t>发展和人民生活水平的提高</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31、县级/农村义务兵优待金绩效目标表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1.保障农村义务兵优待金发放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98</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32、乡村振兴经费绩效目标表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1.保障乡村振兴工作开展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年初预算安排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乡村振兴工作</w:t>
            </w:r>
            <w:r>
              <w:rPr>
                <w:rFonts w:hint="eastAsia"/>
                <w:kern w:val="2"/>
                <w:lang w:eastAsia="zh-CN"/>
              </w:rPr>
              <w:t>开展，保障预算安排到位率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乡村振兴</w:t>
            </w: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w:t>
            </w:r>
            <w:r>
              <w:rPr>
                <w:rFonts w:hint="eastAsia"/>
                <w:kern w:val="2"/>
                <w:lang w:eastAsia="zh-CN"/>
              </w:rPr>
              <w:t>预算安排到位情况，资金保障率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1.5万元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项目预算控制数</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财政安排比率安排该预算，严格控制预算安排，保证全年预算支出率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群众对乡村振兴工作的认可度调查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通过问卷调查，抽查</w:t>
            </w:r>
            <w:r>
              <w:rPr>
                <w:rFonts w:hint="eastAsia"/>
                <w:kern w:val="2"/>
                <w:lang w:val="en-US" w:eastAsia="zh-CN"/>
              </w:rPr>
              <w:t>5个村对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eastAsiaTheme="minorEastAsia"/>
                <w:kern w:val="2"/>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33、乡村振兴专项经费绩效目标表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1.保障乡村振兴支出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年初预算安排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乡村振兴工作</w:t>
            </w:r>
            <w:r>
              <w:rPr>
                <w:rFonts w:hint="eastAsia"/>
                <w:kern w:val="2"/>
                <w:lang w:eastAsia="zh-CN"/>
              </w:rPr>
              <w:t>开展，保障预算安排到位率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乡村振兴</w:t>
            </w: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w:t>
            </w:r>
            <w:r>
              <w:rPr>
                <w:rFonts w:hint="eastAsia"/>
                <w:kern w:val="2"/>
                <w:lang w:eastAsia="zh-CN"/>
              </w:rPr>
              <w:t>预算安排到位情况，资金保障率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2.16万元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项目预算控制数</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财政安排比率安排该预算，严格控制预算安排，保证全年预算支出率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群众对乡村振兴工作的认可度调查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eastAsiaTheme="minorEastAsia"/>
                <w:kern w:val="2"/>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2023年，隆尧县尹村镇人民政府安排政府采购预算93.00万元。具体内容见下表。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8674" w:type="dxa"/>
            <w:gridSpan w:val="9"/>
            <w:tcBorders>
              <w:top w:val="single" w:color="FFFFFF" w:sz="6" w:space="0"/>
              <w:left w:val="single" w:color="FFFFFF" w:sz="6" w:space="0"/>
              <w:right w:val="single" w:color="FFFFFF" w:sz="6" w:space="0"/>
            </w:tcBorders>
            <w:vAlign w:val="center"/>
          </w:tcPr>
          <w:p>
            <w:pPr>
              <w:pStyle w:val="29"/>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政府采购项目来源</w:t>
            </w:r>
          </w:p>
        </w:tc>
        <w:tc>
          <w:tcPr>
            <w:tcW w:w="113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采购物品名称</w:t>
            </w:r>
          </w:p>
        </w:tc>
        <w:tc>
          <w:tcPr>
            <w:tcW w:w="113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政府采购目录序号</w:t>
            </w:r>
          </w:p>
        </w:tc>
        <w:tc>
          <w:tcPr>
            <w:tcW w:w="709"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计量  单位</w:t>
            </w:r>
          </w:p>
        </w:tc>
        <w:tc>
          <w:tcPr>
            <w:tcW w:w="85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数量</w:t>
            </w:r>
          </w:p>
        </w:tc>
        <w:tc>
          <w:tcPr>
            <w:tcW w:w="85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单价</w:t>
            </w:r>
          </w:p>
        </w:tc>
        <w:tc>
          <w:tcPr>
            <w:tcW w:w="7710" w:type="dxa"/>
            <w:gridSpan w:val="8"/>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政府采购金额（当年部门预算安排资金）</w:t>
            </w:r>
          </w:p>
        </w:tc>
        <w:tc>
          <w:tcPr>
            <w:tcW w:w="96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项目名称</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一般公共预算拨款</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基金预算拨款</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国有资本经营预算拨款</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财政专户核拨</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    资金</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财政拨    款结转</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  计</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709" w:type="dxa"/>
            <w:vAlign w:val="center"/>
          </w:tcPr>
          <w:p>
            <w:pPr>
              <w:pStyle w:val="19"/>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隆尧县尹村镇人民政府本级小计</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709" w:type="dxa"/>
            <w:vAlign w:val="center"/>
          </w:tcPr>
          <w:p>
            <w:pPr>
              <w:pStyle w:val="19"/>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冀财预[2022]85号/2023年革命老区项目/北小霍道路硬化</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134"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其他建筑工程</w:t>
            </w:r>
          </w:p>
        </w:tc>
        <w:tc>
          <w:tcPr>
            <w:tcW w:w="1134"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B99000000</w:t>
            </w:r>
          </w:p>
        </w:tc>
        <w:tc>
          <w:tcPr>
            <w:tcW w:w="7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万元</w:t>
            </w:r>
          </w:p>
        </w:tc>
        <w:tc>
          <w:tcPr>
            <w:tcW w:w="8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w:t>
            </w:r>
          </w:p>
        </w:tc>
        <w:tc>
          <w:tcPr>
            <w:tcW w:w="8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隆尧县尹村镇人民政府（含所属单位）上年末固定资产金额为393.00万元（详见下表）。本年度拟购置固定资产总额为0.00万元，已按要求列入政府采购预算，详见政府采购预算表。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807隆尧县尹村镇人民政府</w:t>
            </w:r>
          </w:p>
        </w:tc>
        <w:tc>
          <w:tcPr>
            <w:tcW w:w="5669"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数量</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资产总额</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1、房屋（平方米）</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2757.88</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其中：办公用房（平方米）</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2757.88</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2、车辆（台、辆）</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3、单价在20万元以上的设备</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p>
        </w:tc>
        <w:tc>
          <w:tcPr>
            <w:tcW w:w="283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4、其他固定资产</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216</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240.00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8FE3336-48CF-4296-A6EF-724E1574B75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CADDCBE-C0D0-44CB-8958-DE6030233A46}"/>
  </w:font>
  <w:font w:name="方正仿宋_GBK">
    <w:panose1 w:val="02000000000000000000"/>
    <w:charset w:val="86"/>
    <w:family w:val="auto"/>
    <w:pitch w:val="default"/>
    <w:sig w:usb0="A00002BF" w:usb1="38CF7CFA" w:usb2="00082016" w:usb3="00000000" w:csb0="00040001" w:csb1="00000000"/>
    <w:embedRegular r:id="rId3" w:fontKey="{6994B563-21CC-42EB-804C-87BA17B9671C}"/>
  </w:font>
  <w:font w:name="方正小标宋_GBK">
    <w:panose1 w:val="02000000000000000000"/>
    <w:charset w:val="86"/>
    <w:family w:val="auto"/>
    <w:pitch w:val="default"/>
    <w:sig w:usb0="A00002BF" w:usb1="38CF7CFA" w:usb2="00082016" w:usb3="00000000" w:csb0="00040001" w:csb1="00000000"/>
    <w:embedRegular r:id="rId4" w:fontKey="{0B2144F4-0819-4D8D-8E8D-56635D83ABD6}"/>
  </w:font>
  <w:font w:name="方正书宋_GBK">
    <w:altName w:val="微软雅黑"/>
    <w:panose1 w:val="00000000000000000000"/>
    <w:charset w:val="00"/>
    <w:family w:val="auto"/>
    <w:pitch w:val="default"/>
    <w:sig w:usb0="00000000" w:usb1="00000000" w:usb2="00000000" w:usb3="00000000" w:csb0="00000000" w:csb1="00000000"/>
    <w:embedRegular r:id="rId5" w:fontKey="{79690208-FC17-478D-86CD-F4C2DC63B47F}"/>
  </w:font>
  <w:font w:name="方正楷体_GBK">
    <w:altName w:val="微软雅黑"/>
    <w:panose1 w:val="00000000000000000000"/>
    <w:charset w:val="00"/>
    <w:family w:val="auto"/>
    <w:pitch w:val="default"/>
    <w:sig w:usb0="00000000" w:usb1="00000000" w:usb2="00000000" w:usb3="00000000" w:csb0="00000000" w:csb1="00000000"/>
    <w:embedRegular r:id="rId6" w:fontKey="{2E8BA66B-BA80-41C7-A5A4-91BCB4C34F03}"/>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34C2C8"/>
    <w:multiLevelType w:val="singleLevel"/>
    <w:tmpl w:val="0634C2C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4"/>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AwMjdjMDBiZjAyYjAwYjBiYjQzMWU5NWFhZWM0ZmUifQ=="/>
  </w:docVars>
  <w:rsids>
    <w:rsidRoot w:val="00000000"/>
    <w:rsid w:val="001B09A2"/>
    <w:rsid w:val="012472FA"/>
    <w:rsid w:val="0BA06CD6"/>
    <w:rsid w:val="0CC83508"/>
    <w:rsid w:val="0CD91275"/>
    <w:rsid w:val="13482EF0"/>
    <w:rsid w:val="151A2638"/>
    <w:rsid w:val="19C266D9"/>
    <w:rsid w:val="1C291988"/>
    <w:rsid w:val="205637F7"/>
    <w:rsid w:val="20C96BBD"/>
    <w:rsid w:val="228E63B8"/>
    <w:rsid w:val="293503B6"/>
    <w:rsid w:val="2CF5264F"/>
    <w:rsid w:val="34762417"/>
    <w:rsid w:val="42AC231D"/>
    <w:rsid w:val="45C54548"/>
    <w:rsid w:val="45E20052"/>
    <w:rsid w:val="46C56C10"/>
    <w:rsid w:val="49042E3A"/>
    <w:rsid w:val="4A3C4609"/>
    <w:rsid w:val="4A562C5D"/>
    <w:rsid w:val="507769C3"/>
    <w:rsid w:val="54AB4BAC"/>
    <w:rsid w:val="575B235D"/>
    <w:rsid w:val="594A617B"/>
    <w:rsid w:val="5B752673"/>
    <w:rsid w:val="5D4D2D59"/>
    <w:rsid w:val="5E88415B"/>
    <w:rsid w:val="61AD27D4"/>
    <w:rsid w:val="620D6FD3"/>
    <w:rsid w:val="653E0C22"/>
    <w:rsid w:val="6599580E"/>
    <w:rsid w:val="69265315"/>
    <w:rsid w:val="6B4D23F8"/>
    <w:rsid w:val="6D500332"/>
    <w:rsid w:val="6DC5161D"/>
    <w:rsid w:val="7C534FF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next w:val="1"/>
    <w:qFormat/>
    <w:uiPriority w:val="0"/>
    <w:pPr>
      <w:ind w:firstLine="640" w:firstLineChars="200"/>
    </w:p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styleId="8">
    <w:name w:val="Normal (Web)"/>
    <w:basedOn w:val="1"/>
    <w:semiHidden/>
    <w:unhideWhenUsed/>
    <w:qFormat/>
    <w:uiPriority w:val="99"/>
    <w:rPr>
      <w:sz w:val="24"/>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单元格样式2_33b6843b-4953-49e2-bee6-72825e8662d5"/>
    <w:basedOn w:val="1"/>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fontTable.xml" Type="http://schemas.openxmlformats.org/officeDocument/2006/relationships/fontTable"/><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2023-01-16T15:43:12Z</dcterms:created>
  <dcterms:modified xsi:type="dcterms:W3CDTF">2023-01-16T07:43:12Z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2023-01-16T07:43:14Z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2023-01-16T15:43:09Z</dcterms:created>
  <dcterms:modified xsi:type="dcterms:W3CDTF">2023-01-16T07:43:09Z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2023-01-16T15:43:12Z</dcterms:created>
  <dcterms:modified xsi:type="dcterms:W3CDTF">2023-01-16T07:43:12Z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2023-01-16T15:43:19Z</dcterms:created>
  <dcterms:modified xsi:type="dcterms:W3CDTF">2023-01-16T07:43:19Z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2023-01-16T15:43:24Z</dcterms:created>
  <dcterms:modified xsi:type="dcterms:W3CDTF">2023-01-16T07:43:24Z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2023-01-16T15:43:28Z</dcterms:created>
  <dcterms:modified xsi:type="dcterms:W3CDTF">2023-01-16T07:43:28Z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2023-01-16T15:43:28Z</dcterms:created>
  <dcterms:modified xsi:type="dcterms:W3CDTF">2023-01-16T07:43:28Z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2023-01-16T15:43:35Z</dcterms:created>
  <dcterms:modified xsi:type="dcterms:W3CDTF">2023-01-16T07:43:35Z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Props1.xml><?xml version="1.0" encoding="utf-8"?>
<ds:datastoreItem xmlns:ds="http://schemas.openxmlformats.org/officeDocument/2006/customXml" ds:itemID="{eebb8ac6-311b-44ed-8c93-519b8ed9704c}">
  <ds:schemaRefs/>
</ds:datastoreItem>
</file>

<file path=customXml/itemProps10.xml><?xml version="1.0" encoding="utf-8"?>
<ds:datastoreItem xmlns:ds="http://schemas.openxmlformats.org/officeDocument/2006/customXml" ds:itemID="{7d7d66d7-0de7-45da-ae76-804cb0d60bae}">
  <ds:schemaRefs/>
</ds:datastoreItem>
</file>

<file path=customXml/itemProps100.xml><?xml version="1.0" encoding="utf-8"?>
<ds:datastoreItem xmlns:ds="http://schemas.openxmlformats.org/officeDocument/2006/customXml" ds:itemID="{0d61155d-df9c-4ccf-94a8-7aa0267abd7b}">
  <ds:schemaRefs/>
</ds:datastoreItem>
</file>

<file path=customXml/itemProps101.xml><?xml version="1.0" encoding="utf-8"?>
<ds:datastoreItem xmlns:ds="http://schemas.openxmlformats.org/officeDocument/2006/customXml" ds:itemID="{bd64a410-1ecf-4295-a96f-899457a7b164}">
  <ds:schemaRefs/>
</ds:datastoreItem>
</file>

<file path=customXml/itemProps102.xml><?xml version="1.0" encoding="utf-8"?>
<ds:datastoreItem xmlns:ds="http://schemas.openxmlformats.org/officeDocument/2006/customXml" ds:itemID="{6e1e9285-4d2d-4223-8956-58b5cb6c2118}">
  <ds:schemaRefs/>
</ds:datastoreItem>
</file>

<file path=customXml/itemProps103.xml><?xml version="1.0" encoding="utf-8"?>
<ds:datastoreItem xmlns:ds="http://schemas.openxmlformats.org/officeDocument/2006/customXml" ds:itemID="{ca70eaa8-aff1-45a5-8590-714b61de2bb9}">
  <ds:schemaRefs/>
</ds:datastoreItem>
</file>

<file path=customXml/itemProps104.xml><?xml version="1.0" encoding="utf-8"?>
<ds:datastoreItem xmlns:ds="http://schemas.openxmlformats.org/officeDocument/2006/customXml" ds:itemID="{4e72e716-488b-429e-990d-395d1c6e75ee}">
  <ds:schemaRefs/>
</ds:datastoreItem>
</file>

<file path=customXml/itemProps105.xml><?xml version="1.0" encoding="utf-8"?>
<ds:datastoreItem xmlns:ds="http://schemas.openxmlformats.org/officeDocument/2006/customXml" ds:itemID="{4b6e5ef6-d2a5-4ec9-a836-296ced6ea97e}">
  <ds:schemaRefs/>
</ds:datastoreItem>
</file>

<file path=customXml/itemProps106.xml><?xml version="1.0" encoding="utf-8"?>
<ds:datastoreItem xmlns:ds="http://schemas.openxmlformats.org/officeDocument/2006/customXml" ds:itemID="{b8661df6-807b-4b26-a42e-e7b3cf7f21d3}">
  <ds:schemaRefs/>
</ds:datastoreItem>
</file>

<file path=customXml/itemProps107.xml><?xml version="1.0" encoding="utf-8"?>
<ds:datastoreItem xmlns:ds="http://schemas.openxmlformats.org/officeDocument/2006/customXml" ds:itemID="{0b284df0-1c4c-4409-9117-c2f4fcbc6ba5}">
  <ds:schemaRefs/>
</ds:datastoreItem>
</file>

<file path=customXml/itemProps108.xml><?xml version="1.0" encoding="utf-8"?>
<ds:datastoreItem xmlns:ds="http://schemas.openxmlformats.org/officeDocument/2006/customXml" ds:itemID="{7f28772a-b430-4c79-a06d-550be5cd73a5}">
  <ds:schemaRefs/>
</ds:datastoreItem>
</file>

<file path=customXml/itemProps109.xml><?xml version="1.0" encoding="utf-8"?>
<ds:datastoreItem xmlns:ds="http://schemas.openxmlformats.org/officeDocument/2006/customXml" ds:itemID="{241a8018-42b8-4aa1-944d-911577034ae4}">
  <ds:schemaRefs/>
</ds:datastoreItem>
</file>

<file path=customXml/itemProps11.xml><?xml version="1.0" encoding="utf-8"?>
<ds:datastoreItem xmlns:ds="http://schemas.openxmlformats.org/officeDocument/2006/customXml" ds:itemID="{499c989c-3bb0-4ff4-a3a6-fc27834c10a0}">
  <ds:schemaRefs/>
</ds:datastoreItem>
</file>

<file path=customXml/itemProps110.xml><?xml version="1.0" encoding="utf-8"?>
<ds:datastoreItem xmlns:ds="http://schemas.openxmlformats.org/officeDocument/2006/customXml" ds:itemID="{33890a3f-ac51-45a0-a987-ebf8646b4a30}">
  <ds:schemaRefs/>
</ds:datastoreItem>
</file>

<file path=customXml/itemProps111.xml><?xml version="1.0" encoding="utf-8"?>
<ds:datastoreItem xmlns:ds="http://schemas.openxmlformats.org/officeDocument/2006/customXml" ds:itemID="{d5c69cc3-28d2-4a81-970a-d4ca2ec45fd5}">
  <ds:schemaRefs/>
</ds:datastoreItem>
</file>

<file path=customXml/itemProps112.xml><?xml version="1.0" encoding="utf-8"?>
<ds:datastoreItem xmlns:ds="http://schemas.openxmlformats.org/officeDocument/2006/customXml" ds:itemID="{b2321390-56e7-4bc8-a38f-b2f63a52f64f}">
  <ds:schemaRefs/>
</ds:datastoreItem>
</file>

<file path=customXml/itemProps113.xml><?xml version="1.0" encoding="utf-8"?>
<ds:datastoreItem xmlns:ds="http://schemas.openxmlformats.org/officeDocument/2006/customXml" ds:itemID="{3461f0db-6fd9-4358-bc22-b8fede4412e4}">
  <ds:schemaRefs/>
</ds:datastoreItem>
</file>

<file path=customXml/itemProps114.xml><?xml version="1.0" encoding="utf-8"?>
<ds:datastoreItem xmlns:ds="http://schemas.openxmlformats.org/officeDocument/2006/customXml" ds:itemID="{99e20724-a734-4897-a1bc-2cb30c2a44e4}">
  <ds:schemaRefs/>
</ds:datastoreItem>
</file>

<file path=customXml/itemProps115.xml><?xml version="1.0" encoding="utf-8"?>
<ds:datastoreItem xmlns:ds="http://schemas.openxmlformats.org/officeDocument/2006/customXml" ds:itemID="{b5042436-c2ff-4dc0-992e-a1b9a5205028}">
  <ds:schemaRefs/>
</ds:datastoreItem>
</file>

<file path=customXml/itemProps116.xml><?xml version="1.0" encoding="utf-8"?>
<ds:datastoreItem xmlns:ds="http://schemas.openxmlformats.org/officeDocument/2006/customXml" ds:itemID="{297209f0-aaf6-4798-a8d2-9a64883368dc}">
  <ds:schemaRefs/>
</ds:datastoreItem>
</file>

<file path=customXml/itemProps117.xml><?xml version="1.0" encoding="utf-8"?>
<ds:datastoreItem xmlns:ds="http://schemas.openxmlformats.org/officeDocument/2006/customXml" ds:itemID="{a6ea194d-29b4-4ed2-9e66-6256abc80e6d}">
  <ds:schemaRefs/>
</ds:datastoreItem>
</file>

<file path=customXml/itemProps118.xml><?xml version="1.0" encoding="utf-8"?>
<ds:datastoreItem xmlns:ds="http://schemas.openxmlformats.org/officeDocument/2006/customXml" ds:itemID="{0f1aaa9d-335b-4c96-818a-f0543a03c910}">
  <ds:schemaRefs/>
</ds:datastoreItem>
</file>

<file path=customXml/itemProps119.xml><?xml version="1.0" encoding="utf-8"?>
<ds:datastoreItem xmlns:ds="http://schemas.openxmlformats.org/officeDocument/2006/customXml" ds:itemID="{03955bdf-71c7-472f-8999-31dd5ab9ad8a}">
  <ds:schemaRefs/>
</ds:datastoreItem>
</file>

<file path=customXml/itemProps12.xml><?xml version="1.0" encoding="utf-8"?>
<ds:datastoreItem xmlns:ds="http://schemas.openxmlformats.org/officeDocument/2006/customXml" ds:itemID="{51f8978c-11d6-473e-9afb-b6fdf5bf51a4}">
  <ds:schemaRefs/>
</ds:datastoreItem>
</file>

<file path=customXml/itemProps120.xml><?xml version="1.0" encoding="utf-8"?>
<ds:datastoreItem xmlns:ds="http://schemas.openxmlformats.org/officeDocument/2006/customXml" ds:itemID="{6af60e58-0505-4cab-903d-80a1ca86b0b1}">
  <ds:schemaRefs/>
</ds:datastoreItem>
</file>

<file path=customXml/itemProps121.xml><?xml version="1.0" encoding="utf-8"?>
<ds:datastoreItem xmlns:ds="http://schemas.openxmlformats.org/officeDocument/2006/customXml" ds:itemID="{6c57f4cb-cf60-4685-bfb2-3e6ae6de76eb}">
  <ds:schemaRefs/>
</ds:datastoreItem>
</file>

<file path=customXml/itemProps122.xml><?xml version="1.0" encoding="utf-8"?>
<ds:datastoreItem xmlns:ds="http://schemas.openxmlformats.org/officeDocument/2006/customXml" ds:itemID="{7ec225ad-48c5-4ba1-851a-f5fd2bd940d4}">
  <ds:schemaRefs/>
</ds:datastoreItem>
</file>

<file path=customXml/itemProps123.xml><?xml version="1.0" encoding="utf-8"?>
<ds:datastoreItem xmlns:ds="http://schemas.openxmlformats.org/officeDocument/2006/customXml" ds:itemID="{22177d3f-0ec2-42b9-84a3-b78fba5793ca}">
  <ds:schemaRefs/>
</ds:datastoreItem>
</file>

<file path=customXml/itemProps124.xml><?xml version="1.0" encoding="utf-8"?>
<ds:datastoreItem xmlns:ds="http://schemas.openxmlformats.org/officeDocument/2006/customXml" ds:itemID="{f6212d67-6743-4c7e-a567-34be4ac228b0}">
  <ds:schemaRefs/>
</ds:datastoreItem>
</file>

<file path=customXml/itemProps125.xml><?xml version="1.0" encoding="utf-8"?>
<ds:datastoreItem xmlns:ds="http://schemas.openxmlformats.org/officeDocument/2006/customXml" ds:itemID="{512be6b3-6f06-4325-9420-41d4f9575a75}">
  <ds:schemaRefs/>
</ds:datastoreItem>
</file>

<file path=customXml/itemProps126.xml><?xml version="1.0" encoding="utf-8"?>
<ds:datastoreItem xmlns:ds="http://schemas.openxmlformats.org/officeDocument/2006/customXml" ds:itemID="{43c931a5-017c-42ca-ade6-0c1897a49425}">
  <ds:schemaRefs/>
</ds:datastoreItem>
</file>

<file path=customXml/itemProps127.xml><?xml version="1.0" encoding="utf-8"?>
<ds:datastoreItem xmlns:ds="http://schemas.openxmlformats.org/officeDocument/2006/customXml" ds:itemID="{d571724b-1186-4f6f-9338-8a3d6fcda37b}">
  <ds:schemaRefs/>
</ds:datastoreItem>
</file>

<file path=customXml/itemProps128.xml><?xml version="1.0" encoding="utf-8"?>
<ds:datastoreItem xmlns:ds="http://schemas.openxmlformats.org/officeDocument/2006/customXml" ds:itemID="{cc17c261-8d2e-456b-9eeb-f3bee892f98d}">
  <ds:schemaRefs/>
</ds:datastoreItem>
</file>

<file path=customXml/itemProps129.xml><?xml version="1.0" encoding="utf-8"?>
<ds:datastoreItem xmlns:ds="http://schemas.openxmlformats.org/officeDocument/2006/customXml" ds:itemID="{3cface38-5b52-45ec-90d2-0244a1c4b98f}">
  <ds:schemaRefs/>
</ds:datastoreItem>
</file>

<file path=customXml/itemProps13.xml><?xml version="1.0" encoding="utf-8"?>
<ds:datastoreItem xmlns:ds="http://schemas.openxmlformats.org/officeDocument/2006/customXml" ds:itemID="{4ddc38ee-f4ee-4e6f-8ae0-05baf60e9afb}">
  <ds:schemaRefs/>
</ds:datastoreItem>
</file>

<file path=customXml/itemProps130.xml><?xml version="1.0" encoding="utf-8"?>
<ds:datastoreItem xmlns:ds="http://schemas.openxmlformats.org/officeDocument/2006/customXml" ds:itemID="{782967c6-e89d-4e54-9284-e9f533c0aec9}">
  <ds:schemaRefs/>
</ds:datastoreItem>
</file>

<file path=customXml/itemProps131.xml><?xml version="1.0" encoding="utf-8"?>
<ds:datastoreItem xmlns:ds="http://schemas.openxmlformats.org/officeDocument/2006/customXml" ds:itemID="{afe542c7-c359-423d-9ff4-2841d9d292d3}">
  <ds:schemaRefs/>
</ds:datastoreItem>
</file>

<file path=customXml/itemProps132.xml><?xml version="1.0" encoding="utf-8"?>
<ds:datastoreItem xmlns:ds="http://schemas.openxmlformats.org/officeDocument/2006/customXml" ds:itemID="{2e8927d7-59fa-4405-a8b7-2d15ab0c6811}">
  <ds:schemaRefs/>
</ds:datastoreItem>
</file>

<file path=customXml/itemProps133.xml><?xml version="1.0" encoding="utf-8"?>
<ds:datastoreItem xmlns:ds="http://schemas.openxmlformats.org/officeDocument/2006/customXml" ds:itemID="{9f098cad-56d1-43f1-9bd2-7074b0e26522}">
  <ds:schemaRefs/>
</ds:datastoreItem>
</file>

<file path=customXml/itemProps134.xml><?xml version="1.0" encoding="utf-8"?>
<ds:datastoreItem xmlns:ds="http://schemas.openxmlformats.org/officeDocument/2006/customXml" ds:itemID="{c4908e07-8c24-4e20-89a8-b316ccccd607}">
  <ds:schemaRefs/>
</ds:datastoreItem>
</file>

<file path=customXml/itemProps135.xml><?xml version="1.0" encoding="utf-8"?>
<ds:datastoreItem xmlns:ds="http://schemas.openxmlformats.org/officeDocument/2006/customXml" ds:itemID="{c0a8275f-1d73-497d-a28e-54252f75683a}">
  <ds:schemaRefs/>
</ds:datastoreItem>
</file>

<file path=customXml/itemProps136.xml><?xml version="1.0" encoding="utf-8"?>
<ds:datastoreItem xmlns:ds="http://schemas.openxmlformats.org/officeDocument/2006/customXml" ds:itemID="{9be3658a-d593-480c-9e28-11953266cce0}">
  <ds:schemaRefs/>
</ds:datastoreItem>
</file>

<file path=customXml/itemProps137.xml><?xml version="1.0" encoding="utf-8"?>
<ds:datastoreItem xmlns:ds="http://schemas.openxmlformats.org/officeDocument/2006/customXml" ds:itemID="{e5ad5402-5151-41d9-80a9-5dba139e01ea}">
  <ds:schemaRefs/>
</ds:datastoreItem>
</file>

<file path=customXml/itemProps138.xml><?xml version="1.0" encoding="utf-8"?>
<ds:datastoreItem xmlns:ds="http://schemas.openxmlformats.org/officeDocument/2006/customXml" ds:itemID="{89a845ed-124b-4e06-8439-cbda9649c7c0}">
  <ds:schemaRefs/>
</ds:datastoreItem>
</file>

<file path=customXml/itemProps139.xml><?xml version="1.0" encoding="utf-8"?>
<ds:datastoreItem xmlns:ds="http://schemas.openxmlformats.org/officeDocument/2006/customXml" ds:itemID="{deac0ad6-1c64-4cd5-bc36-4d4f27d0a6cd}">
  <ds:schemaRefs/>
</ds:datastoreItem>
</file>

<file path=customXml/itemProps14.xml><?xml version="1.0" encoding="utf-8"?>
<ds:datastoreItem xmlns:ds="http://schemas.openxmlformats.org/officeDocument/2006/customXml" ds:itemID="{afb53f37-37b7-4cb7-a35c-862cdd10abdb}">
  <ds:schemaRefs/>
</ds:datastoreItem>
</file>

<file path=customXml/itemProps140.xml><?xml version="1.0" encoding="utf-8"?>
<ds:datastoreItem xmlns:ds="http://schemas.openxmlformats.org/officeDocument/2006/customXml" ds:itemID="{d0d39b7e-a2bf-4f46-8316-9ce0a1026b12}">
  <ds:schemaRefs/>
</ds:datastoreItem>
</file>

<file path=customXml/itemProps141.xml><?xml version="1.0" encoding="utf-8"?>
<ds:datastoreItem xmlns:ds="http://schemas.openxmlformats.org/officeDocument/2006/customXml" ds:itemID="{67accc33-728c-4885-9995-388cf323d220}">
  <ds:schemaRefs/>
</ds:datastoreItem>
</file>

<file path=customXml/itemProps142.xml><?xml version="1.0" encoding="utf-8"?>
<ds:datastoreItem xmlns:ds="http://schemas.openxmlformats.org/officeDocument/2006/customXml" ds:itemID="{2b4e3d5b-3485-4768-86eb-3f00b5fb1358}">
  <ds:schemaRefs/>
</ds:datastoreItem>
</file>

<file path=customXml/itemProps15.xml><?xml version="1.0" encoding="utf-8"?>
<ds:datastoreItem xmlns:ds="http://schemas.openxmlformats.org/officeDocument/2006/customXml" ds:itemID="{48b667ec-ef5b-4ce0-845c-35c73b21c9fa}">
  <ds:schemaRefs/>
</ds:datastoreItem>
</file>

<file path=customXml/itemProps16.xml><?xml version="1.0" encoding="utf-8"?>
<ds:datastoreItem xmlns:ds="http://schemas.openxmlformats.org/officeDocument/2006/customXml" ds:itemID="{964294b5-b82d-4889-81ad-7dd938b72ef0}">
  <ds:schemaRefs/>
</ds:datastoreItem>
</file>

<file path=customXml/itemProps17.xml><?xml version="1.0" encoding="utf-8"?>
<ds:datastoreItem xmlns:ds="http://schemas.openxmlformats.org/officeDocument/2006/customXml" ds:itemID="{e1ecdde4-8265-4f22-9cf9-7ec8e93eee4b}">
  <ds:schemaRefs/>
</ds:datastoreItem>
</file>

<file path=customXml/itemProps18.xml><?xml version="1.0" encoding="utf-8"?>
<ds:datastoreItem xmlns:ds="http://schemas.openxmlformats.org/officeDocument/2006/customXml" ds:itemID="{30d1f0b8-a190-4bad-892c-80cddde6812c}">
  <ds:schemaRefs/>
</ds:datastoreItem>
</file>

<file path=customXml/itemProps19.xml><?xml version="1.0" encoding="utf-8"?>
<ds:datastoreItem xmlns:ds="http://schemas.openxmlformats.org/officeDocument/2006/customXml" ds:itemID="{82931bef-e5af-434c-aa70-12a64193d6c0}">
  <ds:schemaRefs/>
</ds:datastoreItem>
</file>

<file path=customXml/itemProps2.xml><?xml version="1.0" encoding="utf-8"?>
<ds:datastoreItem xmlns:ds="http://schemas.openxmlformats.org/officeDocument/2006/customXml" ds:itemID="{44fd221b-8fc6-4b08-9bfb-5df667fe103a}">
  <ds:schemaRefs/>
</ds:datastoreItem>
</file>

<file path=customXml/itemProps20.xml><?xml version="1.0" encoding="utf-8"?>
<ds:datastoreItem xmlns:ds="http://schemas.openxmlformats.org/officeDocument/2006/customXml" ds:itemID="{8192ea11-80b5-42be-ac99-463a9fd00717}">
  <ds:schemaRefs/>
</ds:datastoreItem>
</file>

<file path=customXml/itemProps21.xml><?xml version="1.0" encoding="utf-8"?>
<ds:datastoreItem xmlns:ds="http://schemas.openxmlformats.org/officeDocument/2006/customXml" ds:itemID="{b9cdcb7a-14c1-4cc7-af78-ac95bcc3a9be}">
  <ds:schemaRefs/>
</ds:datastoreItem>
</file>

<file path=customXml/itemProps22.xml><?xml version="1.0" encoding="utf-8"?>
<ds:datastoreItem xmlns:ds="http://schemas.openxmlformats.org/officeDocument/2006/customXml" ds:itemID="{5d81b266-5328-4d0d-9051-b53e97e2cf00}">
  <ds:schemaRefs/>
</ds:datastoreItem>
</file>

<file path=customXml/itemProps23.xml><?xml version="1.0" encoding="utf-8"?>
<ds:datastoreItem xmlns:ds="http://schemas.openxmlformats.org/officeDocument/2006/customXml" ds:itemID="{9b1bf0cc-b9dc-4728-b24f-4aa260710d1d}">
  <ds:schemaRefs/>
</ds:datastoreItem>
</file>

<file path=customXml/itemProps24.xml><?xml version="1.0" encoding="utf-8"?>
<ds:datastoreItem xmlns:ds="http://schemas.openxmlformats.org/officeDocument/2006/customXml" ds:itemID="{fede6f43-ca6d-4665-b6ca-9a26b6a2f73e}">
  <ds:schemaRefs/>
</ds:datastoreItem>
</file>

<file path=customXml/itemProps25.xml><?xml version="1.0" encoding="utf-8"?>
<ds:datastoreItem xmlns:ds="http://schemas.openxmlformats.org/officeDocument/2006/customXml" ds:itemID="{2257d402-eb2b-42e5-9c29-e72729c42a5d}">
  <ds:schemaRefs/>
</ds:datastoreItem>
</file>

<file path=customXml/itemProps26.xml><?xml version="1.0" encoding="utf-8"?>
<ds:datastoreItem xmlns:ds="http://schemas.openxmlformats.org/officeDocument/2006/customXml" ds:itemID="{b6d34d43-14eb-4139-93d7-79cacbdf1c18}">
  <ds:schemaRefs/>
</ds:datastoreItem>
</file>

<file path=customXml/itemProps27.xml><?xml version="1.0" encoding="utf-8"?>
<ds:datastoreItem xmlns:ds="http://schemas.openxmlformats.org/officeDocument/2006/customXml" ds:itemID="{92ce216d-2d45-41ff-add3-1dd09e98d62b}">
  <ds:schemaRefs/>
</ds:datastoreItem>
</file>

<file path=customXml/itemProps28.xml><?xml version="1.0" encoding="utf-8"?>
<ds:datastoreItem xmlns:ds="http://schemas.openxmlformats.org/officeDocument/2006/customXml" ds:itemID="{07e59846-e063-4b6b-b15f-2454d2919b17}">
  <ds:schemaRefs/>
</ds:datastoreItem>
</file>

<file path=customXml/itemProps29.xml><?xml version="1.0" encoding="utf-8"?>
<ds:datastoreItem xmlns:ds="http://schemas.openxmlformats.org/officeDocument/2006/customXml" ds:itemID="{52dbf31c-7151-4b70-bf14-f9fcdf0abf11}">
  <ds:schemaRefs/>
</ds:datastoreItem>
</file>

<file path=customXml/itemProps3.xml><?xml version="1.0" encoding="utf-8"?>
<ds:datastoreItem xmlns:ds="http://schemas.openxmlformats.org/officeDocument/2006/customXml" ds:itemID="{63ad7848-1fe1-468b-98e6-b2b121a55b2e}">
  <ds:schemaRefs/>
</ds:datastoreItem>
</file>

<file path=customXml/itemProps30.xml><?xml version="1.0" encoding="utf-8"?>
<ds:datastoreItem xmlns:ds="http://schemas.openxmlformats.org/officeDocument/2006/customXml" ds:itemID="{2a5495a0-2bb2-4753-907d-7b633899441e}">
  <ds:schemaRefs/>
</ds:datastoreItem>
</file>

<file path=customXml/itemProps31.xml><?xml version="1.0" encoding="utf-8"?>
<ds:datastoreItem xmlns:ds="http://schemas.openxmlformats.org/officeDocument/2006/customXml" ds:itemID="{61de9105-bfcb-422a-bae1-aa18286fc096}">
  <ds:schemaRefs/>
</ds:datastoreItem>
</file>

<file path=customXml/itemProps32.xml><?xml version="1.0" encoding="utf-8"?>
<ds:datastoreItem xmlns:ds="http://schemas.openxmlformats.org/officeDocument/2006/customXml" ds:itemID="{2ffc416d-805f-47fa-8e4c-c496706c8739}">
  <ds:schemaRefs/>
</ds:datastoreItem>
</file>

<file path=customXml/itemProps33.xml><?xml version="1.0" encoding="utf-8"?>
<ds:datastoreItem xmlns:ds="http://schemas.openxmlformats.org/officeDocument/2006/customXml" ds:itemID="{e6b53972-8e81-4ad5-8170-c8e2a094ac3d}">
  <ds:schemaRefs/>
</ds:datastoreItem>
</file>

<file path=customXml/itemProps34.xml><?xml version="1.0" encoding="utf-8"?>
<ds:datastoreItem xmlns:ds="http://schemas.openxmlformats.org/officeDocument/2006/customXml" ds:itemID="{cc58b1ed-193c-4fff-b07e-c4d33a55f171}">
  <ds:schemaRefs/>
</ds:datastoreItem>
</file>

<file path=customXml/itemProps35.xml><?xml version="1.0" encoding="utf-8"?>
<ds:datastoreItem xmlns:ds="http://schemas.openxmlformats.org/officeDocument/2006/customXml" ds:itemID="{44d3169e-3e9e-4edc-820e-fc885bc7d30e}">
  <ds:schemaRefs/>
</ds:datastoreItem>
</file>

<file path=customXml/itemProps36.xml><?xml version="1.0" encoding="utf-8"?>
<ds:datastoreItem xmlns:ds="http://schemas.openxmlformats.org/officeDocument/2006/customXml" ds:itemID="{d2ab364f-ec3c-4141-b4ea-075cee46a980}">
  <ds:schemaRefs/>
</ds:datastoreItem>
</file>

<file path=customXml/itemProps37.xml><?xml version="1.0" encoding="utf-8"?>
<ds:datastoreItem xmlns:ds="http://schemas.openxmlformats.org/officeDocument/2006/customXml" ds:itemID="{1457b5cb-c651-4e39-bfd3-9e354a6f0c90}">
  <ds:schemaRefs/>
</ds:datastoreItem>
</file>

<file path=customXml/itemProps38.xml><?xml version="1.0" encoding="utf-8"?>
<ds:datastoreItem xmlns:ds="http://schemas.openxmlformats.org/officeDocument/2006/customXml" ds:itemID="{74d64ff9-7bb2-461c-8f46-e695a8bf5efa}">
  <ds:schemaRefs/>
</ds:datastoreItem>
</file>

<file path=customXml/itemProps39.xml><?xml version="1.0" encoding="utf-8"?>
<ds:datastoreItem xmlns:ds="http://schemas.openxmlformats.org/officeDocument/2006/customXml" ds:itemID="{44d71f9c-a89e-4124-a145-0ff6fc343ccf}">
  <ds:schemaRefs/>
</ds:datastoreItem>
</file>

<file path=customXml/itemProps4.xml><?xml version="1.0" encoding="utf-8"?>
<ds:datastoreItem xmlns:ds="http://schemas.openxmlformats.org/officeDocument/2006/customXml" ds:itemID="{0bc94838-87a8-4520-b381-1488c149e9b0}">
  <ds:schemaRefs/>
</ds:datastoreItem>
</file>

<file path=customXml/itemProps40.xml><?xml version="1.0" encoding="utf-8"?>
<ds:datastoreItem xmlns:ds="http://schemas.openxmlformats.org/officeDocument/2006/customXml" ds:itemID="{8fdc9441-072f-4089-90c3-66372bf8a4a9}">
  <ds:schemaRefs/>
</ds:datastoreItem>
</file>

<file path=customXml/itemProps41.xml><?xml version="1.0" encoding="utf-8"?>
<ds:datastoreItem xmlns:ds="http://schemas.openxmlformats.org/officeDocument/2006/customXml" ds:itemID="{dc45a77b-cdcc-49dd-8e5e-a2ac42ae1bbb}">
  <ds:schemaRefs/>
</ds:datastoreItem>
</file>

<file path=customXml/itemProps42.xml><?xml version="1.0" encoding="utf-8"?>
<ds:datastoreItem xmlns:ds="http://schemas.openxmlformats.org/officeDocument/2006/customXml" ds:itemID="{b2d92dc9-daab-43e9-9f50-d70109250efa}">
  <ds:schemaRefs/>
</ds:datastoreItem>
</file>

<file path=customXml/itemProps43.xml><?xml version="1.0" encoding="utf-8"?>
<ds:datastoreItem xmlns:ds="http://schemas.openxmlformats.org/officeDocument/2006/customXml" ds:itemID="{d4a1d14e-d578-4632-ba69-5edcb2ba418e}">
  <ds:schemaRefs/>
</ds:datastoreItem>
</file>

<file path=customXml/itemProps44.xml><?xml version="1.0" encoding="utf-8"?>
<ds:datastoreItem xmlns:ds="http://schemas.openxmlformats.org/officeDocument/2006/customXml" ds:itemID="{7b75ada2-f414-4330-ae26-59f2b95442fa}">
  <ds:schemaRefs/>
</ds:datastoreItem>
</file>

<file path=customXml/itemProps45.xml><?xml version="1.0" encoding="utf-8"?>
<ds:datastoreItem xmlns:ds="http://schemas.openxmlformats.org/officeDocument/2006/customXml" ds:itemID="{83770dea-89b5-4442-b381-27626c2f0331}">
  <ds:schemaRefs/>
</ds:datastoreItem>
</file>

<file path=customXml/itemProps46.xml><?xml version="1.0" encoding="utf-8"?>
<ds:datastoreItem xmlns:ds="http://schemas.openxmlformats.org/officeDocument/2006/customXml" ds:itemID="{d8f57dc3-2f7a-40ee-9384-ebc19211ad19}">
  <ds:schemaRefs/>
</ds:datastoreItem>
</file>

<file path=customXml/itemProps47.xml><?xml version="1.0" encoding="utf-8"?>
<ds:datastoreItem xmlns:ds="http://schemas.openxmlformats.org/officeDocument/2006/customXml" ds:itemID="{76eebfe0-4831-45ad-a5d4-f5a3fcf0682b}">
  <ds:schemaRefs/>
</ds:datastoreItem>
</file>

<file path=customXml/itemProps48.xml><?xml version="1.0" encoding="utf-8"?>
<ds:datastoreItem xmlns:ds="http://schemas.openxmlformats.org/officeDocument/2006/customXml" ds:itemID="{a9835a30-2c82-41a6-8f7c-0c0231c2f0ee}">
  <ds:schemaRefs/>
</ds:datastoreItem>
</file>

<file path=customXml/itemProps49.xml><?xml version="1.0" encoding="utf-8"?>
<ds:datastoreItem xmlns:ds="http://schemas.openxmlformats.org/officeDocument/2006/customXml" ds:itemID="{1a66b0c4-369c-4fa2-86a5-29fc2d8e1281}">
  <ds:schemaRefs/>
</ds:datastoreItem>
</file>

<file path=customXml/itemProps5.xml><?xml version="1.0" encoding="utf-8"?>
<ds:datastoreItem xmlns:ds="http://schemas.openxmlformats.org/officeDocument/2006/customXml" ds:itemID="{3e3a8ba9-ca4d-495b-bff8-156ba45fceb5}">
  <ds:schemaRefs/>
</ds:datastoreItem>
</file>

<file path=customXml/itemProps50.xml><?xml version="1.0" encoding="utf-8"?>
<ds:datastoreItem xmlns:ds="http://schemas.openxmlformats.org/officeDocument/2006/customXml" ds:itemID="{03aecb51-a99b-48e7-906c-07204550648c}">
  <ds:schemaRefs/>
</ds:datastoreItem>
</file>

<file path=customXml/itemProps51.xml><?xml version="1.0" encoding="utf-8"?>
<ds:datastoreItem xmlns:ds="http://schemas.openxmlformats.org/officeDocument/2006/customXml" ds:itemID="{18a26c07-edc1-4db0-90c9-c5137f975962}">
  <ds:schemaRefs/>
</ds:datastoreItem>
</file>

<file path=customXml/itemProps52.xml><?xml version="1.0" encoding="utf-8"?>
<ds:datastoreItem xmlns:ds="http://schemas.openxmlformats.org/officeDocument/2006/customXml" ds:itemID="{a1d9c8ac-f90a-4ca9-b4b9-4407cbb13daf}">
  <ds:schemaRefs/>
</ds:datastoreItem>
</file>

<file path=customXml/itemProps53.xml><?xml version="1.0" encoding="utf-8"?>
<ds:datastoreItem xmlns:ds="http://schemas.openxmlformats.org/officeDocument/2006/customXml" ds:itemID="{8f75775b-9e27-468f-82f1-6c68035f7bdf}">
  <ds:schemaRefs/>
</ds:datastoreItem>
</file>

<file path=customXml/itemProps54.xml><?xml version="1.0" encoding="utf-8"?>
<ds:datastoreItem xmlns:ds="http://schemas.openxmlformats.org/officeDocument/2006/customXml" ds:itemID="{7c142505-6941-4113-b4e4-15f3964ef043}">
  <ds:schemaRefs/>
</ds:datastoreItem>
</file>

<file path=customXml/itemProps55.xml><?xml version="1.0" encoding="utf-8"?>
<ds:datastoreItem xmlns:ds="http://schemas.openxmlformats.org/officeDocument/2006/customXml" ds:itemID="{58722686-2189-462c-bcec-3adca63be236}">
  <ds:schemaRefs/>
</ds:datastoreItem>
</file>

<file path=customXml/itemProps56.xml><?xml version="1.0" encoding="utf-8"?>
<ds:datastoreItem xmlns:ds="http://schemas.openxmlformats.org/officeDocument/2006/customXml" ds:itemID="{9fd2063a-05c5-4ed3-ae72-04ccf3a5085f}">
  <ds:schemaRefs/>
</ds:datastoreItem>
</file>

<file path=customXml/itemProps57.xml><?xml version="1.0" encoding="utf-8"?>
<ds:datastoreItem xmlns:ds="http://schemas.openxmlformats.org/officeDocument/2006/customXml" ds:itemID="{ff531dfd-758f-471b-a45f-9dbc4a7beccd}">
  <ds:schemaRefs/>
</ds:datastoreItem>
</file>

<file path=customXml/itemProps58.xml><?xml version="1.0" encoding="utf-8"?>
<ds:datastoreItem xmlns:ds="http://schemas.openxmlformats.org/officeDocument/2006/customXml" ds:itemID="{e66932f7-6a07-4891-9dc1-4ad2cd797d76}">
  <ds:schemaRefs/>
</ds:datastoreItem>
</file>

<file path=customXml/itemProps59.xml><?xml version="1.0" encoding="utf-8"?>
<ds:datastoreItem xmlns:ds="http://schemas.openxmlformats.org/officeDocument/2006/customXml" ds:itemID="{855b9e79-237f-4ccf-9031-36009b3eb03c}">
  <ds:schemaRefs/>
</ds:datastoreItem>
</file>

<file path=customXml/itemProps6.xml><?xml version="1.0" encoding="utf-8"?>
<ds:datastoreItem xmlns:ds="http://schemas.openxmlformats.org/officeDocument/2006/customXml" ds:itemID="{ffce35e0-306a-4938-9337-906991dea3dc}">
  <ds:schemaRefs/>
</ds:datastoreItem>
</file>

<file path=customXml/itemProps60.xml><?xml version="1.0" encoding="utf-8"?>
<ds:datastoreItem xmlns:ds="http://schemas.openxmlformats.org/officeDocument/2006/customXml" ds:itemID="{b6f95642-de41-499d-b7a4-8eed5c9f0de9}">
  <ds:schemaRefs/>
</ds:datastoreItem>
</file>

<file path=customXml/itemProps61.xml><?xml version="1.0" encoding="utf-8"?>
<ds:datastoreItem xmlns:ds="http://schemas.openxmlformats.org/officeDocument/2006/customXml" ds:itemID="{0d76c374-e76f-43be-92f4-59d2ceff100c}">
  <ds:schemaRefs/>
</ds:datastoreItem>
</file>

<file path=customXml/itemProps62.xml><?xml version="1.0" encoding="utf-8"?>
<ds:datastoreItem xmlns:ds="http://schemas.openxmlformats.org/officeDocument/2006/customXml" ds:itemID="{e2bed88d-f0ec-4d49-beca-5989cf41a7f4}">
  <ds:schemaRefs/>
</ds:datastoreItem>
</file>

<file path=customXml/itemProps63.xml><?xml version="1.0" encoding="utf-8"?>
<ds:datastoreItem xmlns:ds="http://schemas.openxmlformats.org/officeDocument/2006/customXml" ds:itemID="{32f4132e-8d9b-402f-912a-3bf45bd0db96}">
  <ds:schemaRefs/>
</ds:datastoreItem>
</file>

<file path=customXml/itemProps64.xml><?xml version="1.0" encoding="utf-8"?>
<ds:datastoreItem xmlns:ds="http://schemas.openxmlformats.org/officeDocument/2006/customXml" ds:itemID="{d4a33c1c-59f5-4673-b77e-241c7960839d}">
  <ds:schemaRefs/>
</ds:datastoreItem>
</file>

<file path=customXml/itemProps65.xml><?xml version="1.0" encoding="utf-8"?>
<ds:datastoreItem xmlns:ds="http://schemas.openxmlformats.org/officeDocument/2006/customXml" ds:itemID="{3195ca72-33a2-4e5f-ae93-1a674cbb74e9}">
  <ds:schemaRefs/>
</ds:datastoreItem>
</file>

<file path=customXml/itemProps66.xml><?xml version="1.0" encoding="utf-8"?>
<ds:datastoreItem xmlns:ds="http://schemas.openxmlformats.org/officeDocument/2006/customXml" ds:itemID="{d74779d1-bbdc-46d3-a265-4c4c5660c07f}">
  <ds:schemaRefs/>
</ds:datastoreItem>
</file>

<file path=customXml/itemProps67.xml><?xml version="1.0" encoding="utf-8"?>
<ds:datastoreItem xmlns:ds="http://schemas.openxmlformats.org/officeDocument/2006/customXml" ds:itemID="{8d5f7552-5ebe-453b-a35b-170c5074487f}">
  <ds:schemaRefs/>
</ds:datastoreItem>
</file>

<file path=customXml/itemProps68.xml><?xml version="1.0" encoding="utf-8"?>
<ds:datastoreItem xmlns:ds="http://schemas.openxmlformats.org/officeDocument/2006/customXml" ds:itemID="{93696074-a7c5-4591-b0bf-23bbd0152daf}">
  <ds:schemaRefs/>
</ds:datastoreItem>
</file>

<file path=customXml/itemProps69.xml><?xml version="1.0" encoding="utf-8"?>
<ds:datastoreItem xmlns:ds="http://schemas.openxmlformats.org/officeDocument/2006/customXml" ds:itemID="{6fa78df9-292a-4dc4-aaa0-993ec24fe7c0}">
  <ds:schemaRefs/>
</ds:datastoreItem>
</file>

<file path=customXml/itemProps7.xml><?xml version="1.0" encoding="utf-8"?>
<ds:datastoreItem xmlns:ds="http://schemas.openxmlformats.org/officeDocument/2006/customXml" ds:itemID="{0700e8ac-e0e7-433a-aac8-4f71716f9f66}">
  <ds:schemaRefs/>
</ds:datastoreItem>
</file>

<file path=customXml/itemProps70.xml><?xml version="1.0" encoding="utf-8"?>
<ds:datastoreItem xmlns:ds="http://schemas.openxmlformats.org/officeDocument/2006/customXml" ds:itemID="{e6d52b52-cee9-49c9-ba3b-79d57fa7307d}">
  <ds:schemaRefs/>
</ds:datastoreItem>
</file>

<file path=customXml/itemProps71.xml><?xml version="1.0" encoding="utf-8"?>
<ds:datastoreItem xmlns:ds="http://schemas.openxmlformats.org/officeDocument/2006/customXml" ds:itemID="{4b73f43f-fe60-4ee4-a7ba-afd42dacc60e}">
  <ds:schemaRefs/>
</ds:datastoreItem>
</file>

<file path=customXml/itemProps72.xml><?xml version="1.0" encoding="utf-8"?>
<ds:datastoreItem xmlns:ds="http://schemas.openxmlformats.org/officeDocument/2006/customXml" ds:itemID="{351c79fe-2d3d-47b3-b6c9-567e95c0407a}">
  <ds:schemaRefs/>
</ds:datastoreItem>
</file>

<file path=customXml/itemProps73.xml><?xml version="1.0" encoding="utf-8"?>
<ds:datastoreItem xmlns:ds="http://schemas.openxmlformats.org/officeDocument/2006/customXml" ds:itemID="{ad82a869-76c3-4a5e-80c8-1b4a37c43bb8}">
  <ds:schemaRefs/>
</ds:datastoreItem>
</file>

<file path=customXml/itemProps74.xml><?xml version="1.0" encoding="utf-8"?>
<ds:datastoreItem xmlns:ds="http://schemas.openxmlformats.org/officeDocument/2006/customXml" ds:itemID="{31b1316d-7326-4183-8ea0-e355cfa8454e}">
  <ds:schemaRefs/>
</ds:datastoreItem>
</file>

<file path=customXml/itemProps75.xml><?xml version="1.0" encoding="utf-8"?>
<ds:datastoreItem xmlns:ds="http://schemas.openxmlformats.org/officeDocument/2006/customXml" ds:itemID="{be923b9e-1953-4903-bc7b-b6c348f3a692}">
  <ds:schemaRefs/>
</ds:datastoreItem>
</file>

<file path=customXml/itemProps76.xml><?xml version="1.0" encoding="utf-8"?>
<ds:datastoreItem xmlns:ds="http://schemas.openxmlformats.org/officeDocument/2006/customXml" ds:itemID="{15cc995a-8c4a-401b-a67c-8fb024138835}">
  <ds:schemaRefs/>
</ds:datastoreItem>
</file>

<file path=customXml/itemProps77.xml><?xml version="1.0" encoding="utf-8"?>
<ds:datastoreItem xmlns:ds="http://schemas.openxmlformats.org/officeDocument/2006/customXml" ds:itemID="{5453d9df-4a38-4612-be40-a6c5d02d8e4b}">
  <ds:schemaRefs/>
</ds:datastoreItem>
</file>

<file path=customXml/itemProps78.xml><?xml version="1.0" encoding="utf-8"?>
<ds:datastoreItem xmlns:ds="http://schemas.openxmlformats.org/officeDocument/2006/customXml" ds:itemID="{3d66bf6b-fee8-4884-8d6e-796b77e0424d}">
  <ds:schemaRefs/>
</ds:datastoreItem>
</file>

<file path=customXml/itemProps79.xml><?xml version="1.0" encoding="utf-8"?>
<ds:datastoreItem xmlns:ds="http://schemas.openxmlformats.org/officeDocument/2006/customXml" ds:itemID="{0556d8ec-9168-49e3-8342-bf28590f34bf}">
  <ds:schemaRefs/>
</ds:datastoreItem>
</file>

<file path=customXml/itemProps8.xml><?xml version="1.0" encoding="utf-8"?>
<ds:datastoreItem xmlns:ds="http://schemas.openxmlformats.org/officeDocument/2006/customXml" ds:itemID="{c56cf045-f7ba-4810-a138-9725a227ec54}">
  <ds:schemaRefs/>
</ds:datastoreItem>
</file>

<file path=customXml/itemProps80.xml><?xml version="1.0" encoding="utf-8"?>
<ds:datastoreItem xmlns:ds="http://schemas.openxmlformats.org/officeDocument/2006/customXml" ds:itemID="{343e82d7-2bb7-4cb2-a054-d8040dde9ef0}">
  <ds:schemaRefs/>
</ds:datastoreItem>
</file>

<file path=customXml/itemProps81.xml><?xml version="1.0" encoding="utf-8"?>
<ds:datastoreItem xmlns:ds="http://schemas.openxmlformats.org/officeDocument/2006/customXml" ds:itemID="{5e8c7d82-f832-4544-acf0-0fd4a08fbc89}">
  <ds:schemaRefs/>
</ds:datastoreItem>
</file>

<file path=customXml/itemProps82.xml><?xml version="1.0" encoding="utf-8"?>
<ds:datastoreItem xmlns:ds="http://schemas.openxmlformats.org/officeDocument/2006/customXml" ds:itemID="{d4f78b76-f4f5-4f7b-bf37-389783038177}">
  <ds:schemaRefs/>
</ds:datastoreItem>
</file>

<file path=customXml/itemProps83.xml><?xml version="1.0" encoding="utf-8"?>
<ds:datastoreItem xmlns:ds="http://schemas.openxmlformats.org/officeDocument/2006/customXml" ds:itemID="{c07833f3-4766-41dc-8c47-8b6592aac6b2}">
  <ds:schemaRefs/>
</ds:datastoreItem>
</file>

<file path=customXml/itemProps84.xml><?xml version="1.0" encoding="utf-8"?>
<ds:datastoreItem xmlns:ds="http://schemas.openxmlformats.org/officeDocument/2006/customXml" ds:itemID="{dba7ec93-7765-4091-934e-84585c46e8f9}">
  <ds:schemaRefs/>
</ds:datastoreItem>
</file>

<file path=customXml/itemProps85.xml><?xml version="1.0" encoding="utf-8"?>
<ds:datastoreItem xmlns:ds="http://schemas.openxmlformats.org/officeDocument/2006/customXml" ds:itemID="{5aaf76bb-7477-4dbb-b116-bd934c0661e2}">
  <ds:schemaRefs/>
</ds:datastoreItem>
</file>

<file path=customXml/itemProps86.xml><?xml version="1.0" encoding="utf-8"?>
<ds:datastoreItem xmlns:ds="http://schemas.openxmlformats.org/officeDocument/2006/customXml" ds:itemID="{10778986-ed9b-450d-8a00-b1d75f0d405f}">
  <ds:schemaRefs/>
</ds:datastoreItem>
</file>

<file path=customXml/itemProps87.xml><?xml version="1.0" encoding="utf-8"?>
<ds:datastoreItem xmlns:ds="http://schemas.openxmlformats.org/officeDocument/2006/customXml" ds:itemID="{b2c85e88-118d-440f-b3ef-53d15d8308e9}">
  <ds:schemaRefs/>
</ds:datastoreItem>
</file>

<file path=customXml/itemProps88.xml><?xml version="1.0" encoding="utf-8"?>
<ds:datastoreItem xmlns:ds="http://schemas.openxmlformats.org/officeDocument/2006/customXml" ds:itemID="{9565348a-5800-4774-b495-dbbdb627f57c}">
  <ds:schemaRefs/>
</ds:datastoreItem>
</file>

<file path=customXml/itemProps89.xml><?xml version="1.0" encoding="utf-8"?>
<ds:datastoreItem xmlns:ds="http://schemas.openxmlformats.org/officeDocument/2006/customXml" ds:itemID="{b6793c05-1982-47f8-b48b-4b190eabe9e4}">
  <ds:schemaRefs/>
</ds:datastoreItem>
</file>

<file path=customXml/itemProps9.xml><?xml version="1.0" encoding="utf-8"?>
<ds:datastoreItem xmlns:ds="http://schemas.openxmlformats.org/officeDocument/2006/customXml" ds:itemID="{cf9f2cd7-cb63-404c-888e-5f64967eb502}">
  <ds:schemaRefs/>
</ds:datastoreItem>
</file>

<file path=customXml/itemProps90.xml><?xml version="1.0" encoding="utf-8"?>
<ds:datastoreItem xmlns:ds="http://schemas.openxmlformats.org/officeDocument/2006/customXml" ds:itemID="{6790022d-a797-45f7-b253-0fd13400da69}">
  <ds:schemaRefs/>
</ds:datastoreItem>
</file>

<file path=customXml/itemProps91.xml><?xml version="1.0" encoding="utf-8"?>
<ds:datastoreItem xmlns:ds="http://schemas.openxmlformats.org/officeDocument/2006/customXml" ds:itemID="{6827c5e3-7c21-4b15-8af7-57a0dc89956b}">
  <ds:schemaRefs/>
</ds:datastoreItem>
</file>

<file path=customXml/itemProps92.xml><?xml version="1.0" encoding="utf-8"?>
<ds:datastoreItem xmlns:ds="http://schemas.openxmlformats.org/officeDocument/2006/customXml" ds:itemID="{25908d02-b12e-4df5-92d8-24d2bf4d8f3c}">
  <ds:schemaRefs/>
</ds:datastoreItem>
</file>

<file path=customXml/itemProps93.xml><?xml version="1.0" encoding="utf-8"?>
<ds:datastoreItem xmlns:ds="http://schemas.openxmlformats.org/officeDocument/2006/customXml" ds:itemID="{3edbf79c-d8d6-4272-b9e2-009a853620de}">
  <ds:schemaRefs/>
</ds:datastoreItem>
</file>

<file path=customXml/itemProps94.xml><?xml version="1.0" encoding="utf-8"?>
<ds:datastoreItem xmlns:ds="http://schemas.openxmlformats.org/officeDocument/2006/customXml" ds:itemID="{7cd322df-391e-4f10-816e-5cd74534be2d}">
  <ds:schemaRefs/>
</ds:datastoreItem>
</file>

<file path=customXml/itemProps95.xml><?xml version="1.0" encoding="utf-8"?>
<ds:datastoreItem xmlns:ds="http://schemas.openxmlformats.org/officeDocument/2006/customXml" ds:itemID="{3283378f-a94e-4965-8189-f293ac36601c}">
  <ds:schemaRefs/>
</ds:datastoreItem>
</file>

<file path=customXml/itemProps96.xml><?xml version="1.0" encoding="utf-8"?>
<ds:datastoreItem xmlns:ds="http://schemas.openxmlformats.org/officeDocument/2006/customXml" ds:itemID="{bc6a5656-7ebc-4bfc-bb51-2248f425652d}">
  <ds:schemaRefs/>
</ds:datastoreItem>
</file>

<file path=customXml/itemProps97.xml><?xml version="1.0" encoding="utf-8"?>
<ds:datastoreItem xmlns:ds="http://schemas.openxmlformats.org/officeDocument/2006/customXml" ds:itemID="{823c8ca7-0f54-4de8-8a37-3cb42044424a}">
  <ds:schemaRefs/>
</ds:datastoreItem>
</file>

<file path=customXml/itemProps98.xml><?xml version="1.0" encoding="utf-8"?>
<ds:datastoreItem xmlns:ds="http://schemas.openxmlformats.org/officeDocument/2006/customXml" ds:itemID="{82a89733-2364-49ab-8745-b18aa2a0f806}">
  <ds:schemaRefs/>
</ds:datastoreItem>
</file>

<file path=customXml/itemProps99.xml><?xml version="1.0" encoding="utf-8"?>
<ds:datastoreItem xmlns:ds="http://schemas.openxmlformats.org/officeDocument/2006/customXml" ds:itemID="{37e4c979-7430-4e83-b00c-fc0cc7f8d78a}">
  <ds:schemaRefs/>
</ds:datastoreItem>
</file>

<file path=docProps/app.xml><?xml version="1.0" encoding="utf-8"?>
<Properties xmlns="http://schemas.openxmlformats.org/officeDocument/2006/extended-properties" xmlns:vt="http://schemas.openxmlformats.org/officeDocument/2006/docPropsVTypes">
  <Pages>132</Pages>
  <Words>38260</Words>
  <Characters>45687</Characters>
  <TotalTime>5</TotalTime>
  <ScaleCrop>false</ScaleCrop>
  <LinksUpToDate>false</LinksUpToDate>
  <CharactersWithSpaces>46170</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2023-01-16T15:43:00Z</dcterms:created>
  <dc:creator>Administrator</dc:creator>
  <cp:lastModifiedBy>欢欢</cp:lastModifiedBy>
  <dcterms:modified xsi:type="dcterms:W3CDTF">2024-01-31T03:42:55Z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E339BDDD6B8F4CC5B24286D987E65964</vt:lpwstr>
  </property>
</Properties>
</file>